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B4227" w:rsidRDefault="00EB4227">
      <w:pPr>
        <w:pStyle w:val="PURBody"/>
        <w:shd w:val="clear" w:color="auto" w:fill="00188F"/>
        <w:tabs>
          <w:tab w:val="clear" w:pos="360"/>
        </w:tabs>
        <w:ind w:right="7920" w:firstLine="360"/>
        <w:rPr>
          <w:color w:val="FFFFFF"/>
          <w:sz w:val="6"/>
          <w:szCs w:val="6"/>
        </w:rPr>
      </w:pPr>
    </w:p>
    <w:p w:rsidR="00EB4227" w:rsidRDefault="00D943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 en</w:t>
      </w:r>
    </w:p>
    <w:p w:rsidR="00EB4227" w:rsidRDefault="00D943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B4227" w:rsidRDefault="00EB4227">
      <w:pPr>
        <w:pStyle w:val="PURBody"/>
        <w:shd w:val="clear" w:color="auto" w:fill="00188F"/>
        <w:tabs>
          <w:tab w:val="clear" w:pos="360"/>
        </w:tabs>
        <w:spacing w:after="0"/>
        <w:ind w:right="7920" w:firstLine="360"/>
        <w:rPr>
          <w:color w:val="FFFFFF" w:themeColor="background1"/>
          <w:szCs w:val="18"/>
        </w:rPr>
      </w:pPr>
    </w:p>
    <w:p w:rsidR="00EB4227" w:rsidRDefault="00EB4227">
      <w:pPr>
        <w:pStyle w:val="PURBody"/>
        <w:shd w:val="clear" w:color="auto" w:fill="00188F"/>
        <w:tabs>
          <w:tab w:val="clear" w:pos="360"/>
        </w:tabs>
        <w:spacing w:after="0"/>
        <w:ind w:right="7920" w:firstLine="360"/>
        <w:rPr>
          <w:color w:val="FFFFFF" w:themeColor="background1"/>
          <w:szCs w:val="18"/>
        </w:rPr>
      </w:pPr>
    </w:p>
    <w:p w:rsidR="00EB4227" w:rsidRDefault="00EB4227">
      <w:pPr>
        <w:pStyle w:val="PURBody"/>
        <w:shd w:val="clear" w:color="auto" w:fill="00188F"/>
        <w:tabs>
          <w:tab w:val="clear" w:pos="360"/>
        </w:tabs>
        <w:spacing w:after="0"/>
        <w:ind w:right="7920" w:firstLine="360"/>
        <w:rPr>
          <w:color w:val="FFFFFF" w:themeColor="background1"/>
          <w:szCs w:val="18"/>
        </w:rPr>
      </w:pPr>
    </w:p>
    <w:p w:rsidR="00EB4227" w:rsidRDefault="00EB4227">
      <w:pPr>
        <w:pStyle w:val="PURBody"/>
        <w:shd w:val="clear" w:color="auto" w:fill="00188F"/>
        <w:tabs>
          <w:tab w:val="clear" w:pos="360"/>
        </w:tabs>
        <w:spacing w:after="0"/>
        <w:ind w:right="7920" w:firstLine="360"/>
        <w:rPr>
          <w:color w:val="FFFFFF" w:themeColor="background1"/>
          <w:szCs w:val="18"/>
        </w:rPr>
      </w:pPr>
    </w:p>
    <w:p w:rsidR="00EB4227" w:rsidRDefault="00EB4227">
      <w:pPr>
        <w:pStyle w:val="PURBody"/>
        <w:shd w:val="clear" w:color="auto" w:fill="00188F"/>
        <w:tabs>
          <w:tab w:val="clear" w:pos="360"/>
        </w:tabs>
        <w:spacing w:after="0"/>
        <w:ind w:right="7920" w:firstLine="360"/>
        <w:rPr>
          <w:color w:val="FFFFFF" w:themeColor="background1"/>
          <w:szCs w:val="18"/>
        </w:rPr>
      </w:pPr>
    </w:p>
    <w:p w:rsidR="00EB4227" w:rsidRDefault="00EB4227">
      <w:pPr>
        <w:pStyle w:val="PURBody"/>
        <w:shd w:val="clear" w:color="auto" w:fill="0072C6"/>
        <w:tabs>
          <w:tab w:val="clear" w:pos="360"/>
        </w:tabs>
        <w:ind w:right="1800" w:firstLine="360"/>
        <w:rPr>
          <w:sz w:val="72"/>
          <w:szCs w:val="72"/>
        </w:rPr>
      </w:pPr>
    </w:p>
    <w:p w:rsidR="00EB4227" w:rsidRDefault="00EB4227">
      <w:pPr>
        <w:pStyle w:val="PURBody"/>
        <w:shd w:val="clear" w:color="auto" w:fill="0072C6"/>
        <w:tabs>
          <w:tab w:val="clear" w:pos="360"/>
          <w:tab w:val="left" w:pos="180"/>
        </w:tabs>
        <w:ind w:right="1800" w:firstLine="360"/>
        <w:rPr>
          <w:color w:val="FFFFFF" w:themeColor="background1"/>
          <w:sz w:val="72"/>
          <w:szCs w:val="72"/>
        </w:rPr>
      </w:pPr>
    </w:p>
    <w:p w:rsidR="00EB4227" w:rsidRPr="00F55179" w:rsidRDefault="00D9432D">
      <w:pPr>
        <w:pStyle w:val="PURBody"/>
        <w:shd w:val="clear" w:color="auto" w:fill="0072C6"/>
        <w:tabs>
          <w:tab w:val="clear" w:pos="360"/>
        </w:tabs>
        <w:spacing w:after="0" w:line="230" w:lineRule="auto"/>
        <w:ind w:right="1800" w:firstLine="360"/>
        <w:rPr>
          <w:color w:val="FFFFFF" w:themeColor="background1"/>
          <w:sz w:val="80"/>
          <w:szCs w:val="80"/>
        </w:rPr>
      </w:pPr>
      <w:r w:rsidRPr="00F55179">
        <w:rPr>
          <w:color w:val="FFFFFF" w:themeColor="background1"/>
          <w:sz w:val="80"/>
          <w:szCs w:val="80"/>
        </w:rPr>
        <w:t>Conditions des Produits</w:t>
      </w:r>
    </w:p>
    <w:p w:rsidR="00EB4227" w:rsidRPr="00F55179" w:rsidRDefault="00D9432D">
      <w:pPr>
        <w:pStyle w:val="PURBody"/>
        <w:shd w:val="clear" w:color="auto" w:fill="0072C6"/>
        <w:tabs>
          <w:tab w:val="clear" w:pos="360"/>
        </w:tabs>
        <w:spacing w:after="0" w:line="230" w:lineRule="auto"/>
        <w:ind w:right="1800" w:firstLine="360"/>
        <w:rPr>
          <w:color w:val="FFFFFF" w:themeColor="background1"/>
          <w:sz w:val="80"/>
          <w:szCs w:val="80"/>
        </w:rPr>
      </w:pPr>
      <w:r w:rsidRPr="00F55179">
        <w:rPr>
          <w:color w:val="FFFFFF" w:themeColor="background1"/>
          <w:sz w:val="80"/>
          <w:szCs w:val="80"/>
        </w:rPr>
        <w:t>1er octobre 2016</w:t>
      </w:r>
    </w:p>
    <w:p w:rsidR="00EB4227" w:rsidRDefault="00EB4227">
      <w:pPr>
        <w:pStyle w:val="PURBody"/>
        <w:shd w:val="clear" w:color="auto" w:fill="0072C6"/>
        <w:tabs>
          <w:tab w:val="clear" w:pos="360"/>
        </w:tabs>
        <w:spacing w:after="0" w:line="230" w:lineRule="auto"/>
        <w:ind w:right="1800" w:firstLine="360"/>
        <w:rPr>
          <w:color w:val="FFFFFF" w:themeColor="background1"/>
          <w:sz w:val="96"/>
          <w:szCs w:val="96"/>
        </w:rPr>
      </w:pPr>
    </w:p>
    <w:p w:rsidR="00EB4227" w:rsidRDefault="00D9432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B4227" w:rsidRDefault="00EB4227">
      <w:pPr>
        <w:sectPr w:rsidR="00EB422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B4227" w:rsidRDefault="00D9432D">
      <w:pPr>
        <w:pStyle w:val="ProductList-SectionHeading"/>
        <w:pageBreakBefore/>
      </w:pPr>
      <w:bookmarkStart w:id="0" w:name="_Sec842"/>
      <w:r>
        <w:lastRenderedPageBreak/>
        <w:t>Table des matières</w:t>
      </w:r>
    </w:p>
    <w:p w:rsidR="00EB4227" w:rsidRDefault="00EB4227">
      <w:pPr>
        <w:pStyle w:val="ProductList-Body"/>
      </w:pPr>
    </w:p>
    <w:p w:rsidR="00EB4227" w:rsidRDefault="00EB4227">
      <w:pPr>
        <w:sectPr w:rsidR="00EB4227">
          <w:headerReference w:type="default" r:id="rId16"/>
          <w:footerReference w:type="default" r:id="rId17"/>
          <w:type w:val="continuous"/>
          <w:pgSz w:w="12240" w:h="15840" w:code="1"/>
          <w:pgMar w:top="1170" w:right="720" w:bottom="1620" w:left="720" w:header="432" w:footer="288" w:gutter="0"/>
          <w:cols w:space="360"/>
        </w:sectPr>
      </w:pPr>
    </w:p>
    <w:p w:rsidR="00D9432D" w:rsidRDefault="00D9432D">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776676" w:history="1">
        <w:r w:rsidRPr="00770588">
          <w:rPr>
            <w:rStyle w:val="Hyperlink"/>
            <w:noProof/>
          </w:rPr>
          <w:t>Introduction</w:t>
        </w:r>
        <w:r>
          <w:rPr>
            <w:noProof/>
          </w:rPr>
          <w:tab/>
        </w:r>
        <w:r>
          <w:rPr>
            <w:noProof/>
          </w:rPr>
          <w:fldChar w:fldCharType="begin"/>
        </w:r>
        <w:r>
          <w:rPr>
            <w:noProof/>
          </w:rPr>
          <w:instrText xml:space="preserve"> PAGEREF _Toc462776676 \h </w:instrText>
        </w:r>
        <w:r>
          <w:rPr>
            <w:noProof/>
          </w:rPr>
        </w:r>
        <w:r>
          <w:rPr>
            <w:noProof/>
          </w:rPr>
          <w:fldChar w:fldCharType="separate"/>
        </w:r>
        <w:r>
          <w:rPr>
            <w:noProof/>
          </w:rPr>
          <w:t>4</w:t>
        </w:r>
        <w:r>
          <w:rPr>
            <w:noProof/>
          </w:rPr>
          <w:fldChar w:fldCharType="end"/>
        </w:r>
      </w:hyperlink>
    </w:p>
    <w:p w:rsidR="00D9432D" w:rsidRDefault="00A61B0F">
      <w:pPr>
        <w:pStyle w:val="TOC2"/>
        <w:rPr>
          <w:rFonts w:eastAsiaTheme="minorEastAsia"/>
          <w:smallCaps w:val="0"/>
          <w:sz w:val="22"/>
        </w:rPr>
      </w:pPr>
      <w:hyperlink w:anchor="_Toc462776677" w:history="1">
        <w:r w:rsidR="00D9432D" w:rsidRPr="00770588">
          <w:rPr>
            <w:rStyle w:val="Hyperlink"/>
          </w:rPr>
          <w:t>À propos de ce document</w:t>
        </w:r>
        <w:r w:rsidR="00D9432D">
          <w:tab/>
        </w:r>
        <w:r w:rsidR="00D9432D">
          <w:fldChar w:fldCharType="begin"/>
        </w:r>
        <w:r w:rsidR="00D9432D">
          <w:instrText xml:space="preserve"> PAGEREF _Toc462776677 \h </w:instrText>
        </w:r>
        <w:r w:rsidR="00D9432D">
          <w:fldChar w:fldCharType="separate"/>
        </w:r>
        <w:r w:rsidR="00D9432D">
          <w:t>4</w:t>
        </w:r>
        <w:r w:rsidR="00D9432D">
          <w:fldChar w:fldCharType="end"/>
        </w:r>
      </w:hyperlink>
    </w:p>
    <w:p w:rsidR="00D9432D" w:rsidRDefault="00A61B0F">
      <w:pPr>
        <w:pStyle w:val="TOC2"/>
        <w:rPr>
          <w:rFonts w:eastAsiaTheme="minorEastAsia"/>
          <w:smallCaps w:val="0"/>
          <w:sz w:val="22"/>
        </w:rPr>
      </w:pPr>
      <w:hyperlink w:anchor="_Toc462776678" w:history="1">
        <w:r w:rsidR="00D9432D" w:rsidRPr="00770588">
          <w:rPr>
            <w:rStyle w:val="Hyperlink"/>
          </w:rPr>
          <w:t>Contenu du document</w:t>
        </w:r>
        <w:r w:rsidR="00D9432D">
          <w:tab/>
        </w:r>
        <w:r w:rsidR="00D9432D">
          <w:fldChar w:fldCharType="begin"/>
        </w:r>
        <w:r w:rsidR="00D9432D">
          <w:instrText xml:space="preserve"> PAGEREF _Toc462776678 \h </w:instrText>
        </w:r>
        <w:r w:rsidR="00D9432D">
          <w:fldChar w:fldCharType="separate"/>
        </w:r>
        <w:r w:rsidR="00D9432D">
          <w:t>4</w:t>
        </w:r>
        <w:r w:rsidR="00D9432D">
          <w:fldChar w:fldCharType="end"/>
        </w:r>
      </w:hyperlink>
    </w:p>
    <w:p w:rsidR="00D9432D" w:rsidRDefault="00A61B0F">
      <w:pPr>
        <w:pStyle w:val="TOC2"/>
        <w:rPr>
          <w:rFonts w:eastAsiaTheme="minorEastAsia"/>
          <w:smallCaps w:val="0"/>
          <w:sz w:val="22"/>
        </w:rPr>
      </w:pPr>
      <w:hyperlink w:anchor="_Toc462776679" w:history="1">
        <w:r w:rsidR="00D9432D" w:rsidRPr="00770588">
          <w:rPr>
            <w:rStyle w:val="Hyperlink"/>
          </w:rPr>
          <w:t>Comment parcourir une Entrée Produit</w:t>
        </w:r>
        <w:r w:rsidR="00D9432D">
          <w:tab/>
        </w:r>
        <w:r w:rsidR="00D9432D">
          <w:fldChar w:fldCharType="begin"/>
        </w:r>
        <w:r w:rsidR="00D9432D">
          <w:instrText xml:space="preserve"> PAGEREF _Toc462776679 \h </w:instrText>
        </w:r>
        <w:r w:rsidR="00D9432D">
          <w:fldChar w:fldCharType="separate"/>
        </w:r>
        <w:r w:rsidR="00D9432D">
          <w:t>4</w:t>
        </w:r>
        <w:r w:rsidR="00D9432D">
          <w:fldChar w:fldCharType="end"/>
        </w:r>
      </w:hyperlink>
    </w:p>
    <w:p w:rsidR="00D9432D" w:rsidRDefault="00A61B0F">
      <w:pPr>
        <w:pStyle w:val="TOC2"/>
        <w:rPr>
          <w:rFonts w:eastAsiaTheme="minorEastAsia"/>
          <w:smallCaps w:val="0"/>
          <w:sz w:val="22"/>
        </w:rPr>
      </w:pPr>
      <w:hyperlink w:anchor="_Toc462776680" w:history="1">
        <w:r w:rsidR="00D9432D" w:rsidRPr="00770588">
          <w:rPr>
            <w:rStyle w:val="Hyperlink"/>
          </w:rPr>
          <w:t>Clarifications et synthèse des modifications apportées à ce Document</w:t>
        </w:r>
        <w:r w:rsidR="00D9432D">
          <w:tab/>
        </w:r>
        <w:r w:rsidR="00D9432D">
          <w:fldChar w:fldCharType="begin"/>
        </w:r>
        <w:r w:rsidR="00D9432D">
          <w:instrText xml:space="preserve"> PAGEREF _Toc462776680 \h </w:instrText>
        </w:r>
        <w:r w:rsidR="00D9432D">
          <w:fldChar w:fldCharType="separate"/>
        </w:r>
        <w:r w:rsidR="00D9432D">
          <w:t>5</w:t>
        </w:r>
        <w:r w:rsidR="00D9432D">
          <w:fldChar w:fldCharType="end"/>
        </w:r>
      </w:hyperlink>
    </w:p>
    <w:p w:rsidR="00D9432D" w:rsidRDefault="00A61B0F">
      <w:pPr>
        <w:pStyle w:val="TOC1"/>
        <w:rPr>
          <w:rFonts w:eastAsiaTheme="minorEastAsia"/>
          <w:b w:val="0"/>
          <w:caps w:val="0"/>
          <w:noProof/>
          <w:sz w:val="22"/>
          <w:szCs w:val="22"/>
        </w:rPr>
      </w:pPr>
      <w:hyperlink w:anchor="_Toc462776681" w:history="1">
        <w:r w:rsidR="00D9432D" w:rsidRPr="00770588">
          <w:rPr>
            <w:rStyle w:val="Hyperlink"/>
            <w:noProof/>
          </w:rPr>
          <w:t>Termes du Contrat de Licence</w:t>
        </w:r>
        <w:r w:rsidR="00D9432D">
          <w:rPr>
            <w:noProof/>
          </w:rPr>
          <w:tab/>
        </w:r>
        <w:r w:rsidR="00D9432D">
          <w:rPr>
            <w:noProof/>
          </w:rPr>
          <w:fldChar w:fldCharType="begin"/>
        </w:r>
        <w:r w:rsidR="00D9432D">
          <w:rPr>
            <w:noProof/>
          </w:rPr>
          <w:instrText xml:space="preserve"> PAGEREF _Toc462776681 \h </w:instrText>
        </w:r>
        <w:r w:rsidR="00D9432D">
          <w:rPr>
            <w:noProof/>
          </w:rPr>
        </w:r>
        <w:r w:rsidR="00D9432D">
          <w:rPr>
            <w:noProof/>
          </w:rPr>
          <w:fldChar w:fldCharType="separate"/>
        </w:r>
        <w:r w:rsidR="00D9432D">
          <w:rPr>
            <w:noProof/>
          </w:rPr>
          <w:t>8</w:t>
        </w:r>
        <w:r w:rsidR="00D9432D">
          <w:rPr>
            <w:noProof/>
          </w:rPr>
          <w:fldChar w:fldCharType="end"/>
        </w:r>
      </w:hyperlink>
    </w:p>
    <w:p w:rsidR="00D9432D" w:rsidRDefault="00A61B0F">
      <w:pPr>
        <w:pStyle w:val="TOC2"/>
        <w:rPr>
          <w:rFonts w:eastAsiaTheme="minorEastAsia"/>
          <w:smallCaps w:val="0"/>
          <w:sz w:val="22"/>
        </w:rPr>
      </w:pPr>
      <w:hyperlink w:anchor="_Toc462776682" w:history="1">
        <w:r w:rsidR="00D9432D" w:rsidRPr="00770588">
          <w:rPr>
            <w:rStyle w:val="Hyperlink"/>
          </w:rPr>
          <w:t>Conditions universelles de licence</w:t>
        </w:r>
        <w:r w:rsidR="00D9432D">
          <w:tab/>
        </w:r>
        <w:r w:rsidR="00D9432D">
          <w:fldChar w:fldCharType="begin"/>
        </w:r>
        <w:r w:rsidR="00D9432D">
          <w:instrText xml:space="preserve"> PAGEREF _Toc462776682 \h </w:instrText>
        </w:r>
        <w:r w:rsidR="00D9432D">
          <w:fldChar w:fldCharType="separate"/>
        </w:r>
        <w:r w:rsidR="00D9432D">
          <w:t>8</w:t>
        </w:r>
        <w:r w:rsidR="00D9432D">
          <w:fldChar w:fldCharType="end"/>
        </w:r>
      </w:hyperlink>
    </w:p>
    <w:p w:rsidR="00D9432D" w:rsidRDefault="00A61B0F">
      <w:pPr>
        <w:pStyle w:val="TOC2"/>
        <w:rPr>
          <w:rFonts w:eastAsiaTheme="minorEastAsia"/>
          <w:smallCaps w:val="0"/>
          <w:sz w:val="22"/>
        </w:rPr>
      </w:pPr>
      <w:hyperlink w:anchor="_Toc462776683" w:history="1">
        <w:r w:rsidR="00D9432D" w:rsidRPr="00770588">
          <w:rPr>
            <w:rStyle w:val="Hyperlink"/>
          </w:rPr>
          <w:t>Conditions de Modèle de Licence</w:t>
        </w:r>
        <w:r w:rsidR="00D9432D">
          <w:tab/>
        </w:r>
        <w:r w:rsidR="00D9432D">
          <w:fldChar w:fldCharType="begin"/>
        </w:r>
        <w:r w:rsidR="00D9432D">
          <w:instrText xml:space="preserve"> PAGEREF _Toc462776683 \h </w:instrText>
        </w:r>
        <w:r w:rsidR="00D9432D">
          <w:fldChar w:fldCharType="separate"/>
        </w:r>
        <w:r w:rsidR="00D9432D">
          <w:t>11</w:t>
        </w:r>
        <w:r w:rsidR="00D9432D">
          <w:fldChar w:fldCharType="end"/>
        </w:r>
      </w:hyperlink>
    </w:p>
    <w:p w:rsidR="00D9432D" w:rsidRDefault="00A61B0F">
      <w:pPr>
        <w:pStyle w:val="TOC3"/>
        <w:rPr>
          <w:rFonts w:eastAsiaTheme="minorEastAsia"/>
          <w:smallCaps w:val="0"/>
          <w:sz w:val="22"/>
        </w:rPr>
      </w:pPr>
      <w:hyperlink w:anchor="_Toc462776684" w:history="1">
        <w:r w:rsidR="00D9432D" w:rsidRPr="00770588">
          <w:rPr>
            <w:rStyle w:val="Hyperlink"/>
          </w:rPr>
          <w:t>Applications bureautiques</w:t>
        </w:r>
        <w:r w:rsidR="00D9432D">
          <w:tab/>
        </w:r>
        <w:r w:rsidR="00D9432D">
          <w:fldChar w:fldCharType="begin"/>
        </w:r>
        <w:r w:rsidR="00D9432D">
          <w:instrText xml:space="preserve"> PAGEREF _Toc462776684 \h </w:instrText>
        </w:r>
        <w:r w:rsidR="00D9432D">
          <w:fldChar w:fldCharType="separate"/>
        </w:r>
        <w:r w:rsidR="00D9432D">
          <w:t>11</w:t>
        </w:r>
        <w:r w:rsidR="00D9432D">
          <w:fldChar w:fldCharType="end"/>
        </w:r>
      </w:hyperlink>
    </w:p>
    <w:p w:rsidR="00D9432D" w:rsidRDefault="00A61B0F">
      <w:pPr>
        <w:pStyle w:val="TOC3"/>
        <w:rPr>
          <w:rFonts w:eastAsiaTheme="minorEastAsia"/>
          <w:smallCaps w:val="0"/>
          <w:sz w:val="22"/>
        </w:rPr>
      </w:pPr>
      <w:hyperlink w:anchor="_Toc462776685" w:history="1">
        <w:r w:rsidR="00D9432D" w:rsidRPr="00770588">
          <w:rPr>
            <w:rStyle w:val="Hyperlink"/>
          </w:rPr>
          <w:t>Systèmes d’Exploitation d’Ordinateur</w:t>
        </w:r>
        <w:r w:rsidR="00D9432D">
          <w:tab/>
        </w:r>
        <w:r w:rsidR="00D9432D">
          <w:fldChar w:fldCharType="begin"/>
        </w:r>
        <w:r w:rsidR="00D9432D">
          <w:instrText xml:space="preserve"> PAGEREF _Toc462776685 \h </w:instrText>
        </w:r>
        <w:r w:rsidR="00D9432D">
          <w:fldChar w:fldCharType="separate"/>
        </w:r>
        <w:r w:rsidR="00D9432D">
          <w:t>11</w:t>
        </w:r>
        <w:r w:rsidR="00D9432D">
          <w:fldChar w:fldCharType="end"/>
        </w:r>
      </w:hyperlink>
    </w:p>
    <w:p w:rsidR="00D9432D" w:rsidRDefault="00A61B0F">
      <w:pPr>
        <w:pStyle w:val="TOC3"/>
        <w:rPr>
          <w:rFonts w:eastAsiaTheme="minorEastAsia"/>
          <w:smallCaps w:val="0"/>
          <w:sz w:val="22"/>
        </w:rPr>
      </w:pPr>
      <w:hyperlink w:anchor="_Toc462776686" w:history="1">
        <w:r w:rsidR="00D9432D" w:rsidRPr="00770588">
          <w:rPr>
            <w:rStyle w:val="Hyperlink"/>
          </w:rPr>
          <w:t>Par Cœur/CAL</w:t>
        </w:r>
        <w:r w:rsidR="00D9432D">
          <w:tab/>
        </w:r>
        <w:r w:rsidR="00D9432D">
          <w:fldChar w:fldCharType="begin"/>
        </w:r>
        <w:r w:rsidR="00D9432D">
          <w:instrText xml:space="preserve"> PAGEREF _Toc462776686 \h </w:instrText>
        </w:r>
        <w:r w:rsidR="00D9432D">
          <w:fldChar w:fldCharType="separate"/>
        </w:r>
        <w:r w:rsidR="00D9432D">
          <w:t>11</w:t>
        </w:r>
        <w:r w:rsidR="00D9432D">
          <w:fldChar w:fldCharType="end"/>
        </w:r>
      </w:hyperlink>
    </w:p>
    <w:p w:rsidR="00D9432D" w:rsidRDefault="00A61B0F">
      <w:pPr>
        <w:pStyle w:val="TOC3"/>
        <w:rPr>
          <w:rFonts w:eastAsiaTheme="minorEastAsia"/>
          <w:smallCaps w:val="0"/>
          <w:sz w:val="22"/>
        </w:rPr>
      </w:pPr>
      <w:hyperlink w:anchor="_Toc462776687" w:history="1">
        <w:r w:rsidR="00D9432D" w:rsidRPr="00770588">
          <w:rPr>
            <w:rStyle w:val="Hyperlink"/>
          </w:rPr>
          <w:t>Serveur / CAL</w:t>
        </w:r>
        <w:r w:rsidR="00D9432D">
          <w:tab/>
        </w:r>
        <w:r w:rsidR="00D9432D">
          <w:fldChar w:fldCharType="begin"/>
        </w:r>
        <w:r w:rsidR="00D9432D">
          <w:instrText xml:space="preserve"> PAGEREF _Toc462776687 \h </w:instrText>
        </w:r>
        <w:r w:rsidR="00D9432D">
          <w:fldChar w:fldCharType="separate"/>
        </w:r>
        <w:r w:rsidR="00D9432D">
          <w:t>12</w:t>
        </w:r>
        <w:r w:rsidR="00D9432D">
          <w:fldChar w:fldCharType="end"/>
        </w:r>
      </w:hyperlink>
    </w:p>
    <w:p w:rsidR="00D9432D" w:rsidRDefault="00A61B0F">
      <w:pPr>
        <w:pStyle w:val="TOC3"/>
        <w:rPr>
          <w:rFonts w:eastAsiaTheme="minorEastAsia"/>
          <w:smallCaps w:val="0"/>
          <w:sz w:val="22"/>
        </w:rPr>
      </w:pPr>
      <w:hyperlink w:anchor="_Toc462776688" w:history="1">
        <w:r w:rsidR="00D9432D" w:rsidRPr="00770588">
          <w:rPr>
            <w:rStyle w:val="Hyperlink"/>
          </w:rPr>
          <w:t>Par Cœur</w:t>
        </w:r>
        <w:r w:rsidR="00D9432D">
          <w:tab/>
        </w:r>
        <w:r w:rsidR="00D9432D">
          <w:fldChar w:fldCharType="begin"/>
        </w:r>
        <w:r w:rsidR="00D9432D">
          <w:instrText xml:space="preserve"> PAGEREF _Toc462776688 \h </w:instrText>
        </w:r>
        <w:r w:rsidR="00D9432D">
          <w:fldChar w:fldCharType="separate"/>
        </w:r>
        <w:r w:rsidR="00D9432D">
          <w:t>12</w:t>
        </w:r>
        <w:r w:rsidR="00D9432D">
          <w:fldChar w:fldCharType="end"/>
        </w:r>
      </w:hyperlink>
    </w:p>
    <w:p w:rsidR="00D9432D" w:rsidRDefault="00A61B0F">
      <w:pPr>
        <w:pStyle w:val="TOC3"/>
        <w:rPr>
          <w:rFonts w:eastAsiaTheme="minorEastAsia"/>
          <w:smallCaps w:val="0"/>
          <w:sz w:val="22"/>
        </w:rPr>
      </w:pPr>
      <w:hyperlink w:anchor="_Toc462776689" w:history="1">
        <w:r w:rsidR="00D9432D" w:rsidRPr="00770588">
          <w:rPr>
            <w:rStyle w:val="Hyperlink"/>
          </w:rPr>
          <w:t>Serveurs de gestion</w:t>
        </w:r>
        <w:r w:rsidR="00D9432D">
          <w:tab/>
        </w:r>
        <w:r w:rsidR="00D9432D">
          <w:fldChar w:fldCharType="begin"/>
        </w:r>
        <w:r w:rsidR="00D9432D">
          <w:instrText xml:space="preserve"> PAGEREF _Toc462776689 \h </w:instrText>
        </w:r>
        <w:r w:rsidR="00D9432D">
          <w:fldChar w:fldCharType="separate"/>
        </w:r>
        <w:r w:rsidR="00D9432D">
          <w:t>12</w:t>
        </w:r>
        <w:r w:rsidR="00D9432D">
          <w:fldChar w:fldCharType="end"/>
        </w:r>
      </w:hyperlink>
    </w:p>
    <w:p w:rsidR="00D9432D" w:rsidRDefault="00A61B0F">
      <w:pPr>
        <w:pStyle w:val="TOC3"/>
        <w:rPr>
          <w:rFonts w:eastAsiaTheme="minorEastAsia"/>
          <w:smallCaps w:val="0"/>
          <w:sz w:val="22"/>
        </w:rPr>
      </w:pPr>
      <w:hyperlink w:anchor="_Toc462776690" w:history="1">
        <w:r w:rsidR="00D9432D" w:rsidRPr="00770588">
          <w:rPr>
            <w:rStyle w:val="Hyperlink"/>
          </w:rPr>
          <w:t>Serveurs spéciaux</w:t>
        </w:r>
        <w:r w:rsidR="00D9432D">
          <w:tab/>
        </w:r>
        <w:r w:rsidR="00D9432D">
          <w:fldChar w:fldCharType="begin"/>
        </w:r>
        <w:r w:rsidR="00D9432D">
          <w:instrText xml:space="preserve"> PAGEREF _Toc462776690 \h </w:instrText>
        </w:r>
        <w:r w:rsidR="00D9432D">
          <w:fldChar w:fldCharType="separate"/>
        </w:r>
        <w:r w:rsidR="00D9432D">
          <w:t>13</w:t>
        </w:r>
        <w:r w:rsidR="00D9432D">
          <w:fldChar w:fldCharType="end"/>
        </w:r>
      </w:hyperlink>
    </w:p>
    <w:p w:rsidR="00D9432D" w:rsidRDefault="00A61B0F">
      <w:pPr>
        <w:pStyle w:val="TOC3"/>
        <w:rPr>
          <w:rFonts w:eastAsiaTheme="minorEastAsia"/>
          <w:smallCaps w:val="0"/>
          <w:sz w:val="22"/>
        </w:rPr>
      </w:pPr>
      <w:hyperlink w:anchor="_Toc462776691" w:history="1">
        <w:r w:rsidR="00D9432D" w:rsidRPr="00770588">
          <w:rPr>
            <w:rStyle w:val="Hyperlink"/>
          </w:rPr>
          <w:t>Outils de développement</w:t>
        </w:r>
        <w:r w:rsidR="00D9432D">
          <w:tab/>
        </w:r>
        <w:r w:rsidR="00D9432D">
          <w:fldChar w:fldCharType="begin"/>
        </w:r>
        <w:r w:rsidR="00D9432D">
          <w:instrText xml:space="preserve"> PAGEREF _Toc462776691 \h </w:instrText>
        </w:r>
        <w:r w:rsidR="00D9432D">
          <w:fldChar w:fldCharType="separate"/>
        </w:r>
        <w:r w:rsidR="00D9432D">
          <w:t>13</w:t>
        </w:r>
        <w:r w:rsidR="00D9432D">
          <w:fldChar w:fldCharType="end"/>
        </w:r>
      </w:hyperlink>
    </w:p>
    <w:p w:rsidR="00D9432D" w:rsidRDefault="00A61B0F">
      <w:pPr>
        <w:pStyle w:val="TOC1"/>
        <w:rPr>
          <w:rFonts w:eastAsiaTheme="minorEastAsia"/>
          <w:b w:val="0"/>
          <w:caps w:val="0"/>
          <w:noProof/>
          <w:sz w:val="22"/>
          <w:szCs w:val="22"/>
        </w:rPr>
      </w:pPr>
      <w:hyperlink w:anchor="_Toc462776692" w:history="1">
        <w:r w:rsidR="00D9432D" w:rsidRPr="00770588">
          <w:rPr>
            <w:rStyle w:val="Hyperlink"/>
            <w:noProof/>
          </w:rPr>
          <w:t>Logiciel</w:t>
        </w:r>
        <w:r w:rsidR="00D9432D">
          <w:rPr>
            <w:noProof/>
          </w:rPr>
          <w:tab/>
        </w:r>
        <w:r w:rsidR="00D9432D">
          <w:rPr>
            <w:noProof/>
          </w:rPr>
          <w:fldChar w:fldCharType="begin"/>
        </w:r>
        <w:r w:rsidR="00D9432D">
          <w:rPr>
            <w:noProof/>
          </w:rPr>
          <w:instrText xml:space="preserve"> PAGEREF _Toc462776692 \h </w:instrText>
        </w:r>
        <w:r w:rsidR="00D9432D">
          <w:rPr>
            <w:noProof/>
          </w:rPr>
        </w:r>
        <w:r w:rsidR="00D9432D">
          <w:rPr>
            <w:noProof/>
          </w:rPr>
          <w:fldChar w:fldCharType="separate"/>
        </w:r>
        <w:r w:rsidR="00D9432D">
          <w:rPr>
            <w:noProof/>
          </w:rPr>
          <w:t>15</w:t>
        </w:r>
        <w:r w:rsidR="00D9432D">
          <w:rPr>
            <w:noProof/>
          </w:rPr>
          <w:fldChar w:fldCharType="end"/>
        </w:r>
      </w:hyperlink>
    </w:p>
    <w:p w:rsidR="00D9432D" w:rsidRDefault="00A61B0F">
      <w:pPr>
        <w:pStyle w:val="TOC2"/>
        <w:rPr>
          <w:rFonts w:eastAsiaTheme="minorEastAsia"/>
          <w:smallCaps w:val="0"/>
          <w:sz w:val="22"/>
        </w:rPr>
      </w:pPr>
      <w:hyperlink w:anchor="_Toc462776693" w:history="1">
        <w:r w:rsidR="00D9432D" w:rsidRPr="00770588">
          <w:rPr>
            <w:rStyle w:val="Hyperlink"/>
          </w:rPr>
          <w:t>Advanced Threat Analytics</w:t>
        </w:r>
        <w:r w:rsidR="00D9432D">
          <w:tab/>
        </w:r>
        <w:r w:rsidR="00D9432D">
          <w:fldChar w:fldCharType="begin"/>
        </w:r>
        <w:r w:rsidR="00D9432D">
          <w:instrText xml:space="preserve"> PAGEREF _Toc462776693 \h </w:instrText>
        </w:r>
        <w:r w:rsidR="00D9432D">
          <w:fldChar w:fldCharType="separate"/>
        </w:r>
        <w:r w:rsidR="00D9432D">
          <w:t>15</w:t>
        </w:r>
        <w:r w:rsidR="00D9432D">
          <w:fldChar w:fldCharType="end"/>
        </w:r>
      </w:hyperlink>
    </w:p>
    <w:p w:rsidR="00D9432D" w:rsidRDefault="00A61B0F">
      <w:pPr>
        <w:pStyle w:val="TOC2"/>
        <w:rPr>
          <w:rFonts w:eastAsiaTheme="minorEastAsia"/>
          <w:smallCaps w:val="0"/>
          <w:sz w:val="22"/>
        </w:rPr>
      </w:pPr>
      <w:hyperlink w:anchor="_Toc462776694" w:history="1">
        <w:r w:rsidR="00D9432D" w:rsidRPr="00770588">
          <w:rPr>
            <w:rStyle w:val="Hyperlink"/>
          </w:rPr>
          <w:t>BizTalk</w:t>
        </w:r>
        <w:r w:rsidR="00D9432D">
          <w:tab/>
        </w:r>
        <w:r w:rsidR="00D9432D">
          <w:fldChar w:fldCharType="begin"/>
        </w:r>
        <w:r w:rsidR="00D9432D">
          <w:instrText xml:space="preserve"> PAGEREF _Toc462776694 \h </w:instrText>
        </w:r>
        <w:r w:rsidR="00D9432D">
          <w:fldChar w:fldCharType="separate"/>
        </w:r>
        <w:r w:rsidR="00D9432D">
          <w:t>15</w:t>
        </w:r>
        <w:r w:rsidR="00D9432D">
          <w:fldChar w:fldCharType="end"/>
        </w:r>
      </w:hyperlink>
    </w:p>
    <w:p w:rsidR="00D9432D" w:rsidRDefault="00A61B0F">
      <w:pPr>
        <w:pStyle w:val="TOC2"/>
        <w:rPr>
          <w:rFonts w:eastAsiaTheme="minorEastAsia"/>
          <w:smallCaps w:val="0"/>
          <w:sz w:val="22"/>
        </w:rPr>
      </w:pPr>
      <w:hyperlink w:anchor="_Toc462776695" w:history="1">
        <w:r w:rsidR="00D9432D" w:rsidRPr="00770588">
          <w:rPr>
            <w:rStyle w:val="Hyperlink"/>
          </w:rPr>
          <w:t>Suites de CAL</w:t>
        </w:r>
        <w:r w:rsidR="00D9432D">
          <w:tab/>
        </w:r>
        <w:r w:rsidR="00D9432D">
          <w:fldChar w:fldCharType="begin"/>
        </w:r>
        <w:r w:rsidR="00D9432D">
          <w:instrText xml:space="preserve"> PAGEREF _Toc462776695 \h </w:instrText>
        </w:r>
        <w:r w:rsidR="00D9432D">
          <w:fldChar w:fldCharType="separate"/>
        </w:r>
        <w:r w:rsidR="00D9432D">
          <w:t>17</w:t>
        </w:r>
        <w:r w:rsidR="00D9432D">
          <w:fldChar w:fldCharType="end"/>
        </w:r>
      </w:hyperlink>
    </w:p>
    <w:p w:rsidR="00D9432D" w:rsidRDefault="00A61B0F">
      <w:pPr>
        <w:pStyle w:val="TOC2"/>
        <w:rPr>
          <w:rFonts w:eastAsiaTheme="minorEastAsia"/>
          <w:smallCaps w:val="0"/>
          <w:sz w:val="22"/>
        </w:rPr>
      </w:pPr>
      <w:hyperlink w:anchor="_Toc462776696" w:history="1">
        <w:r w:rsidR="00D9432D" w:rsidRPr="00770588">
          <w:rPr>
            <w:rStyle w:val="Hyperlink"/>
          </w:rPr>
          <w:t>Core Infrastructure Server (CIS) Suite</w:t>
        </w:r>
        <w:r w:rsidR="00D9432D">
          <w:tab/>
        </w:r>
        <w:r w:rsidR="00D9432D">
          <w:fldChar w:fldCharType="begin"/>
        </w:r>
        <w:r w:rsidR="00D9432D">
          <w:instrText xml:space="preserve"> PAGEREF _Toc462776696 \h </w:instrText>
        </w:r>
        <w:r w:rsidR="00D9432D">
          <w:fldChar w:fldCharType="separate"/>
        </w:r>
        <w:r w:rsidR="00D9432D">
          <w:t>18</w:t>
        </w:r>
        <w:r w:rsidR="00D9432D">
          <w:fldChar w:fldCharType="end"/>
        </w:r>
      </w:hyperlink>
    </w:p>
    <w:p w:rsidR="00D9432D" w:rsidRDefault="00A61B0F">
      <w:pPr>
        <w:pStyle w:val="TOC2"/>
        <w:rPr>
          <w:rFonts w:eastAsiaTheme="minorEastAsia"/>
          <w:smallCaps w:val="0"/>
          <w:sz w:val="22"/>
        </w:rPr>
      </w:pPr>
      <w:hyperlink w:anchor="_Toc462776697" w:history="1">
        <w:r w:rsidR="00D9432D" w:rsidRPr="00770588">
          <w:rPr>
            <w:rStyle w:val="Hyperlink"/>
          </w:rPr>
          <w:t>Forefront</w:t>
        </w:r>
        <w:r w:rsidR="00D9432D">
          <w:tab/>
        </w:r>
        <w:r w:rsidR="00D9432D">
          <w:fldChar w:fldCharType="begin"/>
        </w:r>
        <w:r w:rsidR="00D9432D">
          <w:instrText xml:space="preserve"> PAGEREF _Toc462776697 \h </w:instrText>
        </w:r>
        <w:r w:rsidR="00D9432D">
          <w:fldChar w:fldCharType="separate"/>
        </w:r>
        <w:r w:rsidR="00D9432D">
          <w:t>21</w:t>
        </w:r>
        <w:r w:rsidR="00D9432D">
          <w:fldChar w:fldCharType="end"/>
        </w:r>
      </w:hyperlink>
    </w:p>
    <w:p w:rsidR="00D9432D" w:rsidRDefault="00A61B0F">
      <w:pPr>
        <w:pStyle w:val="TOC2"/>
        <w:rPr>
          <w:rFonts w:eastAsiaTheme="minorEastAsia"/>
          <w:smallCaps w:val="0"/>
          <w:sz w:val="22"/>
        </w:rPr>
      </w:pPr>
      <w:hyperlink w:anchor="_Toc462776698" w:history="1">
        <w:r w:rsidR="00D9432D" w:rsidRPr="00770588">
          <w:rPr>
            <w:rStyle w:val="Hyperlink"/>
          </w:rPr>
          <w:t>Microsoft Dynamics</w:t>
        </w:r>
        <w:r w:rsidR="00D9432D">
          <w:tab/>
        </w:r>
        <w:r w:rsidR="00D9432D">
          <w:fldChar w:fldCharType="begin"/>
        </w:r>
        <w:r w:rsidR="00D9432D">
          <w:instrText xml:space="preserve"> PAGEREF _Toc462776698 \h </w:instrText>
        </w:r>
        <w:r w:rsidR="00D9432D">
          <w:fldChar w:fldCharType="separate"/>
        </w:r>
        <w:r w:rsidR="00D9432D">
          <w:t>22</w:t>
        </w:r>
        <w:r w:rsidR="00D9432D">
          <w:fldChar w:fldCharType="end"/>
        </w:r>
      </w:hyperlink>
    </w:p>
    <w:p w:rsidR="00D9432D" w:rsidRDefault="00A61B0F">
      <w:pPr>
        <w:pStyle w:val="TOC3"/>
        <w:rPr>
          <w:rFonts w:eastAsiaTheme="minorEastAsia"/>
          <w:smallCaps w:val="0"/>
          <w:sz w:val="22"/>
        </w:rPr>
      </w:pPr>
      <w:hyperlink w:anchor="_Toc462776699" w:history="1">
        <w:r w:rsidR="00D9432D" w:rsidRPr="00770588">
          <w:rPr>
            <w:rStyle w:val="Hyperlink"/>
          </w:rPr>
          <w:t>Microsoft Dynamics AX</w:t>
        </w:r>
        <w:r w:rsidR="00D9432D">
          <w:tab/>
        </w:r>
        <w:r w:rsidR="00D9432D">
          <w:fldChar w:fldCharType="begin"/>
        </w:r>
        <w:r w:rsidR="00D9432D">
          <w:instrText xml:space="preserve"> PAGEREF _Toc462776699 \h </w:instrText>
        </w:r>
        <w:r w:rsidR="00D9432D">
          <w:fldChar w:fldCharType="separate"/>
        </w:r>
        <w:r w:rsidR="00D9432D">
          <w:t>22</w:t>
        </w:r>
        <w:r w:rsidR="00D9432D">
          <w:fldChar w:fldCharType="end"/>
        </w:r>
      </w:hyperlink>
    </w:p>
    <w:p w:rsidR="00D9432D" w:rsidRDefault="00A61B0F">
      <w:pPr>
        <w:pStyle w:val="TOC3"/>
        <w:rPr>
          <w:rFonts w:eastAsiaTheme="minorEastAsia"/>
          <w:smallCaps w:val="0"/>
          <w:sz w:val="22"/>
        </w:rPr>
      </w:pPr>
      <w:hyperlink w:anchor="_Toc462776700" w:history="1">
        <w:r w:rsidR="00D9432D" w:rsidRPr="00770588">
          <w:rPr>
            <w:rStyle w:val="Hyperlink"/>
          </w:rPr>
          <w:t>Microsoft Dynamics CRM</w:t>
        </w:r>
        <w:r w:rsidR="00D9432D">
          <w:tab/>
        </w:r>
        <w:r w:rsidR="00D9432D">
          <w:fldChar w:fldCharType="begin"/>
        </w:r>
        <w:r w:rsidR="00D9432D">
          <w:instrText xml:space="preserve"> PAGEREF _Toc462776700 \h </w:instrText>
        </w:r>
        <w:r w:rsidR="00D9432D">
          <w:fldChar w:fldCharType="separate"/>
        </w:r>
        <w:r w:rsidR="00D9432D">
          <w:t>23</w:t>
        </w:r>
        <w:r w:rsidR="00D9432D">
          <w:fldChar w:fldCharType="end"/>
        </w:r>
      </w:hyperlink>
    </w:p>
    <w:p w:rsidR="00D9432D" w:rsidRDefault="00A61B0F">
      <w:pPr>
        <w:pStyle w:val="TOC2"/>
        <w:rPr>
          <w:rFonts w:eastAsiaTheme="minorEastAsia"/>
          <w:smallCaps w:val="0"/>
          <w:sz w:val="22"/>
        </w:rPr>
      </w:pPr>
      <w:hyperlink w:anchor="_Toc462776701" w:history="1">
        <w:r w:rsidR="00D9432D" w:rsidRPr="00770588">
          <w:rPr>
            <w:rStyle w:val="Hyperlink"/>
          </w:rPr>
          <w:t>Microsoft Identity Manager</w:t>
        </w:r>
        <w:r w:rsidR="00D9432D">
          <w:tab/>
        </w:r>
        <w:r w:rsidR="00D9432D">
          <w:fldChar w:fldCharType="begin"/>
        </w:r>
        <w:r w:rsidR="00D9432D">
          <w:instrText xml:space="preserve"> PAGEREF _Toc462776701 \h </w:instrText>
        </w:r>
        <w:r w:rsidR="00D9432D">
          <w:fldChar w:fldCharType="separate"/>
        </w:r>
        <w:r w:rsidR="00D9432D">
          <w:t>25</w:t>
        </w:r>
        <w:r w:rsidR="00D9432D">
          <w:fldChar w:fldCharType="end"/>
        </w:r>
      </w:hyperlink>
    </w:p>
    <w:p w:rsidR="00D9432D" w:rsidRDefault="00A61B0F">
      <w:pPr>
        <w:pStyle w:val="TOC2"/>
        <w:rPr>
          <w:rFonts w:eastAsiaTheme="minorEastAsia"/>
          <w:smallCaps w:val="0"/>
          <w:sz w:val="22"/>
        </w:rPr>
      </w:pPr>
      <w:hyperlink w:anchor="_Toc462776702" w:history="1">
        <w:r w:rsidR="00D9432D" w:rsidRPr="00770588">
          <w:rPr>
            <w:rStyle w:val="Hyperlink"/>
          </w:rPr>
          <w:t>Applications Office</w:t>
        </w:r>
        <w:r w:rsidR="00D9432D">
          <w:tab/>
        </w:r>
        <w:r w:rsidR="00D9432D">
          <w:fldChar w:fldCharType="begin"/>
        </w:r>
        <w:r w:rsidR="00D9432D">
          <w:instrText xml:space="preserve"> PAGEREF _Toc462776702 \h </w:instrText>
        </w:r>
        <w:r w:rsidR="00D9432D">
          <w:fldChar w:fldCharType="separate"/>
        </w:r>
        <w:r w:rsidR="00D9432D">
          <w:t>26</w:t>
        </w:r>
        <w:r w:rsidR="00D9432D">
          <w:fldChar w:fldCharType="end"/>
        </w:r>
      </w:hyperlink>
    </w:p>
    <w:p w:rsidR="00D9432D" w:rsidRDefault="00A61B0F">
      <w:pPr>
        <w:pStyle w:val="TOC3"/>
        <w:rPr>
          <w:rFonts w:eastAsiaTheme="minorEastAsia"/>
          <w:smallCaps w:val="0"/>
          <w:sz w:val="22"/>
        </w:rPr>
      </w:pPr>
      <w:hyperlink w:anchor="_Toc462776703" w:history="1">
        <w:r w:rsidR="00D9432D" w:rsidRPr="00770588">
          <w:rPr>
            <w:rStyle w:val="Hyperlink"/>
          </w:rPr>
          <w:t>Applications bureautiques Office</w:t>
        </w:r>
        <w:r w:rsidR="00D9432D">
          <w:tab/>
        </w:r>
        <w:r w:rsidR="00D9432D">
          <w:fldChar w:fldCharType="begin"/>
        </w:r>
        <w:r w:rsidR="00D9432D">
          <w:instrText xml:space="preserve"> PAGEREF _Toc462776703 \h </w:instrText>
        </w:r>
        <w:r w:rsidR="00D9432D">
          <w:fldChar w:fldCharType="separate"/>
        </w:r>
        <w:r w:rsidR="00D9432D">
          <w:t>26</w:t>
        </w:r>
        <w:r w:rsidR="00D9432D">
          <w:fldChar w:fldCharType="end"/>
        </w:r>
      </w:hyperlink>
    </w:p>
    <w:p w:rsidR="00D9432D" w:rsidRDefault="00A61B0F">
      <w:pPr>
        <w:pStyle w:val="TOC3"/>
        <w:rPr>
          <w:rFonts w:eastAsiaTheme="minorEastAsia"/>
          <w:smallCaps w:val="0"/>
          <w:sz w:val="22"/>
        </w:rPr>
      </w:pPr>
      <w:hyperlink w:anchor="_Toc462776704" w:history="1">
        <w:r w:rsidR="00D9432D" w:rsidRPr="00770588">
          <w:rPr>
            <w:rStyle w:val="Hyperlink"/>
          </w:rPr>
          <w:t>Office pour Mac</w:t>
        </w:r>
        <w:r w:rsidR="00D9432D">
          <w:tab/>
        </w:r>
        <w:r w:rsidR="00D9432D">
          <w:fldChar w:fldCharType="begin"/>
        </w:r>
        <w:r w:rsidR="00D9432D">
          <w:instrText xml:space="preserve"> PAGEREF _Toc462776704 \h </w:instrText>
        </w:r>
        <w:r w:rsidR="00D9432D">
          <w:fldChar w:fldCharType="separate"/>
        </w:r>
        <w:r w:rsidR="00D9432D">
          <w:t>27</w:t>
        </w:r>
        <w:r w:rsidR="00D9432D">
          <w:fldChar w:fldCharType="end"/>
        </w:r>
      </w:hyperlink>
    </w:p>
    <w:p w:rsidR="00D9432D" w:rsidRDefault="00A61B0F">
      <w:pPr>
        <w:pStyle w:val="TOC2"/>
        <w:rPr>
          <w:rFonts w:eastAsiaTheme="minorEastAsia"/>
          <w:smallCaps w:val="0"/>
          <w:sz w:val="22"/>
        </w:rPr>
      </w:pPr>
      <w:hyperlink w:anchor="_Toc462776705" w:history="1">
        <w:r w:rsidR="00D9432D" w:rsidRPr="00770588">
          <w:rPr>
            <w:rStyle w:val="Hyperlink"/>
          </w:rPr>
          <w:t>Serveurs Office</w:t>
        </w:r>
        <w:r w:rsidR="00D9432D">
          <w:tab/>
        </w:r>
        <w:r w:rsidR="00D9432D">
          <w:fldChar w:fldCharType="begin"/>
        </w:r>
        <w:r w:rsidR="00D9432D">
          <w:instrText xml:space="preserve"> PAGEREF _Toc462776705 \h </w:instrText>
        </w:r>
        <w:r w:rsidR="00D9432D">
          <w:fldChar w:fldCharType="separate"/>
        </w:r>
        <w:r w:rsidR="00D9432D">
          <w:t>28</w:t>
        </w:r>
        <w:r w:rsidR="00D9432D">
          <w:fldChar w:fldCharType="end"/>
        </w:r>
      </w:hyperlink>
    </w:p>
    <w:p w:rsidR="00D9432D" w:rsidRDefault="00A61B0F">
      <w:pPr>
        <w:pStyle w:val="TOC3"/>
        <w:rPr>
          <w:rFonts w:eastAsiaTheme="minorEastAsia"/>
          <w:smallCaps w:val="0"/>
          <w:sz w:val="22"/>
        </w:rPr>
      </w:pPr>
      <w:hyperlink w:anchor="_Toc462776706" w:history="1">
        <w:r w:rsidR="00D9432D" w:rsidRPr="00770588">
          <w:rPr>
            <w:rStyle w:val="Hyperlink"/>
          </w:rPr>
          <w:t>Exchange Server</w:t>
        </w:r>
        <w:r w:rsidR="00D9432D">
          <w:tab/>
        </w:r>
        <w:r w:rsidR="00D9432D">
          <w:fldChar w:fldCharType="begin"/>
        </w:r>
        <w:r w:rsidR="00D9432D">
          <w:instrText xml:space="preserve"> PAGEREF _Toc462776706 \h </w:instrText>
        </w:r>
        <w:r w:rsidR="00D9432D">
          <w:fldChar w:fldCharType="separate"/>
        </w:r>
        <w:r w:rsidR="00D9432D">
          <w:t>28</w:t>
        </w:r>
        <w:r w:rsidR="00D9432D">
          <w:fldChar w:fldCharType="end"/>
        </w:r>
      </w:hyperlink>
    </w:p>
    <w:p w:rsidR="00D9432D" w:rsidRDefault="00A61B0F">
      <w:pPr>
        <w:pStyle w:val="TOC3"/>
        <w:rPr>
          <w:rFonts w:eastAsiaTheme="minorEastAsia"/>
          <w:smallCaps w:val="0"/>
          <w:sz w:val="22"/>
        </w:rPr>
      </w:pPr>
      <w:hyperlink w:anchor="_Toc462776707" w:history="1">
        <w:r w:rsidR="00D9432D" w:rsidRPr="00770588">
          <w:rPr>
            <w:rStyle w:val="Hyperlink"/>
          </w:rPr>
          <w:t>Project Server</w:t>
        </w:r>
        <w:r w:rsidR="00D9432D">
          <w:tab/>
        </w:r>
        <w:r w:rsidR="00D9432D">
          <w:fldChar w:fldCharType="begin"/>
        </w:r>
        <w:r w:rsidR="00D9432D">
          <w:instrText xml:space="preserve"> PAGEREF _Toc462776707 \h </w:instrText>
        </w:r>
        <w:r w:rsidR="00D9432D">
          <w:fldChar w:fldCharType="separate"/>
        </w:r>
        <w:r w:rsidR="00D9432D">
          <w:t>29</w:t>
        </w:r>
        <w:r w:rsidR="00D9432D">
          <w:fldChar w:fldCharType="end"/>
        </w:r>
      </w:hyperlink>
    </w:p>
    <w:p w:rsidR="00D9432D" w:rsidRDefault="00A61B0F">
      <w:pPr>
        <w:pStyle w:val="TOC3"/>
        <w:rPr>
          <w:rFonts w:eastAsiaTheme="minorEastAsia"/>
          <w:smallCaps w:val="0"/>
          <w:sz w:val="22"/>
        </w:rPr>
      </w:pPr>
      <w:hyperlink w:anchor="_Toc462776708" w:history="1">
        <w:r w:rsidR="00D9432D" w:rsidRPr="00770588">
          <w:rPr>
            <w:rStyle w:val="Hyperlink"/>
          </w:rPr>
          <w:t>SharePoint Server</w:t>
        </w:r>
        <w:r w:rsidR="00D9432D">
          <w:tab/>
        </w:r>
        <w:r w:rsidR="00D9432D">
          <w:fldChar w:fldCharType="begin"/>
        </w:r>
        <w:r w:rsidR="00D9432D">
          <w:instrText xml:space="preserve"> PAGEREF _Toc462776708 \h </w:instrText>
        </w:r>
        <w:r w:rsidR="00D9432D">
          <w:fldChar w:fldCharType="separate"/>
        </w:r>
        <w:r w:rsidR="00D9432D">
          <w:t>30</w:t>
        </w:r>
        <w:r w:rsidR="00D9432D">
          <w:fldChar w:fldCharType="end"/>
        </w:r>
      </w:hyperlink>
    </w:p>
    <w:p w:rsidR="00D9432D" w:rsidRDefault="00A61B0F">
      <w:pPr>
        <w:pStyle w:val="TOC3"/>
        <w:rPr>
          <w:rFonts w:eastAsiaTheme="minorEastAsia"/>
          <w:smallCaps w:val="0"/>
          <w:sz w:val="22"/>
        </w:rPr>
      </w:pPr>
      <w:hyperlink w:anchor="_Toc462776709" w:history="1">
        <w:r w:rsidR="00D9432D" w:rsidRPr="00770588">
          <w:rPr>
            <w:rStyle w:val="Hyperlink"/>
          </w:rPr>
          <w:t>Skype Entreprise Server</w:t>
        </w:r>
        <w:r w:rsidR="00D9432D">
          <w:tab/>
        </w:r>
        <w:r w:rsidR="00D9432D">
          <w:fldChar w:fldCharType="begin"/>
        </w:r>
        <w:r w:rsidR="00D9432D">
          <w:instrText xml:space="preserve"> PAGEREF _Toc462776709 \h </w:instrText>
        </w:r>
        <w:r w:rsidR="00D9432D">
          <w:fldChar w:fldCharType="separate"/>
        </w:r>
        <w:r w:rsidR="00D9432D">
          <w:t>31</w:t>
        </w:r>
        <w:r w:rsidR="00D9432D">
          <w:fldChar w:fldCharType="end"/>
        </w:r>
      </w:hyperlink>
    </w:p>
    <w:p w:rsidR="00D9432D" w:rsidRDefault="00A61B0F">
      <w:pPr>
        <w:pStyle w:val="TOC2"/>
        <w:rPr>
          <w:rFonts w:eastAsiaTheme="minorEastAsia"/>
          <w:smallCaps w:val="0"/>
          <w:sz w:val="22"/>
        </w:rPr>
      </w:pPr>
      <w:hyperlink w:anchor="_Toc462776710" w:history="1">
        <w:r w:rsidR="00D9432D" w:rsidRPr="00770588">
          <w:rPr>
            <w:rStyle w:val="Hyperlink"/>
          </w:rPr>
          <w:t>R Server</w:t>
        </w:r>
        <w:r w:rsidR="00D9432D">
          <w:tab/>
        </w:r>
        <w:r w:rsidR="00D9432D">
          <w:fldChar w:fldCharType="begin"/>
        </w:r>
        <w:r w:rsidR="00D9432D">
          <w:instrText xml:space="preserve"> PAGEREF _Toc462776710 \h </w:instrText>
        </w:r>
        <w:r w:rsidR="00D9432D">
          <w:fldChar w:fldCharType="separate"/>
        </w:r>
        <w:r w:rsidR="00D9432D">
          <w:t>32</w:t>
        </w:r>
        <w:r w:rsidR="00D9432D">
          <w:fldChar w:fldCharType="end"/>
        </w:r>
      </w:hyperlink>
    </w:p>
    <w:p w:rsidR="00D9432D" w:rsidRDefault="00A61B0F">
      <w:pPr>
        <w:pStyle w:val="TOC2"/>
        <w:rPr>
          <w:rFonts w:eastAsiaTheme="minorEastAsia"/>
          <w:smallCaps w:val="0"/>
          <w:sz w:val="22"/>
        </w:rPr>
      </w:pPr>
      <w:hyperlink w:anchor="_Toc462776711" w:history="1">
        <w:r w:rsidR="00D9432D" w:rsidRPr="00770588">
          <w:rPr>
            <w:rStyle w:val="Hyperlink"/>
          </w:rPr>
          <w:t>SQL Server</w:t>
        </w:r>
        <w:r w:rsidR="00D9432D">
          <w:tab/>
        </w:r>
        <w:r w:rsidR="00D9432D">
          <w:fldChar w:fldCharType="begin"/>
        </w:r>
        <w:r w:rsidR="00D9432D">
          <w:instrText xml:space="preserve"> PAGEREF _Toc462776711 \h </w:instrText>
        </w:r>
        <w:r w:rsidR="00D9432D">
          <w:fldChar w:fldCharType="separate"/>
        </w:r>
        <w:r w:rsidR="00D9432D">
          <w:t>33</w:t>
        </w:r>
        <w:r w:rsidR="00D9432D">
          <w:fldChar w:fldCharType="end"/>
        </w:r>
      </w:hyperlink>
    </w:p>
    <w:p w:rsidR="00D9432D" w:rsidRDefault="00A61B0F">
      <w:pPr>
        <w:pStyle w:val="TOC2"/>
        <w:rPr>
          <w:rFonts w:eastAsiaTheme="minorEastAsia"/>
          <w:smallCaps w:val="0"/>
          <w:sz w:val="22"/>
        </w:rPr>
      </w:pPr>
      <w:hyperlink w:anchor="_Toc462776712" w:history="1">
        <w:r w:rsidR="00D9432D" w:rsidRPr="00770588">
          <w:rPr>
            <w:rStyle w:val="Hyperlink"/>
          </w:rPr>
          <w:t>System Center</w:t>
        </w:r>
        <w:r w:rsidR="00D9432D">
          <w:tab/>
        </w:r>
        <w:r w:rsidR="00D9432D">
          <w:fldChar w:fldCharType="begin"/>
        </w:r>
        <w:r w:rsidR="00D9432D">
          <w:instrText xml:space="preserve"> PAGEREF _Toc462776712 \h </w:instrText>
        </w:r>
        <w:r w:rsidR="00D9432D">
          <w:fldChar w:fldCharType="separate"/>
        </w:r>
        <w:r w:rsidR="00D9432D">
          <w:t>34</w:t>
        </w:r>
        <w:r w:rsidR="00D9432D">
          <w:fldChar w:fldCharType="end"/>
        </w:r>
      </w:hyperlink>
    </w:p>
    <w:p w:rsidR="00D9432D" w:rsidRDefault="00A61B0F">
      <w:pPr>
        <w:pStyle w:val="TOC3"/>
        <w:rPr>
          <w:rFonts w:eastAsiaTheme="minorEastAsia"/>
          <w:smallCaps w:val="0"/>
          <w:sz w:val="22"/>
        </w:rPr>
      </w:pPr>
      <w:hyperlink w:anchor="_Toc462776713" w:history="1">
        <w:r w:rsidR="00D9432D" w:rsidRPr="00770588">
          <w:rPr>
            <w:rStyle w:val="Hyperlink"/>
          </w:rPr>
          <w:t>System Center Server</w:t>
        </w:r>
        <w:r w:rsidR="00D9432D">
          <w:tab/>
        </w:r>
        <w:r w:rsidR="00D9432D">
          <w:fldChar w:fldCharType="begin"/>
        </w:r>
        <w:r w:rsidR="00D9432D">
          <w:instrText xml:space="preserve"> PAGEREF _Toc462776713 \h </w:instrText>
        </w:r>
        <w:r w:rsidR="00D9432D">
          <w:fldChar w:fldCharType="separate"/>
        </w:r>
        <w:r w:rsidR="00D9432D">
          <w:t>34</w:t>
        </w:r>
        <w:r w:rsidR="00D9432D">
          <w:fldChar w:fldCharType="end"/>
        </w:r>
      </w:hyperlink>
    </w:p>
    <w:p w:rsidR="00D9432D" w:rsidRDefault="00A61B0F">
      <w:pPr>
        <w:pStyle w:val="TOC3"/>
        <w:rPr>
          <w:rFonts w:eastAsiaTheme="minorEastAsia"/>
          <w:smallCaps w:val="0"/>
          <w:sz w:val="22"/>
        </w:rPr>
      </w:pPr>
      <w:hyperlink w:anchor="_Toc462776714" w:history="1">
        <w:r w:rsidR="00D9432D" w:rsidRPr="00770588">
          <w:rPr>
            <w:rStyle w:val="Hyperlink"/>
          </w:rPr>
          <w:t>System Center Client Management Suite</w:t>
        </w:r>
        <w:r w:rsidR="00D9432D">
          <w:tab/>
        </w:r>
        <w:r w:rsidR="00D9432D">
          <w:fldChar w:fldCharType="begin"/>
        </w:r>
        <w:r w:rsidR="00D9432D">
          <w:instrText xml:space="preserve"> PAGEREF _Toc462776714 \h </w:instrText>
        </w:r>
        <w:r w:rsidR="00D9432D">
          <w:fldChar w:fldCharType="separate"/>
        </w:r>
        <w:r w:rsidR="00D9432D">
          <w:t>36</w:t>
        </w:r>
        <w:r w:rsidR="00D9432D">
          <w:fldChar w:fldCharType="end"/>
        </w:r>
      </w:hyperlink>
    </w:p>
    <w:p w:rsidR="00D9432D" w:rsidRDefault="00A61B0F">
      <w:pPr>
        <w:pStyle w:val="TOC3"/>
        <w:rPr>
          <w:rFonts w:eastAsiaTheme="minorEastAsia"/>
          <w:smallCaps w:val="0"/>
          <w:sz w:val="22"/>
        </w:rPr>
      </w:pPr>
      <w:hyperlink w:anchor="_Toc462776715" w:history="1">
        <w:r w:rsidR="00D9432D" w:rsidRPr="00770588">
          <w:rPr>
            <w:rStyle w:val="Hyperlink"/>
          </w:rPr>
          <w:t>System Center Configuration Manager</w:t>
        </w:r>
        <w:r w:rsidR="00D9432D">
          <w:tab/>
        </w:r>
        <w:r w:rsidR="00D9432D">
          <w:fldChar w:fldCharType="begin"/>
        </w:r>
        <w:r w:rsidR="00D9432D">
          <w:instrText xml:space="preserve"> PAGEREF _Toc462776715 \h </w:instrText>
        </w:r>
        <w:r w:rsidR="00D9432D">
          <w:fldChar w:fldCharType="separate"/>
        </w:r>
        <w:r w:rsidR="00D9432D">
          <w:t>37</w:t>
        </w:r>
        <w:r w:rsidR="00D9432D">
          <w:fldChar w:fldCharType="end"/>
        </w:r>
      </w:hyperlink>
    </w:p>
    <w:p w:rsidR="00D9432D" w:rsidRDefault="00A61B0F">
      <w:pPr>
        <w:pStyle w:val="TOC3"/>
        <w:rPr>
          <w:rFonts w:eastAsiaTheme="minorEastAsia"/>
          <w:smallCaps w:val="0"/>
          <w:sz w:val="22"/>
        </w:rPr>
      </w:pPr>
      <w:hyperlink w:anchor="_Toc462776716" w:history="1">
        <w:r w:rsidR="00D9432D" w:rsidRPr="00770588">
          <w:rPr>
            <w:rStyle w:val="Hyperlink"/>
          </w:rPr>
          <w:t>System Center Endpoint Protection</w:t>
        </w:r>
        <w:r w:rsidR="00D9432D">
          <w:tab/>
        </w:r>
        <w:r w:rsidR="00D9432D">
          <w:fldChar w:fldCharType="begin"/>
        </w:r>
        <w:r w:rsidR="00D9432D">
          <w:instrText xml:space="preserve"> PAGEREF _Toc462776716 \h </w:instrText>
        </w:r>
        <w:r w:rsidR="00D9432D">
          <w:fldChar w:fldCharType="separate"/>
        </w:r>
        <w:r w:rsidR="00D9432D">
          <w:t>38</w:t>
        </w:r>
        <w:r w:rsidR="00D9432D">
          <w:fldChar w:fldCharType="end"/>
        </w:r>
      </w:hyperlink>
    </w:p>
    <w:p w:rsidR="00D9432D" w:rsidRDefault="00A61B0F">
      <w:pPr>
        <w:pStyle w:val="TOC2"/>
        <w:rPr>
          <w:rFonts w:eastAsiaTheme="minorEastAsia"/>
          <w:smallCaps w:val="0"/>
          <w:sz w:val="22"/>
        </w:rPr>
      </w:pPr>
      <w:hyperlink w:anchor="_Toc462776717" w:history="1">
        <w:r w:rsidR="00D9432D" w:rsidRPr="00770588">
          <w:rPr>
            <w:rStyle w:val="Hyperlink"/>
          </w:rPr>
          <w:t>Virtual Desktop Infrastructure (VDI) Suite</w:t>
        </w:r>
        <w:r w:rsidR="00D9432D">
          <w:tab/>
        </w:r>
        <w:r w:rsidR="00D9432D">
          <w:fldChar w:fldCharType="begin"/>
        </w:r>
        <w:r w:rsidR="00D9432D">
          <w:instrText xml:space="preserve"> PAGEREF _Toc462776717 \h </w:instrText>
        </w:r>
        <w:r w:rsidR="00D9432D">
          <w:fldChar w:fldCharType="separate"/>
        </w:r>
        <w:r w:rsidR="00D9432D">
          <w:t>39</w:t>
        </w:r>
        <w:r w:rsidR="00D9432D">
          <w:fldChar w:fldCharType="end"/>
        </w:r>
      </w:hyperlink>
    </w:p>
    <w:p w:rsidR="00D9432D" w:rsidRDefault="00A61B0F">
      <w:pPr>
        <w:pStyle w:val="TOC2"/>
        <w:rPr>
          <w:rFonts w:eastAsiaTheme="minorEastAsia"/>
          <w:smallCaps w:val="0"/>
          <w:sz w:val="22"/>
        </w:rPr>
      </w:pPr>
      <w:hyperlink w:anchor="_Toc462776718" w:history="1">
        <w:r w:rsidR="00D9432D" w:rsidRPr="00770588">
          <w:rPr>
            <w:rStyle w:val="Hyperlink"/>
          </w:rPr>
          <w:t>Visual Studio</w:t>
        </w:r>
        <w:r w:rsidR="00D9432D">
          <w:tab/>
        </w:r>
        <w:r w:rsidR="00D9432D">
          <w:fldChar w:fldCharType="begin"/>
        </w:r>
        <w:r w:rsidR="00D9432D">
          <w:instrText xml:space="preserve"> PAGEREF _Toc462776718 \h </w:instrText>
        </w:r>
        <w:r w:rsidR="00D9432D">
          <w:fldChar w:fldCharType="separate"/>
        </w:r>
        <w:r w:rsidR="00D9432D">
          <w:t>39</w:t>
        </w:r>
        <w:r w:rsidR="00D9432D">
          <w:fldChar w:fldCharType="end"/>
        </w:r>
      </w:hyperlink>
    </w:p>
    <w:p w:rsidR="00D9432D" w:rsidRDefault="00A61B0F">
      <w:pPr>
        <w:pStyle w:val="TOC3"/>
        <w:rPr>
          <w:rFonts w:eastAsiaTheme="minorEastAsia"/>
          <w:smallCaps w:val="0"/>
          <w:sz w:val="22"/>
        </w:rPr>
      </w:pPr>
      <w:hyperlink w:anchor="_Toc462776719" w:history="1">
        <w:r w:rsidR="00D9432D" w:rsidRPr="00770588">
          <w:rPr>
            <w:rStyle w:val="Hyperlink"/>
          </w:rPr>
          <w:t>Visual Studio</w:t>
        </w:r>
        <w:r w:rsidR="00D9432D">
          <w:tab/>
        </w:r>
        <w:r w:rsidR="00D9432D">
          <w:fldChar w:fldCharType="begin"/>
        </w:r>
        <w:r w:rsidR="00D9432D">
          <w:instrText xml:space="preserve"> PAGEREF _Toc462776719 \h </w:instrText>
        </w:r>
        <w:r w:rsidR="00D9432D">
          <w:fldChar w:fldCharType="separate"/>
        </w:r>
        <w:r w:rsidR="00D9432D">
          <w:t>39</w:t>
        </w:r>
        <w:r w:rsidR="00D9432D">
          <w:fldChar w:fldCharType="end"/>
        </w:r>
      </w:hyperlink>
    </w:p>
    <w:p w:rsidR="00D9432D" w:rsidRDefault="00A61B0F">
      <w:pPr>
        <w:pStyle w:val="TOC3"/>
        <w:rPr>
          <w:rFonts w:eastAsiaTheme="minorEastAsia"/>
          <w:smallCaps w:val="0"/>
          <w:sz w:val="22"/>
        </w:rPr>
      </w:pPr>
      <w:hyperlink w:anchor="_Toc462776720" w:history="1">
        <w:r w:rsidR="00D9432D" w:rsidRPr="00770588">
          <w:rPr>
            <w:rStyle w:val="Hyperlink"/>
          </w:rPr>
          <w:t>Visual Studio Team Foundation Server</w:t>
        </w:r>
        <w:r w:rsidR="00D9432D">
          <w:tab/>
        </w:r>
        <w:r w:rsidR="00D9432D">
          <w:fldChar w:fldCharType="begin"/>
        </w:r>
        <w:r w:rsidR="00D9432D">
          <w:instrText xml:space="preserve"> PAGEREF _Toc462776720 \h </w:instrText>
        </w:r>
        <w:r w:rsidR="00D9432D">
          <w:fldChar w:fldCharType="separate"/>
        </w:r>
        <w:r w:rsidR="00D9432D">
          <w:t>40</w:t>
        </w:r>
        <w:r w:rsidR="00D9432D">
          <w:fldChar w:fldCharType="end"/>
        </w:r>
      </w:hyperlink>
    </w:p>
    <w:p w:rsidR="00D9432D" w:rsidRDefault="00A61B0F">
      <w:pPr>
        <w:pStyle w:val="TOC2"/>
        <w:rPr>
          <w:rFonts w:eastAsiaTheme="minorEastAsia"/>
          <w:smallCaps w:val="0"/>
          <w:sz w:val="22"/>
        </w:rPr>
      </w:pPr>
      <w:hyperlink w:anchor="_Toc462776721" w:history="1">
        <w:r w:rsidR="00D9432D" w:rsidRPr="00770588">
          <w:rPr>
            <w:rStyle w:val="Hyperlink"/>
          </w:rPr>
          <w:t>Windows</w:t>
        </w:r>
        <w:r w:rsidR="00D9432D">
          <w:tab/>
        </w:r>
        <w:r w:rsidR="00D9432D">
          <w:fldChar w:fldCharType="begin"/>
        </w:r>
        <w:r w:rsidR="00D9432D">
          <w:instrText xml:space="preserve"> PAGEREF _Toc462776721 \h </w:instrText>
        </w:r>
        <w:r w:rsidR="00D9432D">
          <w:fldChar w:fldCharType="separate"/>
        </w:r>
        <w:r w:rsidR="00D9432D">
          <w:t>42</w:t>
        </w:r>
        <w:r w:rsidR="00D9432D">
          <w:fldChar w:fldCharType="end"/>
        </w:r>
      </w:hyperlink>
    </w:p>
    <w:p w:rsidR="00D9432D" w:rsidRDefault="00A61B0F">
      <w:pPr>
        <w:pStyle w:val="TOC3"/>
        <w:rPr>
          <w:rFonts w:eastAsiaTheme="minorEastAsia"/>
          <w:smallCaps w:val="0"/>
          <w:sz w:val="22"/>
        </w:rPr>
      </w:pPr>
      <w:hyperlink w:anchor="_Toc462776722" w:history="1">
        <w:r w:rsidR="00D9432D" w:rsidRPr="00770588">
          <w:rPr>
            <w:rStyle w:val="Hyperlink"/>
          </w:rPr>
          <w:t>Système d’Exploitation d’Ordinateur Windows</w:t>
        </w:r>
        <w:r w:rsidR="00D9432D">
          <w:tab/>
        </w:r>
        <w:r w:rsidR="00D9432D">
          <w:fldChar w:fldCharType="begin"/>
        </w:r>
        <w:r w:rsidR="00D9432D">
          <w:instrText xml:space="preserve"> PAGEREF _Toc462776722 \h </w:instrText>
        </w:r>
        <w:r w:rsidR="00D9432D">
          <w:fldChar w:fldCharType="separate"/>
        </w:r>
        <w:r w:rsidR="00D9432D">
          <w:t>42</w:t>
        </w:r>
        <w:r w:rsidR="00D9432D">
          <w:fldChar w:fldCharType="end"/>
        </w:r>
      </w:hyperlink>
    </w:p>
    <w:p w:rsidR="00D9432D" w:rsidRDefault="00A61B0F">
      <w:pPr>
        <w:pStyle w:val="TOC2"/>
        <w:rPr>
          <w:rFonts w:eastAsiaTheme="minorEastAsia"/>
          <w:smallCaps w:val="0"/>
          <w:sz w:val="22"/>
        </w:rPr>
      </w:pPr>
      <w:hyperlink w:anchor="_Toc462776723" w:history="1">
        <w:r w:rsidR="00D9432D" w:rsidRPr="00770588">
          <w:rPr>
            <w:rStyle w:val="Hyperlink"/>
          </w:rPr>
          <w:t>Windows Server</w:t>
        </w:r>
        <w:r w:rsidR="00D9432D">
          <w:tab/>
        </w:r>
        <w:r w:rsidR="00D9432D">
          <w:fldChar w:fldCharType="begin"/>
        </w:r>
        <w:r w:rsidR="00D9432D">
          <w:instrText xml:space="preserve"> PAGEREF _Toc462776723 \h </w:instrText>
        </w:r>
        <w:r w:rsidR="00D9432D">
          <w:fldChar w:fldCharType="separate"/>
        </w:r>
        <w:r w:rsidR="00D9432D">
          <w:t>48</w:t>
        </w:r>
        <w:r w:rsidR="00D9432D">
          <w:fldChar w:fldCharType="end"/>
        </w:r>
      </w:hyperlink>
    </w:p>
    <w:p w:rsidR="00D9432D" w:rsidRDefault="00A61B0F">
      <w:pPr>
        <w:pStyle w:val="TOC3"/>
        <w:rPr>
          <w:rFonts w:eastAsiaTheme="minorEastAsia"/>
          <w:smallCaps w:val="0"/>
          <w:sz w:val="22"/>
        </w:rPr>
      </w:pPr>
      <w:hyperlink w:anchor="_Toc462776724" w:history="1">
        <w:r w:rsidR="00D9432D" w:rsidRPr="00770588">
          <w:rPr>
            <w:rStyle w:val="Hyperlink"/>
          </w:rPr>
          <w:t>Windows MultiPoint Server</w:t>
        </w:r>
        <w:r w:rsidR="00D9432D">
          <w:tab/>
        </w:r>
        <w:r w:rsidR="00D9432D">
          <w:fldChar w:fldCharType="begin"/>
        </w:r>
        <w:r w:rsidR="00D9432D">
          <w:instrText xml:space="preserve"> PAGEREF _Toc462776724 \h </w:instrText>
        </w:r>
        <w:r w:rsidR="00D9432D">
          <w:fldChar w:fldCharType="separate"/>
        </w:r>
        <w:r w:rsidR="00D9432D">
          <w:t>48</w:t>
        </w:r>
        <w:r w:rsidR="00D9432D">
          <w:fldChar w:fldCharType="end"/>
        </w:r>
      </w:hyperlink>
    </w:p>
    <w:p w:rsidR="00D9432D" w:rsidRDefault="00A61B0F">
      <w:pPr>
        <w:pStyle w:val="TOC3"/>
        <w:rPr>
          <w:rFonts w:eastAsiaTheme="minorEastAsia"/>
          <w:smallCaps w:val="0"/>
          <w:sz w:val="22"/>
        </w:rPr>
      </w:pPr>
      <w:hyperlink w:anchor="_Toc462776725" w:history="1">
        <w:r w:rsidR="00D9432D" w:rsidRPr="00770588">
          <w:rPr>
            <w:rStyle w:val="Hyperlink"/>
          </w:rPr>
          <w:t>Windows Server</w:t>
        </w:r>
        <w:r w:rsidR="00D9432D">
          <w:tab/>
        </w:r>
        <w:r w:rsidR="00D9432D">
          <w:fldChar w:fldCharType="begin"/>
        </w:r>
        <w:r w:rsidR="00D9432D">
          <w:instrText xml:space="preserve"> PAGEREF _Toc462776725 \h </w:instrText>
        </w:r>
        <w:r w:rsidR="00D9432D">
          <w:fldChar w:fldCharType="separate"/>
        </w:r>
        <w:r w:rsidR="00D9432D">
          <w:t>50</w:t>
        </w:r>
        <w:r w:rsidR="00D9432D">
          <w:fldChar w:fldCharType="end"/>
        </w:r>
      </w:hyperlink>
    </w:p>
    <w:p w:rsidR="00D9432D" w:rsidRDefault="00A61B0F">
      <w:pPr>
        <w:pStyle w:val="TOC1"/>
        <w:rPr>
          <w:rFonts w:eastAsiaTheme="minorEastAsia"/>
          <w:b w:val="0"/>
          <w:caps w:val="0"/>
          <w:noProof/>
          <w:sz w:val="22"/>
          <w:szCs w:val="22"/>
        </w:rPr>
      </w:pPr>
      <w:hyperlink w:anchor="_Toc462776726" w:history="1">
        <w:r w:rsidR="00D9432D" w:rsidRPr="00770588">
          <w:rPr>
            <w:rStyle w:val="Hyperlink"/>
            <w:noProof/>
          </w:rPr>
          <w:t>Services en Ligne</w:t>
        </w:r>
        <w:r w:rsidR="00D9432D">
          <w:rPr>
            <w:noProof/>
          </w:rPr>
          <w:tab/>
        </w:r>
        <w:r w:rsidR="00D9432D">
          <w:rPr>
            <w:noProof/>
          </w:rPr>
          <w:fldChar w:fldCharType="begin"/>
        </w:r>
        <w:r w:rsidR="00D9432D">
          <w:rPr>
            <w:noProof/>
          </w:rPr>
          <w:instrText xml:space="preserve"> PAGEREF _Toc462776726 \h </w:instrText>
        </w:r>
        <w:r w:rsidR="00D9432D">
          <w:rPr>
            <w:noProof/>
          </w:rPr>
        </w:r>
        <w:r w:rsidR="00D9432D">
          <w:rPr>
            <w:noProof/>
          </w:rPr>
          <w:fldChar w:fldCharType="separate"/>
        </w:r>
        <w:r w:rsidR="00D9432D">
          <w:rPr>
            <w:noProof/>
          </w:rPr>
          <w:t>54</w:t>
        </w:r>
        <w:r w:rsidR="00D9432D">
          <w:rPr>
            <w:noProof/>
          </w:rPr>
          <w:fldChar w:fldCharType="end"/>
        </w:r>
      </w:hyperlink>
    </w:p>
    <w:p w:rsidR="00D9432D" w:rsidRDefault="00A61B0F">
      <w:pPr>
        <w:pStyle w:val="TOC2"/>
        <w:rPr>
          <w:rFonts w:eastAsiaTheme="minorEastAsia"/>
          <w:smallCaps w:val="0"/>
          <w:sz w:val="22"/>
        </w:rPr>
      </w:pPr>
      <w:hyperlink w:anchor="_Toc462776727" w:history="1">
        <w:r w:rsidR="00D9432D" w:rsidRPr="00770588">
          <w:rPr>
            <w:rStyle w:val="Hyperlink"/>
          </w:rPr>
          <w:t>Disponibilité des Services en Ligne</w:t>
        </w:r>
        <w:r w:rsidR="00D9432D">
          <w:tab/>
        </w:r>
        <w:r w:rsidR="00D9432D">
          <w:fldChar w:fldCharType="begin"/>
        </w:r>
        <w:r w:rsidR="00D9432D">
          <w:instrText xml:space="preserve"> PAGEREF _Toc462776727 \h </w:instrText>
        </w:r>
        <w:r w:rsidR="00D9432D">
          <w:fldChar w:fldCharType="separate"/>
        </w:r>
        <w:r w:rsidR="00D9432D">
          <w:t>54</w:t>
        </w:r>
        <w:r w:rsidR="00D9432D">
          <w:fldChar w:fldCharType="end"/>
        </w:r>
      </w:hyperlink>
    </w:p>
    <w:p w:rsidR="00D9432D" w:rsidRDefault="00A61B0F">
      <w:pPr>
        <w:pStyle w:val="TOC2"/>
        <w:rPr>
          <w:rFonts w:eastAsiaTheme="minorEastAsia"/>
          <w:smallCaps w:val="0"/>
          <w:sz w:val="22"/>
        </w:rPr>
      </w:pPr>
      <w:hyperlink w:anchor="_Toc462776728" w:history="1">
        <w:r w:rsidR="00D9432D" w:rsidRPr="00770588">
          <w:rPr>
            <w:rStyle w:val="Hyperlink"/>
          </w:rPr>
          <w:t>Conditions d’achat des Services en Ligne</w:t>
        </w:r>
        <w:r w:rsidR="00D9432D">
          <w:tab/>
        </w:r>
        <w:r w:rsidR="00D9432D">
          <w:fldChar w:fldCharType="begin"/>
        </w:r>
        <w:r w:rsidR="00D9432D">
          <w:instrText xml:space="preserve"> PAGEREF _Toc462776728 \h </w:instrText>
        </w:r>
        <w:r w:rsidR="00D9432D">
          <w:fldChar w:fldCharType="separate"/>
        </w:r>
        <w:r w:rsidR="00D9432D">
          <w:t>54</w:t>
        </w:r>
        <w:r w:rsidR="00D9432D">
          <w:fldChar w:fldCharType="end"/>
        </w:r>
      </w:hyperlink>
    </w:p>
    <w:p w:rsidR="00D9432D" w:rsidRDefault="00A61B0F">
      <w:pPr>
        <w:pStyle w:val="TOC2"/>
        <w:rPr>
          <w:rFonts w:eastAsiaTheme="minorEastAsia"/>
          <w:smallCaps w:val="0"/>
          <w:sz w:val="22"/>
        </w:rPr>
      </w:pPr>
      <w:hyperlink w:anchor="_Toc462776729" w:history="1">
        <w:r w:rsidR="00D9432D" w:rsidRPr="00770588">
          <w:rPr>
            <w:rStyle w:val="Hyperlink"/>
          </w:rPr>
          <w:t>Renouvellement des Services en Ligne</w:t>
        </w:r>
        <w:r w:rsidR="00D9432D">
          <w:tab/>
        </w:r>
        <w:r w:rsidR="00D9432D">
          <w:fldChar w:fldCharType="begin"/>
        </w:r>
        <w:r w:rsidR="00D9432D">
          <w:instrText xml:space="preserve"> PAGEREF _Toc462776729 \h </w:instrText>
        </w:r>
        <w:r w:rsidR="00D9432D">
          <w:fldChar w:fldCharType="separate"/>
        </w:r>
        <w:r w:rsidR="00D9432D">
          <w:t>54</w:t>
        </w:r>
        <w:r w:rsidR="00D9432D">
          <w:fldChar w:fldCharType="end"/>
        </w:r>
      </w:hyperlink>
    </w:p>
    <w:p w:rsidR="00D9432D" w:rsidRDefault="00A61B0F">
      <w:pPr>
        <w:pStyle w:val="TOC2"/>
        <w:rPr>
          <w:rFonts w:eastAsiaTheme="minorEastAsia"/>
          <w:smallCaps w:val="0"/>
          <w:sz w:val="22"/>
        </w:rPr>
      </w:pPr>
      <w:hyperlink w:anchor="_Toc462776730" w:history="1">
        <w:r w:rsidR="00D9432D" w:rsidRPr="00770588">
          <w:rPr>
            <w:rStyle w:val="Hyperlink"/>
          </w:rPr>
          <w:t>Services Microsoft Azure</w:t>
        </w:r>
        <w:r w:rsidR="00D9432D">
          <w:tab/>
        </w:r>
        <w:r w:rsidR="00D9432D">
          <w:fldChar w:fldCharType="begin"/>
        </w:r>
        <w:r w:rsidR="00D9432D">
          <w:instrText xml:space="preserve"> PAGEREF _Toc462776730 \h </w:instrText>
        </w:r>
        <w:r w:rsidR="00D9432D">
          <w:fldChar w:fldCharType="separate"/>
        </w:r>
        <w:r w:rsidR="00D9432D">
          <w:t>54</w:t>
        </w:r>
        <w:r w:rsidR="00D9432D">
          <w:fldChar w:fldCharType="end"/>
        </w:r>
      </w:hyperlink>
    </w:p>
    <w:p w:rsidR="00D9432D" w:rsidRDefault="00A61B0F">
      <w:pPr>
        <w:pStyle w:val="TOC3"/>
        <w:rPr>
          <w:rFonts w:eastAsiaTheme="minorEastAsia"/>
          <w:smallCaps w:val="0"/>
          <w:sz w:val="22"/>
        </w:rPr>
      </w:pPr>
      <w:hyperlink w:anchor="_Toc462776731" w:history="1">
        <w:r w:rsidR="00D9432D" w:rsidRPr="00770588">
          <w:rPr>
            <w:rStyle w:val="Hyperlink"/>
          </w:rPr>
          <w:t>Services Microsoft Azure</w:t>
        </w:r>
        <w:r w:rsidR="00D9432D">
          <w:tab/>
        </w:r>
        <w:r w:rsidR="00D9432D">
          <w:fldChar w:fldCharType="begin"/>
        </w:r>
        <w:r w:rsidR="00D9432D">
          <w:instrText xml:space="preserve"> PAGEREF _Toc462776731 \h </w:instrText>
        </w:r>
        <w:r w:rsidR="00D9432D">
          <w:fldChar w:fldCharType="separate"/>
        </w:r>
        <w:r w:rsidR="00D9432D">
          <w:t>56</w:t>
        </w:r>
        <w:r w:rsidR="00D9432D">
          <w:fldChar w:fldCharType="end"/>
        </w:r>
      </w:hyperlink>
    </w:p>
    <w:p w:rsidR="00D9432D" w:rsidRDefault="00A61B0F">
      <w:pPr>
        <w:pStyle w:val="TOC2"/>
        <w:rPr>
          <w:rFonts w:eastAsiaTheme="minorEastAsia"/>
          <w:smallCaps w:val="0"/>
          <w:sz w:val="22"/>
        </w:rPr>
      </w:pPr>
      <w:hyperlink w:anchor="_Toc462776732" w:history="1">
        <w:r w:rsidR="00D9432D" w:rsidRPr="00770588">
          <w:rPr>
            <w:rStyle w:val="Hyperlink"/>
          </w:rPr>
          <w:t>Plans Microsoft Azure</w:t>
        </w:r>
        <w:r w:rsidR="00D9432D">
          <w:tab/>
        </w:r>
        <w:r w:rsidR="00D9432D">
          <w:fldChar w:fldCharType="begin"/>
        </w:r>
        <w:r w:rsidR="00D9432D">
          <w:instrText xml:space="preserve"> PAGEREF _Toc462776732 \h </w:instrText>
        </w:r>
        <w:r w:rsidR="00D9432D">
          <w:fldChar w:fldCharType="separate"/>
        </w:r>
        <w:r w:rsidR="00D9432D">
          <w:t>56</w:t>
        </w:r>
        <w:r w:rsidR="00D9432D">
          <w:fldChar w:fldCharType="end"/>
        </w:r>
      </w:hyperlink>
    </w:p>
    <w:p w:rsidR="00D9432D" w:rsidRDefault="00A61B0F">
      <w:pPr>
        <w:pStyle w:val="TOC2"/>
        <w:rPr>
          <w:rFonts w:eastAsiaTheme="minorEastAsia"/>
          <w:smallCaps w:val="0"/>
          <w:sz w:val="22"/>
        </w:rPr>
      </w:pPr>
      <w:hyperlink w:anchor="_Toc462776733" w:history="1">
        <w:r w:rsidR="00D9432D" w:rsidRPr="00770588">
          <w:rPr>
            <w:rStyle w:val="Hyperlink"/>
          </w:rPr>
          <w:t>Enterprise Mobility + Security (Plan)</w:t>
        </w:r>
        <w:r w:rsidR="00D9432D">
          <w:tab/>
        </w:r>
        <w:r w:rsidR="00D9432D">
          <w:fldChar w:fldCharType="begin"/>
        </w:r>
        <w:r w:rsidR="00D9432D">
          <w:instrText xml:space="preserve"> PAGEREF _Toc462776733 \h </w:instrText>
        </w:r>
        <w:r w:rsidR="00D9432D">
          <w:fldChar w:fldCharType="separate"/>
        </w:r>
        <w:r w:rsidR="00D9432D">
          <w:t>58</w:t>
        </w:r>
        <w:r w:rsidR="00D9432D">
          <w:fldChar w:fldCharType="end"/>
        </w:r>
      </w:hyperlink>
    </w:p>
    <w:p w:rsidR="00D9432D" w:rsidRDefault="00A61B0F">
      <w:pPr>
        <w:pStyle w:val="TOC2"/>
        <w:rPr>
          <w:rFonts w:eastAsiaTheme="minorEastAsia"/>
          <w:smallCaps w:val="0"/>
          <w:sz w:val="22"/>
        </w:rPr>
      </w:pPr>
      <w:hyperlink w:anchor="_Toc462776734" w:history="1">
        <w:r w:rsidR="00D9432D" w:rsidRPr="00770588">
          <w:rPr>
            <w:rStyle w:val="Hyperlink"/>
          </w:rPr>
          <w:t>Secure Productive Enterprise</w:t>
        </w:r>
        <w:r w:rsidR="00D9432D">
          <w:tab/>
        </w:r>
        <w:r w:rsidR="00D9432D">
          <w:fldChar w:fldCharType="begin"/>
        </w:r>
        <w:r w:rsidR="00D9432D">
          <w:instrText xml:space="preserve"> PAGEREF _Toc462776734 \h </w:instrText>
        </w:r>
        <w:r w:rsidR="00D9432D">
          <w:fldChar w:fldCharType="separate"/>
        </w:r>
        <w:r w:rsidR="00D9432D">
          <w:t>59</w:t>
        </w:r>
        <w:r w:rsidR="00D9432D">
          <w:fldChar w:fldCharType="end"/>
        </w:r>
      </w:hyperlink>
    </w:p>
    <w:p w:rsidR="00D9432D" w:rsidRDefault="00A61B0F">
      <w:pPr>
        <w:pStyle w:val="TOC2"/>
        <w:rPr>
          <w:rFonts w:eastAsiaTheme="minorEastAsia"/>
          <w:smallCaps w:val="0"/>
          <w:sz w:val="22"/>
        </w:rPr>
      </w:pPr>
      <w:hyperlink w:anchor="_Toc462776735" w:history="1">
        <w:r w:rsidR="00D9432D" w:rsidRPr="00770588">
          <w:rPr>
            <w:rStyle w:val="Hyperlink"/>
          </w:rPr>
          <w:t>Services en Ligne Microsoft Dynamics</w:t>
        </w:r>
        <w:r w:rsidR="00D9432D">
          <w:tab/>
        </w:r>
        <w:r w:rsidR="00D9432D">
          <w:fldChar w:fldCharType="begin"/>
        </w:r>
        <w:r w:rsidR="00D9432D">
          <w:instrText xml:space="preserve"> PAGEREF _Toc462776735 \h </w:instrText>
        </w:r>
        <w:r w:rsidR="00D9432D">
          <w:fldChar w:fldCharType="separate"/>
        </w:r>
        <w:r w:rsidR="00D9432D">
          <w:t>61</w:t>
        </w:r>
        <w:r w:rsidR="00D9432D">
          <w:fldChar w:fldCharType="end"/>
        </w:r>
      </w:hyperlink>
    </w:p>
    <w:p w:rsidR="00D9432D" w:rsidRDefault="00A61B0F">
      <w:pPr>
        <w:pStyle w:val="TOC3"/>
        <w:rPr>
          <w:rFonts w:eastAsiaTheme="minorEastAsia"/>
          <w:smallCaps w:val="0"/>
          <w:sz w:val="22"/>
        </w:rPr>
      </w:pPr>
      <w:hyperlink w:anchor="_Toc462776736" w:history="1">
        <w:r w:rsidR="00D9432D" w:rsidRPr="00770588">
          <w:rPr>
            <w:rStyle w:val="Hyperlink"/>
          </w:rPr>
          <w:t>Microsoft Dynamics AX</w:t>
        </w:r>
        <w:r w:rsidR="00D9432D">
          <w:tab/>
        </w:r>
        <w:r w:rsidR="00D9432D">
          <w:fldChar w:fldCharType="begin"/>
        </w:r>
        <w:r w:rsidR="00D9432D">
          <w:instrText xml:space="preserve"> PAGEREF _Toc462776736 \h </w:instrText>
        </w:r>
        <w:r w:rsidR="00D9432D">
          <w:fldChar w:fldCharType="separate"/>
        </w:r>
        <w:r w:rsidR="00D9432D">
          <w:t>61</w:t>
        </w:r>
        <w:r w:rsidR="00D9432D">
          <w:fldChar w:fldCharType="end"/>
        </w:r>
      </w:hyperlink>
    </w:p>
    <w:p w:rsidR="00D9432D" w:rsidRDefault="00A61B0F">
      <w:pPr>
        <w:pStyle w:val="TOC3"/>
        <w:rPr>
          <w:rFonts w:eastAsiaTheme="minorEastAsia"/>
          <w:smallCaps w:val="0"/>
          <w:sz w:val="22"/>
        </w:rPr>
      </w:pPr>
      <w:hyperlink w:anchor="_Toc462776737" w:history="1">
        <w:r w:rsidR="00D9432D" w:rsidRPr="00770588">
          <w:rPr>
            <w:rStyle w:val="Hyperlink"/>
          </w:rPr>
          <w:t>Microsoft Dynamics CRM Online</w:t>
        </w:r>
        <w:r w:rsidR="00D9432D">
          <w:tab/>
        </w:r>
        <w:r w:rsidR="00D9432D">
          <w:fldChar w:fldCharType="begin"/>
        </w:r>
        <w:r w:rsidR="00D9432D">
          <w:instrText xml:space="preserve"> PAGEREF _Toc462776737 \h </w:instrText>
        </w:r>
        <w:r w:rsidR="00D9432D">
          <w:fldChar w:fldCharType="separate"/>
        </w:r>
        <w:r w:rsidR="00D9432D">
          <w:t>62</w:t>
        </w:r>
        <w:r w:rsidR="00D9432D">
          <w:fldChar w:fldCharType="end"/>
        </w:r>
      </w:hyperlink>
    </w:p>
    <w:p w:rsidR="00D9432D" w:rsidRDefault="00A61B0F">
      <w:pPr>
        <w:pStyle w:val="TOC3"/>
        <w:rPr>
          <w:rFonts w:eastAsiaTheme="minorEastAsia"/>
          <w:smallCaps w:val="0"/>
          <w:sz w:val="22"/>
        </w:rPr>
      </w:pPr>
      <w:hyperlink w:anchor="_Toc462776738" w:history="1">
        <w:r w:rsidR="00D9432D" w:rsidRPr="00770588">
          <w:rPr>
            <w:rStyle w:val="Hyperlink"/>
          </w:rPr>
          <w:t>Microsoft Dynamics Marketing</w:t>
        </w:r>
        <w:r w:rsidR="00D9432D">
          <w:tab/>
        </w:r>
        <w:r w:rsidR="00D9432D">
          <w:fldChar w:fldCharType="begin"/>
        </w:r>
        <w:r w:rsidR="00D9432D">
          <w:instrText xml:space="preserve"> PAGEREF _Toc462776738 \h </w:instrText>
        </w:r>
        <w:r w:rsidR="00D9432D">
          <w:fldChar w:fldCharType="separate"/>
        </w:r>
        <w:r w:rsidR="00D9432D">
          <w:t>63</w:t>
        </w:r>
        <w:r w:rsidR="00D9432D">
          <w:fldChar w:fldCharType="end"/>
        </w:r>
      </w:hyperlink>
    </w:p>
    <w:p w:rsidR="00D9432D" w:rsidRDefault="00A61B0F">
      <w:pPr>
        <w:pStyle w:val="TOC3"/>
        <w:rPr>
          <w:rFonts w:eastAsiaTheme="minorEastAsia"/>
          <w:smallCaps w:val="0"/>
          <w:sz w:val="22"/>
        </w:rPr>
      </w:pPr>
      <w:hyperlink w:anchor="_Toc462776739" w:history="1">
        <w:r w:rsidR="00D9432D" w:rsidRPr="00770588">
          <w:rPr>
            <w:rStyle w:val="Hyperlink"/>
          </w:rPr>
          <w:t>Microsoft Social Engagement</w:t>
        </w:r>
        <w:r w:rsidR="00D9432D">
          <w:tab/>
        </w:r>
        <w:r w:rsidR="00D9432D">
          <w:fldChar w:fldCharType="begin"/>
        </w:r>
        <w:r w:rsidR="00D9432D">
          <w:instrText xml:space="preserve"> PAGEREF _Toc462776739 \h </w:instrText>
        </w:r>
        <w:r w:rsidR="00D9432D">
          <w:fldChar w:fldCharType="separate"/>
        </w:r>
        <w:r w:rsidR="00D9432D">
          <w:t>63</w:t>
        </w:r>
        <w:r w:rsidR="00D9432D">
          <w:fldChar w:fldCharType="end"/>
        </w:r>
      </w:hyperlink>
    </w:p>
    <w:p w:rsidR="00D9432D" w:rsidRDefault="00A61B0F">
      <w:pPr>
        <w:pStyle w:val="TOC3"/>
        <w:rPr>
          <w:rFonts w:eastAsiaTheme="minorEastAsia"/>
          <w:smallCaps w:val="0"/>
          <w:sz w:val="22"/>
        </w:rPr>
      </w:pPr>
      <w:hyperlink w:anchor="_Toc462776740" w:history="1">
        <w:r w:rsidR="00D9432D" w:rsidRPr="00770588">
          <w:rPr>
            <w:rStyle w:val="Hyperlink"/>
          </w:rPr>
          <w:t>Parature, from Microsoft</w:t>
        </w:r>
        <w:r w:rsidR="00D9432D">
          <w:tab/>
        </w:r>
        <w:r w:rsidR="00D9432D">
          <w:fldChar w:fldCharType="begin"/>
        </w:r>
        <w:r w:rsidR="00D9432D">
          <w:instrText xml:space="preserve"> PAGEREF _Toc462776740 \h </w:instrText>
        </w:r>
        <w:r w:rsidR="00D9432D">
          <w:fldChar w:fldCharType="separate"/>
        </w:r>
        <w:r w:rsidR="00D9432D">
          <w:t>64</w:t>
        </w:r>
        <w:r w:rsidR="00D9432D">
          <w:fldChar w:fldCharType="end"/>
        </w:r>
      </w:hyperlink>
    </w:p>
    <w:p w:rsidR="00D9432D" w:rsidRDefault="00A61B0F">
      <w:pPr>
        <w:pStyle w:val="TOC2"/>
        <w:rPr>
          <w:rFonts w:eastAsiaTheme="minorEastAsia"/>
          <w:smallCaps w:val="0"/>
          <w:sz w:val="22"/>
        </w:rPr>
      </w:pPr>
      <w:hyperlink w:anchor="_Toc462776741" w:history="1">
        <w:r w:rsidR="00D9432D" w:rsidRPr="00770588">
          <w:rPr>
            <w:rStyle w:val="Hyperlink"/>
          </w:rPr>
          <w:t>Services Office 365</w:t>
        </w:r>
        <w:r w:rsidR="00D9432D">
          <w:tab/>
        </w:r>
        <w:r w:rsidR="00D9432D">
          <w:fldChar w:fldCharType="begin"/>
        </w:r>
        <w:r w:rsidR="00D9432D">
          <w:instrText xml:space="preserve"> PAGEREF _Toc462776741 \h </w:instrText>
        </w:r>
        <w:r w:rsidR="00D9432D">
          <w:fldChar w:fldCharType="separate"/>
        </w:r>
        <w:r w:rsidR="00D9432D">
          <w:t>64</w:t>
        </w:r>
        <w:r w:rsidR="00D9432D">
          <w:fldChar w:fldCharType="end"/>
        </w:r>
      </w:hyperlink>
    </w:p>
    <w:p w:rsidR="00D9432D" w:rsidRDefault="00A61B0F">
      <w:pPr>
        <w:pStyle w:val="TOC3"/>
        <w:rPr>
          <w:rFonts w:eastAsiaTheme="minorEastAsia"/>
          <w:smallCaps w:val="0"/>
          <w:sz w:val="22"/>
        </w:rPr>
      </w:pPr>
      <w:hyperlink w:anchor="_Toc462776742" w:history="1">
        <w:r w:rsidR="00D9432D" w:rsidRPr="00770588">
          <w:rPr>
            <w:rStyle w:val="Hyperlink"/>
          </w:rPr>
          <w:t>Applications Office 365</w:t>
        </w:r>
        <w:r w:rsidR="00D9432D">
          <w:tab/>
        </w:r>
        <w:r w:rsidR="00D9432D">
          <w:fldChar w:fldCharType="begin"/>
        </w:r>
        <w:r w:rsidR="00D9432D">
          <w:instrText xml:space="preserve"> PAGEREF _Toc462776742 \h </w:instrText>
        </w:r>
        <w:r w:rsidR="00D9432D">
          <w:fldChar w:fldCharType="separate"/>
        </w:r>
        <w:r w:rsidR="00D9432D">
          <w:t>64</w:t>
        </w:r>
        <w:r w:rsidR="00D9432D">
          <w:fldChar w:fldCharType="end"/>
        </w:r>
      </w:hyperlink>
    </w:p>
    <w:p w:rsidR="00D9432D" w:rsidRDefault="00A61B0F">
      <w:pPr>
        <w:pStyle w:val="TOC3"/>
        <w:rPr>
          <w:rFonts w:eastAsiaTheme="minorEastAsia"/>
          <w:smallCaps w:val="0"/>
          <w:sz w:val="22"/>
        </w:rPr>
      </w:pPr>
      <w:hyperlink w:anchor="_Toc462776743" w:history="1">
        <w:r w:rsidR="00D9432D" w:rsidRPr="00770588">
          <w:rPr>
            <w:rStyle w:val="Hyperlink"/>
          </w:rPr>
          <w:t>Suites Office 365</w:t>
        </w:r>
        <w:r w:rsidR="00D9432D">
          <w:tab/>
        </w:r>
        <w:r w:rsidR="00D9432D">
          <w:fldChar w:fldCharType="begin"/>
        </w:r>
        <w:r w:rsidR="00D9432D">
          <w:instrText xml:space="preserve"> PAGEREF _Toc462776743 \h </w:instrText>
        </w:r>
        <w:r w:rsidR="00D9432D">
          <w:fldChar w:fldCharType="separate"/>
        </w:r>
        <w:r w:rsidR="00D9432D">
          <w:t>66</w:t>
        </w:r>
        <w:r w:rsidR="00D9432D">
          <w:fldChar w:fldCharType="end"/>
        </w:r>
      </w:hyperlink>
    </w:p>
    <w:p w:rsidR="00D9432D" w:rsidRDefault="00A61B0F">
      <w:pPr>
        <w:pStyle w:val="TOC3"/>
        <w:rPr>
          <w:rFonts w:eastAsiaTheme="minorEastAsia"/>
          <w:smallCaps w:val="0"/>
          <w:sz w:val="22"/>
        </w:rPr>
      </w:pPr>
      <w:hyperlink w:anchor="_Toc462776744" w:history="1">
        <w:r w:rsidR="00D9432D" w:rsidRPr="00770588">
          <w:rPr>
            <w:rStyle w:val="Hyperlink"/>
          </w:rPr>
          <w:t>Office 365 Advanced Security Management</w:t>
        </w:r>
        <w:r w:rsidR="00D9432D">
          <w:tab/>
        </w:r>
        <w:r w:rsidR="00D9432D">
          <w:fldChar w:fldCharType="begin"/>
        </w:r>
        <w:r w:rsidR="00D9432D">
          <w:instrText xml:space="preserve"> PAGEREF _Toc462776744 \h </w:instrText>
        </w:r>
        <w:r w:rsidR="00D9432D">
          <w:fldChar w:fldCharType="separate"/>
        </w:r>
        <w:r w:rsidR="00D9432D">
          <w:t>68</w:t>
        </w:r>
        <w:r w:rsidR="00D9432D">
          <w:fldChar w:fldCharType="end"/>
        </w:r>
      </w:hyperlink>
    </w:p>
    <w:p w:rsidR="00D9432D" w:rsidRDefault="00A61B0F">
      <w:pPr>
        <w:pStyle w:val="TOC3"/>
        <w:rPr>
          <w:rFonts w:eastAsiaTheme="minorEastAsia"/>
          <w:smallCaps w:val="0"/>
          <w:sz w:val="22"/>
        </w:rPr>
      </w:pPr>
      <w:hyperlink w:anchor="_Toc462776745" w:history="1">
        <w:r w:rsidR="00D9432D" w:rsidRPr="00770588">
          <w:rPr>
            <w:rStyle w:val="Hyperlink"/>
          </w:rPr>
          <w:t>Office 365 Customer Lockbox</w:t>
        </w:r>
        <w:r w:rsidR="00D9432D">
          <w:tab/>
        </w:r>
        <w:r w:rsidR="00D9432D">
          <w:fldChar w:fldCharType="begin"/>
        </w:r>
        <w:r w:rsidR="00D9432D">
          <w:instrText xml:space="preserve"> PAGEREF _Toc462776745 \h </w:instrText>
        </w:r>
        <w:r w:rsidR="00D9432D">
          <w:fldChar w:fldCharType="separate"/>
        </w:r>
        <w:r w:rsidR="00D9432D">
          <w:t>69</w:t>
        </w:r>
        <w:r w:rsidR="00D9432D">
          <w:fldChar w:fldCharType="end"/>
        </w:r>
      </w:hyperlink>
    </w:p>
    <w:p w:rsidR="00D9432D" w:rsidRDefault="00A61B0F">
      <w:pPr>
        <w:pStyle w:val="TOC3"/>
        <w:rPr>
          <w:rFonts w:eastAsiaTheme="minorEastAsia"/>
          <w:smallCaps w:val="0"/>
          <w:sz w:val="22"/>
        </w:rPr>
      </w:pPr>
      <w:hyperlink w:anchor="_Toc462776746" w:history="1">
        <w:r w:rsidR="00D9432D" w:rsidRPr="00770588">
          <w:rPr>
            <w:rStyle w:val="Hyperlink"/>
          </w:rPr>
          <w:t>Office 365 Delve Analytics</w:t>
        </w:r>
        <w:r w:rsidR="00D9432D">
          <w:tab/>
        </w:r>
        <w:r w:rsidR="00D9432D">
          <w:fldChar w:fldCharType="begin"/>
        </w:r>
        <w:r w:rsidR="00D9432D">
          <w:instrText xml:space="preserve"> PAGEREF _Toc462776746 \h </w:instrText>
        </w:r>
        <w:r w:rsidR="00D9432D">
          <w:fldChar w:fldCharType="separate"/>
        </w:r>
        <w:r w:rsidR="00D9432D">
          <w:t>69</w:t>
        </w:r>
        <w:r w:rsidR="00D9432D">
          <w:fldChar w:fldCharType="end"/>
        </w:r>
      </w:hyperlink>
    </w:p>
    <w:p w:rsidR="00D9432D" w:rsidRDefault="00A61B0F">
      <w:pPr>
        <w:pStyle w:val="TOC3"/>
        <w:rPr>
          <w:rFonts w:eastAsiaTheme="minorEastAsia"/>
          <w:smallCaps w:val="0"/>
          <w:sz w:val="22"/>
        </w:rPr>
      </w:pPr>
      <w:hyperlink w:anchor="_Toc462776747" w:history="1">
        <w:r w:rsidR="00D9432D" w:rsidRPr="00770588">
          <w:rPr>
            <w:rStyle w:val="Hyperlink"/>
          </w:rPr>
          <w:t>Découverte électronique avancée Office 365</w:t>
        </w:r>
        <w:r w:rsidR="00D9432D">
          <w:tab/>
        </w:r>
        <w:r w:rsidR="00D9432D">
          <w:fldChar w:fldCharType="begin"/>
        </w:r>
        <w:r w:rsidR="00D9432D">
          <w:instrText xml:space="preserve"> PAGEREF _Toc462776747 \h </w:instrText>
        </w:r>
        <w:r w:rsidR="00D9432D">
          <w:fldChar w:fldCharType="separate"/>
        </w:r>
        <w:r w:rsidR="00D9432D">
          <w:t>69</w:t>
        </w:r>
        <w:r w:rsidR="00D9432D">
          <w:fldChar w:fldCharType="end"/>
        </w:r>
      </w:hyperlink>
    </w:p>
    <w:p w:rsidR="00D9432D" w:rsidRDefault="00A61B0F">
      <w:pPr>
        <w:pStyle w:val="TOC3"/>
        <w:rPr>
          <w:rFonts w:eastAsiaTheme="minorEastAsia"/>
          <w:smallCaps w:val="0"/>
          <w:sz w:val="22"/>
        </w:rPr>
      </w:pPr>
      <w:hyperlink w:anchor="_Toc462776748" w:history="1">
        <w:r w:rsidR="00D9432D" w:rsidRPr="00770588">
          <w:rPr>
            <w:rStyle w:val="Hyperlink"/>
          </w:rPr>
          <w:t>Exchange Online</w:t>
        </w:r>
        <w:r w:rsidR="00D9432D">
          <w:tab/>
        </w:r>
        <w:r w:rsidR="00D9432D">
          <w:fldChar w:fldCharType="begin"/>
        </w:r>
        <w:r w:rsidR="00D9432D">
          <w:instrText xml:space="preserve"> PAGEREF _Toc462776748 \h </w:instrText>
        </w:r>
        <w:r w:rsidR="00D9432D">
          <w:fldChar w:fldCharType="separate"/>
        </w:r>
        <w:r w:rsidR="00D9432D">
          <w:t>70</w:t>
        </w:r>
        <w:r w:rsidR="00D9432D">
          <w:fldChar w:fldCharType="end"/>
        </w:r>
      </w:hyperlink>
    </w:p>
    <w:p w:rsidR="00D9432D" w:rsidRDefault="00A61B0F">
      <w:pPr>
        <w:pStyle w:val="TOC3"/>
        <w:rPr>
          <w:rFonts w:eastAsiaTheme="minorEastAsia"/>
          <w:smallCaps w:val="0"/>
          <w:sz w:val="22"/>
        </w:rPr>
      </w:pPr>
      <w:hyperlink w:anchor="_Toc462776749" w:history="1">
        <w:r w:rsidR="00D9432D" w:rsidRPr="00770588">
          <w:rPr>
            <w:rStyle w:val="Hyperlink"/>
          </w:rPr>
          <w:t>OneDrive Entreprise</w:t>
        </w:r>
        <w:r w:rsidR="00D9432D">
          <w:tab/>
        </w:r>
        <w:r w:rsidR="00D9432D">
          <w:fldChar w:fldCharType="begin"/>
        </w:r>
        <w:r w:rsidR="00D9432D">
          <w:instrText xml:space="preserve"> PAGEREF _Toc462776749 \h </w:instrText>
        </w:r>
        <w:r w:rsidR="00D9432D">
          <w:fldChar w:fldCharType="separate"/>
        </w:r>
        <w:r w:rsidR="00D9432D">
          <w:t>70</w:t>
        </w:r>
        <w:r w:rsidR="00D9432D">
          <w:fldChar w:fldCharType="end"/>
        </w:r>
      </w:hyperlink>
    </w:p>
    <w:p w:rsidR="00D9432D" w:rsidRDefault="00A61B0F">
      <w:pPr>
        <w:pStyle w:val="TOC3"/>
        <w:rPr>
          <w:rFonts w:eastAsiaTheme="minorEastAsia"/>
          <w:smallCaps w:val="0"/>
          <w:sz w:val="22"/>
        </w:rPr>
      </w:pPr>
      <w:hyperlink w:anchor="_Toc462776750" w:history="1">
        <w:r w:rsidR="00D9432D" w:rsidRPr="00770588">
          <w:rPr>
            <w:rStyle w:val="Hyperlink"/>
          </w:rPr>
          <w:t>Project Online</w:t>
        </w:r>
        <w:r w:rsidR="00D9432D">
          <w:tab/>
        </w:r>
        <w:r w:rsidR="00D9432D">
          <w:fldChar w:fldCharType="begin"/>
        </w:r>
        <w:r w:rsidR="00D9432D">
          <w:instrText xml:space="preserve"> PAGEREF _Toc462776750 \h </w:instrText>
        </w:r>
        <w:r w:rsidR="00D9432D">
          <w:fldChar w:fldCharType="separate"/>
        </w:r>
        <w:r w:rsidR="00D9432D">
          <w:t>71</w:t>
        </w:r>
        <w:r w:rsidR="00D9432D">
          <w:fldChar w:fldCharType="end"/>
        </w:r>
      </w:hyperlink>
    </w:p>
    <w:p w:rsidR="00D9432D" w:rsidRDefault="00A61B0F">
      <w:pPr>
        <w:pStyle w:val="TOC3"/>
        <w:rPr>
          <w:rFonts w:eastAsiaTheme="minorEastAsia"/>
          <w:smallCaps w:val="0"/>
          <w:sz w:val="22"/>
        </w:rPr>
      </w:pPr>
      <w:hyperlink w:anchor="_Toc462776751" w:history="1">
        <w:r w:rsidR="00D9432D" w:rsidRPr="00770588">
          <w:rPr>
            <w:rStyle w:val="Hyperlink"/>
          </w:rPr>
          <w:t>SharePoint Online</w:t>
        </w:r>
        <w:r w:rsidR="00D9432D">
          <w:tab/>
        </w:r>
        <w:r w:rsidR="00D9432D">
          <w:fldChar w:fldCharType="begin"/>
        </w:r>
        <w:r w:rsidR="00D9432D">
          <w:instrText xml:space="preserve"> PAGEREF _Toc462776751 \h </w:instrText>
        </w:r>
        <w:r w:rsidR="00D9432D">
          <w:fldChar w:fldCharType="separate"/>
        </w:r>
        <w:r w:rsidR="00D9432D">
          <w:t>72</w:t>
        </w:r>
        <w:r w:rsidR="00D9432D">
          <w:fldChar w:fldCharType="end"/>
        </w:r>
      </w:hyperlink>
    </w:p>
    <w:p w:rsidR="00D9432D" w:rsidRDefault="00A61B0F">
      <w:pPr>
        <w:pStyle w:val="TOC3"/>
        <w:rPr>
          <w:rFonts w:eastAsiaTheme="minorEastAsia"/>
          <w:smallCaps w:val="0"/>
          <w:sz w:val="22"/>
        </w:rPr>
      </w:pPr>
      <w:hyperlink w:anchor="_Toc462776752" w:history="1">
        <w:r w:rsidR="00D9432D" w:rsidRPr="00770588">
          <w:rPr>
            <w:rStyle w:val="Hyperlink"/>
          </w:rPr>
          <w:t>Skype Entreprise Online</w:t>
        </w:r>
        <w:r w:rsidR="00D9432D">
          <w:tab/>
        </w:r>
        <w:r w:rsidR="00D9432D">
          <w:fldChar w:fldCharType="begin"/>
        </w:r>
        <w:r w:rsidR="00D9432D">
          <w:instrText xml:space="preserve"> PAGEREF _Toc462776752 \h </w:instrText>
        </w:r>
        <w:r w:rsidR="00D9432D">
          <w:fldChar w:fldCharType="separate"/>
        </w:r>
        <w:r w:rsidR="00D9432D">
          <w:t>72</w:t>
        </w:r>
        <w:r w:rsidR="00D9432D">
          <w:fldChar w:fldCharType="end"/>
        </w:r>
      </w:hyperlink>
    </w:p>
    <w:p w:rsidR="00D9432D" w:rsidRDefault="00A61B0F">
      <w:pPr>
        <w:pStyle w:val="TOC2"/>
        <w:rPr>
          <w:rFonts w:eastAsiaTheme="minorEastAsia"/>
          <w:smallCaps w:val="0"/>
          <w:sz w:val="22"/>
        </w:rPr>
      </w:pPr>
      <w:hyperlink w:anchor="_Toc462776753" w:history="1">
        <w:r w:rsidR="00D9432D" w:rsidRPr="00770588">
          <w:rPr>
            <w:rStyle w:val="Hyperlink"/>
          </w:rPr>
          <w:t>Autres services en ligne</w:t>
        </w:r>
        <w:r w:rsidR="00D9432D">
          <w:tab/>
        </w:r>
        <w:r w:rsidR="00D9432D">
          <w:fldChar w:fldCharType="begin"/>
        </w:r>
        <w:r w:rsidR="00D9432D">
          <w:instrText xml:space="preserve"> PAGEREF _Toc462776753 \h </w:instrText>
        </w:r>
        <w:r w:rsidR="00D9432D">
          <w:fldChar w:fldCharType="separate"/>
        </w:r>
        <w:r w:rsidR="00D9432D">
          <w:t>73</w:t>
        </w:r>
        <w:r w:rsidR="00D9432D">
          <w:fldChar w:fldCharType="end"/>
        </w:r>
      </w:hyperlink>
    </w:p>
    <w:p w:rsidR="00D9432D" w:rsidRDefault="00A61B0F">
      <w:pPr>
        <w:pStyle w:val="TOC3"/>
        <w:rPr>
          <w:rFonts w:eastAsiaTheme="minorEastAsia"/>
          <w:smallCaps w:val="0"/>
          <w:sz w:val="22"/>
        </w:rPr>
      </w:pPr>
      <w:hyperlink w:anchor="_Toc462776754" w:history="1">
        <w:r w:rsidR="00D9432D" w:rsidRPr="00770588">
          <w:rPr>
            <w:rStyle w:val="Hyperlink"/>
          </w:rPr>
          <w:t>Bing Maps</w:t>
        </w:r>
        <w:r w:rsidR="00D9432D">
          <w:tab/>
        </w:r>
        <w:r w:rsidR="00D9432D">
          <w:fldChar w:fldCharType="begin"/>
        </w:r>
        <w:r w:rsidR="00D9432D">
          <w:instrText xml:space="preserve"> PAGEREF _Toc462776754 \h </w:instrText>
        </w:r>
        <w:r w:rsidR="00D9432D">
          <w:fldChar w:fldCharType="separate"/>
        </w:r>
        <w:r w:rsidR="00D9432D">
          <w:t>73</w:t>
        </w:r>
        <w:r w:rsidR="00D9432D">
          <w:fldChar w:fldCharType="end"/>
        </w:r>
      </w:hyperlink>
    </w:p>
    <w:p w:rsidR="00D9432D" w:rsidRDefault="00A61B0F">
      <w:pPr>
        <w:pStyle w:val="TOC3"/>
        <w:rPr>
          <w:rFonts w:eastAsiaTheme="minorEastAsia"/>
          <w:smallCaps w:val="0"/>
          <w:sz w:val="22"/>
        </w:rPr>
      </w:pPr>
      <w:hyperlink w:anchor="_Toc462776755" w:history="1">
        <w:r w:rsidR="00D9432D" w:rsidRPr="00770588">
          <w:rPr>
            <w:rStyle w:val="Hyperlink"/>
          </w:rPr>
          <w:t>Microsoft Intune</w:t>
        </w:r>
        <w:r w:rsidR="00D9432D">
          <w:tab/>
        </w:r>
        <w:r w:rsidR="00D9432D">
          <w:fldChar w:fldCharType="begin"/>
        </w:r>
        <w:r w:rsidR="00D9432D">
          <w:instrText xml:space="preserve"> PAGEREF _Toc462776755 \h </w:instrText>
        </w:r>
        <w:r w:rsidR="00D9432D">
          <w:fldChar w:fldCharType="separate"/>
        </w:r>
        <w:r w:rsidR="00D9432D">
          <w:t>73</w:t>
        </w:r>
        <w:r w:rsidR="00D9432D">
          <w:fldChar w:fldCharType="end"/>
        </w:r>
      </w:hyperlink>
    </w:p>
    <w:p w:rsidR="00D9432D" w:rsidRDefault="00A61B0F">
      <w:pPr>
        <w:pStyle w:val="TOC3"/>
        <w:rPr>
          <w:rFonts w:eastAsiaTheme="minorEastAsia"/>
          <w:smallCaps w:val="0"/>
          <w:sz w:val="22"/>
        </w:rPr>
      </w:pPr>
      <w:hyperlink w:anchor="_Toc462776756" w:history="1">
        <w:r w:rsidR="00D9432D" w:rsidRPr="00770588">
          <w:rPr>
            <w:rStyle w:val="Hyperlink"/>
          </w:rPr>
          <w:t>Microsoft Learning</w:t>
        </w:r>
        <w:r w:rsidR="00D9432D">
          <w:tab/>
        </w:r>
        <w:r w:rsidR="00D9432D">
          <w:fldChar w:fldCharType="begin"/>
        </w:r>
        <w:r w:rsidR="00D9432D">
          <w:instrText xml:space="preserve"> PAGEREF _Toc462776756 \h </w:instrText>
        </w:r>
        <w:r w:rsidR="00D9432D">
          <w:fldChar w:fldCharType="separate"/>
        </w:r>
        <w:r w:rsidR="00D9432D">
          <w:t>74</w:t>
        </w:r>
        <w:r w:rsidR="00D9432D">
          <w:fldChar w:fldCharType="end"/>
        </w:r>
      </w:hyperlink>
    </w:p>
    <w:p w:rsidR="00D9432D" w:rsidRDefault="00A61B0F">
      <w:pPr>
        <w:pStyle w:val="TOC3"/>
        <w:rPr>
          <w:rFonts w:eastAsiaTheme="minorEastAsia"/>
          <w:smallCaps w:val="0"/>
          <w:sz w:val="22"/>
        </w:rPr>
      </w:pPr>
      <w:hyperlink w:anchor="_Toc462776757" w:history="1">
        <w:r w:rsidR="00D9432D" w:rsidRPr="00770588">
          <w:rPr>
            <w:rStyle w:val="Hyperlink"/>
          </w:rPr>
          <w:t>Microsoft Translator</w:t>
        </w:r>
        <w:r w:rsidR="00D9432D">
          <w:tab/>
        </w:r>
        <w:r w:rsidR="00D9432D">
          <w:fldChar w:fldCharType="begin"/>
        </w:r>
        <w:r w:rsidR="00D9432D">
          <w:instrText xml:space="preserve"> PAGEREF _Toc462776757 \h </w:instrText>
        </w:r>
        <w:r w:rsidR="00D9432D">
          <w:fldChar w:fldCharType="separate"/>
        </w:r>
        <w:r w:rsidR="00D9432D">
          <w:t>74</w:t>
        </w:r>
        <w:r w:rsidR="00D9432D">
          <w:fldChar w:fldCharType="end"/>
        </w:r>
      </w:hyperlink>
    </w:p>
    <w:p w:rsidR="00D9432D" w:rsidRDefault="00A61B0F">
      <w:pPr>
        <w:pStyle w:val="TOC3"/>
        <w:rPr>
          <w:rFonts w:eastAsiaTheme="minorEastAsia"/>
          <w:smallCaps w:val="0"/>
          <w:sz w:val="22"/>
        </w:rPr>
      </w:pPr>
      <w:hyperlink w:anchor="_Toc462776758" w:history="1">
        <w:r w:rsidR="00D9432D" w:rsidRPr="00770588">
          <w:rPr>
            <w:rStyle w:val="Hyperlink"/>
          </w:rPr>
          <w:t>Minecraft : Education Edition</w:t>
        </w:r>
        <w:r w:rsidR="00D9432D">
          <w:tab/>
        </w:r>
        <w:r w:rsidR="00D9432D">
          <w:fldChar w:fldCharType="begin"/>
        </w:r>
        <w:r w:rsidR="00D9432D">
          <w:instrText xml:space="preserve"> PAGEREF _Toc462776758 \h </w:instrText>
        </w:r>
        <w:r w:rsidR="00D9432D">
          <w:fldChar w:fldCharType="separate"/>
        </w:r>
        <w:r w:rsidR="00D9432D">
          <w:t>75</w:t>
        </w:r>
        <w:r w:rsidR="00D9432D">
          <w:fldChar w:fldCharType="end"/>
        </w:r>
      </w:hyperlink>
    </w:p>
    <w:p w:rsidR="00D9432D" w:rsidRDefault="00A61B0F">
      <w:pPr>
        <w:pStyle w:val="TOC3"/>
        <w:rPr>
          <w:rFonts w:eastAsiaTheme="minorEastAsia"/>
          <w:smallCaps w:val="0"/>
          <w:sz w:val="22"/>
        </w:rPr>
      </w:pPr>
      <w:hyperlink w:anchor="_Toc462776759" w:history="1">
        <w:r w:rsidR="00D9432D" w:rsidRPr="00770588">
          <w:rPr>
            <w:rStyle w:val="Hyperlink"/>
          </w:rPr>
          <w:t>Power BI Pro</w:t>
        </w:r>
        <w:r w:rsidR="00D9432D">
          <w:tab/>
        </w:r>
        <w:r w:rsidR="00D9432D">
          <w:fldChar w:fldCharType="begin"/>
        </w:r>
        <w:r w:rsidR="00D9432D">
          <w:instrText xml:space="preserve"> PAGEREF _Toc462776759 \h </w:instrText>
        </w:r>
        <w:r w:rsidR="00D9432D">
          <w:fldChar w:fldCharType="separate"/>
        </w:r>
        <w:r w:rsidR="00D9432D">
          <w:t>75</w:t>
        </w:r>
        <w:r w:rsidR="00D9432D">
          <w:fldChar w:fldCharType="end"/>
        </w:r>
      </w:hyperlink>
    </w:p>
    <w:p w:rsidR="00D9432D" w:rsidRDefault="00A61B0F">
      <w:pPr>
        <w:pStyle w:val="TOC3"/>
        <w:rPr>
          <w:rFonts w:eastAsiaTheme="minorEastAsia"/>
          <w:smallCaps w:val="0"/>
          <w:sz w:val="22"/>
        </w:rPr>
      </w:pPr>
      <w:hyperlink w:anchor="_Toc462776760" w:history="1">
        <w:r w:rsidR="00D9432D" w:rsidRPr="00770588">
          <w:rPr>
            <w:rStyle w:val="Hyperlink"/>
          </w:rPr>
          <w:t>Yammer Enterprise</w:t>
        </w:r>
        <w:r w:rsidR="00D9432D">
          <w:tab/>
        </w:r>
        <w:r w:rsidR="00D9432D">
          <w:fldChar w:fldCharType="begin"/>
        </w:r>
        <w:r w:rsidR="00D9432D">
          <w:instrText xml:space="preserve"> PAGEREF _Toc462776760 \h </w:instrText>
        </w:r>
        <w:r w:rsidR="00D9432D">
          <w:fldChar w:fldCharType="separate"/>
        </w:r>
        <w:r w:rsidR="00D9432D">
          <w:t>75</w:t>
        </w:r>
        <w:r w:rsidR="00D9432D">
          <w:fldChar w:fldCharType="end"/>
        </w:r>
      </w:hyperlink>
    </w:p>
    <w:p w:rsidR="00D9432D" w:rsidRDefault="00A61B0F">
      <w:pPr>
        <w:pStyle w:val="TOC1"/>
        <w:rPr>
          <w:rFonts w:eastAsiaTheme="minorEastAsia"/>
          <w:b w:val="0"/>
          <w:caps w:val="0"/>
          <w:noProof/>
          <w:sz w:val="22"/>
          <w:szCs w:val="22"/>
        </w:rPr>
      </w:pPr>
      <w:hyperlink w:anchor="_Toc462776761" w:history="1">
        <w:r w:rsidR="00D9432D" w:rsidRPr="00770588">
          <w:rPr>
            <w:rStyle w:val="Hyperlink"/>
            <w:noProof/>
          </w:rPr>
          <w:t>Glossaire</w:t>
        </w:r>
        <w:r w:rsidR="00D9432D">
          <w:rPr>
            <w:noProof/>
          </w:rPr>
          <w:tab/>
        </w:r>
        <w:r w:rsidR="00D9432D">
          <w:rPr>
            <w:noProof/>
          </w:rPr>
          <w:fldChar w:fldCharType="begin"/>
        </w:r>
        <w:r w:rsidR="00D9432D">
          <w:rPr>
            <w:noProof/>
          </w:rPr>
          <w:instrText xml:space="preserve"> PAGEREF _Toc462776761 \h </w:instrText>
        </w:r>
        <w:r w:rsidR="00D9432D">
          <w:rPr>
            <w:noProof/>
          </w:rPr>
        </w:r>
        <w:r w:rsidR="00D9432D">
          <w:rPr>
            <w:noProof/>
          </w:rPr>
          <w:fldChar w:fldCharType="separate"/>
        </w:r>
        <w:r w:rsidR="00D9432D">
          <w:rPr>
            <w:noProof/>
          </w:rPr>
          <w:t>76</w:t>
        </w:r>
        <w:r w:rsidR="00D9432D">
          <w:rPr>
            <w:noProof/>
          </w:rPr>
          <w:fldChar w:fldCharType="end"/>
        </w:r>
      </w:hyperlink>
    </w:p>
    <w:p w:rsidR="00D9432D" w:rsidRDefault="00A61B0F">
      <w:pPr>
        <w:pStyle w:val="TOC2"/>
        <w:rPr>
          <w:rFonts w:eastAsiaTheme="minorEastAsia"/>
          <w:smallCaps w:val="0"/>
          <w:sz w:val="22"/>
        </w:rPr>
      </w:pPr>
      <w:hyperlink w:anchor="_Toc462776762" w:history="1">
        <w:r w:rsidR="00D9432D" w:rsidRPr="00770588">
          <w:rPr>
            <w:rStyle w:val="Hyperlink"/>
          </w:rPr>
          <w:t>Attributs</w:t>
        </w:r>
        <w:r w:rsidR="00D9432D">
          <w:tab/>
        </w:r>
        <w:r w:rsidR="00D9432D">
          <w:fldChar w:fldCharType="begin"/>
        </w:r>
        <w:r w:rsidR="00D9432D">
          <w:instrText xml:space="preserve"> PAGEREF _Toc462776762 \h </w:instrText>
        </w:r>
        <w:r w:rsidR="00D9432D">
          <w:fldChar w:fldCharType="separate"/>
        </w:r>
        <w:r w:rsidR="00D9432D">
          <w:t>76</w:t>
        </w:r>
        <w:r w:rsidR="00D9432D">
          <w:fldChar w:fldCharType="end"/>
        </w:r>
      </w:hyperlink>
    </w:p>
    <w:p w:rsidR="00D9432D" w:rsidRDefault="00A61B0F">
      <w:pPr>
        <w:pStyle w:val="TOC2"/>
        <w:rPr>
          <w:rFonts w:eastAsiaTheme="minorEastAsia"/>
          <w:smallCaps w:val="0"/>
          <w:sz w:val="22"/>
        </w:rPr>
      </w:pPr>
      <w:hyperlink w:anchor="_Toc462776763" w:history="1">
        <w:r w:rsidR="00D9432D" w:rsidRPr="00770588">
          <w:rPr>
            <w:rStyle w:val="Hyperlink"/>
          </w:rPr>
          <w:t>Valeurs</w:t>
        </w:r>
        <w:r w:rsidR="00D9432D">
          <w:tab/>
        </w:r>
        <w:r w:rsidR="00D9432D">
          <w:fldChar w:fldCharType="begin"/>
        </w:r>
        <w:r w:rsidR="00D9432D">
          <w:instrText xml:space="preserve"> PAGEREF _Toc462776763 \h </w:instrText>
        </w:r>
        <w:r w:rsidR="00D9432D">
          <w:fldChar w:fldCharType="separate"/>
        </w:r>
        <w:r w:rsidR="00D9432D">
          <w:t>77</w:t>
        </w:r>
        <w:r w:rsidR="00D9432D">
          <w:fldChar w:fldCharType="end"/>
        </w:r>
      </w:hyperlink>
    </w:p>
    <w:p w:rsidR="00D9432D" w:rsidRDefault="00A61B0F">
      <w:pPr>
        <w:pStyle w:val="TOC2"/>
        <w:rPr>
          <w:rFonts w:eastAsiaTheme="minorEastAsia"/>
          <w:smallCaps w:val="0"/>
          <w:sz w:val="22"/>
        </w:rPr>
      </w:pPr>
      <w:hyperlink w:anchor="_Toc462776764" w:history="1">
        <w:r w:rsidR="00D9432D" w:rsidRPr="00770588">
          <w:rPr>
            <w:rStyle w:val="Hyperlink"/>
          </w:rPr>
          <w:t>En-têtes de colonne</w:t>
        </w:r>
        <w:r w:rsidR="00D9432D">
          <w:tab/>
        </w:r>
        <w:r w:rsidR="00D9432D">
          <w:fldChar w:fldCharType="begin"/>
        </w:r>
        <w:r w:rsidR="00D9432D">
          <w:instrText xml:space="preserve"> PAGEREF _Toc462776764 \h </w:instrText>
        </w:r>
        <w:r w:rsidR="00D9432D">
          <w:fldChar w:fldCharType="separate"/>
        </w:r>
        <w:r w:rsidR="00D9432D">
          <w:t>77</w:t>
        </w:r>
        <w:r w:rsidR="00D9432D">
          <w:fldChar w:fldCharType="end"/>
        </w:r>
      </w:hyperlink>
    </w:p>
    <w:p w:rsidR="00D9432D" w:rsidRDefault="00A61B0F">
      <w:pPr>
        <w:pStyle w:val="TOC2"/>
        <w:rPr>
          <w:rFonts w:eastAsiaTheme="minorEastAsia"/>
          <w:smallCaps w:val="0"/>
          <w:sz w:val="22"/>
        </w:rPr>
      </w:pPr>
      <w:hyperlink w:anchor="_Toc462776765" w:history="1">
        <w:r w:rsidR="00D9432D" w:rsidRPr="00770588">
          <w:rPr>
            <w:rStyle w:val="Hyperlink"/>
          </w:rPr>
          <w:t>Définitions</w:t>
        </w:r>
        <w:r w:rsidR="00D9432D">
          <w:tab/>
        </w:r>
        <w:r w:rsidR="00D9432D">
          <w:fldChar w:fldCharType="begin"/>
        </w:r>
        <w:r w:rsidR="00D9432D">
          <w:instrText xml:space="preserve"> PAGEREF _Toc462776765 \h </w:instrText>
        </w:r>
        <w:r w:rsidR="00D9432D">
          <w:fldChar w:fldCharType="separate"/>
        </w:r>
        <w:r w:rsidR="00D9432D">
          <w:t>78</w:t>
        </w:r>
        <w:r w:rsidR="00D9432D">
          <w:fldChar w:fldCharType="end"/>
        </w:r>
      </w:hyperlink>
    </w:p>
    <w:p w:rsidR="00D9432D" w:rsidRDefault="00A61B0F">
      <w:pPr>
        <w:pStyle w:val="TOC1"/>
        <w:rPr>
          <w:rFonts w:eastAsiaTheme="minorEastAsia"/>
          <w:b w:val="0"/>
          <w:caps w:val="0"/>
          <w:noProof/>
          <w:sz w:val="22"/>
          <w:szCs w:val="22"/>
        </w:rPr>
      </w:pPr>
      <w:hyperlink w:anchor="_Toc462776766" w:history="1">
        <w:r w:rsidR="00D9432D" w:rsidRPr="00770588">
          <w:rPr>
            <w:rStyle w:val="Hyperlink"/>
            <w:noProof/>
          </w:rPr>
          <w:t>Annexe A – Licences Équivalentes CAL/ML</w:t>
        </w:r>
        <w:r w:rsidR="00D9432D">
          <w:rPr>
            <w:noProof/>
          </w:rPr>
          <w:tab/>
        </w:r>
        <w:r w:rsidR="00D9432D">
          <w:rPr>
            <w:noProof/>
          </w:rPr>
          <w:fldChar w:fldCharType="begin"/>
        </w:r>
        <w:r w:rsidR="00D9432D">
          <w:rPr>
            <w:noProof/>
          </w:rPr>
          <w:instrText xml:space="preserve"> PAGEREF _Toc462776766 \h </w:instrText>
        </w:r>
        <w:r w:rsidR="00D9432D">
          <w:rPr>
            <w:noProof/>
          </w:rPr>
        </w:r>
        <w:r w:rsidR="00D9432D">
          <w:rPr>
            <w:noProof/>
          </w:rPr>
          <w:fldChar w:fldCharType="separate"/>
        </w:r>
        <w:r w:rsidR="00D9432D">
          <w:rPr>
            <w:noProof/>
          </w:rPr>
          <w:t>81</w:t>
        </w:r>
        <w:r w:rsidR="00D9432D">
          <w:rPr>
            <w:noProof/>
          </w:rPr>
          <w:fldChar w:fldCharType="end"/>
        </w:r>
      </w:hyperlink>
    </w:p>
    <w:p w:rsidR="00D9432D" w:rsidRDefault="00A61B0F">
      <w:pPr>
        <w:pStyle w:val="TOC1"/>
        <w:rPr>
          <w:rFonts w:eastAsiaTheme="minorEastAsia"/>
          <w:b w:val="0"/>
          <w:caps w:val="0"/>
          <w:noProof/>
          <w:sz w:val="22"/>
          <w:szCs w:val="22"/>
        </w:rPr>
      </w:pPr>
      <w:hyperlink w:anchor="_Toc462776767" w:history="1">
        <w:r w:rsidR="00D9432D" w:rsidRPr="00770588">
          <w:rPr>
            <w:rStyle w:val="Hyperlink"/>
            <w:noProof/>
          </w:rPr>
          <w:t>Annexe B – Software Assurance</w:t>
        </w:r>
        <w:r w:rsidR="00D9432D">
          <w:rPr>
            <w:noProof/>
          </w:rPr>
          <w:tab/>
        </w:r>
        <w:r w:rsidR="00D9432D">
          <w:rPr>
            <w:noProof/>
          </w:rPr>
          <w:fldChar w:fldCharType="begin"/>
        </w:r>
        <w:r w:rsidR="00D9432D">
          <w:rPr>
            <w:noProof/>
          </w:rPr>
          <w:instrText xml:space="preserve"> PAGEREF _Toc462776767 \h </w:instrText>
        </w:r>
        <w:r w:rsidR="00D9432D">
          <w:rPr>
            <w:noProof/>
          </w:rPr>
        </w:r>
        <w:r w:rsidR="00D9432D">
          <w:rPr>
            <w:noProof/>
          </w:rPr>
          <w:fldChar w:fldCharType="separate"/>
        </w:r>
        <w:r w:rsidR="00D9432D">
          <w:rPr>
            <w:noProof/>
          </w:rPr>
          <w:t>82</w:t>
        </w:r>
        <w:r w:rsidR="00D9432D">
          <w:rPr>
            <w:noProof/>
          </w:rPr>
          <w:fldChar w:fldCharType="end"/>
        </w:r>
      </w:hyperlink>
    </w:p>
    <w:p w:rsidR="00D9432D" w:rsidRDefault="00A61B0F">
      <w:pPr>
        <w:pStyle w:val="TOC2"/>
        <w:rPr>
          <w:rFonts w:eastAsiaTheme="minorEastAsia"/>
          <w:smallCaps w:val="0"/>
          <w:sz w:val="22"/>
        </w:rPr>
      </w:pPr>
      <w:hyperlink w:anchor="_Toc462776768" w:history="1">
        <w:r w:rsidR="00D9432D" w:rsidRPr="00770588">
          <w:rPr>
            <w:rStyle w:val="Hyperlink"/>
          </w:rPr>
          <w:t>Achat de la Software Assurance</w:t>
        </w:r>
        <w:r w:rsidR="00D9432D">
          <w:tab/>
        </w:r>
        <w:r w:rsidR="00D9432D">
          <w:fldChar w:fldCharType="begin"/>
        </w:r>
        <w:r w:rsidR="00D9432D">
          <w:instrText xml:space="preserve"> PAGEREF _Toc462776768 \h </w:instrText>
        </w:r>
        <w:r w:rsidR="00D9432D">
          <w:fldChar w:fldCharType="separate"/>
        </w:r>
        <w:r w:rsidR="00D9432D">
          <w:t>82</w:t>
        </w:r>
        <w:r w:rsidR="00D9432D">
          <w:fldChar w:fldCharType="end"/>
        </w:r>
      </w:hyperlink>
    </w:p>
    <w:p w:rsidR="00D9432D" w:rsidRDefault="00A61B0F">
      <w:pPr>
        <w:pStyle w:val="TOC2"/>
        <w:rPr>
          <w:rFonts w:eastAsiaTheme="minorEastAsia"/>
          <w:smallCaps w:val="0"/>
          <w:sz w:val="22"/>
        </w:rPr>
      </w:pPr>
      <w:hyperlink w:anchor="_Toc462776769" w:history="1">
        <w:r w:rsidR="00D9432D" w:rsidRPr="00770588">
          <w:rPr>
            <w:rStyle w:val="Hyperlink"/>
          </w:rPr>
          <w:t>Renouvellement de la Software Assurance</w:t>
        </w:r>
        <w:r w:rsidR="00D9432D">
          <w:tab/>
        </w:r>
        <w:r w:rsidR="00D9432D">
          <w:fldChar w:fldCharType="begin"/>
        </w:r>
        <w:r w:rsidR="00D9432D">
          <w:instrText xml:space="preserve"> PAGEREF _Toc462776769 \h </w:instrText>
        </w:r>
        <w:r w:rsidR="00D9432D">
          <w:fldChar w:fldCharType="separate"/>
        </w:r>
        <w:r w:rsidR="00D9432D">
          <w:t>82</w:t>
        </w:r>
        <w:r w:rsidR="00D9432D">
          <w:fldChar w:fldCharType="end"/>
        </w:r>
      </w:hyperlink>
    </w:p>
    <w:p w:rsidR="00D9432D" w:rsidRDefault="00A61B0F">
      <w:pPr>
        <w:pStyle w:val="TOC2"/>
        <w:rPr>
          <w:rFonts w:eastAsiaTheme="minorEastAsia"/>
          <w:smallCaps w:val="0"/>
          <w:sz w:val="22"/>
        </w:rPr>
      </w:pPr>
      <w:hyperlink w:anchor="_Toc462776770" w:history="1">
        <w:r w:rsidR="00D9432D" w:rsidRPr="00770588">
          <w:rPr>
            <w:rStyle w:val="Hyperlink"/>
          </w:rPr>
          <w:t>Licences de migration pour les Produits en fin de série ou de vie</w:t>
        </w:r>
        <w:r w:rsidR="00D9432D">
          <w:tab/>
        </w:r>
        <w:r w:rsidR="00D9432D">
          <w:fldChar w:fldCharType="begin"/>
        </w:r>
        <w:r w:rsidR="00D9432D">
          <w:instrText xml:space="preserve"> PAGEREF _Toc462776770 \h </w:instrText>
        </w:r>
        <w:r w:rsidR="00D9432D">
          <w:fldChar w:fldCharType="separate"/>
        </w:r>
        <w:r w:rsidR="00D9432D">
          <w:t>83</w:t>
        </w:r>
        <w:r w:rsidR="00D9432D">
          <w:fldChar w:fldCharType="end"/>
        </w:r>
      </w:hyperlink>
    </w:p>
    <w:p w:rsidR="00D9432D" w:rsidRDefault="00A61B0F">
      <w:pPr>
        <w:pStyle w:val="TOC2"/>
        <w:rPr>
          <w:rFonts w:eastAsiaTheme="minorEastAsia"/>
          <w:smallCaps w:val="0"/>
          <w:sz w:val="22"/>
        </w:rPr>
      </w:pPr>
      <w:hyperlink w:anchor="_Toc462776771" w:history="1">
        <w:r w:rsidR="00D9432D" w:rsidRPr="00770588">
          <w:rPr>
            <w:rStyle w:val="Hyperlink"/>
          </w:rPr>
          <w:t>Avantages de la Software Assurance</w:t>
        </w:r>
        <w:r w:rsidR="00D9432D">
          <w:tab/>
        </w:r>
        <w:r w:rsidR="00D9432D">
          <w:fldChar w:fldCharType="begin"/>
        </w:r>
        <w:r w:rsidR="00D9432D">
          <w:instrText xml:space="preserve"> PAGEREF _Toc462776771 \h </w:instrText>
        </w:r>
        <w:r w:rsidR="00D9432D">
          <w:fldChar w:fldCharType="separate"/>
        </w:r>
        <w:r w:rsidR="00D9432D">
          <w:t>83</w:t>
        </w:r>
        <w:r w:rsidR="00D9432D">
          <w:fldChar w:fldCharType="end"/>
        </w:r>
      </w:hyperlink>
    </w:p>
    <w:p w:rsidR="00D9432D" w:rsidRDefault="00A61B0F">
      <w:pPr>
        <w:pStyle w:val="TOC1"/>
        <w:rPr>
          <w:rFonts w:eastAsiaTheme="minorEastAsia"/>
          <w:b w:val="0"/>
          <w:caps w:val="0"/>
          <w:noProof/>
          <w:sz w:val="22"/>
          <w:szCs w:val="22"/>
        </w:rPr>
      </w:pPr>
      <w:hyperlink w:anchor="_Toc462776772" w:history="1">
        <w:r w:rsidR="00D9432D" w:rsidRPr="00770588">
          <w:rPr>
            <w:rStyle w:val="Hyperlink"/>
            <w:noProof/>
          </w:rPr>
          <w:t>Annexe C – Services Professionnels</w:t>
        </w:r>
        <w:r w:rsidR="00D9432D">
          <w:rPr>
            <w:noProof/>
          </w:rPr>
          <w:tab/>
        </w:r>
        <w:r w:rsidR="00D9432D">
          <w:rPr>
            <w:noProof/>
          </w:rPr>
          <w:fldChar w:fldCharType="begin"/>
        </w:r>
        <w:r w:rsidR="00D9432D">
          <w:rPr>
            <w:noProof/>
          </w:rPr>
          <w:instrText xml:space="preserve"> PAGEREF _Toc462776772 \h </w:instrText>
        </w:r>
        <w:r w:rsidR="00D9432D">
          <w:rPr>
            <w:noProof/>
          </w:rPr>
        </w:r>
        <w:r w:rsidR="00D9432D">
          <w:rPr>
            <w:noProof/>
          </w:rPr>
          <w:fldChar w:fldCharType="separate"/>
        </w:r>
        <w:r w:rsidR="00D9432D">
          <w:rPr>
            <w:noProof/>
          </w:rPr>
          <w:t>95</w:t>
        </w:r>
        <w:r w:rsidR="00D9432D">
          <w:rPr>
            <w:noProof/>
          </w:rPr>
          <w:fldChar w:fldCharType="end"/>
        </w:r>
      </w:hyperlink>
    </w:p>
    <w:p w:rsidR="00D9432D" w:rsidRDefault="00A61B0F">
      <w:pPr>
        <w:pStyle w:val="TOC2"/>
        <w:rPr>
          <w:rFonts w:eastAsiaTheme="minorEastAsia"/>
          <w:smallCaps w:val="0"/>
          <w:sz w:val="22"/>
        </w:rPr>
      </w:pPr>
      <w:hyperlink w:anchor="_Toc462776773" w:history="1">
        <w:r w:rsidR="00D9432D" w:rsidRPr="00770588">
          <w:rPr>
            <w:rStyle w:val="Hyperlink"/>
          </w:rPr>
          <w:t>Offres Support Premier de Microsoft</w:t>
        </w:r>
        <w:r w:rsidR="00D9432D">
          <w:tab/>
        </w:r>
        <w:r w:rsidR="00D9432D">
          <w:fldChar w:fldCharType="begin"/>
        </w:r>
        <w:r w:rsidR="00D9432D">
          <w:instrText xml:space="preserve"> PAGEREF _Toc462776773 \h </w:instrText>
        </w:r>
        <w:r w:rsidR="00D9432D">
          <w:fldChar w:fldCharType="separate"/>
        </w:r>
        <w:r w:rsidR="00D9432D">
          <w:t>95</w:t>
        </w:r>
        <w:r w:rsidR="00D9432D">
          <w:fldChar w:fldCharType="end"/>
        </w:r>
      </w:hyperlink>
    </w:p>
    <w:p w:rsidR="00D9432D" w:rsidRDefault="00A61B0F">
      <w:pPr>
        <w:pStyle w:val="TOC2"/>
        <w:rPr>
          <w:rFonts w:eastAsiaTheme="minorEastAsia"/>
          <w:smallCaps w:val="0"/>
          <w:sz w:val="22"/>
        </w:rPr>
      </w:pPr>
      <w:hyperlink w:anchor="_Toc462776774" w:history="1">
        <w:r w:rsidR="00D9432D" w:rsidRPr="00770588">
          <w:rPr>
            <w:rStyle w:val="Hyperlink"/>
          </w:rPr>
          <w:t>Offres Microsoft Digital Advisory Services</w:t>
        </w:r>
        <w:r w:rsidR="00D9432D">
          <w:tab/>
        </w:r>
        <w:r w:rsidR="00D9432D">
          <w:fldChar w:fldCharType="begin"/>
        </w:r>
        <w:r w:rsidR="00D9432D">
          <w:instrText xml:space="preserve"> PAGEREF _Toc462776774 \h </w:instrText>
        </w:r>
        <w:r w:rsidR="00D9432D">
          <w:fldChar w:fldCharType="separate"/>
        </w:r>
        <w:r w:rsidR="00D9432D">
          <w:t>96</w:t>
        </w:r>
        <w:r w:rsidR="00D9432D">
          <w:fldChar w:fldCharType="end"/>
        </w:r>
      </w:hyperlink>
    </w:p>
    <w:p w:rsidR="00D9432D" w:rsidRDefault="00A61B0F">
      <w:pPr>
        <w:pStyle w:val="TOC2"/>
        <w:rPr>
          <w:rFonts w:eastAsiaTheme="minorEastAsia"/>
          <w:smallCaps w:val="0"/>
          <w:sz w:val="22"/>
        </w:rPr>
      </w:pPr>
      <w:hyperlink w:anchor="_Toc462776775" w:history="1">
        <w:r w:rsidR="00D9432D" w:rsidRPr="00770588">
          <w:rPr>
            <w:rStyle w:val="Hyperlink"/>
          </w:rPr>
          <w:t>Offres Sales Productivity Accelerator</w:t>
        </w:r>
        <w:r w:rsidR="00D9432D">
          <w:tab/>
        </w:r>
        <w:r w:rsidR="00D9432D">
          <w:fldChar w:fldCharType="begin"/>
        </w:r>
        <w:r w:rsidR="00D9432D">
          <w:instrText xml:space="preserve"> PAGEREF _Toc462776775 \h </w:instrText>
        </w:r>
        <w:r w:rsidR="00D9432D">
          <w:fldChar w:fldCharType="separate"/>
        </w:r>
        <w:r w:rsidR="00D9432D">
          <w:t>96</w:t>
        </w:r>
        <w:r w:rsidR="00D9432D">
          <w:fldChar w:fldCharType="end"/>
        </w:r>
      </w:hyperlink>
    </w:p>
    <w:p w:rsidR="00D9432D" w:rsidRDefault="00A61B0F">
      <w:pPr>
        <w:pStyle w:val="TOC1"/>
        <w:rPr>
          <w:rFonts w:eastAsiaTheme="minorEastAsia"/>
          <w:b w:val="0"/>
          <w:caps w:val="0"/>
          <w:noProof/>
          <w:sz w:val="22"/>
          <w:szCs w:val="22"/>
        </w:rPr>
      </w:pPr>
      <w:hyperlink w:anchor="_Toc462776776" w:history="1">
        <w:r w:rsidR="00D9432D" w:rsidRPr="00770588">
          <w:rPr>
            <w:rStyle w:val="Hyperlink"/>
            <w:noProof/>
          </w:rPr>
          <w:t>Annexe D – Conditions supplémentaires du programme</w:t>
        </w:r>
        <w:r w:rsidR="00D9432D">
          <w:rPr>
            <w:noProof/>
          </w:rPr>
          <w:tab/>
        </w:r>
        <w:r w:rsidR="00D9432D">
          <w:rPr>
            <w:noProof/>
          </w:rPr>
          <w:fldChar w:fldCharType="begin"/>
        </w:r>
        <w:r w:rsidR="00D9432D">
          <w:rPr>
            <w:noProof/>
          </w:rPr>
          <w:instrText xml:space="preserve"> PAGEREF _Toc462776776 \h </w:instrText>
        </w:r>
        <w:r w:rsidR="00D9432D">
          <w:rPr>
            <w:noProof/>
          </w:rPr>
        </w:r>
        <w:r w:rsidR="00D9432D">
          <w:rPr>
            <w:noProof/>
          </w:rPr>
          <w:fldChar w:fldCharType="separate"/>
        </w:r>
        <w:r w:rsidR="00D9432D">
          <w:rPr>
            <w:noProof/>
          </w:rPr>
          <w:t>98</w:t>
        </w:r>
        <w:r w:rsidR="00D9432D">
          <w:rPr>
            <w:noProof/>
          </w:rPr>
          <w:fldChar w:fldCharType="end"/>
        </w:r>
      </w:hyperlink>
    </w:p>
    <w:p w:rsidR="00D9432D" w:rsidRDefault="00A61B0F">
      <w:pPr>
        <w:pStyle w:val="TOC2"/>
        <w:rPr>
          <w:rFonts w:eastAsiaTheme="minorEastAsia"/>
          <w:smallCaps w:val="0"/>
          <w:sz w:val="22"/>
        </w:rPr>
      </w:pPr>
      <w:hyperlink w:anchor="_Toc462776777" w:history="1">
        <w:r w:rsidR="00D9432D" w:rsidRPr="00770588">
          <w:rPr>
            <w:rStyle w:val="Hyperlink"/>
          </w:rPr>
          <w:t>Conditions Supplémentaires du Programme Select Plus</w:t>
        </w:r>
        <w:r w:rsidR="00D9432D">
          <w:tab/>
        </w:r>
        <w:r w:rsidR="00D9432D">
          <w:fldChar w:fldCharType="begin"/>
        </w:r>
        <w:r w:rsidR="00D9432D">
          <w:instrText xml:space="preserve"> PAGEREF _Toc462776777 \h </w:instrText>
        </w:r>
        <w:r w:rsidR="00D9432D">
          <w:fldChar w:fldCharType="separate"/>
        </w:r>
        <w:r w:rsidR="00D9432D">
          <w:t>98</w:t>
        </w:r>
        <w:r w:rsidR="00D9432D">
          <w:fldChar w:fldCharType="end"/>
        </w:r>
      </w:hyperlink>
    </w:p>
    <w:p w:rsidR="00D9432D" w:rsidRDefault="00A61B0F">
      <w:pPr>
        <w:pStyle w:val="TOC2"/>
        <w:rPr>
          <w:rFonts w:eastAsiaTheme="minorEastAsia"/>
          <w:smallCaps w:val="0"/>
          <w:sz w:val="22"/>
        </w:rPr>
      </w:pPr>
      <w:hyperlink w:anchor="_Toc462776778" w:history="1">
        <w:r w:rsidR="00D9432D" w:rsidRPr="00770588">
          <w:rPr>
            <w:rStyle w:val="Hyperlink"/>
          </w:rPr>
          <w:t>Définition de la notion de Gestion pour les Dispositifs Éligibles</w:t>
        </w:r>
        <w:r w:rsidR="00D9432D">
          <w:tab/>
        </w:r>
        <w:r w:rsidR="00D9432D">
          <w:fldChar w:fldCharType="begin"/>
        </w:r>
        <w:r w:rsidR="00D9432D">
          <w:instrText xml:space="preserve"> PAGEREF _Toc462776778 \h </w:instrText>
        </w:r>
        <w:r w:rsidR="00D9432D">
          <w:fldChar w:fldCharType="separate"/>
        </w:r>
        <w:r w:rsidR="00D9432D">
          <w:t>98</w:t>
        </w:r>
        <w:r w:rsidR="00D9432D">
          <w:fldChar w:fldCharType="end"/>
        </w:r>
      </w:hyperlink>
    </w:p>
    <w:p w:rsidR="00D9432D" w:rsidRDefault="00A61B0F">
      <w:pPr>
        <w:pStyle w:val="TOC2"/>
        <w:rPr>
          <w:rFonts w:eastAsiaTheme="minorEastAsia"/>
          <w:smallCaps w:val="0"/>
          <w:sz w:val="22"/>
        </w:rPr>
      </w:pPr>
      <w:hyperlink w:anchor="_Toc462776779" w:history="1">
        <w:r w:rsidR="00D9432D" w:rsidRPr="00770588">
          <w:rPr>
            <w:rStyle w:val="Hyperlink"/>
          </w:rPr>
          <w:t>Services en Ligne des programmes Open</w:t>
        </w:r>
        <w:r w:rsidR="00D9432D">
          <w:tab/>
        </w:r>
        <w:r w:rsidR="00D9432D">
          <w:fldChar w:fldCharType="begin"/>
        </w:r>
        <w:r w:rsidR="00D9432D">
          <w:instrText xml:space="preserve"> PAGEREF _Toc462776779 \h </w:instrText>
        </w:r>
        <w:r w:rsidR="00D9432D">
          <w:fldChar w:fldCharType="separate"/>
        </w:r>
        <w:r w:rsidR="00D9432D">
          <w:t>98</w:t>
        </w:r>
        <w:r w:rsidR="00D9432D">
          <w:fldChar w:fldCharType="end"/>
        </w:r>
      </w:hyperlink>
    </w:p>
    <w:p w:rsidR="00D9432D" w:rsidRDefault="00A61B0F">
      <w:pPr>
        <w:pStyle w:val="TOC2"/>
        <w:rPr>
          <w:rFonts w:eastAsiaTheme="minorEastAsia"/>
          <w:smallCaps w:val="0"/>
          <w:sz w:val="22"/>
        </w:rPr>
      </w:pPr>
      <w:hyperlink w:anchor="_Toc462776780" w:history="1">
        <w:r w:rsidR="00D9432D" w:rsidRPr="00770588">
          <w:rPr>
            <w:rStyle w:val="Hyperlink"/>
          </w:rPr>
          <w:t>Conditions supplémentaires pour les Services Professionnels – Contrats existants</w:t>
        </w:r>
        <w:r w:rsidR="00D9432D">
          <w:tab/>
        </w:r>
        <w:r w:rsidR="00D9432D">
          <w:fldChar w:fldCharType="begin"/>
        </w:r>
        <w:r w:rsidR="00D9432D">
          <w:instrText xml:space="preserve"> PAGEREF _Toc462776780 \h </w:instrText>
        </w:r>
        <w:r w:rsidR="00D9432D">
          <w:fldChar w:fldCharType="separate"/>
        </w:r>
        <w:r w:rsidR="00D9432D">
          <w:t>98</w:t>
        </w:r>
        <w:r w:rsidR="00D9432D">
          <w:fldChar w:fldCharType="end"/>
        </w:r>
      </w:hyperlink>
    </w:p>
    <w:p w:rsidR="00D9432D" w:rsidRDefault="00A61B0F">
      <w:pPr>
        <w:pStyle w:val="TOC1"/>
        <w:rPr>
          <w:rFonts w:eastAsiaTheme="minorEastAsia"/>
          <w:b w:val="0"/>
          <w:caps w:val="0"/>
          <w:noProof/>
          <w:sz w:val="22"/>
          <w:szCs w:val="22"/>
        </w:rPr>
      </w:pPr>
      <w:hyperlink w:anchor="_Toc462776781" w:history="1">
        <w:r w:rsidR="00D9432D" w:rsidRPr="00770588">
          <w:rPr>
            <w:rStyle w:val="Hyperlink"/>
            <w:noProof/>
          </w:rPr>
          <w:t>Annexe E – Promotions</w:t>
        </w:r>
        <w:r w:rsidR="00D9432D">
          <w:rPr>
            <w:noProof/>
          </w:rPr>
          <w:tab/>
        </w:r>
        <w:r w:rsidR="00D9432D">
          <w:rPr>
            <w:noProof/>
          </w:rPr>
          <w:fldChar w:fldCharType="begin"/>
        </w:r>
        <w:r w:rsidR="00D9432D">
          <w:rPr>
            <w:noProof/>
          </w:rPr>
          <w:instrText xml:space="preserve"> PAGEREF _Toc462776781 \h </w:instrText>
        </w:r>
        <w:r w:rsidR="00D9432D">
          <w:rPr>
            <w:noProof/>
          </w:rPr>
        </w:r>
        <w:r w:rsidR="00D9432D">
          <w:rPr>
            <w:noProof/>
          </w:rPr>
          <w:fldChar w:fldCharType="separate"/>
        </w:r>
        <w:r w:rsidR="00D9432D">
          <w:rPr>
            <w:noProof/>
          </w:rPr>
          <w:t>100</w:t>
        </w:r>
        <w:r w:rsidR="00D9432D">
          <w:rPr>
            <w:noProof/>
          </w:rPr>
          <w:fldChar w:fldCharType="end"/>
        </w:r>
      </w:hyperlink>
    </w:p>
    <w:p w:rsidR="00D9432D" w:rsidRDefault="00A61B0F">
      <w:pPr>
        <w:pStyle w:val="TOC2"/>
        <w:rPr>
          <w:rFonts w:eastAsiaTheme="minorEastAsia"/>
          <w:smallCaps w:val="0"/>
          <w:sz w:val="22"/>
        </w:rPr>
      </w:pPr>
      <w:hyperlink w:anchor="_Toc462776782" w:history="1">
        <w:r w:rsidR="00D9432D" w:rsidRPr="00770588">
          <w:rPr>
            <w:rStyle w:val="Hyperlink"/>
          </w:rPr>
          <w:t>Promotion System Center Client Management Suite</w:t>
        </w:r>
        <w:r w:rsidR="00D9432D">
          <w:tab/>
        </w:r>
        <w:r w:rsidR="00D9432D">
          <w:fldChar w:fldCharType="begin"/>
        </w:r>
        <w:r w:rsidR="00D9432D">
          <w:instrText xml:space="preserve"> PAGEREF _Toc462776782 \h </w:instrText>
        </w:r>
        <w:r w:rsidR="00D9432D">
          <w:fldChar w:fldCharType="separate"/>
        </w:r>
        <w:r w:rsidR="00D9432D">
          <w:t>100</w:t>
        </w:r>
        <w:r w:rsidR="00D9432D">
          <w:fldChar w:fldCharType="end"/>
        </w:r>
      </w:hyperlink>
    </w:p>
    <w:p w:rsidR="00D9432D" w:rsidRDefault="00A61B0F">
      <w:pPr>
        <w:pStyle w:val="TOC2"/>
        <w:rPr>
          <w:rFonts w:eastAsiaTheme="minorEastAsia"/>
          <w:smallCaps w:val="0"/>
          <w:sz w:val="22"/>
        </w:rPr>
      </w:pPr>
      <w:hyperlink w:anchor="_Toc462776783" w:history="1">
        <w:r w:rsidR="00D9432D" w:rsidRPr="00770588">
          <w:rPr>
            <w:rStyle w:val="Hyperlink"/>
          </w:rPr>
          <w:t>Promotion Capacité de Service de Calcul Azure</w:t>
        </w:r>
        <w:r w:rsidR="00D9432D">
          <w:tab/>
        </w:r>
        <w:r w:rsidR="00D9432D">
          <w:fldChar w:fldCharType="begin"/>
        </w:r>
        <w:r w:rsidR="00D9432D">
          <w:instrText xml:space="preserve"> PAGEREF _Toc462776783 \h </w:instrText>
        </w:r>
        <w:r w:rsidR="00D9432D">
          <w:fldChar w:fldCharType="separate"/>
        </w:r>
        <w:r w:rsidR="00D9432D">
          <w:t>100</w:t>
        </w:r>
        <w:r w:rsidR="00D9432D">
          <w:fldChar w:fldCharType="end"/>
        </w:r>
      </w:hyperlink>
    </w:p>
    <w:p w:rsidR="00D9432D" w:rsidRDefault="00A61B0F">
      <w:pPr>
        <w:pStyle w:val="TOC1"/>
        <w:rPr>
          <w:rFonts w:eastAsiaTheme="minorEastAsia"/>
          <w:b w:val="0"/>
          <w:caps w:val="0"/>
          <w:noProof/>
          <w:sz w:val="22"/>
          <w:szCs w:val="22"/>
        </w:rPr>
      </w:pPr>
      <w:hyperlink w:anchor="_Toc462776784" w:history="1">
        <w:r w:rsidR="00D9432D" w:rsidRPr="00770588">
          <w:rPr>
            <w:rStyle w:val="Hyperlink"/>
            <w:noProof/>
          </w:rPr>
          <w:t>Annexe F – Conditions applicables au Système de Stockage</w:t>
        </w:r>
        <w:r w:rsidR="00D9432D">
          <w:rPr>
            <w:noProof/>
          </w:rPr>
          <w:tab/>
        </w:r>
        <w:r w:rsidR="00D9432D">
          <w:rPr>
            <w:noProof/>
          </w:rPr>
          <w:fldChar w:fldCharType="begin"/>
        </w:r>
        <w:r w:rsidR="00D9432D">
          <w:rPr>
            <w:noProof/>
          </w:rPr>
          <w:instrText xml:space="preserve"> PAGEREF _Toc462776784 \h </w:instrText>
        </w:r>
        <w:r w:rsidR="00D9432D">
          <w:rPr>
            <w:noProof/>
          </w:rPr>
        </w:r>
        <w:r w:rsidR="00D9432D">
          <w:rPr>
            <w:noProof/>
          </w:rPr>
          <w:fldChar w:fldCharType="separate"/>
        </w:r>
        <w:r w:rsidR="00D9432D">
          <w:rPr>
            <w:noProof/>
          </w:rPr>
          <w:t>101</w:t>
        </w:r>
        <w:r w:rsidR="00D9432D">
          <w:rPr>
            <w:noProof/>
          </w:rPr>
          <w:fldChar w:fldCharType="end"/>
        </w:r>
      </w:hyperlink>
    </w:p>
    <w:p w:rsidR="00D9432D" w:rsidRDefault="00A61B0F">
      <w:pPr>
        <w:pStyle w:val="TOC2"/>
        <w:rPr>
          <w:rFonts w:eastAsiaTheme="minorEastAsia"/>
          <w:smallCaps w:val="0"/>
          <w:sz w:val="22"/>
        </w:rPr>
      </w:pPr>
      <w:hyperlink w:anchor="_Toc462776785" w:history="1">
        <w:r w:rsidR="00D9432D" w:rsidRPr="00770588">
          <w:rPr>
            <w:rStyle w:val="Hyperlink"/>
          </w:rPr>
          <w:t>Disponibilité</w:t>
        </w:r>
        <w:r w:rsidR="00D9432D">
          <w:tab/>
        </w:r>
        <w:r w:rsidR="00D9432D">
          <w:fldChar w:fldCharType="begin"/>
        </w:r>
        <w:r w:rsidR="00D9432D">
          <w:instrText xml:space="preserve"> PAGEREF _Toc462776785 \h </w:instrText>
        </w:r>
        <w:r w:rsidR="00D9432D">
          <w:fldChar w:fldCharType="separate"/>
        </w:r>
        <w:r w:rsidR="00D9432D">
          <w:t>101</w:t>
        </w:r>
        <w:r w:rsidR="00D9432D">
          <w:fldChar w:fldCharType="end"/>
        </w:r>
      </w:hyperlink>
    </w:p>
    <w:p w:rsidR="00D9432D" w:rsidRDefault="00A61B0F">
      <w:pPr>
        <w:pStyle w:val="TOC2"/>
        <w:rPr>
          <w:rFonts w:eastAsiaTheme="minorEastAsia"/>
          <w:smallCaps w:val="0"/>
          <w:sz w:val="22"/>
        </w:rPr>
      </w:pPr>
      <w:hyperlink w:anchor="_Toc462776786" w:history="1">
        <w:r w:rsidR="00D9432D" w:rsidRPr="00770588">
          <w:rPr>
            <w:rStyle w:val="Hyperlink"/>
          </w:rPr>
          <w:t>Livraison et propriété</w:t>
        </w:r>
        <w:r w:rsidR="00D9432D">
          <w:tab/>
        </w:r>
        <w:r w:rsidR="00D9432D">
          <w:fldChar w:fldCharType="begin"/>
        </w:r>
        <w:r w:rsidR="00D9432D">
          <w:instrText xml:space="preserve"> PAGEREF _Toc462776786 \h </w:instrText>
        </w:r>
        <w:r w:rsidR="00D9432D">
          <w:fldChar w:fldCharType="separate"/>
        </w:r>
        <w:r w:rsidR="00D9432D">
          <w:t>101</w:t>
        </w:r>
        <w:r w:rsidR="00D9432D">
          <w:fldChar w:fldCharType="end"/>
        </w:r>
      </w:hyperlink>
    </w:p>
    <w:p w:rsidR="00D9432D" w:rsidRDefault="00A61B0F">
      <w:pPr>
        <w:pStyle w:val="TOC2"/>
        <w:rPr>
          <w:rFonts w:eastAsiaTheme="minorEastAsia"/>
          <w:smallCaps w:val="0"/>
          <w:sz w:val="22"/>
        </w:rPr>
      </w:pPr>
      <w:hyperlink w:anchor="_Toc462776787" w:history="1">
        <w:r w:rsidR="00D9432D" w:rsidRPr="00770588">
          <w:rPr>
            <w:rStyle w:val="Hyperlink"/>
          </w:rPr>
          <w:t>Logiciel du Système de Stockage</w:t>
        </w:r>
        <w:r w:rsidR="00D9432D">
          <w:tab/>
        </w:r>
        <w:r w:rsidR="00D9432D">
          <w:fldChar w:fldCharType="begin"/>
        </w:r>
        <w:r w:rsidR="00D9432D">
          <w:instrText xml:space="preserve"> PAGEREF _Toc462776787 \h </w:instrText>
        </w:r>
        <w:r w:rsidR="00D9432D">
          <w:fldChar w:fldCharType="separate"/>
        </w:r>
        <w:r w:rsidR="00D9432D">
          <w:t>101</w:t>
        </w:r>
        <w:r w:rsidR="00D9432D">
          <w:fldChar w:fldCharType="end"/>
        </w:r>
      </w:hyperlink>
    </w:p>
    <w:p w:rsidR="00D9432D" w:rsidRDefault="00A61B0F">
      <w:pPr>
        <w:pStyle w:val="TOC2"/>
        <w:rPr>
          <w:rFonts w:eastAsiaTheme="minorEastAsia"/>
          <w:smallCaps w:val="0"/>
          <w:sz w:val="22"/>
        </w:rPr>
      </w:pPr>
      <w:hyperlink w:anchor="_Toc462776788" w:history="1">
        <w:r w:rsidR="00D9432D" w:rsidRPr="00770588">
          <w:rPr>
            <w:rStyle w:val="Hyperlink"/>
          </w:rPr>
          <w:t>Garantie limitée relative au matériel</w:t>
        </w:r>
        <w:r w:rsidR="00D9432D">
          <w:tab/>
        </w:r>
        <w:r w:rsidR="00D9432D">
          <w:fldChar w:fldCharType="begin"/>
        </w:r>
        <w:r w:rsidR="00D9432D">
          <w:instrText xml:space="preserve"> PAGEREF _Toc462776788 \h </w:instrText>
        </w:r>
        <w:r w:rsidR="00D9432D">
          <w:fldChar w:fldCharType="separate"/>
        </w:r>
        <w:r w:rsidR="00D9432D">
          <w:t>101</w:t>
        </w:r>
        <w:r w:rsidR="00D9432D">
          <w:fldChar w:fldCharType="end"/>
        </w:r>
      </w:hyperlink>
    </w:p>
    <w:p w:rsidR="00D9432D" w:rsidRDefault="00A61B0F">
      <w:pPr>
        <w:pStyle w:val="TOC2"/>
        <w:rPr>
          <w:rFonts w:eastAsiaTheme="minorEastAsia"/>
          <w:smallCaps w:val="0"/>
          <w:sz w:val="22"/>
        </w:rPr>
      </w:pPr>
      <w:hyperlink w:anchor="_Toc462776789" w:history="1">
        <w:r w:rsidR="00D9432D" w:rsidRPr="00770588">
          <w:rPr>
            <w:rStyle w:val="Hyperlink"/>
          </w:rPr>
          <w:t>Indemnisation. Défense en cas de réclamation de tiers</w:t>
        </w:r>
        <w:r w:rsidR="00D9432D">
          <w:tab/>
        </w:r>
        <w:r w:rsidR="00D9432D">
          <w:fldChar w:fldCharType="begin"/>
        </w:r>
        <w:r w:rsidR="00D9432D">
          <w:instrText xml:space="preserve"> PAGEREF _Toc462776789 \h </w:instrText>
        </w:r>
        <w:r w:rsidR="00D9432D">
          <w:fldChar w:fldCharType="separate"/>
        </w:r>
        <w:r w:rsidR="00D9432D">
          <w:t>102</w:t>
        </w:r>
        <w:r w:rsidR="00D9432D">
          <w:fldChar w:fldCharType="end"/>
        </w:r>
      </w:hyperlink>
    </w:p>
    <w:p w:rsidR="00D9432D" w:rsidRDefault="00A61B0F">
      <w:pPr>
        <w:pStyle w:val="TOC2"/>
        <w:rPr>
          <w:rFonts w:eastAsiaTheme="minorEastAsia"/>
          <w:smallCaps w:val="0"/>
          <w:sz w:val="22"/>
        </w:rPr>
      </w:pPr>
      <w:hyperlink w:anchor="_Toc462776790" w:history="1">
        <w:r w:rsidR="00D9432D" w:rsidRPr="00770588">
          <w:rPr>
            <w:rStyle w:val="Hyperlink"/>
          </w:rPr>
          <w:t>Limitation de responsabilité</w:t>
        </w:r>
        <w:r w:rsidR="00D9432D">
          <w:tab/>
        </w:r>
        <w:r w:rsidR="00D9432D">
          <w:fldChar w:fldCharType="begin"/>
        </w:r>
        <w:r w:rsidR="00D9432D">
          <w:instrText xml:space="preserve"> PAGEREF _Toc462776790 \h </w:instrText>
        </w:r>
        <w:r w:rsidR="00D9432D">
          <w:fldChar w:fldCharType="separate"/>
        </w:r>
        <w:r w:rsidR="00D9432D">
          <w:t>102</w:t>
        </w:r>
        <w:r w:rsidR="00D9432D">
          <w:fldChar w:fldCharType="end"/>
        </w:r>
      </w:hyperlink>
    </w:p>
    <w:p w:rsidR="00D9432D" w:rsidRDefault="00A61B0F">
      <w:pPr>
        <w:pStyle w:val="TOC2"/>
        <w:rPr>
          <w:rFonts w:eastAsiaTheme="minorEastAsia"/>
          <w:smallCaps w:val="0"/>
          <w:sz w:val="22"/>
        </w:rPr>
      </w:pPr>
      <w:hyperlink w:anchor="_Toc462776791" w:history="1">
        <w:r w:rsidR="00D9432D" w:rsidRPr="00770588">
          <w:rPr>
            <w:rStyle w:val="Hyperlink"/>
          </w:rPr>
          <w:t>Réglementation américaine en matière de contrôle des exportations</w:t>
        </w:r>
        <w:r w:rsidR="00D9432D">
          <w:tab/>
        </w:r>
        <w:r w:rsidR="00D9432D">
          <w:fldChar w:fldCharType="begin"/>
        </w:r>
        <w:r w:rsidR="00D9432D">
          <w:instrText xml:space="preserve"> PAGEREF _Toc462776791 \h </w:instrText>
        </w:r>
        <w:r w:rsidR="00D9432D">
          <w:fldChar w:fldCharType="separate"/>
        </w:r>
        <w:r w:rsidR="00D9432D">
          <w:t>102</w:t>
        </w:r>
        <w:r w:rsidR="00D9432D">
          <w:fldChar w:fldCharType="end"/>
        </w:r>
      </w:hyperlink>
    </w:p>
    <w:p w:rsidR="00D9432D" w:rsidRDefault="00A61B0F">
      <w:pPr>
        <w:pStyle w:val="TOC2"/>
        <w:rPr>
          <w:rFonts w:eastAsiaTheme="minorEastAsia"/>
          <w:smallCaps w:val="0"/>
          <w:sz w:val="22"/>
        </w:rPr>
      </w:pPr>
      <w:hyperlink w:anchor="_Toc462776792" w:history="1">
        <w:r w:rsidR="00D9432D" w:rsidRPr="00770588">
          <w:rPr>
            <w:rStyle w:val="Hyperlink"/>
          </w:rPr>
          <w:t>Collecte d’Informations de Diagnostic</w:t>
        </w:r>
        <w:r w:rsidR="00D9432D">
          <w:tab/>
        </w:r>
        <w:r w:rsidR="00D9432D">
          <w:fldChar w:fldCharType="begin"/>
        </w:r>
        <w:r w:rsidR="00D9432D">
          <w:instrText xml:space="preserve"> PAGEREF _Toc462776792 \h </w:instrText>
        </w:r>
        <w:r w:rsidR="00D9432D">
          <w:fldChar w:fldCharType="separate"/>
        </w:r>
        <w:r w:rsidR="00D9432D">
          <w:t>102</w:t>
        </w:r>
        <w:r w:rsidR="00D9432D">
          <w:fldChar w:fldCharType="end"/>
        </w:r>
      </w:hyperlink>
    </w:p>
    <w:p w:rsidR="00D9432D" w:rsidRDefault="00A61B0F">
      <w:pPr>
        <w:pStyle w:val="TOC2"/>
        <w:rPr>
          <w:rFonts w:eastAsiaTheme="minorEastAsia"/>
          <w:smallCaps w:val="0"/>
          <w:sz w:val="22"/>
        </w:rPr>
      </w:pPr>
      <w:hyperlink w:anchor="_Toc462776793" w:history="1">
        <w:r w:rsidR="00D9432D" w:rsidRPr="00770588">
          <w:rPr>
            <w:rStyle w:val="Hyperlink"/>
          </w:rPr>
          <w:t>Utilisation dans le Secteur Public</w:t>
        </w:r>
        <w:r w:rsidR="00D9432D">
          <w:tab/>
        </w:r>
        <w:r w:rsidR="00D9432D">
          <w:fldChar w:fldCharType="begin"/>
        </w:r>
        <w:r w:rsidR="00D9432D">
          <w:instrText xml:space="preserve"> PAGEREF _Toc462776793 \h </w:instrText>
        </w:r>
        <w:r w:rsidR="00D9432D">
          <w:fldChar w:fldCharType="separate"/>
        </w:r>
        <w:r w:rsidR="00D9432D">
          <w:t>102</w:t>
        </w:r>
        <w:r w:rsidR="00D9432D">
          <w:fldChar w:fldCharType="end"/>
        </w:r>
      </w:hyperlink>
    </w:p>
    <w:p w:rsidR="00D9432D" w:rsidRDefault="00A61B0F">
      <w:pPr>
        <w:pStyle w:val="TOC1"/>
        <w:rPr>
          <w:rFonts w:eastAsiaTheme="minorEastAsia"/>
          <w:b w:val="0"/>
          <w:caps w:val="0"/>
          <w:noProof/>
          <w:sz w:val="22"/>
          <w:szCs w:val="22"/>
        </w:rPr>
      </w:pPr>
      <w:hyperlink w:anchor="_Toc462776794" w:history="1">
        <w:r w:rsidR="00D9432D" w:rsidRPr="00770588">
          <w:rPr>
            <w:rStyle w:val="Hyperlink"/>
            <w:noProof/>
          </w:rPr>
          <w:t>Index</w:t>
        </w:r>
        <w:r w:rsidR="00D9432D">
          <w:rPr>
            <w:noProof/>
          </w:rPr>
          <w:tab/>
        </w:r>
        <w:r w:rsidR="00D9432D">
          <w:rPr>
            <w:noProof/>
          </w:rPr>
          <w:fldChar w:fldCharType="begin"/>
        </w:r>
        <w:r w:rsidR="00D9432D">
          <w:rPr>
            <w:noProof/>
          </w:rPr>
          <w:instrText xml:space="preserve"> PAGEREF _Toc462776794 \h </w:instrText>
        </w:r>
        <w:r w:rsidR="00D9432D">
          <w:rPr>
            <w:noProof/>
          </w:rPr>
        </w:r>
        <w:r w:rsidR="00D9432D">
          <w:rPr>
            <w:noProof/>
          </w:rPr>
          <w:fldChar w:fldCharType="separate"/>
        </w:r>
        <w:r w:rsidR="00D9432D">
          <w:rPr>
            <w:noProof/>
          </w:rPr>
          <w:t>103</w:t>
        </w:r>
        <w:r w:rsidR="00D9432D">
          <w:rPr>
            <w:noProof/>
          </w:rPr>
          <w:fldChar w:fldCharType="end"/>
        </w:r>
      </w:hyperlink>
    </w:p>
    <w:p w:rsidR="00EB4227" w:rsidRDefault="00D9432D">
      <w:pPr>
        <w:pStyle w:val="ProductList-Body"/>
        <w:sectPr w:rsidR="00EB422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B4227" w:rsidRDefault="00EB4227">
      <w:pPr>
        <w:pStyle w:val="ProductList-Body"/>
      </w:pPr>
    </w:p>
    <w:p w:rsidR="00EB4227" w:rsidRDefault="00EB4227">
      <w:pPr>
        <w:sectPr w:rsidR="00EB4227">
          <w:headerReference w:type="default" r:id="rId20"/>
          <w:footerReference w:type="default" r:id="rId21"/>
          <w:type w:val="continuous"/>
          <w:pgSz w:w="12240" w:h="15840" w:code="1"/>
          <w:pgMar w:top="1170" w:right="720" w:bottom="720" w:left="720" w:header="432" w:footer="288" w:gutter="0"/>
          <w:cols w:space="360"/>
        </w:sectPr>
      </w:pPr>
    </w:p>
    <w:p w:rsidR="00EB4227" w:rsidRDefault="00D9432D">
      <w:pPr>
        <w:pStyle w:val="ProductList-SectionHeading"/>
        <w:pageBreakBefore/>
        <w:outlineLvl w:val="0"/>
      </w:pPr>
      <w:bookmarkStart w:id="1" w:name="_Sec531"/>
      <w:bookmarkEnd w:id="0"/>
      <w:r>
        <w:t>Introduction</w:t>
      </w:r>
      <w:r>
        <w:fldChar w:fldCharType="begin"/>
      </w:r>
      <w:r>
        <w:instrText xml:space="preserve"> TC "</w:instrText>
      </w:r>
      <w:bookmarkStart w:id="2" w:name="_Toc462776676"/>
      <w:r>
        <w:instrText>Introduction</w:instrText>
      </w:r>
      <w:bookmarkEnd w:id="2"/>
      <w:r>
        <w:instrText>" \l 1</w:instrText>
      </w:r>
      <w:r>
        <w:fldChar w:fldCharType="end"/>
      </w:r>
    </w:p>
    <w:p w:rsidR="00EB4227" w:rsidRDefault="00EB4227">
      <w:pPr>
        <w:pStyle w:val="ProductList-Body"/>
      </w:pPr>
    </w:p>
    <w:p w:rsidR="00EB4227" w:rsidRDefault="00D9432D">
      <w:pPr>
        <w:pStyle w:val="ProductList-Offering1Heading"/>
        <w:outlineLvl w:val="1"/>
      </w:pPr>
      <w:bookmarkStart w:id="3" w:name="_Sec532"/>
      <w:r>
        <w:t>À propos de ce document</w:t>
      </w:r>
      <w:bookmarkEnd w:id="3"/>
      <w:r>
        <w:fldChar w:fldCharType="begin"/>
      </w:r>
      <w:r>
        <w:instrText xml:space="preserve"> TC "</w:instrText>
      </w:r>
      <w:bookmarkStart w:id="4" w:name="_Toc462776677"/>
      <w:r>
        <w:instrText>À propos de ce document</w:instrText>
      </w:r>
      <w:bookmarkEnd w:id="4"/>
      <w:r>
        <w:instrText>" \l 2</w:instrText>
      </w:r>
      <w:r>
        <w:fldChar w:fldCharType="end"/>
      </w:r>
    </w:p>
    <w:p w:rsidR="00EB4227" w:rsidRDefault="00D9432D">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2">
        <w:r>
          <w:rPr>
            <w:color w:val="00467F"/>
            <w:u w:val="single"/>
          </w:rPr>
          <w:t>http://go.microsoft.com/?linkid=9840733</w:t>
        </w:r>
      </w:hyperlink>
      <w:r>
        <w:t>.</w:t>
      </w:r>
    </w:p>
    <w:p w:rsidR="00EB4227" w:rsidRDefault="00EB4227">
      <w:pPr>
        <w:pStyle w:val="ProductList-Body"/>
      </w:pPr>
    </w:p>
    <w:p w:rsidR="00EB4227" w:rsidRDefault="00D9432D">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3">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4">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EB4227" w:rsidRDefault="00D9432D">
      <w:pPr>
        <w:pStyle w:val="ProductList-Offering1Heading"/>
        <w:outlineLvl w:val="1"/>
      </w:pPr>
      <w:bookmarkStart w:id="5" w:name="_Sec533"/>
      <w:r>
        <w:t>Contenu du document</w:t>
      </w:r>
      <w:bookmarkEnd w:id="5"/>
      <w:r>
        <w:fldChar w:fldCharType="begin"/>
      </w:r>
      <w:r>
        <w:instrText xml:space="preserve"> TC "</w:instrText>
      </w:r>
      <w:bookmarkStart w:id="6" w:name="_Toc462776678"/>
      <w:r>
        <w:instrText>Contenu du document</w:instrText>
      </w:r>
      <w:bookmarkEnd w:id="6"/>
      <w:r>
        <w:instrText>" \l 2</w:instrText>
      </w:r>
      <w:r>
        <w:fldChar w:fldCharType="end"/>
      </w:r>
    </w:p>
    <w:p w:rsidR="00EB4227" w:rsidRDefault="00D9432D">
      <w:pPr>
        <w:pStyle w:val="ProductList-Body"/>
      </w:pPr>
      <w:r>
        <w:t>Les Conditions des Produits se composent des sections suivantes :</w:t>
      </w:r>
    </w:p>
    <w:p w:rsidR="00EB4227" w:rsidRDefault="00A61B0F" w:rsidP="00D9432D">
      <w:pPr>
        <w:pStyle w:val="ProductList-Bullet"/>
        <w:numPr>
          <w:ilvl w:val="0"/>
          <w:numId w:val="3"/>
        </w:numPr>
      </w:pPr>
      <w:hyperlink w:anchor="_Sec531">
        <w:r w:rsidR="00D9432D">
          <w:rPr>
            <w:color w:val="00467F"/>
            <w:u w:val="single"/>
          </w:rPr>
          <w:t>Introduction</w:t>
        </w:r>
      </w:hyperlink>
      <w:r w:rsidR="00D9432D">
        <w:t xml:space="preserve">, qui énumère les modifications récentes. </w:t>
      </w:r>
    </w:p>
    <w:p w:rsidR="00EB4227" w:rsidRDefault="00A61B0F" w:rsidP="00D9432D">
      <w:pPr>
        <w:pStyle w:val="ProductList-Bullet"/>
        <w:numPr>
          <w:ilvl w:val="0"/>
          <w:numId w:val="3"/>
        </w:numPr>
      </w:pPr>
      <w:hyperlink w:anchor="_Sec536">
        <w:r w:rsidR="00D9432D">
          <w:rPr>
            <w:color w:val="00467F"/>
            <w:u w:val="single"/>
          </w:rPr>
          <w:t>Termes du Contrat de Licence</w:t>
        </w:r>
      </w:hyperlink>
      <w:r w:rsidR="00D9432D">
        <w:t xml:space="preserve">, qui stipule les Conditions Universelles de Licence et les Conditions de Modèle de Licence applicables aux Produits Logiciels. </w:t>
      </w:r>
    </w:p>
    <w:p w:rsidR="00EB4227" w:rsidRDefault="00A61B0F" w:rsidP="00D9432D">
      <w:pPr>
        <w:pStyle w:val="ProductList-Bullet"/>
        <w:numPr>
          <w:ilvl w:val="0"/>
          <w:numId w:val="3"/>
        </w:numPr>
      </w:pPr>
      <w:hyperlink w:anchor="_Sec547">
        <w:r w:rsidR="00D9432D">
          <w:rPr>
            <w:color w:val="00467F"/>
            <w:u w:val="single"/>
          </w:rPr>
          <w:t>Produits Logiciels</w:t>
        </w:r>
      </w:hyperlink>
      <w:r w:rsidR="00D9432D">
        <w:t xml:space="preserve">, qui énumère tous les Produits Logiciels concernés. </w:t>
      </w:r>
    </w:p>
    <w:p w:rsidR="00EB4227" w:rsidRDefault="00A61B0F" w:rsidP="00D9432D">
      <w:pPr>
        <w:pStyle w:val="ProductList-Bullet"/>
        <w:numPr>
          <w:ilvl w:val="0"/>
          <w:numId w:val="3"/>
        </w:numPr>
      </w:pPr>
      <w:hyperlink w:anchor="_Sec548">
        <w:r w:rsidR="00D9432D">
          <w:rPr>
            <w:color w:val="00467F"/>
            <w:u w:val="single"/>
          </w:rPr>
          <w:t>Services en Ligne</w:t>
        </w:r>
      </w:hyperlink>
      <w:r w:rsidR="00D9432D">
        <w:t xml:space="preserve">, qui énumère tous les Services en Ligne concernés. </w:t>
      </w:r>
    </w:p>
    <w:p w:rsidR="00EB4227" w:rsidRDefault="00A61B0F" w:rsidP="00D9432D">
      <w:pPr>
        <w:pStyle w:val="ProductList-Bullet"/>
        <w:numPr>
          <w:ilvl w:val="0"/>
          <w:numId w:val="3"/>
        </w:numPr>
      </w:pPr>
      <w:hyperlink w:anchor="_Sec549">
        <w:r w:rsidR="00D9432D">
          <w:rPr>
            <w:color w:val="00467F"/>
            <w:u w:val="single"/>
          </w:rPr>
          <w:t>Glossaire</w:t>
        </w:r>
      </w:hyperlink>
      <w:r w:rsidR="00D9432D">
        <w:t xml:space="preserve">, qui définit les Attributs, les Valeurs, les En-têtes de colonne et les termes commençant par une lettre majuscule qui sont utilisés dans les Conditions des Produits. </w:t>
      </w:r>
    </w:p>
    <w:p w:rsidR="00EB4227" w:rsidRDefault="00D9432D" w:rsidP="00D9432D">
      <w:pPr>
        <w:pStyle w:val="ProductList-Bullet"/>
        <w:numPr>
          <w:ilvl w:val="0"/>
          <w:numId w:val="3"/>
        </w:numPr>
      </w:pPr>
      <w:r>
        <w:t xml:space="preserve">Elles incluent également les annexes suivantes : </w:t>
      </w:r>
    </w:p>
    <w:p w:rsidR="00EB4227" w:rsidRDefault="00A61B0F" w:rsidP="00D9432D">
      <w:pPr>
        <w:pStyle w:val="ProductList-Bullet"/>
        <w:numPr>
          <w:ilvl w:val="1"/>
          <w:numId w:val="3"/>
        </w:numPr>
      </w:pPr>
      <w:hyperlink w:anchor="_Sec591">
        <w:r w:rsidR="00D9432D">
          <w:rPr>
            <w:color w:val="00467F"/>
            <w:u w:val="single"/>
          </w:rPr>
          <w:t>Annexe A – Tableau des Licences Équivalentes de CAL/ML</w:t>
        </w:r>
      </w:hyperlink>
      <w:r w:rsidR="00D9432D">
        <w:t xml:space="preserve">, qui spécifie les suites CAL et Licences d’abonnement aux Services en Ligne disponibles donnant accès aux Produits Serveur. </w:t>
      </w:r>
    </w:p>
    <w:p w:rsidR="00EB4227" w:rsidRDefault="00A61B0F" w:rsidP="00D9432D">
      <w:pPr>
        <w:pStyle w:val="ProductList-Bullet"/>
        <w:numPr>
          <w:ilvl w:val="1"/>
          <w:numId w:val="3"/>
        </w:numPr>
      </w:pPr>
      <w:hyperlink w:anchor="_Sec564">
        <w:r w:rsidR="00D9432D">
          <w:rPr>
            <w:color w:val="00467F"/>
            <w:u w:val="single"/>
          </w:rPr>
          <w:t>Annexe B – Software Assurance</w:t>
        </w:r>
      </w:hyperlink>
      <w:r w:rsidR="00D9432D">
        <w:t xml:space="preserve">, qui définit les règles applicables à l’achat de SA et les avantages de la SA. </w:t>
      </w:r>
    </w:p>
    <w:p w:rsidR="00EB4227" w:rsidRDefault="00A61B0F" w:rsidP="00D9432D">
      <w:pPr>
        <w:pStyle w:val="ProductList-Bullet"/>
        <w:numPr>
          <w:ilvl w:val="1"/>
          <w:numId w:val="3"/>
        </w:numPr>
      </w:pPr>
      <w:hyperlink w:anchor="_Sec562">
        <w:r w:rsidR="00D9432D">
          <w:rPr>
            <w:color w:val="00467F"/>
            <w:u w:val="single"/>
          </w:rPr>
          <w:t>Annexe C – Services Professionnels</w:t>
        </w:r>
      </w:hyperlink>
      <w:r w:rsidR="00D9432D">
        <w:t xml:space="preserve">, qui énumère les Services Professionnels disponibles dans le cadre des Licences en Volume Microsoft. </w:t>
      </w:r>
    </w:p>
    <w:p w:rsidR="00EB4227" w:rsidRDefault="00A61B0F" w:rsidP="00D9432D">
      <w:pPr>
        <w:pStyle w:val="ProductList-Bullet"/>
        <w:numPr>
          <w:ilvl w:val="1"/>
          <w:numId w:val="3"/>
        </w:numPr>
      </w:pPr>
      <w:hyperlink w:anchor="_Sec563">
        <w:r w:rsidR="00D9432D">
          <w:rPr>
            <w:color w:val="00467F"/>
            <w:u w:val="single"/>
          </w:rPr>
          <w:t>Annexe D – Conditions Supplémentaires du Programme</w:t>
        </w:r>
      </w:hyperlink>
      <w:r w:rsidR="00D9432D">
        <w:t xml:space="preserve">, qui définit les dispositions complémentaires des conditions générales du Contrat de Licence en Volume Microsoft. </w:t>
      </w:r>
    </w:p>
    <w:p w:rsidR="00EB4227" w:rsidRDefault="00A61B0F" w:rsidP="00D9432D">
      <w:pPr>
        <w:pStyle w:val="ProductList-Bullet"/>
        <w:numPr>
          <w:ilvl w:val="1"/>
          <w:numId w:val="3"/>
        </w:numPr>
      </w:pPr>
      <w:hyperlink w:anchor="_Sec572">
        <w:r w:rsidR="00D9432D">
          <w:rPr>
            <w:color w:val="00467F"/>
            <w:u w:val="single"/>
          </w:rPr>
          <w:t>Annexe E – Promotions de Produits</w:t>
        </w:r>
      </w:hyperlink>
      <w:r w:rsidR="00D9432D">
        <w:t xml:space="preserve">, qui présente les promotions qui ne figurent pas dans la Liste des Prix. </w:t>
      </w:r>
    </w:p>
    <w:p w:rsidR="00EB4227" w:rsidRDefault="00A61B0F" w:rsidP="00D9432D">
      <w:pPr>
        <w:pStyle w:val="ProductList-Bullet"/>
        <w:numPr>
          <w:ilvl w:val="1"/>
          <w:numId w:val="3"/>
        </w:numPr>
      </w:pPr>
      <w:hyperlink w:anchor="_Sec899">
        <w:r w:rsidR="00D9432D">
          <w:rPr>
            <w:color w:val="00467F"/>
            <w:u w:val="single"/>
          </w:rPr>
          <w:t>Annexe F - Conditions applicables au Système de stockage</w:t>
        </w:r>
      </w:hyperlink>
      <w:r w:rsidR="00D9432D">
        <w:t>, qui définit des conditions supplémentaires pour les dispositifs du Système de Stockage.</w:t>
      </w:r>
    </w:p>
    <w:p w:rsidR="00EB4227" w:rsidRDefault="00A61B0F" w:rsidP="00D9432D">
      <w:pPr>
        <w:pStyle w:val="ProductList-Bullet"/>
        <w:numPr>
          <w:ilvl w:val="0"/>
          <w:numId w:val="3"/>
        </w:numPr>
      </w:pPr>
      <w:hyperlink w:anchor="_Sec844">
        <w:r w:rsidR="00D9432D">
          <w:rPr>
            <w:color w:val="00467F"/>
            <w:u w:val="single"/>
          </w:rPr>
          <w:t>Index</w:t>
        </w:r>
      </w:hyperlink>
      <w:r w:rsidR="00D9432D">
        <w:t>, qui liste tous les Produits référencés dans les Conditions des Produits et le numéro des pages qui y font référence.</w:t>
      </w:r>
    </w:p>
    <w:p w:rsidR="00EB4227" w:rsidRDefault="00D9432D">
      <w:pPr>
        <w:pStyle w:val="ProductList-Offering1Heading"/>
        <w:outlineLvl w:val="1"/>
      </w:pPr>
      <w:bookmarkStart w:id="7" w:name="_Sec534"/>
      <w:r>
        <w:t>Comment parcourir une Entrée Produit</w:t>
      </w:r>
      <w:bookmarkEnd w:id="7"/>
      <w:r>
        <w:fldChar w:fldCharType="begin"/>
      </w:r>
      <w:r>
        <w:instrText xml:space="preserve"> TC "</w:instrText>
      </w:r>
      <w:bookmarkStart w:id="8" w:name="_Toc462776679"/>
      <w:r>
        <w:instrText>Comment parcourir une Entrée Produit</w:instrText>
      </w:r>
      <w:bookmarkEnd w:id="8"/>
      <w:r>
        <w:instrText>" \l 2</w:instrText>
      </w:r>
      <w:r>
        <w:fldChar w:fldCharType="end"/>
      </w:r>
    </w:p>
    <w:p w:rsidR="00EB4227" w:rsidRDefault="00D9432D">
      <w:pPr>
        <w:pStyle w:val="ProductList-Body"/>
      </w:pPr>
      <w:r>
        <w:t>Chaque Entrée Produit de Logiciel comprend quatre sections : Disponibilité du Programme, Conditions des Produits, Droits d’Utilisation et Software Assurance.</w:t>
      </w:r>
    </w:p>
    <w:p w:rsidR="00EB4227" w:rsidRDefault="00D9432D">
      <w:pPr>
        <w:pStyle w:val="ProductList-Body"/>
      </w:pPr>
      <w:r>
        <w:t>Chaque Entrée Produit de Services en Ligne comprend deux sections : Disponibilité du Programme et Conditions des Produits.</w:t>
      </w:r>
    </w:p>
    <w:p w:rsidR="00EB4227" w:rsidRDefault="00EB4227">
      <w:pPr>
        <w:pStyle w:val="ProductList-Body"/>
      </w:pPr>
    </w:p>
    <w:p w:rsidR="00EB4227" w:rsidRDefault="00D9432D">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EB4227" w:rsidRDefault="00D9432D">
      <w:pPr>
        <w:pStyle w:val="ProductList-Body"/>
      </w:pPr>
      <w:r>
        <w:rPr>
          <w:noProof/>
        </w:rPr>
        <w:drawing>
          <wp:inline distT="0" distB="0" distL="0" distR="0" wp14:anchorId="48361D55" wp14:editId="5F102CD4">
            <wp:extent cx="5029200" cy="1341120"/>
            <wp:effectExtent l="0" t="0" r="0" b="0"/>
            <wp:docPr id="4" name="c043f9ffd925f61088bd09e1f12d0e3b65bd3161.jpg"/>
            <wp:cNvGraphicFramePr/>
            <a:graphic xmlns:a="http://schemas.openxmlformats.org/drawingml/2006/main">
              <a:graphicData uri="http://schemas.openxmlformats.org/drawingml/2006/picture">
                <pic:pic xmlns:pic="http://schemas.openxmlformats.org/drawingml/2006/picture">
                  <pic:nvPicPr>
                    <pic:cNvPr id="0" name="c043f9ffd925f61088bd09e1f12d0e3b65bd3161.jpg"/>
                    <pic:cNvPicPr/>
                  </pic:nvPicPr>
                  <pic:blipFill>
                    <a:blip r:embed="rId25"/>
                    <a:stretch>
                      <a:fillRect/>
                    </a:stretch>
                  </pic:blipFill>
                  <pic:spPr>
                    <a:xfrm>
                      <a:off x="0" y="0"/>
                      <a:ext cx="5029200" cy="1341120"/>
                    </a:xfrm>
                    <a:prstGeom prst="rect">
                      <a:avLst/>
                    </a:prstGeom>
                  </pic:spPr>
                </pic:pic>
              </a:graphicData>
            </a:graphic>
          </wp:inline>
        </w:drawing>
      </w:r>
    </w:p>
    <w:p w:rsidR="00EB4227" w:rsidRDefault="00EB4227">
      <w:pPr>
        <w:pStyle w:val="ProductList-Body"/>
      </w:pPr>
    </w:p>
    <w:p w:rsidR="00EB4227" w:rsidRDefault="00D9432D">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EB4227" w:rsidRDefault="00D9432D">
      <w:pPr>
        <w:pStyle w:val="ProductList-Body"/>
      </w:pPr>
      <w:r>
        <w:rPr>
          <w:noProof/>
        </w:rPr>
        <w:drawing>
          <wp:inline distT="0" distB="0" distL="0" distR="0" wp14:anchorId="0A94B0E3" wp14:editId="0552AF36">
            <wp:extent cx="5029200" cy="1676400"/>
            <wp:effectExtent l="0" t="0" r="0" b="0"/>
            <wp:docPr id="2" name="8fac089b3a1e4afe413a0ac8686f49c879d51eae.jpg"/>
            <wp:cNvGraphicFramePr/>
            <a:graphic xmlns:a="http://schemas.openxmlformats.org/drawingml/2006/main">
              <a:graphicData uri="http://schemas.openxmlformats.org/drawingml/2006/picture">
                <pic:pic xmlns:pic="http://schemas.openxmlformats.org/drawingml/2006/picture">
                  <pic:nvPicPr>
                    <pic:cNvPr id="0" name="8fac089b3a1e4afe413a0ac8686f49c879d51eae.jpg"/>
                    <pic:cNvPicPr/>
                  </pic:nvPicPr>
                  <pic:blipFill>
                    <a:blip r:embed="rId26"/>
                    <a:stretch>
                      <a:fillRect/>
                    </a:stretch>
                  </pic:blipFill>
                  <pic:spPr>
                    <a:xfrm>
                      <a:off x="0" y="0"/>
                      <a:ext cx="5029200" cy="1676400"/>
                    </a:xfrm>
                    <a:prstGeom prst="rect">
                      <a:avLst/>
                    </a:prstGeom>
                  </pic:spPr>
                </pic:pic>
              </a:graphicData>
            </a:graphic>
          </wp:inline>
        </w:drawing>
      </w:r>
    </w:p>
    <w:p w:rsidR="00EB4227" w:rsidRDefault="00EB4227">
      <w:pPr>
        <w:pStyle w:val="ProductList-Body"/>
      </w:pPr>
    </w:p>
    <w:p w:rsidR="00EB4227" w:rsidRDefault="00D9432D">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EB4227" w:rsidRDefault="00D9432D">
      <w:pPr>
        <w:pStyle w:val="ProductList-Body"/>
      </w:pPr>
      <w:r>
        <w:rPr>
          <w:noProof/>
        </w:rPr>
        <w:drawing>
          <wp:inline distT="0" distB="0" distL="0" distR="0" wp14:anchorId="50186DAD" wp14:editId="5434757D">
            <wp:extent cx="5029200" cy="1676400"/>
            <wp:effectExtent l="0" t="0" r="0" b="0"/>
            <wp:docPr id="3" name="f88dfa5d98e7fa4d689490d3a82b5e6fd35d8657.jpg"/>
            <wp:cNvGraphicFramePr/>
            <a:graphic xmlns:a="http://schemas.openxmlformats.org/drawingml/2006/main">
              <a:graphicData uri="http://schemas.openxmlformats.org/drawingml/2006/picture">
                <pic:pic xmlns:pic="http://schemas.openxmlformats.org/drawingml/2006/picture">
                  <pic:nvPicPr>
                    <pic:cNvPr id="0" name="f88dfa5d98e7fa4d689490d3a82b5e6fd35d8657.jpg"/>
                    <pic:cNvPicPr/>
                  </pic:nvPicPr>
                  <pic:blipFill>
                    <a:blip r:embed="rId27"/>
                    <a:stretch>
                      <a:fillRect/>
                    </a:stretch>
                  </pic:blipFill>
                  <pic:spPr>
                    <a:xfrm>
                      <a:off x="0" y="0"/>
                      <a:ext cx="5029200" cy="1676400"/>
                    </a:xfrm>
                    <a:prstGeom prst="rect">
                      <a:avLst/>
                    </a:prstGeom>
                  </pic:spPr>
                </pic:pic>
              </a:graphicData>
            </a:graphic>
          </wp:inline>
        </w:drawing>
      </w:r>
    </w:p>
    <w:p w:rsidR="00EB4227" w:rsidRDefault="00EB4227">
      <w:pPr>
        <w:pStyle w:val="ProductList-Body"/>
      </w:pPr>
    </w:p>
    <w:p w:rsidR="00EB4227" w:rsidRDefault="00D9432D">
      <w:pPr>
        <w:pStyle w:val="ProductList-Body"/>
      </w:pPr>
      <w:r>
        <w:rPr>
          <w:b/>
          <w:color w:val="00188F"/>
        </w:rPr>
        <w:t xml:space="preserve">4. Software Assurance </w:t>
      </w:r>
      <w:r>
        <w:t>identifie les conditions générales liées à la SA.</w:t>
      </w:r>
    </w:p>
    <w:p w:rsidR="00EB4227" w:rsidRDefault="00D9432D">
      <w:pPr>
        <w:pStyle w:val="ProductList-Body"/>
      </w:pPr>
      <w:r>
        <w:rPr>
          <w:noProof/>
        </w:rPr>
        <w:drawing>
          <wp:inline distT="0" distB="0" distL="0" distR="0" wp14:anchorId="7B8C2EF9" wp14:editId="4BF2FC3E">
            <wp:extent cx="5029200" cy="1676400"/>
            <wp:effectExtent l="0" t="0" r="0" b="0"/>
            <wp:docPr id="5" name="29f3f2079f2d91baf1a8f0aa019d3df267d407e0.jpg"/>
            <wp:cNvGraphicFramePr/>
            <a:graphic xmlns:a="http://schemas.openxmlformats.org/drawingml/2006/main">
              <a:graphicData uri="http://schemas.openxmlformats.org/drawingml/2006/picture">
                <pic:pic xmlns:pic="http://schemas.openxmlformats.org/drawingml/2006/picture">
                  <pic:nvPicPr>
                    <pic:cNvPr id="0" name="29f3f2079f2d91baf1a8f0aa019d3df267d407e0.jpg"/>
                    <pic:cNvPicPr/>
                  </pic:nvPicPr>
                  <pic:blipFill>
                    <a:blip r:embed="rId28"/>
                    <a:stretch>
                      <a:fillRect/>
                    </a:stretch>
                  </pic:blipFill>
                  <pic:spPr>
                    <a:xfrm>
                      <a:off x="0" y="0"/>
                      <a:ext cx="5029200" cy="1676400"/>
                    </a:xfrm>
                    <a:prstGeom prst="rect">
                      <a:avLst/>
                    </a:prstGeom>
                  </pic:spPr>
                </pic:pic>
              </a:graphicData>
            </a:graphic>
          </wp:inline>
        </w:drawing>
      </w:r>
    </w:p>
    <w:p w:rsidR="00EB4227" w:rsidRDefault="00D9432D">
      <w:pPr>
        <w:pStyle w:val="ProductList-Offering1Heading"/>
        <w:outlineLvl w:val="1"/>
      </w:pPr>
      <w:bookmarkStart w:id="9" w:name="_Sec535"/>
      <w:r>
        <w:t>Clarifications et synthèse des modifications apportées à ce Document</w:t>
      </w:r>
      <w:bookmarkEnd w:id="9"/>
      <w:r>
        <w:fldChar w:fldCharType="begin"/>
      </w:r>
      <w:r>
        <w:instrText xml:space="preserve"> TC "</w:instrText>
      </w:r>
      <w:bookmarkStart w:id="10" w:name="_Toc462776680"/>
      <w:r>
        <w:instrText>Clarifications et synthèse des modifications apportées à ce Document</w:instrText>
      </w:r>
      <w:bookmarkEnd w:id="10"/>
      <w:r>
        <w:instrText>" \l 2</w:instrText>
      </w:r>
      <w:r>
        <w:fldChar w:fldCharType="end"/>
      </w:r>
    </w:p>
    <w:p w:rsidR="00EB4227" w:rsidRDefault="00D9432D">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395"/>
        <w:gridCol w:w="5395"/>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Suppressions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2016 Standard Server Management License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Licence de Gestion Serveur System Center 2012 R2 Standard (2 processeurs)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2016 Data Center Server Management License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Licence de Gestion Serveur System Center 2012 R2 Datacenter (2 processeurs)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2016 Client Management Suite par OSE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2012 R2 Client Management Suite par OSE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2016 Client Management Suite par Utilisateur</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2012 R2 Client Management Suite par Utilisateur</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Configuration Manager 1606 Client Management License par OSE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Licence de Gestion Client System Center 2012 R2 Configuration Manager par OSE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Configuration Manager 1606 Client Management License par Utilisateur</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2012 R2 Configuration Manager Client Management License par Utilisateur</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Configuration Manager 1606 Client Management License (Étudiant uniquement)</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2012 R2 Configuration Manager Client Management License (Étudiant uniquement)</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2012 R2 Endpoint Protection</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Mise à Jour Windows 10 Entreprise LTSB 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Mise à Jour LTSB Windows 10 Entreprise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Mise à Jour Windows 10 Entreprise E3 et LTSB 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Mise à Jour Windows 10 Entreprise E3 et LTSB</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Services AD RMS de Windows Server 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Services AD RMS de Windows Server 2012</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Windows Server 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Windows Server 2012</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Services Bureau à Distance pour Windows Server 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Services Bureau à Distance pour Windows Server 2012</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Connecteur Externe Services Bureau à Distance pour Windows Server 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Connecteur Externe Services Bureau à Distance pour Windows Server 2012</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2016 Datacenter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2012 R2 Datacenter (2 processeurs)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2012 R2 Essentials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2016 Standard (pack de 2 Licences par Cœur)</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2012 R2 Standard (2 processeurs)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Connecteur Externe Services Active Directory RMS Windows Server 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Connecteur Externe Services Active Directory RMS Windows Server 2012</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Connecteur Externe Windows Server 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Connecteur Externe Windows Server 2012</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Windows MultiPoint Server 2012 Premium </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MultiPoint Server 2012 Standard</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MultiPoint Server 2012 Premium avec CAL Windows MultiPoint Server 2012 (5 clients)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MultiPoint Server 2012 Premium avec CAL Windows MultiPoint Server 2012 (5 clients) et CAL Windows Server 2012 (5 clients)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Windows MultiPoint Server 2012</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Windows MultiPoint Server 2012 et CAL Windows Server 2012</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Azure Remote App </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Azure Rights Management Premium </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Operations Management Suite E1 au titre de la SA</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Azure Rights Management Premium</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Operations Management Suite E2 au titre de la SA</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Module complémentaire Operations Management Suite, Édition Standard </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Operations Management Suite : analyse de journal </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Operations Management Suite, Édition Datacenter</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Operations Management Suite : automatisation </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Suite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Operations Management Suite : sécurité </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Enterprise Mobility Suite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Operations Management Suite : sauvegarde et récupération</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Suite au titre de la SA</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Cloud Suite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Module Complémentaire Security E3</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Enterprise Cloud Suite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Security E3 au titre de la SA</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Cloud Suite au titre de la SA</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Lync Voice pour Enterprise Cloud Suite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Module Complémentaire Security E5</w:t>
            </w:r>
          </w:p>
        </w:tc>
        <w:tc>
          <w:tcPr>
            <w:tcW w:w="612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Security E5 au titre de la SA</w:t>
            </w:r>
          </w:p>
        </w:tc>
        <w:tc>
          <w:tcPr>
            <w:tcW w:w="612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Secure Productive Enterprise E3 au titre de la SA</w:t>
            </w:r>
          </w:p>
        </w:tc>
        <w:tc>
          <w:tcPr>
            <w:tcW w:w="612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Secure Productive Enterprise E5 Cloud Suite au titre de la SA</w:t>
            </w:r>
          </w:p>
        </w:tc>
        <w:tc>
          <w:tcPr>
            <w:tcW w:w="612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Lync Voice pour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2"/>
      </w:pPr>
      <w:r>
        <w:t>Termes du Contrat de Licence</w:t>
      </w:r>
    </w:p>
    <w:p w:rsidR="00EB4227" w:rsidRDefault="00A61B0F">
      <w:pPr>
        <w:pStyle w:val="ProductList-Body"/>
      </w:pPr>
      <w:hyperlink w:anchor="_Sec536">
        <w:r w:rsidR="00D9432D">
          <w:rPr>
            <w:color w:val="00467F"/>
            <w:u w:val="single"/>
          </w:rPr>
          <w:t>Conditions de modèle de licence</w:t>
        </w:r>
      </w:hyperlink>
      <w:r w:rsidR="00D9432D">
        <w:t xml:space="preserve"> : En vue du lancement de Windows Server 2016, le modèle de licence Processeur/CAL a été remplacé par le modèle de licence Par Cœur/CAL. En vue du lancement de System Center Server 2016, la section Licences de Gestion Serveur du modèle de licence Serveur de Gestion a été mise à jour pour tenir compte du remplacement du modèle de licence par Processeur par le modèle de licence par Cœur.</w:t>
      </w:r>
    </w:p>
    <w:p w:rsidR="00EB4227" w:rsidRDefault="00EB4227">
      <w:pPr>
        <w:pStyle w:val="ProductList-Body"/>
      </w:pPr>
    </w:p>
    <w:p w:rsidR="00EB4227" w:rsidRDefault="00D9432D">
      <w:pPr>
        <w:pStyle w:val="ProductList-ClauseHeading"/>
        <w:outlineLvl w:val="2"/>
      </w:pPr>
      <w:r>
        <w:t>Logiciel</w:t>
      </w:r>
    </w:p>
    <w:p w:rsidR="00EB4227" w:rsidRDefault="00A61B0F">
      <w:pPr>
        <w:pStyle w:val="ProductList-Body"/>
      </w:pPr>
      <w:hyperlink w:anchor="_Sec602">
        <w:r w:rsidR="00D9432D">
          <w:rPr>
            <w:color w:val="00467F"/>
            <w:u w:val="single"/>
          </w:rPr>
          <w:t>Core Infrastructure Suite</w:t>
        </w:r>
      </w:hyperlink>
      <w:r w:rsidR="00D9432D">
        <w:t xml:space="preserve"> : Les conditions relatives à Core Infrastructure Suite ont été mises à jour pour tenir compte du support du modèle de licence par Cœur en vue du lancement des versions 2016 de Windows Server et de System Center Server. </w:t>
      </w:r>
      <w:hyperlink w:anchor="_Sec606">
        <w:r w:rsidR="00D9432D">
          <w:rPr>
            <w:color w:val="00467F"/>
            <w:u w:val="single"/>
          </w:rPr>
          <w:t>L’Article 4</w:t>
        </w:r>
      </w:hyperlink>
      <w:r w:rsidR="00D9432D">
        <w:t xml:space="preserve"> de l’Entrée Produit stipule les conditions applicables à la migration de Licences avec SA vers des Licences par Cœur.  </w:t>
      </w:r>
    </w:p>
    <w:p w:rsidR="00EB4227" w:rsidRDefault="00A61B0F">
      <w:pPr>
        <w:pStyle w:val="ProductList-Body"/>
      </w:pPr>
      <w:hyperlink w:anchor="_Sec642">
        <w:r w:rsidR="00D9432D">
          <w:rPr>
            <w:color w:val="00467F"/>
            <w:u w:val="single"/>
          </w:rPr>
          <w:t>System Center</w:t>
        </w:r>
      </w:hyperlink>
      <w:r w:rsidR="00D9432D">
        <w:t xml:space="preserve"> : Les conditions relatives à System Center Server 2016 ont été mises à jour pour tenir compte du support du modèle de licence par Cœur. </w:t>
      </w:r>
      <w:hyperlink w:anchor="_Sec869">
        <w:r w:rsidR="00D9432D">
          <w:rPr>
            <w:color w:val="00467F"/>
            <w:u w:val="single"/>
          </w:rPr>
          <w:t>L’Article 4</w:t>
        </w:r>
      </w:hyperlink>
      <w:r w:rsidR="00D9432D">
        <w:t xml:space="preserve"> de l’Entrée Produit stipule les conditions applicables à la migration de Licences avec SA vers des Licences par Cœur. System Center Data Protection Manager, System Center Operations Manager, System Center Server Management Suite et System Center Service Manager ont été supprimés. Les clients Éducation qui cherchent des informations sur l’acquisition de Licence et l’utilisation de ces produits doivent se reporter aux Droits d’Utilisation de Logiciels d’avril 2015 à l’adresse </w:t>
      </w:r>
      <w:hyperlink r:id="rId29">
        <w:r w:rsidR="00D9432D">
          <w:rPr>
            <w:color w:val="00467F"/>
            <w:u w:val="single"/>
          </w:rPr>
          <w:t>http://go.microsoft.com/?linkid=9839206</w:t>
        </w:r>
      </w:hyperlink>
      <w:r w:rsidR="00D9432D">
        <w:t xml:space="preserve"> et à la Liste des Produits de juin 2015 à l’adresse </w:t>
      </w:r>
      <w:hyperlink r:id="rId30">
        <w:r w:rsidR="00D9432D">
          <w:rPr>
            <w:color w:val="00467F"/>
            <w:u w:val="single"/>
          </w:rPr>
          <w:t>http://go.microsoft.com/?linkid=9839207</w:t>
        </w:r>
      </w:hyperlink>
      <w:r w:rsidR="00D9432D">
        <w:t>.</w:t>
      </w:r>
    </w:p>
    <w:p w:rsidR="00EB4227" w:rsidRDefault="00A61B0F">
      <w:pPr>
        <w:pStyle w:val="ProductList-Body"/>
      </w:pPr>
      <w:hyperlink w:anchor="_Sec618">
        <w:r w:rsidR="00D9432D">
          <w:rPr>
            <w:color w:val="00467F"/>
            <w:u w:val="single"/>
          </w:rPr>
          <w:t>Système d’Exploitation d’Ordinateur Windows</w:t>
        </w:r>
      </w:hyperlink>
      <w:r w:rsidR="00D9432D">
        <w:t xml:space="preserve"> : Une clarification a été apportée concernant les logiciels Windows Embedded dits de « Point de vente », « POS » ou « Retail » précisant qu’en cas de mise à jour desdits logiciels, la version à jour doit être utilisée avec une application POS constituant le principal biais d’utilisation du logiciel.</w:t>
      </w:r>
    </w:p>
    <w:p w:rsidR="00EB4227" w:rsidRDefault="00A61B0F">
      <w:pPr>
        <w:pStyle w:val="ProductList-Body"/>
      </w:pPr>
      <w:hyperlink w:anchor="_Sec654">
        <w:r w:rsidR="00D9432D">
          <w:rPr>
            <w:color w:val="00467F"/>
            <w:u w:val="single"/>
          </w:rPr>
          <w:t>Windows MultiPoint Server</w:t>
        </w:r>
      </w:hyperlink>
      <w:r w:rsidR="00D9432D">
        <w:t xml:space="preserve"> : Windows MultiPoint Server 2012 Standard et la CAL Windows MultiPoint Server 2012 ont été supprimés et Windows MultiPoint Server Premium n’est désormais disponible que dans les offres Éducation. </w:t>
      </w:r>
      <w:hyperlink w:anchor="_Sec832">
        <w:r w:rsidR="00D9432D">
          <w:rPr>
            <w:color w:val="00467F"/>
            <w:u w:val="single"/>
          </w:rPr>
          <w:t>L’Article 4</w:t>
        </w:r>
      </w:hyperlink>
      <w:r w:rsidR="00D9432D">
        <w:t xml:space="preserve"> de l’Entrée Produit stipule les conditions applicables à la migration de Licences avec SA vers des Licences par Cœur.</w:t>
      </w:r>
    </w:p>
    <w:p w:rsidR="00EB4227" w:rsidRDefault="00A61B0F">
      <w:pPr>
        <w:pStyle w:val="ProductList-Body"/>
      </w:pPr>
      <w:hyperlink w:anchor="_Sec655">
        <w:r w:rsidR="00D9432D">
          <w:rPr>
            <w:color w:val="00467F"/>
            <w:u w:val="single"/>
          </w:rPr>
          <w:t>Windows Server</w:t>
        </w:r>
      </w:hyperlink>
      <w:r w:rsidR="00D9432D">
        <w:t xml:space="preserve"> : Les conditions relatives à Windows Server 2016 ont été mises à jour pour tenir compte du support du modèle de licence par Cœur. </w:t>
      </w:r>
      <w:hyperlink w:anchor="_Sec869">
        <w:r w:rsidR="00D9432D">
          <w:rPr>
            <w:color w:val="00467F"/>
            <w:u w:val="single"/>
          </w:rPr>
          <w:t>L’Article 4</w:t>
        </w:r>
      </w:hyperlink>
      <w:r w:rsidR="00D9432D">
        <w:t xml:space="preserve"> de l’Entrée Produit stipule les conditions applicables à la migration de Licences avec SA vers des Licences par Cœur.</w:t>
      </w:r>
    </w:p>
    <w:p w:rsidR="00EB4227" w:rsidRDefault="00EB4227">
      <w:pPr>
        <w:pStyle w:val="ProductList-Body"/>
      </w:pPr>
    </w:p>
    <w:p w:rsidR="00EB4227" w:rsidRDefault="00D9432D">
      <w:pPr>
        <w:pStyle w:val="ProductList-ClauseHeading"/>
        <w:outlineLvl w:val="2"/>
      </w:pPr>
      <w:r>
        <w:t>Conditions Spécifiques au Service en Ligne</w:t>
      </w:r>
    </w:p>
    <w:p w:rsidR="00EB4227" w:rsidRDefault="00A61B0F">
      <w:pPr>
        <w:pStyle w:val="ProductList-Body"/>
      </w:pPr>
      <w:hyperlink w:anchor="_Sec624">
        <w:r w:rsidR="00D9432D">
          <w:rPr>
            <w:color w:val="00467F"/>
            <w:u w:val="single"/>
          </w:rPr>
          <w:t>Services Microsoft Azure</w:t>
        </w:r>
      </w:hyperlink>
      <w:r w:rsidR="00D9432D">
        <w:t xml:space="preserve"> : La section Avantage Microsoft Azure Hybrid Use Benefit a été mise à jour pour tenir compte du lancement de Windows Server 2016.</w:t>
      </w:r>
    </w:p>
    <w:p w:rsidR="00EB4227" w:rsidRDefault="00A61B0F">
      <w:pPr>
        <w:pStyle w:val="ProductList-Body"/>
      </w:pPr>
      <w:hyperlink w:anchor="_Sec626">
        <w:r w:rsidR="00D9432D">
          <w:rPr>
            <w:color w:val="00467F"/>
            <w:u w:val="single"/>
          </w:rPr>
          <w:t>Plans Microsoft Azure</w:t>
        </w:r>
      </w:hyperlink>
      <w:r w:rsidR="00D9432D">
        <w:t xml:space="preserve"> : Azure Information Protection Premium remplace Azure Rights Management Premium. Les Modules Complémentaires Operations Management Suite E1 et E2 remplacent respectivement les Modules Complémentaires Operations Management Suite Édition Standard et Édition Datacenter. </w:t>
      </w:r>
    </w:p>
    <w:p w:rsidR="00EB4227" w:rsidRDefault="00A61B0F">
      <w:pPr>
        <w:pStyle w:val="ProductList-Body"/>
      </w:pPr>
      <w:hyperlink w:anchor="_Sec657">
        <w:r w:rsidR="00D9432D">
          <w:rPr>
            <w:color w:val="00467F"/>
            <w:u w:val="single"/>
          </w:rPr>
          <w:t>Enterprise Mobility + Security</w:t>
        </w:r>
      </w:hyperlink>
      <w:r w:rsidR="00D9432D">
        <w:t xml:space="preserve"> : Enterprise Mobility + Security remplace Enterprise Mobility Suite.</w:t>
      </w:r>
    </w:p>
    <w:p w:rsidR="00EB4227" w:rsidRDefault="00A61B0F">
      <w:pPr>
        <w:pStyle w:val="ProductList-Body"/>
      </w:pPr>
      <w:hyperlink w:anchor="_Sec629">
        <w:r w:rsidR="00D9432D">
          <w:rPr>
            <w:color w:val="00467F"/>
            <w:u w:val="single"/>
          </w:rPr>
          <w:t>Secure Productive Enterprise</w:t>
        </w:r>
      </w:hyperlink>
      <w:r w:rsidR="00D9432D">
        <w:t xml:space="preserve"> : Secure Productive Enterprise remplace Enterprise Cloud Suite.</w:t>
      </w:r>
    </w:p>
    <w:p w:rsidR="00EB4227" w:rsidRDefault="00A61B0F">
      <w:pPr>
        <w:pStyle w:val="ProductList-Body"/>
      </w:pPr>
      <w:hyperlink w:anchor="_Sec630">
        <w:r w:rsidR="00D9432D">
          <w:rPr>
            <w:color w:val="00467F"/>
            <w:u w:val="single"/>
          </w:rPr>
          <w:t>Microsoft Intune</w:t>
        </w:r>
      </w:hyperlink>
      <w:r w:rsidR="00D9432D">
        <w:t xml:space="preserve"> : L’Entrée Produit Microsoft Intune a été déplacée dans la section Autres Services en Ligne.</w:t>
      </w:r>
    </w:p>
    <w:p w:rsidR="00EB4227" w:rsidRDefault="00EB4227">
      <w:pPr>
        <w:pStyle w:val="ProductList-Body"/>
      </w:pPr>
    </w:p>
    <w:p w:rsidR="00EB4227" w:rsidRDefault="00D9432D">
      <w:pPr>
        <w:pStyle w:val="ProductList-ClauseHeading"/>
        <w:outlineLvl w:val="2"/>
      </w:pPr>
      <w:r>
        <w:t>Glossaire</w:t>
      </w:r>
    </w:p>
    <w:p w:rsidR="00EB4227" w:rsidRDefault="00A61B0F">
      <w:pPr>
        <w:pStyle w:val="ProductList-Body"/>
      </w:pPr>
      <w:hyperlink w:anchor="_Sec553">
        <w:r w:rsidR="00D9432D">
          <w:rPr>
            <w:color w:val="00467F"/>
            <w:u w:val="single"/>
          </w:rPr>
          <w:t>Définitions</w:t>
        </w:r>
      </w:hyperlink>
      <w:r w:rsidR="00D9432D">
        <w:t xml:space="preserve"> : </w:t>
      </w:r>
      <w:r w:rsidR="00D9432D">
        <w:fldChar w:fldCharType="begin"/>
      </w:r>
      <w:r w:rsidR="00D9432D">
        <w:instrText xml:space="preserve"> AutoTextList   \s NoStyle \t "Un Conteneur Hyper-V est une fonctionnalité de Windows Server qui utilise un environnement de système d’exploitation virtuel. Chaque Conteneur Hyper-V est considéré comme un OSE Virtuel." </w:instrText>
      </w:r>
      <w:r w:rsidR="00D9432D">
        <w:fldChar w:fldCharType="separate"/>
      </w:r>
      <w:r w:rsidR="00D9432D">
        <w:rPr>
          <w:color w:val="0563C1"/>
        </w:rPr>
        <w:t>Conteneur Hyper-V</w:t>
      </w:r>
      <w:r w:rsidR="00D9432D">
        <w:fldChar w:fldCharType="end"/>
      </w:r>
      <w:r w:rsidR="00D9432D">
        <w:t xml:space="preserve"> et </w:t>
      </w:r>
      <w:r w:rsidR="00D9432D">
        <w:fldChar w:fldCharType="begin"/>
      </w:r>
      <w:r w:rsidR="00D9432D">
        <w:instrText xml:space="preserve"> AutoTextList   \s NoStyle \t "Un Conteneur Windows Server est une fonctionnalité du logiciel Windows Server." </w:instrText>
      </w:r>
      <w:r w:rsidR="00D9432D">
        <w:fldChar w:fldCharType="separate"/>
      </w:r>
      <w:r w:rsidR="00D9432D">
        <w:rPr>
          <w:color w:val="0563C1"/>
        </w:rPr>
        <w:t>Conteneur Windows Server</w:t>
      </w:r>
      <w:r w:rsidR="00D9432D">
        <w:fldChar w:fldCharType="end"/>
      </w:r>
      <w:r w:rsidR="00D9432D">
        <w:t xml:space="preserve"> ont été ajoutés dans la section Définitions.</w:t>
      </w:r>
    </w:p>
    <w:p w:rsidR="00EB4227" w:rsidRDefault="00EB4227">
      <w:pPr>
        <w:pStyle w:val="ProductList-Body"/>
      </w:pPr>
    </w:p>
    <w:p w:rsidR="00EB4227" w:rsidRDefault="00D9432D">
      <w:pPr>
        <w:pStyle w:val="ProductList-ClauseHeading"/>
        <w:outlineLvl w:val="2"/>
      </w:pPr>
      <w:r>
        <w:t>Annexe A</w:t>
      </w:r>
    </w:p>
    <w:p w:rsidR="00EB4227" w:rsidRDefault="00A61B0F">
      <w:pPr>
        <w:pStyle w:val="ProductList-Body"/>
      </w:pPr>
      <w:hyperlink w:anchor="_Sec591">
        <w:r w:rsidR="00D9432D">
          <w:rPr>
            <w:color w:val="00467F"/>
            <w:u w:val="single"/>
          </w:rPr>
          <w:t>Tableau des Licences Équivalentes de CAL/ML</w:t>
        </w:r>
      </w:hyperlink>
      <w:r w:rsidR="00D9432D">
        <w:t xml:space="preserve"> : Windows MultiPoint Server 2012 Standard a été supprimé du tableau.</w:t>
      </w:r>
    </w:p>
    <w:p w:rsidR="00EB4227" w:rsidRDefault="00EB4227">
      <w:pPr>
        <w:pStyle w:val="ProductList-Body"/>
      </w:pPr>
    </w:p>
    <w:p w:rsidR="00EB4227" w:rsidRDefault="00D9432D">
      <w:pPr>
        <w:pStyle w:val="ProductList-ClauseHeading"/>
        <w:outlineLvl w:val="2"/>
      </w:pPr>
      <w:r>
        <w:t>Annexe B</w:t>
      </w:r>
    </w:p>
    <w:p w:rsidR="00EB4227" w:rsidRDefault="00A61B0F">
      <w:pPr>
        <w:pStyle w:val="ProductList-Body"/>
      </w:pPr>
      <w:hyperlink w:anchor="_Sec576">
        <w:r w:rsidR="00D9432D">
          <w:rPr>
            <w:color w:val="00467F"/>
            <w:u w:val="single"/>
          </w:rPr>
          <w:t>Avantages de la Software Assurance</w:t>
        </w:r>
      </w:hyperlink>
      <w:r w:rsidR="00D9432D">
        <w:t xml:space="preserve"> : Le tableau Calcul des points pour les Avantages de la Software Assurance a été mis à jour pour inclure Windows Server et System Center.</w:t>
      </w:r>
    </w:p>
    <w:p w:rsidR="00EB4227" w:rsidRDefault="00EB4227">
      <w:pPr>
        <w:pStyle w:val="ProductList-Body"/>
      </w:pP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EB4227">
      <w:pPr>
        <w:sectPr w:rsidR="00EB4227">
          <w:headerReference w:type="default" r:id="rId31"/>
          <w:footerReference w:type="default" r:id="rId32"/>
          <w:type w:val="continuous"/>
          <w:pgSz w:w="12240" w:h="15840" w:code="1"/>
          <w:pgMar w:top="1170" w:right="720" w:bottom="720" w:left="720" w:header="432" w:footer="288" w:gutter="0"/>
          <w:cols w:space="360"/>
        </w:sectPr>
      </w:pPr>
    </w:p>
    <w:p w:rsidR="00EB4227" w:rsidRDefault="00D9432D">
      <w:pPr>
        <w:pStyle w:val="ProductList-SectionHeading"/>
        <w:pageBreakBefore/>
        <w:outlineLvl w:val="0"/>
      </w:pPr>
      <w:bookmarkStart w:id="11" w:name="_Sec536"/>
      <w:bookmarkEnd w:id="1"/>
      <w:r>
        <w:t>Termes du Contrat de Licence</w:t>
      </w:r>
      <w:r>
        <w:fldChar w:fldCharType="begin"/>
      </w:r>
      <w:r>
        <w:instrText xml:space="preserve"> TC "</w:instrText>
      </w:r>
      <w:bookmarkStart w:id="12" w:name="_Toc462776681"/>
      <w:r>
        <w:instrText>Termes du Contrat de Licence</w:instrText>
      </w:r>
      <w:bookmarkEnd w:id="12"/>
      <w:r>
        <w:instrText>" \l 1</w:instrText>
      </w:r>
      <w:r>
        <w:fldChar w:fldCharType="end"/>
      </w:r>
    </w:p>
    <w:p w:rsidR="00EB4227" w:rsidRDefault="00D9432D">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EB4227" w:rsidRDefault="00EB4227">
      <w:pPr>
        <w:pStyle w:val="ProductList-Body"/>
      </w:pPr>
    </w:p>
    <w:p w:rsidR="00EB4227" w:rsidRDefault="00D9432D">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EB4227" w:rsidRDefault="00D9432D">
      <w:pPr>
        <w:pStyle w:val="ProductList-OfferingGroupHeading"/>
        <w:outlineLvl w:val="1"/>
      </w:pPr>
      <w:bookmarkStart w:id="13" w:name="_Sec537"/>
      <w:r>
        <w:t>Conditions universelles de licence</w:t>
      </w:r>
      <w:bookmarkEnd w:id="13"/>
      <w:r>
        <w:fldChar w:fldCharType="begin"/>
      </w:r>
      <w:r>
        <w:instrText xml:space="preserve"> TC "</w:instrText>
      </w:r>
      <w:bookmarkStart w:id="14" w:name="_Toc462776682"/>
      <w:r>
        <w:instrText>Conditions universelles de licence</w:instrText>
      </w:r>
      <w:bookmarkEnd w:id="14"/>
      <w:r>
        <w:instrText>" \l 2</w:instrText>
      </w:r>
      <w:r>
        <w:fldChar w:fldCharType="end"/>
      </w:r>
    </w:p>
    <w:p w:rsidR="00EB4227" w:rsidRDefault="00D9432D">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EB4227" w:rsidRDefault="00EB4227">
      <w:pPr>
        <w:pStyle w:val="ProductList-Body"/>
      </w:pPr>
    </w:p>
    <w:p w:rsidR="00EB4227" w:rsidRDefault="00D9432D">
      <w:pPr>
        <w:pStyle w:val="ProductList-ClauseHeading"/>
        <w:outlineLvl w:val="2"/>
      </w:pPr>
      <w:r>
        <w:t>1. Définitions</w:t>
      </w:r>
    </w:p>
    <w:p w:rsidR="00EB4227" w:rsidRDefault="00D9432D">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EB4227" w:rsidRDefault="00EB4227">
      <w:pPr>
        <w:pStyle w:val="ProductList-Body"/>
      </w:pPr>
    </w:p>
    <w:p w:rsidR="00EB4227" w:rsidRDefault="00D9432D">
      <w:pPr>
        <w:pStyle w:val="ProductList-ClauseHeading"/>
        <w:outlineLvl w:val="2"/>
      </w:pPr>
      <w:r>
        <w:t>2. Droits d’Utilisation du Client</w:t>
      </w:r>
    </w:p>
    <w:p w:rsidR="00EB4227" w:rsidRDefault="00D9432D">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EB4227" w:rsidRDefault="00EB4227">
      <w:pPr>
        <w:pStyle w:val="ProductList-Body"/>
      </w:pPr>
    </w:p>
    <w:p w:rsidR="00EB4227" w:rsidRDefault="00D9432D">
      <w:pPr>
        <w:pStyle w:val="ProductList-ClauseHeading"/>
        <w:outlineLvl w:val="2"/>
      </w:pPr>
      <w:r>
        <w:t>3. Droits d’Utilisation d’autres versions et d’éditions antérieures</w:t>
      </w:r>
    </w:p>
    <w:p w:rsidR="00EB4227" w:rsidRDefault="00D9432D">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EB4227" w:rsidRDefault="00EB4227">
      <w:pPr>
        <w:pStyle w:val="ProductList-Body"/>
      </w:pPr>
    </w:p>
    <w:p w:rsidR="00EB4227" w:rsidRDefault="00D9432D">
      <w:pPr>
        <w:pStyle w:val="ProductList-ClauseHeading"/>
        <w:outlineLvl w:val="2"/>
      </w:pPr>
      <w:r>
        <w:t>4. Logiciel tiers</w:t>
      </w:r>
    </w:p>
    <w:p w:rsidR="00EB4227" w:rsidRDefault="00D9432D">
      <w:pPr>
        <w:pStyle w:val="ProductList-Body"/>
      </w:pPr>
      <w:r>
        <w:t>Le logiciel peut contenir des programmes ou composants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EB4227" w:rsidRDefault="00EB4227">
      <w:pPr>
        <w:pStyle w:val="ProductList-Body"/>
      </w:pPr>
    </w:p>
    <w:p w:rsidR="00EB4227" w:rsidRDefault="00D9432D">
      <w:pPr>
        <w:pStyle w:val="ProductList-ClauseHeading"/>
        <w:outlineLvl w:val="2"/>
      </w:pPr>
      <w:r>
        <w:t>5. Code en version précommerciale, mises à jour ou suppléments, fonctionnalités supplémentaires</w:t>
      </w:r>
    </w:p>
    <w:p w:rsidR="00EB4227" w:rsidRDefault="00D9432D">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Termes du Contrat de Licence Spécifiques associées.</w:t>
      </w:r>
    </w:p>
    <w:p w:rsidR="00EB4227" w:rsidRDefault="00EB4227">
      <w:pPr>
        <w:pStyle w:val="ProductList-Body"/>
      </w:pPr>
    </w:p>
    <w:p w:rsidR="00EB4227" w:rsidRDefault="00D9432D">
      <w:pPr>
        <w:pStyle w:val="ProductList-ClauseHeading"/>
        <w:outlineLvl w:val="2"/>
      </w:pPr>
      <w:r>
        <w:t>6. Restrictions</w:t>
      </w:r>
    </w:p>
    <w:p w:rsidR="00EB4227" w:rsidRDefault="00D9432D">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EB4227" w:rsidRDefault="00EB4227">
      <w:pPr>
        <w:pStyle w:val="ProductList-Body"/>
      </w:pPr>
    </w:p>
    <w:p w:rsidR="00EB4227" w:rsidRDefault="00D9432D">
      <w:pPr>
        <w:pStyle w:val="ProductList-ClauseHeading"/>
        <w:outlineLvl w:val="2"/>
      </w:pPr>
      <w:r>
        <w:t>7. Software Assurance</w:t>
      </w:r>
    </w:p>
    <w:p w:rsidR="00EB4227" w:rsidRDefault="00D9432D">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EB4227" w:rsidRDefault="00EB4227">
      <w:pPr>
        <w:pStyle w:val="ProductList-Body"/>
      </w:pPr>
    </w:p>
    <w:p w:rsidR="00EB4227" w:rsidRDefault="00D9432D">
      <w:pPr>
        <w:pStyle w:val="ProductList-ClauseHeading"/>
        <w:outlineLvl w:val="2"/>
      </w:pPr>
      <w:r>
        <w:t>8. Infogérance</w:t>
      </w:r>
    </w:p>
    <w:p w:rsidR="00EB4227" w:rsidRDefault="00D9432D">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EB4227" w:rsidRDefault="00EB4227">
      <w:pPr>
        <w:pStyle w:val="ProductList-Body"/>
      </w:pPr>
    </w:p>
    <w:p w:rsidR="00EB4227" w:rsidRDefault="00D9432D">
      <w:pPr>
        <w:pStyle w:val="ProductList-ClauseHeading"/>
        <w:outlineLvl w:val="2"/>
      </w:pPr>
      <w:r>
        <w:t>9. Attribution et réattribution de licences</w:t>
      </w:r>
    </w:p>
    <w:p w:rsidR="00EB4227" w:rsidRDefault="00D9432D">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EB4227" w:rsidRDefault="00EB4227">
      <w:pPr>
        <w:pStyle w:val="ProductList-Body"/>
      </w:pPr>
    </w:p>
    <w:p w:rsidR="00EB4227" w:rsidRDefault="00D9432D">
      <w:pPr>
        <w:pStyle w:val="ProductList-ClauseHeading"/>
        <w:outlineLvl w:val="2"/>
      </w:pPr>
      <w:r>
        <w:t>10. Mesures techniques</w:t>
      </w:r>
    </w:p>
    <w:p w:rsidR="00EB4227" w:rsidRDefault="00D9432D">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EB4227" w:rsidRDefault="00EB4227">
      <w:pPr>
        <w:pStyle w:val="ProductList-Body"/>
      </w:pPr>
    </w:p>
    <w:p w:rsidR="00EB4227" w:rsidRDefault="00D9432D">
      <w:pPr>
        <w:pStyle w:val="ProductList-SubClauseHeading"/>
        <w:outlineLvl w:val="3"/>
      </w:pPr>
      <w:r>
        <w:t>10.1 Activation et validation</w:t>
      </w:r>
    </w:p>
    <w:p w:rsidR="00EB4227" w:rsidRDefault="00D9432D">
      <w:pPr>
        <w:pStyle w:val="ProductList-BodyIndented"/>
      </w:pPr>
      <w:r>
        <w:t>La procédure d’activation/validation consiste à vérifier que le Produit logiciel a été correctement installé, que la clé de produit n’est pas une clé volée,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La procédure d’activation/validation est obligatoire.</w:t>
      </w:r>
    </w:p>
    <w:p w:rsidR="00EB4227" w:rsidRDefault="00EB4227">
      <w:pPr>
        <w:pStyle w:val="ProductList-BodyIndented"/>
      </w:pPr>
    </w:p>
    <w:p w:rsidR="00EB4227" w:rsidRDefault="00D9432D">
      <w:pPr>
        <w:pStyle w:val="ProductList-SubClauseHeading"/>
        <w:outlineLvl w:val="3"/>
      </w:pPr>
      <w:r>
        <w:t>10.2 Clés de produit</w:t>
      </w:r>
    </w:p>
    <w:p w:rsidR="00EB4227" w:rsidRDefault="00D9432D">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EB4227" w:rsidRDefault="00EB4227">
      <w:pPr>
        <w:pStyle w:val="ProductList-BodyIndented"/>
      </w:pPr>
    </w:p>
    <w:p w:rsidR="00EB4227" w:rsidRDefault="00D9432D">
      <w:pPr>
        <w:pStyle w:val="ProductList-ClauseHeading"/>
        <w:outlineLvl w:val="2"/>
      </w:pPr>
      <w:r>
        <w:t>11. Notifications</w:t>
      </w:r>
    </w:p>
    <w:p w:rsidR="00EB4227" w:rsidRDefault="00D9432D">
      <w:pPr>
        <w:pStyle w:val="ProductList-Body"/>
      </w:pPr>
      <w:r>
        <w:t>Les notifications suivantes mentionnées dans la section Droits d’Utilisation de chaque note relative au Produit s’appliquent :</w:t>
      </w:r>
    </w:p>
    <w:p w:rsidR="00EB4227" w:rsidRDefault="00EB4227">
      <w:pPr>
        <w:pStyle w:val="ProductList-Body"/>
      </w:pPr>
    </w:p>
    <w:p w:rsidR="00EB4227" w:rsidRDefault="00D9432D">
      <w:pPr>
        <w:pStyle w:val="ProductList-SubClauseHeading"/>
        <w:outlineLvl w:val="3"/>
      </w:pPr>
      <w:r>
        <w:t>11. 1 Fonctionnalités Internet</w:t>
      </w:r>
    </w:p>
    <w:p w:rsidR="00EB4227" w:rsidRDefault="00D9432D">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EB4227" w:rsidRDefault="00EB4227">
      <w:pPr>
        <w:pStyle w:val="ProductList-BodyIndented"/>
      </w:pPr>
    </w:p>
    <w:p w:rsidR="00EB4227" w:rsidRDefault="00D9432D">
      <w:pPr>
        <w:pStyle w:val="ProductList-SubClauseHeading"/>
        <w:outlineLvl w:val="3"/>
      </w:pPr>
      <w:r>
        <w:t>11.2 Bing Maps</w:t>
      </w:r>
    </w:p>
    <w:p w:rsidR="00EB4227" w:rsidRDefault="00D9432D">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3">
        <w:r>
          <w:rPr>
            <w:color w:val="00467F"/>
            <w:u w:val="single"/>
          </w:rPr>
          <w:t>http://go.microsoft.com/?linkid=9710837</w:t>
        </w:r>
      </w:hyperlink>
      <w:r>
        <w:t xml:space="preserve"> et </w:t>
      </w:r>
      <w:hyperlink r:id="rId34">
        <w:r>
          <w:rPr>
            <w:color w:val="00467F"/>
            <w:u w:val="single"/>
          </w:rPr>
          <w:t>http://go.microsoft.com/fwlink/?LinkID=248686</w:t>
        </w:r>
      </w:hyperlink>
      <w:r>
        <w:t>.</w:t>
      </w:r>
    </w:p>
    <w:p w:rsidR="00EB4227" w:rsidRDefault="00EB4227">
      <w:pPr>
        <w:pStyle w:val="ProductList-BodyIndented"/>
      </w:pPr>
    </w:p>
    <w:p w:rsidR="00EB4227" w:rsidRDefault="00D9432D">
      <w:pPr>
        <w:pStyle w:val="ProductList-SubClauseHeading"/>
        <w:outlineLvl w:val="3"/>
      </w:pPr>
      <w:r>
        <w:t>11.3 Norme visuelle H.264/AVC, norme vidéo VC-1 et norme visuelle MPEG-4 Part 2</w:t>
      </w:r>
    </w:p>
    <w:p w:rsidR="00EB4227" w:rsidRDefault="00D9432D">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5">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EB4227" w:rsidRDefault="00EB4227">
      <w:pPr>
        <w:pStyle w:val="ProductList-BodyIndented"/>
      </w:pPr>
    </w:p>
    <w:p w:rsidR="00EB4227" w:rsidRDefault="00D9432D">
      <w:pPr>
        <w:pStyle w:val="ProductList-ClauseHeading"/>
        <w:outlineLvl w:val="2"/>
      </w:pPr>
      <w:r>
        <w:t>12. Polices, images et sons</w:t>
      </w:r>
    </w:p>
    <w:p w:rsidR="00EB4227" w:rsidRDefault="00D9432D">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EB4227" w:rsidRDefault="00EB4227">
      <w:pPr>
        <w:pStyle w:val="ProductList-Body"/>
      </w:pPr>
    </w:p>
    <w:p w:rsidR="00EB4227" w:rsidRDefault="00D9432D">
      <w:pPr>
        <w:pStyle w:val="ProductList-ClauseHeading"/>
        <w:outlineLvl w:val="2"/>
      </w:pPr>
      <w:r>
        <w:t>13. Technologies incluses</w:t>
      </w:r>
    </w:p>
    <w:p w:rsidR="00EB4227" w:rsidRDefault="00D9432D">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EB4227" w:rsidRDefault="00EB4227">
      <w:pPr>
        <w:pStyle w:val="ProductList-Body"/>
      </w:pPr>
    </w:p>
    <w:p w:rsidR="00EB4227" w:rsidRDefault="00D9432D">
      <w:pPr>
        <w:pStyle w:val="ProductList-ClauseHeading"/>
        <w:outlineLvl w:val="2"/>
      </w:pPr>
      <w:r>
        <w:t>14. Tests d’évaluation</w:t>
      </w:r>
    </w:p>
    <w:p w:rsidR="00EB4227" w:rsidRDefault="00D9432D">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EB4227" w:rsidRDefault="00EB4227">
      <w:pPr>
        <w:pStyle w:val="ProductList-Body"/>
      </w:pPr>
    </w:p>
    <w:p w:rsidR="00EB4227" w:rsidRDefault="00D9432D">
      <w:pPr>
        <w:pStyle w:val="ProductList-ClauseHeading"/>
        <w:outlineLvl w:val="2"/>
      </w:pPr>
      <w:r>
        <w:t>15. Multiplexage</w:t>
      </w:r>
    </w:p>
    <w:p w:rsidR="00EB4227" w:rsidRDefault="00D9432D">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EB4227" w:rsidRDefault="00EB4227">
      <w:pPr>
        <w:pStyle w:val="ProductList-Body"/>
      </w:pPr>
    </w:p>
    <w:p w:rsidR="00EB4227" w:rsidRDefault="00D9432D">
      <w:pPr>
        <w:pStyle w:val="ProductList-ClauseHeading"/>
        <w:outlineLvl w:val="2"/>
      </w:pPr>
      <w:r>
        <w:t>16. Droits d’administration et de support</w:t>
      </w:r>
    </w:p>
    <w:p w:rsidR="00EB4227" w:rsidRDefault="00D9432D">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EB4227" w:rsidRDefault="00EB4227">
      <w:pPr>
        <w:pStyle w:val="ProductList-Body"/>
      </w:pPr>
    </w:p>
    <w:p w:rsidR="00EB4227" w:rsidRDefault="00D9432D">
      <w:pPr>
        <w:pStyle w:val="ProductList-ClauseHeading"/>
        <w:outlineLvl w:val="2"/>
      </w:pPr>
      <w:r>
        <w:t>17. Code Distribuable</w:t>
      </w:r>
    </w:p>
    <w:p w:rsidR="00EB4227" w:rsidRDefault="00D9432D">
      <w:pPr>
        <w:pStyle w:val="ProductList-Body"/>
      </w:pPr>
      <w:r>
        <w:t xml:space="preserve">Les logiciels peuvent contenir du code que les Clients sont autorisés à distribuer dans des programmes qu’ils développent, sous réserve de respecter les conditions ci-après. </w:t>
      </w:r>
    </w:p>
    <w:p w:rsidR="00EB4227" w:rsidRDefault="00EB4227">
      <w:pPr>
        <w:pStyle w:val="ProductList-Body"/>
      </w:pPr>
    </w:p>
    <w:p w:rsidR="00EB4227" w:rsidRDefault="00D9432D">
      <w:pPr>
        <w:pStyle w:val="ProductList-SubClauseHeading"/>
        <w:outlineLvl w:val="3"/>
      </w:pPr>
      <w:r>
        <w:t>17.1 Droits d’Utilisation et de distribution</w:t>
      </w:r>
    </w:p>
    <w:p w:rsidR="00EB4227" w:rsidRDefault="00D9432D">
      <w:pPr>
        <w:pStyle w:val="ProductList-BodyIndented"/>
      </w:pPr>
      <w:r>
        <w:t xml:space="preserve">Le code et les fichiers texte répertoriés ci-après constituent le « Code distribuable ». </w:t>
      </w:r>
    </w:p>
    <w:p w:rsidR="00EB4227" w:rsidRDefault="00D9432D" w:rsidP="00D9432D">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EB4227" w:rsidRDefault="00D9432D" w:rsidP="00D9432D">
      <w:pPr>
        <w:pStyle w:val="ProductList-Bullet"/>
        <w:numPr>
          <w:ilvl w:val="1"/>
          <w:numId w:val="4"/>
        </w:numPr>
      </w:pPr>
      <w:r>
        <w:t xml:space="preserve">Code échantillon, modèles et styles : Les Clients sont autorisés à modifier, à copier et à distribuer les versions en code source et objet du code « échantillon », « modèle », « styles simples » et « croquis ». </w:t>
      </w:r>
    </w:p>
    <w:p w:rsidR="00EB4227" w:rsidRDefault="00D9432D" w:rsidP="00D9432D">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EB4227" w:rsidRDefault="00D9432D" w:rsidP="00D9432D">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EB4227" w:rsidRDefault="00EB4227">
      <w:pPr>
        <w:pStyle w:val="ProductList-BodyIndented"/>
      </w:pPr>
    </w:p>
    <w:p w:rsidR="00EB4227" w:rsidRDefault="00D9432D">
      <w:pPr>
        <w:pStyle w:val="ProductList-SubClauseHeading"/>
        <w:outlineLvl w:val="3"/>
      </w:pPr>
      <w:r>
        <w:t>17.2 Conditions de distribution</w:t>
      </w:r>
    </w:p>
    <w:p w:rsidR="00EB4227" w:rsidRDefault="00D9432D">
      <w:pPr>
        <w:pStyle w:val="ProductList-BodyIndented"/>
      </w:pPr>
      <w:r>
        <w:t>Pour distribuer tout Code Distribuable, les Clients doivent respecter les conditions suivantes :</w:t>
      </w:r>
    </w:p>
    <w:p w:rsidR="00EB4227" w:rsidRDefault="00D9432D" w:rsidP="00D9432D">
      <w:pPr>
        <w:pStyle w:val="ProductList-Bullet"/>
        <w:numPr>
          <w:ilvl w:val="1"/>
          <w:numId w:val="5"/>
        </w:numPr>
      </w:pPr>
      <w:r>
        <w:t>distribuer le Code Distribuable uniquement avec ceux de leurs programmes qui incluent les fonctionnalités essentielles au Code Distribuable ;</w:t>
      </w:r>
    </w:p>
    <w:p w:rsidR="00EB4227" w:rsidRDefault="00D9432D" w:rsidP="00D9432D">
      <w:pPr>
        <w:pStyle w:val="ProductList-Bullet"/>
        <w:numPr>
          <w:ilvl w:val="1"/>
          <w:numId w:val="5"/>
        </w:numPr>
      </w:pPr>
      <w:r>
        <w:t xml:space="preserve">exiger que les distributeurs et les utilisateurs finaux externes acceptent des conditions qui protègent le Code Distribuable au moins autant que le contrat de licence en volume et les Conditions des Produits ; </w:t>
      </w:r>
    </w:p>
    <w:p w:rsidR="00EB4227" w:rsidRDefault="00D9432D" w:rsidP="00D9432D">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EB4227" w:rsidRDefault="00EB4227">
      <w:pPr>
        <w:pStyle w:val="ProductList-BodyIndented"/>
      </w:pPr>
    </w:p>
    <w:p w:rsidR="00EB4227" w:rsidRDefault="00D9432D">
      <w:pPr>
        <w:pStyle w:val="ProductList-SubClauseHeading"/>
        <w:outlineLvl w:val="3"/>
      </w:pPr>
      <w:r>
        <w:t>17.3 Restrictions de distribution</w:t>
      </w:r>
    </w:p>
    <w:p w:rsidR="00EB4227" w:rsidRDefault="00D9432D">
      <w:pPr>
        <w:pStyle w:val="ProductList-BodyIndented"/>
      </w:pPr>
      <w:r>
        <w:t>Les Clients ne sont pas autorisés à :</w:t>
      </w:r>
    </w:p>
    <w:p w:rsidR="00EB4227" w:rsidRDefault="00D9432D" w:rsidP="00D9432D">
      <w:pPr>
        <w:pStyle w:val="ProductList-Bullet"/>
        <w:numPr>
          <w:ilvl w:val="1"/>
          <w:numId w:val="6"/>
        </w:numPr>
      </w:pPr>
      <w:r>
        <w:t xml:space="preserve">modifier toute mention de droits d’auteur, de marques ou de droits de propriété industrielle pouvant figurer dans le Code Distribuable ; </w:t>
      </w:r>
    </w:p>
    <w:p w:rsidR="00EB4227" w:rsidRDefault="00D9432D" w:rsidP="00D9432D">
      <w:pPr>
        <w:pStyle w:val="ProductList-Bullet"/>
        <w:numPr>
          <w:ilvl w:val="1"/>
          <w:numId w:val="6"/>
        </w:numPr>
      </w:pPr>
      <w:r>
        <w:t xml:space="preserve">utiliser les marques de Microsoft dans les noms de leurs programmes ou d’une façon qui suggère que leurs programmes sont fournis ou recommandés par Microsoft ; </w:t>
      </w:r>
    </w:p>
    <w:p w:rsidR="00EB4227" w:rsidRDefault="00D9432D" w:rsidP="00D9432D">
      <w:pPr>
        <w:pStyle w:val="ProductList-Bullet"/>
        <w:numPr>
          <w:ilvl w:val="1"/>
          <w:numId w:val="6"/>
        </w:numPr>
      </w:pPr>
      <w:r>
        <w:t>distribuer le Code Distribuable dans ou avec des programmes malveillants, trompeurs ou interdits par la loi ; ou</w:t>
      </w:r>
    </w:p>
    <w:p w:rsidR="00EB4227" w:rsidRDefault="00D9432D" w:rsidP="00D9432D">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EB4227" w:rsidRDefault="00EB4227">
      <w:pPr>
        <w:pStyle w:val="ProductList-BodyIndented"/>
      </w:pPr>
    </w:p>
    <w:p w:rsidR="00EB4227" w:rsidRDefault="00D9432D">
      <w:pPr>
        <w:pStyle w:val="ProductList-ClauseHeading"/>
        <w:outlineLvl w:val="2"/>
      </w:pPr>
      <w:r>
        <w:t>18. Software Plus Services</w:t>
      </w:r>
    </w:p>
    <w:p w:rsidR="00EB4227" w:rsidRDefault="00D9432D">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15" w:name="_Sec538"/>
      <w:r>
        <w:t>Conditions de Modèle de Licence</w:t>
      </w:r>
      <w:bookmarkEnd w:id="15"/>
      <w:r>
        <w:fldChar w:fldCharType="begin"/>
      </w:r>
      <w:r>
        <w:instrText xml:space="preserve"> TC "</w:instrText>
      </w:r>
      <w:bookmarkStart w:id="16" w:name="_Toc462776683"/>
      <w:r>
        <w:instrText>Conditions de Modèle de Licence</w:instrText>
      </w:r>
      <w:bookmarkEnd w:id="16"/>
      <w:r>
        <w:instrText>" \l 2</w:instrText>
      </w:r>
      <w:r>
        <w:fldChar w:fldCharType="end"/>
      </w:r>
    </w:p>
    <w:p w:rsidR="00EB4227" w:rsidRDefault="00D9432D">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EB4227" w:rsidRDefault="00D9432D">
      <w:pPr>
        <w:pStyle w:val="ProductList-Offering2Heading"/>
        <w:outlineLvl w:val="2"/>
      </w:pPr>
      <w:bookmarkStart w:id="17" w:name="_Sec539"/>
      <w:r>
        <w:t>Applications bureautiques</w:t>
      </w:r>
      <w:bookmarkEnd w:id="17"/>
      <w:r>
        <w:fldChar w:fldCharType="begin"/>
      </w:r>
      <w:r>
        <w:instrText xml:space="preserve"> TC "</w:instrText>
      </w:r>
      <w:bookmarkStart w:id="18" w:name="_Toc462776684"/>
      <w:r>
        <w:instrText>Applications bureautiques</w:instrText>
      </w:r>
      <w:bookmarkEnd w:id="18"/>
      <w:r>
        <w:instrText>" \l 3</w:instrText>
      </w:r>
      <w:r>
        <w:fldChar w:fldCharType="end"/>
      </w:r>
    </w:p>
    <w:p w:rsidR="00EB4227" w:rsidRDefault="00D9432D">
      <w:pPr>
        <w:pStyle w:val="ProductList-ClauseHeading"/>
        <w:outlineLvl w:val="3"/>
      </w:pPr>
      <w:r>
        <w:t>Licence de Dispositif</w:t>
      </w:r>
    </w:p>
    <w:p w:rsidR="00EB4227" w:rsidRDefault="00D9432D" w:rsidP="00D9432D">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EB4227" w:rsidRDefault="00D9432D" w:rsidP="00D9432D">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EB4227" w:rsidRDefault="00D9432D" w:rsidP="00D9432D">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EB4227" w:rsidRDefault="00D9432D" w:rsidP="00D9432D">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EB4227" w:rsidRDefault="00D9432D" w:rsidP="00D9432D">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EB4227" w:rsidRDefault="00EB4227">
      <w:pPr>
        <w:pStyle w:val="ProductList-Body"/>
      </w:pPr>
    </w:p>
    <w:p w:rsidR="00EB4227" w:rsidRDefault="00D9432D">
      <w:pPr>
        <w:pStyle w:val="ProductList-ClauseHeading"/>
        <w:outlineLvl w:val="3"/>
      </w:pPr>
      <w:r>
        <w:t>Éléments multimédias et modèles</w:t>
      </w:r>
    </w:p>
    <w:p w:rsidR="00EB4227" w:rsidRDefault="00D9432D">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EB4227" w:rsidRDefault="00D9432D">
      <w:pPr>
        <w:pStyle w:val="ProductList-Offering2Heading"/>
        <w:outlineLvl w:val="2"/>
      </w:pPr>
      <w:bookmarkStart w:id="19" w:name="_Sec540"/>
      <w:r>
        <w:t>Systèmes d’Exploitation d’Ordinateur</w:t>
      </w:r>
      <w:bookmarkEnd w:id="19"/>
      <w:r>
        <w:fldChar w:fldCharType="begin"/>
      </w:r>
      <w:r>
        <w:instrText xml:space="preserve"> TC "</w:instrText>
      </w:r>
      <w:bookmarkStart w:id="20" w:name="_Toc462776685"/>
      <w:r>
        <w:instrText>Systèmes d’Exploitation d’Ordinateur</w:instrText>
      </w:r>
      <w:bookmarkEnd w:id="20"/>
      <w:r>
        <w:instrText>" \l 3</w:instrText>
      </w:r>
      <w:r>
        <w:fldChar w:fldCharType="end"/>
      </w:r>
    </w:p>
    <w:p w:rsidR="00EB4227" w:rsidRDefault="00D9432D">
      <w:pPr>
        <w:pStyle w:val="ProductList-ClauseHeading"/>
        <w:outlineLvl w:val="3"/>
      </w:pPr>
      <w:r>
        <w:t>Licence de Dispositif</w:t>
      </w:r>
    </w:p>
    <w:p w:rsidR="00EB4227" w:rsidRDefault="00D9432D" w:rsidP="00D9432D">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EB4227" w:rsidRDefault="00D9432D" w:rsidP="00D9432D">
      <w:pPr>
        <w:pStyle w:val="ProductList-Bullet"/>
        <w:numPr>
          <w:ilvl w:val="0"/>
          <w:numId w:val="8"/>
        </w:numPr>
      </w:pPr>
      <w:r>
        <w:t>Le Client est autorisé à utiliser le logiciel sur deux (2) processeurs maximum.</w:t>
      </w:r>
    </w:p>
    <w:p w:rsidR="00EB4227" w:rsidRDefault="00D9432D" w:rsidP="00D9432D">
      <w:pPr>
        <w:pStyle w:val="ProductList-Bullet"/>
        <w:numPr>
          <w:ilvl w:val="0"/>
          <w:numId w:val="8"/>
        </w:numPr>
      </w:pPr>
      <w:r>
        <w:t>L’utilisation en local est autorisée pour tout utilisateur.</w:t>
      </w:r>
    </w:p>
    <w:p w:rsidR="00EB4227" w:rsidRDefault="00D9432D" w:rsidP="00D9432D">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EB4227" w:rsidRDefault="00D9432D" w:rsidP="00D9432D">
      <w:pPr>
        <w:pStyle w:val="ProductList-Bullet"/>
        <w:numPr>
          <w:ilvl w:val="0"/>
          <w:numId w:val="8"/>
        </w:numPr>
      </w:pPr>
      <w:r>
        <w:t>Seul un utilisateur à la fois peut accéder au logiciel et l’utiliser.</w:t>
      </w:r>
    </w:p>
    <w:p w:rsidR="00EB4227" w:rsidRDefault="00D9432D" w:rsidP="00D9432D">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EB4227" w:rsidRDefault="00D9432D" w:rsidP="00D9432D">
      <w:pPr>
        <w:pStyle w:val="ProductList-Bullet"/>
        <w:numPr>
          <w:ilvl w:val="0"/>
          <w:numId w:val="8"/>
        </w:numPr>
      </w:pPr>
      <w:r>
        <w:t>Le nombre de connexions autorisées pour l’activation du service de gestion de clés (KMS) ou une technologie similaire n’est pas limité.</w:t>
      </w:r>
    </w:p>
    <w:p w:rsidR="00EB4227" w:rsidRDefault="00EB4227">
      <w:pPr>
        <w:pStyle w:val="ProductList-Body"/>
      </w:pPr>
    </w:p>
    <w:p w:rsidR="00EB4227" w:rsidRDefault="00D9432D">
      <w:pPr>
        <w:pStyle w:val="ProductList-ClauseHeading"/>
        <w:outlineLvl w:val="3"/>
      </w:pPr>
      <w:r>
        <w:t>Adobe Flash Player</w:t>
      </w:r>
    </w:p>
    <w:p w:rsidR="00EB4227" w:rsidRDefault="00D9432D">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6">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EB4227" w:rsidRDefault="00D9432D">
      <w:pPr>
        <w:pStyle w:val="ProductList-Offering2Heading"/>
        <w:outlineLvl w:val="2"/>
      </w:pPr>
      <w:bookmarkStart w:id="21" w:name="_Sec541"/>
      <w:r>
        <w:t>Par Cœur/CAL</w:t>
      </w:r>
      <w:bookmarkEnd w:id="21"/>
      <w:r>
        <w:fldChar w:fldCharType="begin"/>
      </w:r>
      <w:r>
        <w:instrText xml:space="preserve"> TC "</w:instrText>
      </w:r>
      <w:bookmarkStart w:id="22" w:name="_Toc462776686"/>
      <w:r>
        <w:instrText>Par Cœur/CAL</w:instrText>
      </w:r>
      <w:bookmarkEnd w:id="22"/>
      <w:r>
        <w:instrText>" \l 3</w:instrText>
      </w:r>
      <w:r>
        <w:fldChar w:fldCharType="end"/>
      </w:r>
    </w:p>
    <w:p w:rsidR="00EB4227" w:rsidRDefault="00D9432D">
      <w:pPr>
        <w:pStyle w:val="ProductList-ClauseHeading"/>
        <w:outlineLvl w:val="3"/>
      </w:pPr>
      <w:r>
        <w:t>Licences Serveur (par Cœur)</w:t>
      </w:r>
    </w:p>
    <w:p w:rsidR="00EB4227" w:rsidRDefault="00D9432D" w:rsidP="00D9432D">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EB4227" w:rsidRDefault="00D9432D" w:rsidP="00D9432D">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B4227" w:rsidRDefault="00D9432D" w:rsidP="00D9432D">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D9432D" w:rsidP="00D9432D">
      <w:pPr>
        <w:pStyle w:val="ProductList-Bullet"/>
        <w:numPr>
          <w:ilvl w:val="0"/>
          <w:numId w:val="9"/>
        </w:numPr>
      </w:pPr>
      <w:r>
        <w:t>Édition Standard :</w:t>
      </w:r>
    </w:p>
    <w:p w:rsidR="00EB4227" w:rsidRDefault="00D9432D" w:rsidP="00D9432D">
      <w:pPr>
        <w:pStyle w:val="ProductList-Bullet"/>
        <w:numPr>
          <w:ilvl w:val="1"/>
          <w:numId w:val="9"/>
        </w:numPr>
      </w:pPr>
      <w:r>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EB4227" w:rsidRDefault="00D9432D" w:rsidP="00D9432D">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EB4227" w:rsidRDefault="00D9432D" w:rsidP="00D9432D">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D9432D" w:rsidP="00D9432D">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EB4227" w:rsidRDefault="00D9432D" w:rsidP="00D9432D">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EB4227" w:rsidRDefault="00EB4227">
      <w:pPr>
        <w:pStyle w:val="ProductList-Body"/>
      </w:pPr>
    </w:p>
    <w:p w:rsidR="00EB4227" w:rsidRDefault="00D9432D">
      <w:pPr>
        <w:pStyle w:val="ProductList-ClauseHeading"/>
        <w:outlineLvl w:val="3"/>
      </w:pPr>
      <w:r>
        <w:t>Licences d’Accès</w:t>
      </w:r>
    </w:p>
    <w:p w:rsidR="00EB4227" w:rsidRDefault="00D9432D" w:rsidP="00D9432D">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EB4227" w:rsidRDefault="00D9432D" w:rsidP="00D9432D">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EB4227" w:rsidRDefault="00D9432D" w:rsidP="00D9432D">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EB4227" w:rsidRDefault="00D9432D" w:rsidP="00D9432D">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EB4227" w:rsidRDefault="00D9432D">
      <w:pPr>
        <w:pStyle w:val="ProductList-Offering2Heading"/>
        <w:outlineLvl w:val="2"/>
      </w:pPr>
      <w:bookmarkStart w:id="23" w:name="_Sec542"/>
      <w:r>
        <w:t>Serveur / CAL</w:t>
      </w:r>
      <w:bookmarkEnd w:id="23"/>
      <w:r>
        <w:fldChar w:fldCharType="begin"/>
      </w:r>
      <w:r>
        <w:instrText xml:space="preserve"> TC "</w:instrText>
      </w:r>
      <w:bookmarkStart w:id="24" w:name="_Toc462776687"/>
      <w:r>
        <w:instrText>Serveur / CAL</w:instrText>
      </w:r>
      <w:bookmarkEnd w:id="24"/>
      <w:r>
        <w:instrText>" \l 3</w:instrText>
      </w:r>
      <w:r>
        <w:fldChar w:fldCharType="end"/>
      </w:r>
    </w:p>
    <w:p w:rsidR="00EB4227" w:rsidRDefault="00D9432D">
      <w:pPr>
        <w:pStyle w:val="ProductList-ClauseHeading"/>
        <w:outlineLvl w:val="3"/>
      </w:pPr>
      <w:r>
        <w:t>Licences Serveur (par Instance)</w:t>
      </w:r>
    </w:p>
    <w:p w:rsidR="00EB4227" w:rsidRDefault="00D9432D">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EB4227" w:rsidRDefault="00EB4227">
      <w:pPr>
        <w:pStyle w:val="ProductList-Body"/>
      </w:pPr>
    </w:p>
    <w:p w:rsidR="00EB4227" w:rsidRDefault="00D9432D">
      <w:pPr>
        <w:pStyle w:val="ProductList-ClauseHeading"/>
        <w:outlineLvl w:val="3"/>
      </w:pPr>
      <w:r>
        <w:t>Licences d’Accès</w:t>
      </w:r>
    </w:p>
    <w:p w:rsidR="00EB4227" w:rsidRDefault="00D9432D" w:rsidP="00D9432D">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EB4227" w:rsidRDefault="00D9432D" w:rsidP="00D9432D">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
        <w:outlineLvl w:val="2"/>
      </w:pPr>
      <w:bookmarkStart w:id="25" w:name="_Sec543"/>
      <w:r>
        <w:t>Par Cœur</w:t>
      </w:r>
      <w:bookmarkEnd w:id="25"/>
      <w:r>
        <w:fldChar w:fldCharType="begin"/>
      </w:r>
      <w:r>
        <w:instrText xml:space="preserve"> TC "</w:instrText>
      </w:r>
      <w:bookmarkStart w:id="26" w:name="_Toc462776688"/>
      <w:r>
        <w:instrText>Par Cœur</w:instrText>
      </w:r>
      <w:bookmarkEnd w:id="26"/>
      <w:r>
        <w:instrText>" \l 3</w:instrText>
      </w:r>
      <w:r>
        <w:fldChar w:fldCharType="end"/>
      </w:r>
    </w:p>
    <w:p w:rsidR="00EB4227" w:rsidRDefault="00D9432D">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EB4227" w:rsidRDefault="00EB4227">
      <w:pPr>
        <w:pStyle w:val="ProductList-Body"/>
      </w:pPr>
    </w:p>
    <w:p w:rsidR="00EB4227" w:rsidRDefault="00D9432D">
      <w:pPr>
        <w:pStyle w:val="ProductList-ClauseHeading"/>
        <w:outlineLvl w:val="3"/>
      </w:pPr>
      <w:r>
        <w:t>Licences Serveur (par cœur) – Licence par Cœur Physique sur un Serveur</w:t>
      </w:r>
    </w:p>
    <w:p w:rsidR="00EB4227" w:rsidRDefault="00D9432D" w:rsidP="00D9432D">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EB4227" w:rsidRDefault="00D9432D" w:rsidP="00D9432D">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rsidR="00EB4227" w:rsidRDefault="00D9432D" w:rsidP="00D9432D">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EB4227" w:rsidRDefault="00D9432D" w:rsidP="00D9432D">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D9432D" w:rsidP="00D9432D">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EB4227" w:rsidRDefault="00EB4227">
      <w:pPr>
        <w:pStyle w:val="ProductList-Body"/>
      </w:pPr>
    </w:p>
    <w:p w:rsidR="00EB4227" w:rsidRDefault="00D9432D">
      <w:pPr>
        <w:pStyle w:val="ProductList-ClauseHeading"/>
        <w:outlineLvl w:val="3"/>
      </w:pPr>
      <w:r>
        <w:t>Licences Serveur (par cœur) – Licence par OSE Virtuel Individuel</w:t>
      </w:r>
    </w:p>
    <w:p w:rsidR="00EB4227" w:rsidRDefault="00D9432D" w:rsidP="00D9432D">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EB4227" w:rsidRDefault="00D9432D" w:rsidP="00D9432D">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EB4227" w:rsidRDefault="00D9432D" w:rsidP="00D9432D">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EB4227" w:rsidRDefault="00D9432D">
      <w:pPr>
        <w:pStyle w:val="ProductList-Offering2Heading"/>
        <w:outlineLvl w:val="2"/>
      </w:pPr>
      <w:bookmarkStart w:id="27" w:name="_Sec544"/>
      <w:r>
        <w:t>Serveurs de gestion</w:t>
      </w:r>
      <w:bookmarkEnd w:id="27"/>
      <w:r>
        <w:fldChar w:fldCharType="begin"/>
      </w:r>
      <w:r>
        <w:instrText xml:space="preserve"> TC "</w:instrText>
      </w:r>
      <w:bookmarkStart w:id="28" w:name="_Toc462776689"/>
      <w:r>
        <w:instrText>Serveurs de gestion</w:instrText>
      </w:r>
      <w:bookmarkEnd w:id="28"/>
      <w:r>
        <w:instrText>" \l 3</w:instrText>
      </w:r>
      <w:r>
        <w:fldChar w:fldCharType="end"/>
      </w:r>
    </w:p>
    <w:p w:rsidR="00EB4227" w:rsidRDefault="00D9432D">
      <w:pPr>
        <w:pStyle w:val="ProductList-ClauseHeading"/>
        <w:outlineLvl w:val="3"/>
      </w:pPr>
      <w:r>
        <w:t>Licences de gestion</w:t>
      </w:r>
    </w:p>
    <w:p w:rsidR="00EB4227" w:rsidRDefault="00D9432D">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EB4227" w:rsidRDefault="00EB4227">
      <w:pPr>
        <w:pStyle w:val="ProductList-Body"/>
      </w:pPr>
    </w:p>
    <w:p w:rsidR="00EB4227" w:rsidRDefault="00D9432D">
      <w:pPr>
        <w:pStyle w:val="ProductList-ClauseHeading"/>
        <w:outlineLvl w:val="3"/>
      </w:pPr>
      <w:r>
        <w:t>Licences de Gestion Serveur (par Cœur)</w:t>
      </w:r>
    </w:p>
    <w:p w:rsidR="00EB4227" w:rsidRDefault="00D9432D" w:rsidP="00D9432D">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EB4227" w:rsidRDefault="00D9432D" w:rsidP="00D9432D">
      <w:pPr>
        <w:pStyle w:val="ProductList-Bullet"/>
        <w:numPr>
          <w:ilvl w:val="0"/>
          <w:numId w:val="14"/>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B4227" w:rsidRDefault="00D9432D" w:rsidP="00D9432D">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EB4227" w:rsidRDefault="00D9432D" w:rsidP="00D9432D">
      <w:pPr>
        <w:pStyle w:val="ProductList-Bullet"/>
        <w:numPr>
          <w:ilvl w:val="0"/>
          <w:numId w:val="14"/>
        </w:numPr>
      </w:pPr>
      <w:r>
        <w:t xml:space="preserve">Édition Standard : </w:t>
      </w:r>
    </w:p>
    <w:p w:rsidR="00EB4227" w:rsidRDefault="00D9432D" w:rsidP="00D9432D">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D9432D" w:rsidP="00D9432D">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EB4227" w:rsidRDefault="00D9432D" w:rsidP="00D9432D">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EB4227" w:rsidRDefault="00D9432D" w:rsidP="00D9432D">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EB4227" w:rsidRDefault="00EB4227">
      <w:pPr>
        <w:pStyle w:val="ProductList-Body"/>
      </w:pPr>
    </w:p>
    <w:p w:rsidR="00EB4227" w:rsidRDefault="00D9432D">
      <w:pPr>
        <w:pStyle w:val="ProductList-ClauseHeading"/>
        <w:outlineLvl w:val="3"/>
      </w:pPr>
      <w:r>
        <w:t>Licences de Gestion Client (par OSE ou utilisateur)</w:t>
      </w:r>
    </w:p>
    <w:p w:rsidR="00EB4227" w:rsidRDefault="00D9432D" w:rsidP="00D9432D">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EB4227" w:rsidRDefault="00D9432D" w:rsidP="00D9432D">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EB4227" w:rsidRDefault="00D9432D" w:rsidP="00D9432D">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EB4227" w:rsidRDefault="00D9432D" w:rsidP="00D9432D">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EB4227" w:rsidRDefault="00EB4227">
      <w:pPr>
        <w:pStyle w:val="ProductList-Body"/>
      </w:pPr>
    </w:p>
    <w:p w:rsidR="00EB4227" w:rsidRDefault="00D9432D">
      <w:pPr>
        <w:pStyle w:val="ProductList-ClauseHeading"/>
        <w:outlineLvl w:val="3"/>
      </w:pPr>
      <w:r>
        <w:t>Les Licences de Gestion ne sont pas requises pour :</w:t>
      </w:r>
    </w:p>
    <w:p w:rsidR="00EB4227" w:rsidRDefault="00D9432D" w:rsidP="00D9432D">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EB4227" w:rsidRDefault="00D9432D" w:rsidP="00D9432D">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EB4227" w:rsidRDefault="00D9432D" w:rsidP="00D9432D">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EB4227" w:rsidRDefault="00D9432D" w:rsidP="00D9432D">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EB4227" w:rsidRDefault="00EB4227">
      <w:pPr>
        <w:pStyle w:val="ProductList-Body"/>
      </w:pPr>
    </w:p>
    <w:p w:rsidR="00EB4227" w:rsidRDefault="00D9432D">
      <w:pPr>
        <w:pStyle w:val="ProductList-ClauseHeading"/>
        <w:outlineLvl w:val="3"/>
      </w:pPr>
      <w:r>
        <w:t>Groupes de Données</w:t>
      </w:r>
    </w:p>
    <w:p w:rsidR="00EB4227" w:rsidRDefault="00D9432D">
      <w:pPr>
        <w:pStyle w:val="ProductList-Body"/>
      </w:pPr>
      <w:r>
        <w:t>Le Client n’est pas autorisé à copier ou distribuer des groupes de données (ou une partie quelconque du groupe de données) inclus dans le logiciel.</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
        <w:outlineLvl w:val="2"/>
      </w:pPr>
      <w:bookmarkStart w:id="29" w:name="_Sec545"/>
      <w:r>
        <w:t>Serveurs spéciaux</w:t>
      </w:r>
      <w:bookmarkEnd w:id="29"/>
      <w:r>
        <w:fldChar w:fldCharType="begin"/>
      </w:r>
      <w:r>
        <w:instrText xml:space="preserve"> TC "</w:instrText>
      </w:r>
      <w:bookmarkStart w:id="30" w:name="_Toc462776690"/>
      <w:r>
        <w:instrText>Serveurs spéciaux</w:instrText>
      </w:r>
      <w:bookmarkEnd w:id="30"/>
      <w:r>
        <w:instrText>" \l 3</w:instrText>
      </w:r>
      <w:r>
        <w:fldChar w:fldCharType="end"/>
      </w:r>
    </w:p>
    <w:p w:rsidR="00EB4227" w:rsidRDefault="00D9432D">
      <w:pPr>
        <w:pStyle w:val="ProductList-ClauseHeading"/>
        <w:outlineLvl w:val="3"/>
      </w:pPr>
      <w:r>
        <w:t>Licences Serveur (par Instance)</w:t>
      </w:r>
    </w:p>
    <w:p w:rsidR="00EB4227" w:rsidRDefault="00D9432D">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EB4227" w:rsidRDefault="00D9432D">
      <w:pPr>
        <w:pStyle w:val="ProductList-Offering2Heading"/>
        <w:outlineLvl w:val="2"/>
      </w:pPr>
      <w:bookmarkStart w:id="31" w:name="_Sec546"/>
      <w:r>
        <w:t>Outils de développement</w:t>
      </w:r>
      <w:bookmarkEnd w:id="31"/>
      <w:r>
        <w:fldChar w:fldCharType="begin"/>
      </w:r>
      <w:r>
        <w:instrText xml:space="preserve"> TC "</w:instrText>
      </w:r>
      <w:bookmarkStart w:id="32" w:name="_Toc462776691"/>
      <w:r>
        <w:instrText>Outils de développement</w:instrText>
      </w:r>
      <w:bookmarkEnd w:id="32"/>
      <w:r>
        <w:instrText>" \l 3</w:instrText>
      </w:r>
      <w:r>
        <w:fldChar w:fldCharType="end"/>
      </w:r>
    </w:p>
    <w:p w:rsidR="00EB4227" w:rsidRDefault="00D9432D">
      <w:pPr>
        <w:pStyle w:val="ProductList-ClauseHeading"/>
        <w:outlineLvl w:val="3"/>
      </w:pPr>
      <w:r>
        <w:t>Licences Utilisateur</w:t>
      </w:r>
    </w:p>
    <w:p w:rsidR="00EB4227" w:rsidRDefault="00D9432D" w:rsidP="00D9432D">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w:t>
      </w:r>
    </w:p>
    <w:p w:rsidR="00EB4227" w:rsidRDefault="00D9432D" w:rsidP="00D9432D">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 </w:t>
      </w:r>
    </w:p>
    <w:p w:rsidR="00EB4227" w:rsidRDefault="00D9432D" w:rsidP="00D9432D">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EB4227" w:rsidRDefault="00EB4227">
      <w:pPr>
        <w:pStyle w:val="ProductList-Body"/>
      </w:pPr>
    </w:p>
    <w:p w:rsidR="00EB4227" w:rsidRDefault="00D9432D">
      <w:pPr>
        <w:pStyle w:val="ProductList-ClauseHeading"/>
        <w:outlineLvl w:val="3"/>
      </w:pPr>
      <w:r>
        <w:t>Conditions de licence supplémentaires pour les abonnements MSDN</w:t>
      </w:r>
    </w:p>
    <w:p w:rsidR="00EB4227" w:rsidRDefault="00D9432D">
      <w:pPr>
        <w:pStyle w:val="ProductList-Body"/>
      </w:pPr>
      <w:r>
        <w:t xml:space="preserve">En plus des droits décrits dans les Conditions de Modèle de Licence, le Client est autorisé à allouer un abonnement MSDN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MSDN, le « Logiciel » désigne le logiciel mis à disposition pour le niveau d’abonnement du Client via les téléchargements pour abonnés MSDN. Les services en ligne disponibles avec un abonnement MSDN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EB4227" w:rsidRDefault="00EB4227">
      <w:pPr>
        <w:pStyle w:val="ProductList-Body"/>
      </w:pPr>
    </w:p>
    <w:p w:rsidR="00EB4227" w:rsidRDefault="00D9432D">
      <w:pPr>
        <w:pStyle w:val="ProductList-SubClauseHeading"/>
        <w:outlineLvl w:val="4"/>
      </w:pPr>
      <w:r>
        <w:t>Exécution du Logiciel sur les Services de la Plateforme Microsoft Azure</w:t>
      </w:r>
    </w:p>
    <w:p w:rsidR="00EB4227" w:rsidRDefault="00D9432D" w:rsidP="00D9432D">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MSDN.</w:t>
      </w:r>
    </w:p>
    <w:p w:rsidR="00EB4227" w:rsidRDefault="00D9432D" w:rsidP="00D9432D">
      <w:pPr>
        <w:pStyle w:val="ProductList-Bullet"/>
        <w:numPr>
          <w:ilvl w:val="1"/>
          <w:numId w:val="18"/>
        </w:numPr>
      </w:pPr>
      <w:r>
        <w:t xml:space="preserve">L’utilisation du Logiciel est régie par les conditions générales du contrat de licence en volume du Client et par toute condition accompagnant le Logiciel. </w:t>
      </w:r>
    </w:p>
    <w:p w:rsidR="00EB4227" w:rsidRDefault="00D9432D" w:rsidP="00D9432D">
      <w:pPr>
        <w:pStyle w:val="ProductList-Bullet"/>
        <w:numPr>
          <w:ilvl w:val="1"/>
          <w:numId w:val="18"/>
        </w:numPr>
      </w:pPr>
      <w:r>
        <w:t>Les Conditions du Modèle de Licence Outils de Développement s’appliquent à l’utilisation du Logiciel et aux offres Test/Développement Azure MSDN,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EB4227" w:rsidRDefault="00EB4227">
      <w:pPr>
        <w:pStyle w:val="ProductList-BodyIndented"/>
      </w:pPr>
    </w:p>
    <w:p w:rsidR="00EB4227" w:rsidRDefault="00D9432D">
      <w:pPr>
        <w:pStyle w:val="ProductList-SubClauseHeading"/>
        <w:outlineLvl w:val="4"/>
      </w:pPr>
      <w:r>
        <w:t>Conditions supplémentaires.</w:t>
      </w:r>
    </w:p>
    <w:p w:rsidR="00EB4227" w:rsidRDefault="00D9432D">
      <w:pPr>
        <w:pStyle w:val="ProductList-BodyIndented"/>
      </w:pPr>
      <w:r>
        <w:t>Pour exécuter le Logiciel sur les Services de la Plateforme Microsoft Azure, le Client doit activer son abonnement MSDN en y associant son compte Microsoft.</w:t>
      </w:r>
    </w:p>
    <w:p w:rsidR="00EB4227" w:rsidRDefault="00EB4227">
      <w:pPr>
        <w:pStyle w:val="ProductList-BodyIndented"/>
      </w:pPr>
    </w:p>
    <w:p w:rsidR="00EB4227" w:rsidRDefault="00D9432D">
      <w:pPr>
        <w:pStyle w:val="ProductList-SubClauseHeading"/>
        <w:outlineLvl w:val="4"/>
      </w:pPr>
      <w:r>
        <w:t>Test de réception et retour</w:t>
      </w:r>
    </w:p>
    <w:p w:rsidR="00EB4227" w:rsidRDefault="00D9432D">
      <w:pPr>
        <w:pStyle w:val="ProductList-BodyIndented"/>
      </w:pPr>
      <w:r>
        <w:t>Les utilisateurs finaux du Client peuvent accéder au Logiciel et aux services en ligne disponibles avec un abonnement MSDN du Client, pour effectuer des tests de réception ou fournir des retours sur les programmes.</w:t>
      </w:r>
    </w:p>
    <w:p w:rsidR="00EB4227" w:rsidRDefault="00EB4227">
      <w:pPr>
        <w:pStyle w:val="ProductList-BodyIndented"/>
      </w:pPr>
    </w:p>
    <w:p w:rsidR="00EB4227" w:rsidRDefault="00D9432D">
      <w:pPr>
        <w:pStyle w:val="ProductList-SubClauseHeading"/>
        <w:outlineLvl w:val="4"/>
      </w:pPr>
      <w:r>
        <w:t>Services Bureau à Distance Windows Server 2016</w:t>
      </w:r>
    </w:p>
    <w:p w:rsidR="00EB4227" w:rsidRDefault="00D9432D">
      <w:pPr>
        <w:pStyle w:val="ProductList-BodyIndented"/>
      </w:pPr>
      <w:r>
        <w:t>Au maximum, deux cents (200) utilisateurs anonymes peuvent utiliser simultanément les Services Bureau à Distance du logiciel Windows Server pour accéder aux présentations en ligne des programmes du Client.</w:t>
      </w:r>
    </w:p>
    <w:p w:rsidR="00EB4227" w:rsidRDefault="00EB4227">
      <w:pPr>
        <w:pStyle w:val="ProductList-BodyIndented"/>
      </w:pPr>
    </w:p>
    <w:p w:rsidR="00EB4227" w:rsidRDefault="00D9432D">
      <w:pPr>
        <w:pStyle w:val="ProductList-SubClauseHeading"/>
        <w:outlineLvl w:val="4"/>
      </w:pPr>
      <w:r>
        <w:t>Produits Windows Embedded</w:t>
      </w:r>
    </w:p>
    <w:p w:rsidR="00EB4227" w:rsidRDefault="00D9432D">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EB4227" w:rsidRDefault="00EB4227">
      <w:pPr>
        <w:pStyle w:val="ProductList-BodyIndented"/>
        <w:jc w:val="right"/>
      </w:pPr>
    </w:p>
    <w:tbl>
      <w:tblPr>
        <w:tblStyle w:val="PURTable0"/>
        <w:tblW w:w="0" w:type="dxa"/>
        <w:tblLook w:val="04A0" w:firstRow="1" w:lastRow="0" w:firstColumn="1" w:lastColumn="0" w:noHBand="0" w:noVBand="1"/>
      </w:tblPr>
      <w:tblGrid>
        <w:gridCol w:w="1044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Indented"/>
      </w:pPr>
    </w:p>
    <w:p w:rsidR="00EB4227" w:rsidRDefault="00EB4227">
      <w:pPr>
        <w:sectPr w:rsidR="00EB4227">
          <w:headerReference w:type="default" r:id="rId37"/>
          <w:footerReference w:type="default" r:id="rId38"/>
          <w:type w:val="continuous"/>
          <w:pgSz w:w="12240" w:h="15840" w:code="1"/>
          <w:pgMar w:top="1170" w:right="720" w:bottom="720" w:left="720" w:header="432" w:footer="288" w:gutter="0"/>
          <w:cols w:space="360"/>
        </w:sectPr>
      </w:pPr>
    </w:p>
    <w:p w:rsidR="00EB4227" w:rsidRDefault="00D9432D">
      <w:pPr>
        <w:pStyle w:val="ProductList-SectionHeading"/>
        <w:pageBreakBefore/>
        <w:outlineLvl w:val="0"/>
      </w:pPr>
      <w:bookmarkStart w:id="33" w:name="_Sec547"/>
      <w:bookmarkEnd w:id="11"/>
      <w:r>
        <w:t>Logiciel</w:t>
      </w:r>
      <w:r>
        <w:fldChar w:fldCharType="begin"/>
      </w:r>
      <w:r>
        <w:instrText xml:space="preserve"> TC "</w:instrText>
      </w:r>
      <w:bookmarkStart w:id="34" w:name="_Toc462776692"/>
      <w:r>
        <w:instrText>Logiciel</w:instrText>
      </w:r>
      <w:bookmarkEnd w:id="34"/>
      <w:r>
        <w:instrText>" \l 1</w:instrText>
      </w:r>
      <w:r>
        <w:fldChar w:fldCharType="end"/>
      </w:r>
    </w:p>
    <w:p w:rsidR="00EB4227" w:rsidRDefault="00D9432D">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776693"/>
      <w:r>
        <w:instrText>Advanced Threat Analytics</w:instrText>
      </w:r>
      <w:bookmarkEnd w:id="36"/>
      <w:r>
        <w:instrText>" \l 2</w:instrText>
      </w:r>
      <w:r>
        <w:fldChar w:fldCharType="end"/>
      </w:r>
    </w:p>
    <w:p w:rsidR="00EB4227" w:rsidRDefault="00D9432D">
      <w:pPr>
        <w:pStyle w:val="ProductList-Offering1SubSection"/>
        <w:outlineLvl w:val="2"/>
      </w:pPr>
      <w:bookmarkStart w:id="37" w:name="_Sec858"/>
      <w:r>
        <w:t>1. Disponibilité des programmes</w:t>
      </w:r>
      <w:bookmarkEnd w:id="37"/>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none" w:sz="4" w:space="0" w:color="FFFFFF"/>
              <w:right w:val="none" w:sz="4" w:space="0" w:color="6E6E6E"/>
            </w:tcBorders>
          </w:tcPr>
          <w:p w:rsidR="00EB4227" w:rsidRDefault="00D9432D">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B4227" w:rsidRDefault="00D9432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B4227" w:rsidRDefault="00D9432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2"/>
      </w:pPr>
      <w:bookmarkStart w:id="38" w:name="_Sec859"/>
      <w:r>
        <w:t>2. Conditions des Produits</w:t>
      </w:r>
      <w:bookmarkEnd w:id="38"/>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39">
              <w:r>
                <w:rPr>
                  <w:color w:val="000000"/>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2.1 Restrictions spécifiques</w:t>
      </w:r>
    </w:p>
    <w:p w:rsidR="00EB4227" w:rsidRDefault="00D9432D">
      <w:pPr>
        <w:pStyle w:val="ProductList-Body"/>
      </w:pPr>
      <w:r>
        <w:t>Le Client n’est pas autorisé à télécharger Advanced Threat Analytics 2016 pour une utilisation ou distribution en République populaire de Chine.</w:t>
      </w:r>
    </w:p>
    <w:p w:rsidR="00EB4227" w:rsidRDefault="00D9432D">
      <w:pPr>
        <w:pStyle w:val="ProductList-Offering1SubSection"/>
        <w:outlineLvl w:val="2"/>
      </w:pPr>
      <w:bookmarkStart w:id="39" w:name="_Sec860"/>
      <w:r>
        <w:t>3. Droits d’utilisation</w:t>
      </w:r>
      <w:bookmarkEnd w:id="39"/>
    </w:p>
    <w:tbl>
      <w:tblPr>
        <w:tblStyle w:val="PURTable"/>
        <w:tblW w:w="0" w:type="dxa"/>
        <w:tblLook w:val="04A0" w:firstRow="1" w:lastRow="0" w:firstColumn="1" w:lastColumn="0" w:noHBand="0" w:noVBand="1"/>
      </w:tblPr>
      <w:tblGrid>
        <w:gridCol w:w="3603"/>
        <w:gridCol w:w="3568"/>
        <w:gridCol w:w="361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3.1 Licence de Gestion</w:t>
      </w:r>
    </w:p>
    <w:tbl>
      <w:tblPr>
        <w:tblStyle w:val="PURTable"/>
        <w:tblW w:w="0" w:type="dxa"/>
        <w:tblLook w:val="04A0" w:firstRow="1" w:lastRow="0" w:firstColumn="1" w:lastColumn="0" w:noHBand="0" w:noVBand="1"/>
      </w:tblPr>
      <w:tblGrid>
        <w:gridCol w:w="3578"/>
        <w:gridCol w:w="3600"/>
        <w:gridCol w:w="3612"/>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Advanced Threat Analytics 2016 (Licence de Gestion Utilisateur ou OSE)</w:t>
            </w:r>
          </w:p>
        </w:tc>
        <w:tc>
          <w:tcPr>
            <w:tcW w:w="4040" w:type="dxa"/>
            <w:tcBorders>
              <w:top w:val="single" w:sz="18" w:space="0" w:color="0072C6"/>
              <w:left w:val="none" w:sz="4" w:space="0" w:color="000000"/>
              <w:bottom w:val="single" w:sz="4" w:space="0" w:color="000000"/>
              <w:right w:val="single" w:sz="4" w:space="0" w:color="000000"/>
            </w:tcBorders>
          </w:tcPr>
          <w:p w:rsidR="00EB4227" w:rsidRDefault="00D9432D">
            <w:pPr>
              <w:pStyle w:val="ProductList-TableBody"/>
            </w:pPr>
            <w:r>
              <w:t xml:space="preserve">Licence Équivalente de Licence de Gestion (cf. </w:t>
            </w:r>
            <w:hyperlink w:anchor="_Sec591">
              <w:r>
                <w:rPr>
                  <w:color w:val="00467F"/>
                  <w:u w:val="single"/>
                </w:rPr>
                <w:t>Annexe A</w:t>
              </w:r>
            </w:hyperlink>
            <w:r>
              <w:t>)</w:t>
            </w:r>
          </w:p>
        </w:tc>
      </w:tr>
    </w:tbl>
    <w:p w:rsidR="00EB4227" w:rsidRDefault="00EB4227">
      <w:pPr>
        <w:pStyle w:val="ProductList-Body"/>
      </w:pPr>
    </w:p>
    <w:p w:rsidR="00EB4227" w:rsidRDefault="00D9432D">
      <w:pPr>
        <w:pStyle w:val="ProductList-ClauseHeading"/>
        <w:outlineLvl w:val="3"/>
      </w:pPr>
      <w:r>
        <w:t>3.2 Utilisations nécessitant une Licence de Gestion</w:t>
      </w:r>
    </w:p>
    <w:p w:rsidR="00EB4227" w:rsidRDefault="00D9432D">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EB4227" w:rsidRDefault="00EB4227">
      <w:pPr>
        <w:pStyle w:val="ProductList-Body"/>
      </w:pPr>
    </w:p>
    <w:p w:rsidR="00EB4227" w:rsidRDefault="00D9432D">
      <w:pPr>
        <w:pStyle w:val="ProductList-ClauseHeading"/>
        <w:outlineLvl w:val="3"/>
      </w:pPr>
      <w:r>
        <w:t>3.3 Bibliothèques concédées sous une Licence Publique Générale GNU Limitée</w:t>
      </w:r>
    </w:p>
    <w:p w:rsidR="00EB4227" w:rsidRDefault="00D9432D">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Advanced Threat Analytics,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EB4227" w:rsidRDefault="00D9432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NoBorder"/>
        <w:outlineLvl w:val="1"/>
      </w:pPr>
      <w:bookmarkStart w:id="41" w:name="_Sec592"/>
      <w:r>
        <w:t>BizTalk</w:t>
      </w:r>
      <w:bookmarkEnd w:id="41"/>
      <w:r>
        <w:fldChar w:fldCharType="begin"/>
      </w:r>
      <w:r>
        <w:instrText xml:space="preserve"> TC "</w:instrText>
      </w:r>
      <w:bookmarkStart w:id="42" w:name="_Toc462776694"/>
      <w:r>
        <w:instrText>BizTalk</w:instrText>
      </w:r>
      <w:bookmarkEnd w:id="42"/>
      <w:r>
        <w:instrText>" \l 2</w:instrText>
      </w:r>
      <w:r>
        <w:fldChar w:fldCharType="end"/>
      </w:r>
    </w:p>
    <w:p w:rsidR="00EB4227" w:rsidRDefault="00D9432D">
      <w:pPr>
        <w:pStyle w:val="ProductList-Offering1SubSection"/>
        <w:outlineLvl w:val="2"/>
      </w:pPr>
      <w:bookmarkStart w:id="43" w:name="_Sec593"/>
      <w:r>
        <w:t>1. Disponibilité des programmes</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BizTalk Server 2013 R2 Édition Agence</w:t>
            </w:r>
            <w:r>
              <w:fldChar w:fldCharType="begin"/>
            </w:r>
            <w:r>
              <w:instrText xml:space="preserve"> XE "BizTalk Server 2013 R2 Édition Agence"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EB4227" w:rsidRDefault="00D9432D">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BizTalk Server 2013 R2 Édition Agence IDC</w:t>
            </w:r>
            <w:r>
              <w:fldChar w:fldCharType="begin"/>
            </w:r>
            <w:r>
              <w:instrText xml:space="preserve"> XE "BizTalk Server 2013 R2 Édition Agence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EB422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EB422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BizTalk Server 2013 R2 Édition Developer</w:t>
            </w:r>
            <w:r>
              <w:fldChar w:fldCharType="begin"/>
            </w:r>
            <w:r>
              <w:instrText xml:space="preserve"> XE "BizTalk Server 2013 R2 Édition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EB4227">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EB4227">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BizTalk Server 2013 R2 Édition Enterprise</w:t>
            </w:r>
            <w:r>
              <w:fldChar w:fldCharType="begin"/>
            </w:r>
            <w:r>
              <w:instrText xml:space="preserve"> XE "BizTalk Server 2013 R2 Édition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B4227" w:rsidRDefault="00D9432D">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BizTalk Server 2013 R2 Édition Standard</w:t>
            </w:r>
            <w:r>
              <w:fldChar w:fldCharType="begin"/>
            </w:r>
            <w:r>
              <w:instrText xml:space="preserve"> XE "BizTalk Server 2013 R2 Édition Standard"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EB4227" w:rsidRDefault="00D9432D">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EB4227" w:rsidRDefault="00D943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none" w:sz="4" w:space="0" w:color="6E6E6E"/>
              <w:right w:val="none" w:sz="4" w:space="0" w:color="6E6E6E"/>
            </w:tcBorders>
          </w:tcPr>
          <w:p w:rsidR="00EB4227" w:rsidRDefault="00D9432D">
            <w:pPr>
              <w:pStyle w:val="ProductList-TableBody"/>
            </w:pPr>
            <w:r>
              <w:rPr>
                <w:color w:val="000000"/>
              </w:rPr>
              <w:t>BizTalk Server 2013 R2 Édition Standard IDC</w:t>
            </w:r>
            <w:r>
              <w:fldChar w:fldCharType="begin"/>
            </w:r>
            <w:r>
              <w:instrText xml:space="preserve"> XE "BizTalk Server 2013 R2 Édition Standard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EB4227" w:rsidRDefault="00D9432D">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EB4227" w:rsidRDefault="00EB4227">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EB4227" w:rsidRDefault="00EB4227">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2"/>
      </w:pPr>
      <w:bookmarkStart w:id="44" w:name="_Sec594"/>
      <w:r>
        <w:t>2. Conditions des Produits</w:t>
      </w:r>
      <w:bookmarkEnd w:id="44"/>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2"/>
      </w:pPr>
      <w:bookmarkStart w:id="45" w:name="_Sec595"/>
      <w:r>
        <w:t>3. Droits d’utilisation</w:t>
      </w:r>
      <w:bookmarkEnd w:id="45"/>
    </w:p>
    <w:tbl>
      <w:tblPr>
        <w:tblStyle w:val="PURTable"/>
        <w:tblW w:w="0" w:type="dxa"/>
        <w:tblLook w:val="04A0" w:firstRow="1" w:lastRow="0" w:firstColumn="1" w:lastColumn="0" w:noHBand="0" w:noVBand="1"/>
      </w:tblPr>
      <w:tblGrid>
        <w:gridCol w:w="3609"/>
        <w:gridCol w:w="3565"/>
        <w:gridCol w:w="361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r>
              <w:t xml:space="preserve"> - Toutes (hormis Developer), </w:t>
            </w:r>
            <w:hyperlink w:anchor="_Sec546">
              <w:r>
                <w:rPr>
                  <w:color w:val="00467F"/>
                  <w:u w:val="single"/>
                </w:rPr>
                <w:t>Outils de développement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 (hormis Developer)</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 et applications Web Office - Toutes les éditions (hormis Developer)</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3.1 BizTalk Server 2013 R2 Éditions Branch et Standard</w:t>
      </w:r>
    </w:p>
    <w:p w:rsidR="00EB4227" w:rsidRDefault="00D9432D">
      <w:pPr>
        <w:pStyle w:val="ProductList-Body"/>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B4227" w:rsidRDefault="00EB4227">
      <w:pPr>
        <w:pStyle w:val="ProductList-Body"/>
      </w:pPr>
    </w:p>
    <w:p w:rsidR="00EB4227" w:rsidRDefault="00D9432D">
      <w:pPr>
        <w:pStyle w:val="ProductList-ClauseHeading"/>
        <w:outlineLvl w:val="3"/>
      </w:pPr>
      <w:r>
        <w:t>3.2 BizTalk Server 2013 R2 Édition Branch</w:t>
      </w:r>
    </w:p>
    <w:p w:rsidR="00EB4227" w:rsidRDefault="00D9432D">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EB4227" w:rsidRDefault="00D9432D" w:rsidP="00D9432D">
      <w:pPr>
        <w:pStyle w:val="ProductList-Bullet"/>
        <w:numPr>
          <w:ilvl w:val="0"/>
          <w:numId w:val="19"/>
        </w:numPr>
      </w:pPr>
      <w:r>
        <w:t xml:space="preserve">être utilisé en tant que nœud central dans un modèle de réseau Hub and Spoke, </w:t>
      </w:r>
    </w:p>
    <w:p w:rsidR="00EB4227" w:rsidRDefault="00D9432D" w:rsidP="00D9432D">
      <w:pPr>
        <w:pStyle w:val="ProductList-Bullet"/>
        <w:numPr>
          <w:ilvl w:val="0"/>
          <w:numId w:val="19"/>
        </w:numPr>
      </w:pPr>
      <w:r>
        <w:t xml:space="preserve">centraliser les communications d’entreprise avec d’autres Serveurs ou dispositifs ; ou </w:t>
      </w:r>
    </w:p>
    <w:p w:rsidR="00EB4227" w:rsidRDefault="00D9432D" w:rsidP="00D9432D">
      <w:pPr>
        <w:pStyle w:val="ProductList-Bullet"/>
        <w:numPr>
          <w:ilvl w:val="0"/>
          <w:numId w:val="19"/>
        </w:numPr>
      </w:pPr>
      <w:r>
        <w:t>automatiser les processus métier entre les divisions, les unités opérationnelles ou les succursales.</w:t>
      </w:r>
    </w:p>
    <w:p w:rsidR="00EB4227" w:rsidRDefault="00EB4227">
      <w:pPr>
        <w:pStyle w:val="ProductList-Body"/>
      </w:pPr>
    </w:p>
    <w:p w:rsidR="00EB4227" w:rsidRDefault="00D9432D">
      <w:pPr>
        <w:pStyle w:val="ProductList-ClauseHeading"/>
        <w:outlineLvl w:val="3"/>
      </w:pPr>
      <w:r>
        <w:t>3.3 Coefficient Cœur</w:t>
      </w:r>
    </w:p>
    <w:p w:rsidR="00EB4227" w:rsidRDefault="00D9432D">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BizTalk Server.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correspond au nombre de Cœurs Physiques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0">
        <w:r>
          <w:rPr>
            <w:color w:val="00467F"/>
            <w:u w:val="single"/>
          </w:rPr>
          <w:t>http://go.microsoft.com/fwlink/?LinkID=229882</w:t>
        </w:r>
      </w:hyperlink>
      <w:r>
        <w:rPr>
          <w:u w:val="single"/>
        </w:rPr>
        <w:t>.</w:t>
      </w:r>
    </w:p>
    <w:p w:rsidR="00EB4227" w:rsidRDefault="00EB4227">
      <w:pPr>
        <w:pStyle w:val="ProductList-Body"/>
      </w:pPr>
    </w:p>
    <w:p w:rsidR="00EB4227" w:rsidRDefault="00D9432D">
      <w:pPr>
        <w:pStyle w:val="ProductList-ClauseHeading"/>
        <w:outlineLvl w:val="3"/>
      </w:pPr>
      <w:r>
        <w:t>3.4 Logiciel supplémentaire</w:t>
      </w:r>
    </w:p>
    <w:tbl>
      <w:tblPr>
        <w:tblStyle w:val="PURTable"/>
        <w:tblW w:w="0" w:type="dxa"/>
        <w:tblLook w:val="04A0" w:firstRow="1" w:lastRow="0" w:firstColumn="1" w:lastColumn="0" w:noHBand="0" w:noVBand="1"/>
      </w:tblPr>
      <w:tblGrid>
        <w:gridCol w:w="3564"/>
        <w:gridCol w:w="3662"/>
        <w:gridCol w:w="356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Schémas et modèles BizTalk Server</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API d’événements et intercepteurs et outils d’administration BAM</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Outils de développement</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MQHelper.dll</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Adaptateur de réception SOAP</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UDDI</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2"/>
      </w:pPr>
      <w:bookmarkStart w:id="46" w:name="_Sec596"/>
      <w:r>
        <w:t>4. Software Assurance</w:t>
      </w:r>
      <w:bookmarkEnd w:id="46"/>
    </w:p>
    <w:p w:rsidR="00EB4227" w:rsidRDefault="00EB4227">
      <w:pPr>
        <w:pStyle w:val="ProductList-Body"/>
      </w:pPr>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(hormis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(hormis Developer)</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1">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Branch et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4.1 Biz Talk Server 2013 R2 Enterprise - Virtualisation illimitée</w:t>
      </w:r>
    </w:p>
    <w:p w:rsidR="00EB4227" w:rsidRDefault="00D9432D">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NoBorder"/>
        <w:outlineLvl w:val="1"/>
      </w:pPr>
      <w:bookmarkStart w:id="47" w:name="_Sec597"/>
      <w:r>
        <w:t>Suites de CAL</w:t>
      </w:r>
      <w:bookmarkEnd w:id="47"/>
      <w:r>
        <w:fldChar w:fldCharType="begin"/>
      </w:r>
      <w:r>
        <w:instrText xml:space="preserve"> TC "</w:instrText>
      </w:r>
      <w:bookmarkStart w:id="48" w:name="_Toc462776695"/>
      <w:r>
        <w:instrText>Suites de CAL</w:instrText>
      </w:r>
      <w:bookmarkEnd w:id="48"/>
      <w:r>
        <w:instrText>" \l 2</w:instrText>
      </w:r>
      <w:r>
        <w:fldChar w:fldCharType="end"/>
      </w:r>
    </w:p>
    <w:p w:rsidR="00EB4227" w:rsidRDefault="00D9432D">
      <w:pPr>
        <w:pStyle w:val="ProductList-Offering1SubSection"/>
        <w:outlineLvl w:val="2"/>
      </w:pPr>
      <w:bookmarkStart w:id="49" w:name="_Sec868"/>
      <w:r>
        <w:t>1. Disponibilité des programmes</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de la Plate-forme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EB4227">
      <w:pPr>
        <w:pStyle w:val="ProductList-Body"/>
      </w:pPr>
    </w:p>
    <w:p w:rsidR="00EB4227" w:rsidRDefault="00D9432D">
      <w:pPr>
        <w:pStyle w:val="ProductList-Offering1SubSection"/>
        <w:outlineLvl w:val="2"/>
      </w:pPr>
      <w:bookmarkStart w:id="50" w:name="_Sec599"/>
      <w:r>
        <w:t>2. Conditions des Produits</w:t>
      </w:r>
      <w:bookmarkEnd w:id="50"/>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w:t>
            </w:r>
            <w:hyperlink w:anchor="_Sec572">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2.1 Détermination des Droits d’Utilisation applicables aux offres CAL Suite</w:t>
      </w:r>
    </w:p>
    <w:p w:rsidR="00EB4227" w:rsidRDefault="00D9432D">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EB4227" w:rsidRDefault="00EB4227">
      <w:pPr>
        <w:pStyle w:val="ProductList-Body"/>
      </w:pPr>
    </w:p>
    <w:p w:rsidR="00EB4227" w:rsidRDefault="00D9432D">
      <w:pPr>
        <w:pStyle w:val="ProductList-ClauseHeading"/>
        <w:outlineLvl w:val="3"/>
      </w:pPr>
      <w:r>
        <w:t>2.2 Composants de CAL Suite</w:t>
      </w:r>
    </w:p>
    <w:p w:rsidR="00EB4227" w:rsidRDefault="00D9432D">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EB4227" w:rsidRDefault="00EB4227">
      <w:pPr>
        <w:pStyle w:val="ProductList-Body"/>
      </w:pPr>
    </w:p>
    <w:p w:rsidR="00EB4227" w:rsidRDefault="00D9432D">
      <w:pPr>
        <w:pStyle w:val="ProductList-ClauseHeading"/>
        <w:outlineLvl w:val="3"/>
      </w:pPr>
      <w:r>
        <w:t>2.3 Services en Ligne inclus avec la CAL Entreprise Suite</w:t>
      </w:r>
    </w:p>
    <w:p w:rsidR="00EB4227" w:rsidRDefault="00D9432D">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2">
        <w:r>
          <w:rPr>
            <w:color w:val="00467F"/>
            <w:u w:val="single"/>
          </w:rPr>
          <w:t>http://go.microsoft.com/?linkid=9839207</w:t>
        </w:r>
      </w:hyperlink>
      <w:r>
        <w:t>.</w:t>
      </w:r>
    </w:p>
    <w:p w:rsidR="00EB4227" w:rsidRDefault="00EB4227">
      <w:pPr>
        <w:pStyle w:val="ProductList-Body"/>
      </w:pPr>
    </w:p>
    <w:p w:rsidR="00EB4227" w:rsidRDefault="00D9432D">
      <w:pPr>
        <w:pStyle w:val="ProductList-ClauseHeading"/>
        <w:outlineLvl w:val="3"/>
      </w:pPr>
      <w:r>
        <w:t>2.4 CAL Suite Bridge pour O365, pour O365 &amp; Intune et pour Intune</w:t>
      </w:r>
    </w:p>
    <w:p w:rsidR="00EB4227" w:rsidRDefault="00D9432D">
      <w:pPr>
        <w:pStyle w:val="ProductList-SubClauseHeading"/>
        <w:outlineLvl w:val="4"/>
      </w:pPr>
      <w:r>
        <w:t>2.4.1 Exigences relatives à la CAL Suite Bridge</w:t>
      </w:r>
    </w:p>
    <w:p w:rsidR="00EB4227" w:rsidRDefault="00D9432D">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EB4227" w:rsidRDefault="00EB4227">
      <w:pPr>
        <w:pStyle w:val="ProductList-BodyIndented"/>
      </w:pPr>
    </w:p>
    <w:p w:rsidR="00EB4227" w:rsidRDefault="00D9432D">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476"/>
        <w:gridCol w:w="3477"/>
        <w:gridCol w:w="347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Services en Ligne éligibles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EB4227" w:rsidRDefault="00D9432D">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EB4227" w:rsidRDefault="00D9432D">
            <w:pPr>
              <w:pStyle w:val="ProductList-TableBody"/>
            </w:pPr>
            <w:r>
              <w:t>Office 365 Entreprise E5 et Microsoft Intune</w:t>
            </w:r>
            <w:r>
              <w:fldChar w:fldCharType="begin"/>
            </w:r>
            <w:r>
              <w:instrText xml:space="preserve"> XE "Office 365 Entreprise E5 et Microsoft Intune" </w:instrText>
            </w:r>
            <w:r>
              <w:fldChar w:fldCharType="end"/>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Intune</w:t>
            </w:r>
            <w:r>
              <w:fldChar w:fldCharType="begin"/>
            </w:r>
            <w:r>
              <w:instrText xml:space="preserve"> XE "Microsoft Intune" </w:instrText>
            </w:r>
            <w:r>
              <w:fldChar w:fldCharType="end"/>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Core CAL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Security E3</w:t>
            </w:r>
            <w:r>
              <w:fldChar w:fldCharType="begin"/>
            </w:r>
            <w:r>
              <w:instrText xml:space="preserve"> XE "Enterprise Mobility + Security E3" </w:instrText>
            </w:r>
            <w:r>
              <w:fldChar w:fldCharType="end"/>
            </w:r>
            <w:r>
              <w:t>, ou</w:t>
            </w:r>
          </w:p>
          <w:p w:rsidR="00EB4227" w:rsidRDefault="00D9432D">
            <w:pPr>
              <w:pStyle w:val="ProductList-TableBody"/>
            </w:pPr>
            <w:r>
              <w:t>Enterprise Mobility + Security E5</w:t>
            </w:r>
            <w:r>
              <w:fldChar w:fldCharType="begin"/>
            </w:r>
            <w:r>
              <w:instrText xml:space="preserve"> XE "Enterprise Mobility + Security E5" </w:instrText>
            </w:r>
            <w:r>
              <w:fldChar w:fldCharType="end"/>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365 Entreprise E3</w:t>
            </w:r>
            <w:r>
              <w:fldChar w:fldCharType="begin"/>
            </w:r>
            <w:r>
              <w:instrText xml:space="preserve"> XE "Office 365 Entreprise E3" </w:instrText>
            </w:r>
            <w:r>
              <w:fldChar w:fldCharType="end"/>
            </w:r>
            <w:r>
              <w:t>, ou</w:t>
            </w:r>
          </w:p>
          <w:p w:rsidR="00EB4227" w:rsidRDefault="00D9432D">
            <w:pPr>
              <w:pStyle w:val="ProductList-TableBody"/>
            </w:pPr>
            <w:r>
              <w:t>Office 365 Entreprise E5</w:t>
            </w:r>
            <w:r>
              <w:fldChar w:fldCharType="begin"/>
            </w:r>
            <w:r>
              <w:instrText xml:space="preserve"> XE "Office 365 Entreprise E5" </w:instrText>
            </w:r>
            <w:r>
              <w:fldChar w:fldCharType="end"/>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EB4227" w:rsidRDefault="00D9432D">
            <w:pPr>
              <w:pStyle w:val="ProductList-TableBody"/>
            </w:pPr>
            <w:r>
              <w:t>Office 365 Entreprise E5 et Microsoft Intune</w:t>
            </w:r>
            <w:r>
              <w:fldChar w:fldCharType="begin"/>
            </w:r>
            <w:r>
              <w:instrText xml:space="preserve"> XE "Office 365 Entreprise E5 et Microsoft Intune" </w:instrText>
            </w:r>
            <w:r>
              <w:fldChar w:fldCharType="end"/>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Intune</w:t>
            </w:r>
            <w:r>
              <w:fldChar w:fldCharType="begin"/>
            </w:r>
            <w:r>
              <w:instrText xml:space="preserve"> XE "Microsoft Intune" </w:instrText>
            </w:r>
            <w:r>
              <w:fldChar w:fldCharType="end"/>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Security E3</w:t>
            </w:r>
            <w:r>
              <w:fldChar w:fldCharType="begin"/>
            </w:r>
            <w:r>
              <w:instrText xml:space="preserve"> XE "Enterprise Mobility + Security E3" </w:instrText>
            </w:r>
            <w:r>
              <w:fldChar w:fldCharType="end"/>
            </w:r>
            <w:r>
              <w:t>, ou</w:t>
            </w:r>
          </w:p>
          <w:p w:rsidR="00EB4227" w:rsidRDefault="00D9432D">
            <w:pPr>
              <w:pStyle w:val="ProductList-TableBody"/>
            </w:pPr>
            <w:r>
              <w:t>Enterprise Mobility + Security E5</w:t>
            </w:r>
            <w:r>
              <w:fldChar w:fldCharType="begin"/>
            </w:r>
            <w:r>
              <w:instrText xml:space="preserve"> XE "Enterprise Mobility + Security E5" </w:instrText>
            </w:r>
            <w:r>
              <w:fldChar w:fldCharType="end"/>
            </w:r>
          </w:p>
        </w:tc>
      </w:tr>
    </w:tbl>
    <w:p w:rsidR="00EB4227" w:rsidRDefault="00D9432D">
      <w:pPr>
        <w:pStyle w:val="ProductList-BodyIndented"/>
      </w:pPr>
      <w:r>
        <w:rPr>
          <w:i/>
        </w:rPr>
        <w:t>*CAL Suite Bridge pour les SL Utilisateur au titre de la SA nécessite des Licences pour la durée des droits de propriété intellectuelle avec SA active entièrement payées pour la CAL Suite parente équivalente. Le Client peut également acheter une SL Utilisateur CAL Suite Bridge au titre de la SA au lieu de Licences d‘Abonnement pour les Produits sous réserve que les Licences d‘Abonnement aient été acquises au moins trois (3) ans avant l‘achat de la SL Utilisateur au titre de la SA.</w:t>
      </w:r>
    </w:p>
    <w:p w:rsidR="00EB4227" w:rsidRDefault="00EB4227">
      <w:pPr>
        <w:pStyle w:val="ProductList-BodyIndented"/>
      </w:pPr>
    </w:p>
    <w:p w:rsidR="00EB4227" w:rsidRDefault="00D9432D">
      <w:pPr>
        <w:pStyle w:val="ProductList-SubClauseHeading"/>
        <w:outlineLvl w:val="4"/>
      </w:pPr>
      <w:r>
        <w:t>2.4.2 CAL Étudiant Uniquement (Licence Open Éducation et Select Éducation)</w:t>
      </w:r>
    </w:p>
    <w:p w:rsidR="00EB4227" w:rsidRDefault="00D9432D">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EB4227" w:rsidRDefault="00D9432D">
      <w:pPr>
        <w:pStyle w:val="ProductList-Offering1SubSection"/>
        <w:outlineLvl w:val="2"/>
      </w:pPr>
      <w:bookmarkStart w:id="51" w:name="_Sec600"/>
      <w:r>
        <w:t>3. Droits d’utilisation</w:t>
      </w:r>
      <w:bookmarkEnd w:id="51"/>
    </w:p>
    <w:tbl>
      <w:tblPr>
        <w:tblStyle w:val="PURTable"/>
        <w:tblW w:w="0" w:type="dxa"/>
        <w:tblLook w:val="04A0" w:firstRow="1" w:lastRow="0" w:firstColumn="1" w:lastColumn="0" w:noHBand="0" w:noVBand="1"/>
      </w:tblPr>
      <w:tblGrid>
        <w:gridCol w:w="3590"/>
        <w:gridCol w:w="3575"/>
        <w:gridCol w:w="3625"/>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3">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p w:rsidR="00EB4227" w:rsidRDefault="00D9432D">
      <w:pPr>
        <w:pStyle w:val="ProductList-ClauseHeading"/>
        <w:outlineLvl w:val="3"/>
      </w:pPr>
      <w:r>
        <w:t>4.1 Droits d’Utilisation Supplémentaires pour les Clients Secure Productive Enterprise</w:t>
      </w:r>
    </w:p>
    <w:p w:rsidR="00EB4227" w:rsidRDefault="00D9432D">
      <w:pPr>
        <w:pStyle w:val="ProductList-Body"/>
      </w:pPr>
      <w:r>
        <w:t>Pour les clients éligibles, Secure Productive Enterprise ou la combinaison d’Office 365 et Enterprise Mobility + Security offre des droits d’accès au composant de service d’Exchange Online Archiving pour Exchange Server. Les « Clients Éligibles » sont les clients ayant conclu un Accord de Mise en Œuvre Entreprise ou Souscription Entreprise qui disposent d’une Software Assurance active pour la CAL Entreprise Suite au 30 novembre 2014.</w:t>
      </w:r>
    </w:p>
    <w:p w:rsidR="00EB4227" w:rsidRDefault="00EB4227">
      <w:pPr>
        <w:pStyle w:val="ProductList-Body"/>
      </w:pPr>
    </w:p>
    <w:p w:rsidR="00EB4227" w:rsidRDefault="00D9432D">
      <w:pPr>
        <w:pStyle w:val="ProductList-Body"/>
      </w:pPr>
      <w:r>
        <w:t>Les Clients Éligibles détenteurs d’une Licence pour Secure Productive Enterprise ou pour la combinaison d’Office 365 et Enterprise Mobility + Security disposent de droits d’accès à Exchange Online Archiving pour Exchange Server identiques à ceux fournis par la CAL Entreprise Suite.</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776696"/>
      <w:r>
        <w:instrText>Core Infrastructure Server (CIS) Suite</w:instrText>
      </w:r>
      <w:bookmarkEnd w:id="54"/>
      <w:r>
        <w:instrText>" \l 2</w:instrText>
      </w:r>
      <w:r>
        <w:fldChar w:fldCharType="end"/>
      </w:r>
    </w:p>
    <w:p w:rsidR="00EB4227" w:rsidRDefault="00D9432D">
      <w:pPr>
        <w:pStyle w:val="ProductList-Offering1SubSection"/>
        <w:outlineLvl w:val="2"/>
      </w:pPr>
      <w:bookmarkStart w:id="55" w:name="_Sec603"/>
      <w:r>
        <w:t>1. Disponibilité des programmes</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2"/>
      </w:pPr>
      <w:bookmarkStart w:id="56" w:name="_Sec604"/>
      <w:r>
        <w:t>2. Conditions des Produits</w:t>
      </w:r>
      <w:bookmarkEnd w:id="56"/>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2.1 Logiciels inclus dans CIS Suite Standard</w:t>
      </w:r>
    </w:p>
    <w:p w:rsidR="00EB4227" w:rsidRDefault="00D9432D">
      <w:pPr>
        <w:pStyle w:val="ProductList-Body"/>
      </w:pPr>
      <w:r>
        <w:t>CIS Suite Standard inclut les dernières versions de Windows Server Standard et de System Center Standard mises à la disposition du Client pendant la durée de sa Software Assurance.</w:t>
      </w:r>
    </w:p>
    <w:p w:rsidR="00EB4227" w:rsidRDefault="00EB4227">
      <w:pPr>
        <w:pStyle w:val="ProductList-Body"/>
      </w:pPr>
    </w:p>
    <w:p w:rsidR="00EB4227" w:rsidRDefault="00D9432D">
      <w:pPr>
        <w:pStyle w:val="ProductList-ClauseHeading"/>
        <w:outlineLvl w:val="3"/>
      </w:pPr>
      <w:r>
        <w:t>2.2 Logiciels inclus dans CIS Suite Datacenter</w:t>
      </w:r>
    </w:p>
    <w:p w:rsidR="00EB4227" w:rsidRDefault="00D9432D">
      <w:pPr>
        <w:pStyle w:val="ProductList-Body"/>
      </w:pPr>
      <w:r>
        <w:t>CIS Suite Datacenter inclut les dernières versions de Windows Server Datacenter et de System Center Datacenter mises à la disposition du Client pendant la durée de sa Software Assurance.</w:t>
      </w:r>
    </w:p>
    <w:p w:rsidR="00EB4227" w:rsidRDefault="00D9432D">
      <w:pPr>
        <w:pStyle w:val="ProductList-Offering1SubSection"/>
        <w:outlineLvl w:val="2"/>
      </w:pPr>
      <w:bookmarkStart w:id="57" w:name="_Sec605"/>
      <w:r>
        <w:t>3. Droits d’utilisation</w:t>
      </w:r>
      <w:bookmarkEnd w:id="57"/>
    </w:p>
    <w:tbl>
      <w:tblPr>
        <w:tblStyle w:val="PURTable"/>
        <w:tblW w:w="0" w:type="dxa"/>
        <w:tblLook w:val="04A0" w:firstRow="1" w:lastRow="0" w:firstColumn="1" w:lastColumn="0" w:noHBand="0" w:noVBand="1"/>
      </w:tblPr>
      <w:tblGrid>
        <w:gridCol w:w="3588"/>
        <w:gridCol w:w="3576"/>
        <w:gridCol w:w="362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3.1 Droits d’Utilisation applicables</w:t>
      </w:r>
    </w:p>
    <w:p w:rsidR="00EB4227" w:rsidRDefault="00D9432D">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EB4227">
      <w:pPr>
        <w:pStyle w:val="ProductList-Body"/>
      </w:pPr>
    </w:p>
    <w:p w:rsidR="00EB4227" w:rsidRDefault="00D9432D">
      <w:pPr>
        <w:pStyle w:val="ProductList-ClauseHeading"/>
        <w:outlineLvl w:val="3"/>
      </w:pPr>
      <w:r>
        <w:t>3.2 Attribution de Licences Serveur et de Licences de Gestion</w:t>
      </w:r>
    </w:p>
    <w:p w:rsidR="00EB4227" w:rsidRDefault="00D9432D">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B4227" w:rsidRDefault="00EB4227">
      <w:pPr>
        <w:pStyle w:val="ProductList-Body"/>
      </w:pPr>
    </w:p>
    <w:p w:rsidR="00EB4227" w:rsidRDefault="00D9432D">
      <w:pPr>
        <w:pStyle w:val="ProductList-ClauseHeading"/>
        <w:outlineLvl w:val="3"/>
      </w:pPr>
      <w:r>
        <w:t>3.3 Conditions supplémentaires</w:t>
      </w:r>
    </w:p>
    <w:p w:rsidR="00EB4227" w:rsidRDefault="00D9432D">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EB4227" w:rsidRDefault="00EB4227">
      <w:pPr>
        <w:pStyle w:val="ProductList-Body"/>
      </w:pPr>
    </w:p>
    <w:p w:rsidR="00EB4227" w:rsidRDefault="00D9432D">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EB4227" w:rsidRDefault="00D9432D">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4.1 Avantage Microsoft Azure Hybrid Use Benefit</w:t>
      </w:r>
    </w:p>
    <w:p w:rsidR="00EB4227" w:rsidRDefault="00D9432D">
      <w:pPr>
        <w:pStyle w:val="ProductList-Body"/>
      </w:pPr>
      <w:r>
        <w:t>Reportez-vous à l’</w:t>
      </w:r>
      <w:hyperlink w:anchor="_Sec624">
        <w:r>
          <w:rPr>
            <w:color w:val="00467F"/>
            <w:u w:val="single"/>
          </w:rPr>
          <w:t>article 7, « Avantage Microsoft Azure Hybrid Use Benefit »,</w:t>
        </w:r>
      </w:hyperlink>
      <w:r>
        <w:t xml:space="preserve"> de l’Entrée Produit « Microsoft Azure » pour connaître les conditions de déploiement d’images de Windows Server sur Microsoft Azure.</w:t>
      </w:r>
    </w:p>
    <w:p w:rsidR="00EB4227" w:rsidRDefault="00EB4227">
      <w:pPr>
        <w:pStyle w:val="ProductList-Body"/>
      </w:pPr>
    </w:p>
    <w:p w:rsidR="00EB4227" w:rsidRDefault="00D9432D">
      <w:pPr>
        <w:pStyle w:val="ProductList-ClauseHeading"/>
        <w:outlineLvl w:val="3"/>
      </w:pPr>
      <w:r>
        <w:t>4.2 Nano Server</w:t>
      </w:r>
    </w:p>
    <w:p w:rsidR="00EB4227" w:rsidRDefault="00D9432D">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utiliser et Gérer l’option de déploiement Nano Server.</w:t>
      </w:r>
    </w:p>
    <w:p w:rsidR="00EB4227" w:rsidRDefault="00EB4227">
      <w:pPr>
        <w:pStyle w:val="ProductList-Body"/>
      </w:pPr>
    </w:p>
    <w:p w:rsidR="00EB4227" w:rsidRDefault="00D9432D">
      <w:pPr>
        <w:pStyle w:val="ProductList-ClauseHeading"/>
        <w:outlineLvl w:val="3"/>
      </w:pPr>
      <w:r>
        <w:t>4.3 Droits System Center Configuration Manager Current Branch</w:t>
      </w:r>
    </w:p>
    <w:p w:rsidR="00EB4227" w:rsidRDefault="00D9432D">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EB4227" w:rsidRDefault="00EB4227">
      <w:pPr>
        <w:pStyle w:val="ProductList-Body"/>
      </w:pPr>
    </w:p>
    <w:p w:rsidR="00EB4227" w:rsidRDefault="00D9432D">
      <w:pPr>
        <w:pStyle w:val="ProductList-ClauseHeading"/>
        <w:outlineLvl w:val="3"/>
      </w:pPr>
      <w:r>
        <w:t>4.4 Droits et Avantages relatifs à la Software Assurance pour les Licences d’Abonnement</w:t>
      </w:r>
    </w:p>
    <w:p w:rsidR="00EB4227" w:rsidRDefault="00D9432D">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EB4227" w:rsidRDefault="00EB4227">
      <w:pPr>
        <w:pStyle w:val="ProductList-Body"/>
      </w:pPr>
    </w:p>
    <w:p w:rsidR="00EB4227" w:rsidRDefault="00D9432D">
      <w:pPr>
        <w:pStyle w:val="ProductList-ClauseHeading"/>
        <w:outlineLvl w:val="3"/>
      </w:pPr>
      <w:r>
        <w:t>4.5 Accord de Mise en Œuvre Serveur et Cloud (SCE) - Droit de gestion des OSE sur Microsoft Azure en vertu des Licences CIS Suite</w:t>
      </w:r>
    </w:p>
    <w:p w:rsidR="00EB4227" w:rsidRDefault="00D9432D">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EB4227" w:rsidRDefault="00D9432D">
      <w:pPr>
        <w:pStyle w:val="ProductList-Body"/>
        <w:ind w:left="720"/>
      </w:pPr>
      <w:r>
        <w:t>• Instances de Machine Virtuelle Windows Server (y compris les Instances déployées au titre du HUB Azure)</w:t>
      </w:r>
    </w:p>
    <w:p w:rsidR="00EB4227" w:rsidRDefault="00D9432D">
      <w:pPr>
        <w:pStyle w:val="ProductList-Body"/>
        <w:ind w:left="720"/>
      </w:pPr>
      <w:r>
        <w:t>• Instances de Services Cloud (rôles Web et de Travail)</w:t>
      </w:r>
    </w:p>
    <w:p w:rsidR="00EB4227" w:rsidRDefault="00D9432D">
      <w:pPr>
        <w:pStyle w:val="ProductList-Body"/>
        <w:ind w:left="720"/>
      </w:pPr>
      <w:r>
        <w:t>• Comptes de stockage</w:t>
      </w:r>
    </w:p>
    <w:p w:rsidR="00EB4227" w:rsidRDefault="00D9432D">
      <w:pPr>
        <w:pStyle w:val="ProductList-Body"/>
        <w:ind w:left="720"/>
      </w:pPr>
      <w:r>
        <w:t>• Bases de données SQL</w:t>
      </w:r>
    </w:p>
    <w:p w:rsidR="00EB4227" w:rsidRDefault="00D9432D">
      <w:pPr>
        <w:pStyle w:val="ProductList-Body"/>
        <w:ind w:left="720"/>
      </w:pPr>
      <w:r>
        <w:t>• Instances de sites Web</w:t>
      </w:r>
    </w:p>
    <w:p w:rsidR="00EB4227" w:rsidRDefault="00EB4227">
      <w:pPr>
        <w:pStyle w:val="ProductList-Body"/>
      </w:pPr>
    </w:p>
    <w:p w:rsidR="00EB4227" w:rsidRDefault="00D9432D">
      <w:pPr>
        <w:pStyle w:val="ProductList-ClauseHeading"/>
        <w:outlineLvl w:val="3"/>
      </w:pPr>
      <w:r>
        <w:t>4.6 Offre de renouvellement de Software Assurance pour Windows Server et System Center</w:t>
      </w:r>
    </w:p>
    <w:p w:rsidR="00EB4227" w:rsidRDefault="00D9432D">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383"/>
        <w:gridCol w:w="5407"/>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Colonne B</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Standard (pack de 2 Licences par Cœur) System Center Standard (pack de 2 Licences par Cœur)</w:t>
            </w:r>
            <w:r>
              <w:fldChar w:fldCharType="begin"/>
            </w:r>
            <w:r>
              <w:instrText xml:space="preserve"> XE "System Center Standard (pack de 2 Licences par Cœur)" </w:instrText>
            </w:r>
            <w:r>
              <w:fldChar w:fldCharType="end"/>
            </w:r>
            <w:r>
              <w:fldChar w:fldCharType="begin"/>
            </w:r>
            <w:r>
              <w:instrText xml:space="preserve"> XE "Windows Server Standard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Core Infrastructure Server Suite Standard (pack de 2 Licences par Cœur)</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Datacenter (pack de 2 Licences par Cœur) System Center Datacenter (pack de 2 Licences par Cœur)</w:t>
            </w:r>
            <w:r>
              <w:fldChar w:fldCharType="begin"/>
            </w:r>
            <w:r>
              <w:instrText xml:space="preserve"> XE "System Center Datacenter (pack de 2 Licences par Cœur)" </w:instrText>
            </w:r>
            <w:r>
              <w:fldChar w:fldCharType="end"/>
            </w:r>
            <w:r>
              <w:fldChar w:fldCharType="begin"/>
            </w:r>
            <w:r>
              <w:instrText xml:space="preserve"> XE "Windows Server Datacenter (pack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Core Infrastructure Server Suite Datacenter (pack de 2 Licences par Cœur)</w:t>
            </w:r>
          </w:p>
        </w:tc>
      </w:tr>
    </w:tbl>
    <w:p w:rsidR="00EB4227" w:rsidRDefault="00D9432D">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rsidR="00EB4227" w:rsidRDefault="00EB4227">
      <w:pPr>
        <w:pStyle w:val="ProductList-Body"/>
      </w:pPr>
    </w:p>
    <w:p w:rsidR="00EB4227" w:rsidRDefault="00D9432D">
      <w:pPr>
        <w:pStyle w:val="ProductList-ClauseHeading"/>
        <w:outlineLvl w:val="3"/>
      </w:pPr>
      <w:r>
        <w:t>4.7 Droits d’utilisation et concessions de licences associés au changement de modèle de licence</w:t>
      </w:r>
    </w:p>
    <w:p w:rsidR="00EB4227" w:rsidRDefault="00D9432D">
      <w:pPr>
        <w:pStyle w:val="ProductList-Body"/>
      </w:pPr>
      <w:r>
        <w:t xml:space="preserve">L’offre CIS Suite avec produits en version 2012 R2 était la dernière version de CIS Suite disponible sous Licence par Processeur. Les Clients détenteurs d’une SA pour Licences par Processeur en date du lancement de CIS Suite avec des produits en version 2016 peuvent prétendre à certains droits d’utilisation et de concession. Aux fins des présentes dispositions, « Licence Éligible » désigne une Licence par Processeur CIS Suite avec SA obtenue par le Client à compter du 1er octobre 2016 et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CIS Suite avec SA obtenue par la suite au titre du même contrat selon la procédure de régularisation.</w:t>
      </w:r>
    </w:p>
    <w:p w:rsidR="00EB4227" w:rsidRDefault="00EB4227">
      <w:pPr>
        <w:pStyle w:val="ProductList-Body"/>
      </w:pPr>
    </w:p>
    <w:p w:rsidR="00EB4227" w:rsidRDefault="00D9432D">
      <w:pPr>
        <w:pStyle w:val="ProductList-SubClauseHeading"/>
        <w:outlineLvl w:val="4"/>
      </w:pPr>
      <w:r>
        <w:t>4.7.1 Droits d’utilisation pour la durée contractuelle en cours</w:t>
      </w:r>
    </w:p>
    <w:p w:rsidR="00EB4227" w:rsidRDefault="00D9432D">
      <w:pPr>
        <w:pStyle w:val="ProductList-BodyIndented"/>
      </w:pPr>
      <w:r>
        <w:t>Les Clients disposant de Licences Éligibles peuvent migrer leur CIS Suite avec produits de version antérieure à 2016 vers la même édition de CIS Suite avec produits en version 2016 et utiliser cette dernière pendant la durée restant à courir de leur SA. Ladite utilisation sera soumise aux droits d’utilisation de l’offre CIS Suite avec produits 2012 R2 définies dans les Conditions des Produits de septembre 2016.</w:t>
      </w:r>
    </w:p>
    <w:p w:rsidR="00EB4227" w:rsidRDefault="00EB4227">
      <w:pPr>
        <w:pStyle w:val="ProductList-BodyIndented"/>
      </w:pPr>
    </w:p>
    <w:p w:rsidR="00EB4227" w:rsidRDefault="00D9432D">
      <w:pPr>
        <w:pStyle w:val="ProductList-SubClauseHeading"/>
        <w:outlineLvl w:val="4"/>
      </w:pPr>
      <w:r>
        <w:t>4.7.2 Concessions de licences après la durée contractuelle en cours (applicable uniquement aux Clients détenteurs de licences pour la durée des droits de propriété intellectuelle)</w:t>
      </w:r>
    </w:p>
    <w:p w:rsidR="00EB4227" w:rsidRDefault="00D9432D">
      <w:pPr>
        <w:pStyle w:val="ProductList-SubSubClauseHeading"/>
        <w:outlineLvl w:val="5"/>
      </w:pPr>
      <w:r>
        <w:t>4.7.2.1 Licences par Cœur Minimales :</w:t>
      </w:r>
    </w:p>
    <w:p w:rsidR="00EB4227" w:rsidRDefault="00D9432D">
      <w:pPr>
        <w:pStyle w:val="ProductList-BodyIndented2"/>
        <w:ind w:left="1080"/>
      </w:pPr>
      <w:r>
        <w:t xml:space="preserve">Chaque Licence Éligible pour édition Standard ou Datacenter donne le droit au Client de prétendre à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valables pour la durée des droits de propriété intellectuelle couvrant l’édition correspondante de CIS Suite avec produits en version 2016 (les « Licences par Cœur Minimales »).</w:t>
      </w:r>
    </w:p>
    <w:p w:rsidR="00EB4227" w:rsidRDefault="00EB4227">
      <w:pPr>
        <w:pStyle w:val="ProductList-BodyIndented2"/>
      </w:pPr>
    </w:p>
    <w:p w:rsidR="00EB4227" w:rsidRDefault="00D9432D">
      <w:pPr>
        <w:pStyle w:val="ProductList-SubSubClauseHeading"/>
        <w:outlineLvl w:val="5"/>
      </w:pPr>
      <w:r>
        <w:t>4.7.2.2 Licences par Cœur Supplémentaires :</w:t>
      </w:r>
    </w:p>
    <w:p w:rsidR="00EB4227" w:rsidRDefault="00D9432D">
      <w:pPr>
        <w:pStyle w:val="ProductList-BodyIndented2"/>
        <w:ind w:left="1080"/>
      </w:pPr>
      <w:r>
        <w:t xml:space="preserve">Si, au 30 septembre 2019 ou à l’expiration de la SA pour les Licences Éligibles, la première échéance s’appliquant, le Client a conservé un inventaire des équipements matériels et de la configuration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auquel sont attribuées ses Licences Éligibles (par l’intermédiaire de l’outil Software Inventory Logging de Microsoft ou de tout autre logiciel équivalent), le Client pourra prétendre à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valables pour la durée des droits de propriété intellectuelle couvrant CIS Suite avec produits en version 2016 en complément des Licences par Cœur Minimales (les « Licences par Cœur Supplémentaires »). Aux fins du présent article, une « Licence Additionnelle » désigne une Licence Éligible attribuée à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complément du nombre minimum nécessaire à l’utilisation du logiciel serveur sur ledit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B4227" w:rsidRDefault="00D9432D" w:rsidP="00D9432D">
      <w:pPr>
        <w:pStyle w:val="ProductList-Bullet"/>
        <w:numPr>
          <w:ilvl w:val="2"/>
          <w:numId w:val="20"/>
        </w:numPr>
      </w:pPr>
      <w:r>
        <w:rPr>
          <w:b/>
        </w:rPr>
        <w:t>Standard</w:t>
      </w:r>
      <w:r>
        <w:t xml:space="preserve"> : Chaque Licence Éligible pour édition Standard attribuée à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(y compris les Licences Additionnelles attribuées pour permettre l’utilisation du logiciel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supplémentaires ou la gestion de ces derniers) donne le droit au Client de prétendre à une Licence par Cœur Supplémentaire pour chaque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des 16 minimum requises. </w:t>
      </w:r>
    </w:p>
    <w:p w:rsidR="00EB4227" w:rsidRDefault="00D9432D" w:rsidP="00D9432D">
      <w:pPr>
        <w:pStyle w:val="ProductList-Bullet"/>
        <w:numPr>
          <w:ilvl w:val="2"/>
          <w:numId w:val="20"/>
        </w:numPr>
      </w:pPr>
      <w:r>
        <w:rPr>
          <w:b/>
        </w:rPr>
        <w:t>Datacenter</w:t>
      </w:r>
      <w:r>
        <w:t xml:space="preserve"> : Chaque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couvert par un nombre suffisant de Licences Éligibles pour édition Datacenter (hors Licences Additionnelles) donne le droit au Client de prétendre à une Licence par Cœur Supplémentaire pour chaque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en plus des 8 minimum requises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des 16 minimum requises par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EB4227">
      <w:pPr>
        <w:pStyle w:val="ProductList-BodyIndented2"/>
      </w:pPr>
    </w:p>
    <w:p w:rsidR="00EB4227" w:rsidRDefault="00D9432D">
      <w:pPr>
        <w:pStyle w:val="ProductList-SubClauseHeading"/>
        <w:outlineLvl w:val="4"/>
      </w:pPr>
      <w:r>
        <w:t>4.7.3 Licences par Cœur Minimales et Supplémentaires</w:t>
      </w:r>
    </w:p>
    <w:p w:rsidR="00EB4227" w:rsidRDefault="00D9432D">
      <w:pPr>
        <w:pStyle w:val="ProductList-BodyIndented"/>
        <w:ind w:left="720"/>
      </w:pPr>
      <w:r>
        <w:t>Les Licences par Cœur Minimales et Supplémentaires prendront effet en date du renouvellement de la SA pour CIS Suite ou de la migration vers CIS Suite avec produits en version 2016, la première échéance s’appliquant. Elles remplaceront les Licences Éligibles. Les Licences par Cœur Supplémentaires sont régies par les conditions supplémentaires suivantes :</w:t>
      </w:r>
    </w:p>
    <w:p w:rsidR="00EB4227" w:rsidRDefault="00D9432D" w:rsidP="00D9432D">
      <w:pPr>
        <w:pStyle w:val="ProductList-Bullet"/>
        <w:numPr>
          <w:ilvl w:val="1"/>
          <w:numId w:val="21"/>
        </w:numPr>
      </w:pPr>
      <w:r>
        <w:t xml:space="preserve">En cas d’interruption de la SA du Client, les Licences par Cœur Supplémentaires ne pourront pas être attribuées à un autre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utilisées séparément des Licences par Cœur Minimales accordées en vertu de la Licence Éligible associée.</w:t>
      </w:r>
    </w:p>
    <w:p w:rsidR="00EB4227" w:rsidRDefault="00EB4227">
      <w:pPr>
        <w:pStyle w:val="ProductList-BodyIndented"/>
        <w:jc w:val="right"/>
      </w:pPr>
    </w:p>
    <w:tbl>
      <w:tblPr>
        <w:tblStyle w:val="PURTable0"/>
        <w:tblW w:w="0" w:type="dxa"/>
        <w:tblLook w:val="04A0" w:firstRow="1" w:lastRow="0" w:firstColumn="1" w:lastColumn="0" w:noHBand="0" w:noVBand="1"/>
      </w:tblPr>
      <w:tblGrid>
        <w:gridCol w:w="1044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Indented"/>
      </w:pPr>
    </w:p>
    <w:p w:rsidR="00EB4227" w:rsidRDefault="00D9432D">
      <w:pPr>
        <w:pStyle w:val="ProductList-Offering1HeadingNoBorder"/>
        <w:outlineLvl w:val="1"/>
      </w:pPr>
      <w:bookmarkStart w:id="59" w:name="_Sec862"/>
      <w:r>
        <w:t>Forefront</w:t>
      </w:r>
      <w:bookmarkEnd w:id="59"/>
      <w:r>
        <w:fldChar w:fldCharType="begin"/>
      </w:r>
      <w:r>
        <w:instrText xml:space="preserve"> TC "</w:instrText>
      </w:r>
      <w:bookmarkStart w:id="60" w:name="_Toc462776697"/>
      <w:r>
        <w:instrText>Forefront</w:instrText>
      </w:r>
      <w:bookmarkEnd w:id="60"/>
      <w:r>
        <w:instrText>" \l 2</w:instrText>
      </w:r>
      <w:r>
        <w:fldChar w:fldCharType="end"/>
      </w:r>
    </w:p>
    <w:p w:rsidR="00EB4227" w:rsidRDefault="00D9432D">
      <w:pPr>
        <w:pStyle w:val="ProductList-Offering1SubSection"/>
        <w:outlineLvl w:val="2"/>
      </w:pPr>
      <w:bookmarkStart w:id="61" w:name="_Sec863"/>
      <w:r>
        <w:t>1. Disponibilité des programmes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BFBFBF"/>
              <w:bottom w:val="none" w:sz="4" w:space="0" w:color="BFBFBF"/>
              <w:right w:val="none" w:sz="4" w:space="0" w:color="6E6E6E"/>
            </w:tcBorders>
          </w:tcPr>
          <w:p w:rsidR="00EB4227" w:rsidRDefault="00D9432D">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B4227" w:rsidRDefault="00D943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2"/>
      </w:pPr>
      <w:bookmarkStart w:id="62" w:name="_Sec864"/>
      <w:r>
        <w:t>2. Conditions des Produits</w:t>
      </w:r>
      <w:bookmarkEnd w:id="62"/>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2.1 Forefront Identity Manager 2010 – Édition Windows Live</w:t>
      </w:r>
    </w:p>
    <w:p w:rsidR="00EB4227" w:rsidRDefault="00D9432D">
      <w:pPr>
        <w:pStyle w:val="ProductList-Body"/>
      </w:pPr>
      <w:r>
        <w:t>Forefront Identity Manager 2010 – Édition Windows Live est la version qui suit Identity Lifecycle Manager 2007 – Édition Windows Live.</w:t>
      </w:r>
    </w:p>
    <w:p w:rsidR="00EB4227" w:rsidRDefault="00D9432D">
      <w:pPr>
        <w:pStyle w:val="ProductList-Offering1SubSection"/>
        <w:outlineLvl w:val="2"/>
      </w:pPr>
      <w:bookmarkStart w:id="63" w:name="_Sec865"/>
      <w:r>
        <w:t>3. Droits d’utilisation</w:t>
      </w:r>
      <w:bookmarkEnd w:id="63"/>
    </w:p>
    <w:tbl>
      <w:tblPr>
        <w:tblStyle w:val="PURTable"/>
        <w:tblW w:w="0" w:type="dxa"/>
        <w:tblLook w:val="04A0" w:firstRow="1" w:lastRow="0" w:firstColumn="1" w:lastColumn="0" w:noHBand="0" w:noVBand="1"/>
      </w:tblPr>
      <w:tblGrid>
        <w:gridCol w:w="3588"/>
        <w:gridCol w:w="3576"/>
        <w:gridCol w:w="362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5">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3.1 Importation des données d’identité : Forefront Identity Manager 2010 R2 – Édition Windows Live</w:t>
      </w:r>
    </w:p>
    <w:p w:rsidR="00EB4227" w:rsidRDefault="00D9432D">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EB4227" w:rsidRDefault="00EB4227">
      <w:pPr>
        <w:pStyle w:val="ProductList-Body"/>
      </w:pPr>
    </w:p>
    <w:p w:rsidR="00EB4227" w:rsidRDefault="00D9432D">
      <w:pPr>
        <w:pStyle w:val="ProductList-ClauseHeading"/>
        <w:outlineLvl w:val="3"/>
      </w:pPr>
      <w:r>
        <w:t>3.2 Logiciel supplémentaire</w:t>
      </w:r>
    </w:p>
    <w:tbl>
      <w:tblPr>
        <w:tblStyle w:val="PURTable"/>
        <w:tblW w:w="0" w:type="dxa"/>
        <w:tblLook w:val="04A0" w:firstRow="1" w:lastRow="0" w:firstColumn="1" w:lastColumn="0" w:noHBand="0" w:noVBand="1"/>
      </w:tblPr>
      <w:tblGrid>
        <w:gridCol w:w="3634"/>
        <w:gridCol w:w="3578"/>
        <w:gridCol w:w="3578"/>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65" w:name="_Sec608"/>
      <w:r>
        <w:t>Microsoft Dynamics</w:t>
      </w:r>
      <w:bookmarkEnd w:id="65"/>
      <w:r>
        <w:fldChar w:fldCharType="begin"/>
      </w:r>
      <w:r>
        <w:instrText xml:space="preserve"> TC "</w:instrText>
      </w:r>
      <w:bookmarkStart w:id="66" w:name="_Toc462776698"/>
      <w:r>
        <w:instrText>Microsoft Dynamics</w:instrText>
      </w:r>
      <w:bookmarkEnd w:id="66"/>
      <w:r>
        <w:instrText>" \l 2</w:instrText>
      </w:r>
      <w:r>
        <w:fldChar w:fldCharType="end"/>
      </w:r>
    </w:p>
    <w:p w:rsidR="00EB4227" w:rsidRDefault="00D9432D">
      <w:pPr>
        <w:pStyle w:val="ProductList-Offering2HeadingNoBorder"/>
        <w:outlineLvl w:val="2"/>
      </w:pPr>
      <w:bookmarkStart w:id="67" w:name="_Sec609"/>
      <w:r>
        <w:t>Microsoft Dynamics AX</w:t>
      </w:r>
      <w:bookmarkEnd w:id="67"/>
      <w:r>
        <w:fldChar w:fldCharType="begin"/>
      </w:r>
      <w:r>
        <w:instrText xml:space="preserve"> TC "</w:instrText>
      </w:r>
      <w:bookmarkStart w:id="68" w:name="_Toc462776699"/>
      <w:r>
        <w:instrText>Microsoft Dynamics AX</w:instrText>
      </w:r>
      <w:bookmarkEnd w:id="68"/>
      <w:r>
        <w:instrText>" \l 3</w:instrText>
      </w:r>
      <w:r>
        <w:fldChar w:fldCharType="end"/>
      </w:r>
    </w:p>
    <w:p w:rsidR="00EB4227" w:rsidRDefault="00D9432D">
      <w:pPr>
        <w:pStyle w:val="ProductList-Offering1SubSection"/>
        <w:outlineLvl w:val="3"/>
      </w:pPr>
      <w:bookmarkStart w:id="69" w:name="_Sec678"/>
      <w:r>
        <w:t>1. Disponibilité des programmes</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2012 R3 Standard Commerce Server par Cœur</w:t>
            </w:r>
            <w:r>
              <w:fldChar w:fldCharType="begin"/>
            </w:r>
            <w:r>
              <w:instrText xml:space="preserve"> XE "Microsoft Dynamics AX 2012 R3 Standard Commerce Server par Cœur"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Libre-Service Microsoft Dynamics AX 2012 R3</w:t>
            </w:r>
            <w:r>
              <w:fldChar w:fldCharType="begin"/>
            </w:r>
            <w:r>
              <w:instrText xml:space="preserve"> XE "CAL Libre-Service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 xml:space="preserve">CAL Tâche Microsoft Dynamics AX 2012 R3 </w:t>
            </w:r>
            <w:r>
              <w:fldChar w:fldCharType="begin"/>
            </w:r>
            <w:r>
              <w:instrText xml:space="preserve"> XE "CAL Tâche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Tâche Supplémentaire Microsoft Dynamics AX 2012 R3</w:t>
            </w:r>
            <w:r>
              <w:fldChar w:fldCharType="begin"/>
            </w:r>
            <w:r>
              <w:instrText xml:space="preserve"> XE "CAL Tâche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Fonctionnelle Microsoft Dynamics AX 2012 R3</w:t>
            </w:r>
            <w:r>
              <w:fldChar w:fldCharType="begin"/>
            </w:r>
            <w:r>
              <w:instrText xml:space="preserve"> XE "CAL Fonctionnelle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Fonctionnelle Supplémentaire Microsoft Dynamics AX 2012 R3</w:t>
            </w:r>
            <w:r>
              <w:fldChar w:fldCharType="begin"/>
            </w:r>
            <w:r>
              <w:instrText xml:space="preserve"> XE "CAL Fonctionnelle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 xml:space="preserve">CAL Entreprise Microsoft Dynamics AX 2012 R3 </w:t>
            </w:r>
            <w:r>
              <w:fldChar w:fldCharType="begin"/>
            </w:r>
            <w:r>
              <w:instrText xml:space="preserve"> XE "CAL Entreprise Microsoft Dynamics AX 2012 R3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none" w:sz="4" w:space="0" w:color="FFFFFF"/>
              <w:right w:val="none" w:sz="4" w:space="0" w:color="6E6E6E"/>
            </w:tcBorders>
          </w:tcPr>
          <w:p w:rsidR="00EB4227" w:rsidRDefault="00D9432D">
            <w:pPr>
              <w:pStyle w:val="ProductList-TableBody"/>
            </w:pPr>
            <w:r>
              <w:t>CAL Entreprise Supplémentaire Microsoft Dynamics AX 2012 R3</w:t>
            </w:r>
            <w:r>
              <w:fldChar w:fldCharType="begin"/>
            </w:r>
            <w:r>
              <w:instrText xml:space="preserve"> XE "CAL Entreprise Supplémentaire Microsoft Dynamics AX 2012 R3" </w:instrText>
            </w:r>
            <w:r>
              <w:fldChar w:fldCharType="end"/>
            </w:r>
            <w:r>
              <w:t xml:space="preserve"> (Utilisateur et Dispositif)</w:t>
            </w:r>
          </w:p>
        </w:tc>
        <w:tc>
          <w:tcPr>
            <w:tcW w:w="620" w:type="dxa"/>
            <w:tcBorders>
              <w:top w:val="dashed" w:sz="4" w:space="0" w:color="BFBFBF"/>
              <w:left w:val="none" w:sz="4" w:space="0" w:color="6E6E6E"/>
              <w:bottom w:val="none" w:sz="4" w:space="0" w:color="FFFFFF"/>
              <w:right w:val="none" w:sz="4" w:space="0" w:color="6E6E6E"/>
            </w:tcBorders>
          </w:tcPr>
          <w:p w:rsidR="00EB4227" w:rsidRDefault="00D9432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B4227" w:rsidRDefault="00D9432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3"/>
      </w:pPr>
      <w:bookmarkStart w:id="70" w:name="_Sec734"/>
      <w:r>
        <w:t>2. Conditions des Produits</w:t>
      </w:r>
      <w:bookmarkEnd w:id="70"/>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71" w:name="_Sec789"/>
      <w:r>
        <w:t>3. Droits d’utilisation</w:t>
      </w:r>
      <w:bookmarkEnd w:id="71"/>
    </w:p>
    <w:tbl>
      <w:tblPr>
        <w:tblStyle w:val="PURTable"/>
        <w:tblW w:w="0" w:type="dxa"/>
        <w:tblLook w:val="04A0" w:firstRow="1" w:lastRow="0" w:firstColumn="1" w:lastColumn="0" w:noHBand="0" w:noVBand="1"/>
      </w:tblPr>
      <w:tblGrid>
        <w:gridCol w:w="3588"/>
        <w:gridCol w:w="3576"/>
        <w:gridCol w:w="362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 Server et Store Server, </w:t>
            </w:r>
            <w:hyperlink w:anchor="_Sec543">
              <w:r>
                <w:rPr>
                  <w:color w:val="00467F"/>
                  <w:u w:val="single"/>
                </w:rPr>
                <w:t>Par Cœur</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Accès Logiciel Serveur</w:t>
      </w:r>
    </w:p>
    <w:p w:rsidR="00EB4227" w:rsidRDefault="00D9432D">
      <w:pPr>
        <w:pStyle w:val="ProductList-Body"/>
      </w:pPr>
      <w:r>
        <w:t>Enregistrement d’heures de travail pour l’établissement de bulletins de salaire ; enregistrement de notes de frais à rembourser ; gestion d’informations personnelles ; édition de demandes d’achat et gestion des budgets dédiés à ces activités.</w:t>
      </w:r>
    </w:p>
    <w:tbl>
      <w:tblPr>
        <w:tblStyle w:val="PURTable"/>
        <w:tblW w:w="0" w:type="dxa"/>
        <w:tblLook w:val="04A0" w:firstRow="1" w:lastRow="0" w:firstColumn="1" w:lastColumn="0" w:noHBand="0" w:noVBand="1"/>
      </w:tblPr>
      <w:tblGrid>
        <w:gridCol w:w="3576"/>
        <w:gridCol w:w="3607"/>
        <w:gridCol w:w="360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Libre-Service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Microsoft Dynamics AX Libre-Service (SL Utilisateur)</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Microsoft Dynamics AX Tâche (SL Utilisateur)</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Microsoft Dynamics AX Entreprise (SL Utilisateur)</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Microsoft Dynamics AX Dispositif (SL Dispositif)</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SubClauseHeading"/>
        <w:outlineLvl w:val="5"/>
      </w:pPr>
      <w:r>
        <w:t>3.1.1 Fonctionnalités supplémentaires associées à la CAL Tâche Microsoft Dynamics AX 2012 R3</w:t>
      </w:r>
    </w:p>
    <w:p w:rsidR="00EB4227" w:rsidRDefault="00D9432D">
      <w:pPr>
        <w:pStyle w:val="ProductList-BodyIndented"/>
      </w:pPr>
      <w:r>
        <w:t>Enregistrement et validation de tous types de relevés d‘heures et de dépenses ; validation de factures ; validation de transactions en libre-service ; contrôle d’un terminal de point de vente ou d‘entrepôt et exploitation d’un dispositif de gestion de magasin.</w:t>
      </w:r>
    </w:p>
    <w:tbl>
      <w:tblPr>
        <w:tblStyle w:val="PURTable0"/>
        <w:tblW w:w="0" w:type="dxa"/>
        <w:tblLook w:val="04A0" w:firstRow="1" w:lastRow="0" w:firstColumn="1" w:lastColumn="0" w:noHBand="0" w:noVBand="1"/>
      </w:tblPr>
      <w:tblGrid>
        <w:gridCol w:w="3496"/>
        <w:gridCol w:w="3438"/>
        <w:gridCol w:w="349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Tâche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CAL Tâche Supplémentaire Microsoft Dynamics AX 2012 R3</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Microsoft Dynamics AX Tâche (SL Utilisateur)</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Microsoft Dynamics AX Entreprise (SL Utilisateur)</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Microsoft Dynamics AX Dispositif (SL Dispositif)</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Indented"/>
      </w:pPr>
    </w:p>
    <w:p w:rsidR="00EB4227" w:rsidRDefault="00D9432D">
      <w:pPr>
        <w:pStyle w:val="ProductList-SubClauseHeading"/>
        <w:outlineLvl w:val="5"/>
      </w:pPr>
      <w:r>
        <w:t>3.1.2 Fonctionnalités supplémentaires associées à la CAL Fonctionnelle Microsoft Dynamics AX 2012 R3</w:t>
      </w:r>
    </w:p>
    <w:p w:rsidR="00EB4227" w:rsidRDefault="00D9432D">
      <w:pPr>
        <w:pStyle w:val="ProductList-BodyIndented"/>
      </w:pPr>
      <w:r>
        <w:t>Exploitation des processus opérationnels et métier du logiciel ; création et mise à jour (i) des offres d’emploi ou (ii) des dossiers de candidats, d’employés, de Clients ou de fournisseurs ou des catalogues ; et validation des transactions sous CAL Tâche ou Libre-Service.</w:t>
      </w:r>
    </w:p>
    <w:tbl>
      <w:tblPr>
        <w:tblStyle w:val="PURTable0"/>
        <w:tblW w:w="0" w:type="dxa"/>
        <w:tblLook w:val="04A0" w:firstRow="1" w:lastRow="0" w:firstColumn="1" w:lastColumn="0" w:noHBand="0" w:noVBand="1"/>
      </w:tblPr>
      <w:tblGrid>
        <w:gridCol w:w="3486"/>
        <w:gridCol w:w="3458"/>
        <w:gridCol w:w="348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Fonctionnelle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CAL Fonctionnelle Supplémentaire Microsoft Dynamics AX 2012 R3</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Microsoft Dynamics AX Entreprise (SL Utilisateur)</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Indented"/>
      </w:pPr>
    </w:p>
    <w:p w:rsidR="00EB4227" w:rsidRDefault="00D9432D">
      <w:pPr>
        <w:pStyle w:val="ProductList-SubClauseHeading"/>
        <w:outlineLvl w:val="5"/>
      </w:pPr>
      <w:r>
        <w:t>3.1.3 Fonctionnalités supplémentaires associées à la CAL Entreprise Microsoft Dynamics AX 2012 R3</w:t>
      </w:r>
    </w:p>
    <w:p w:rsidR="00EB4227" w:rsidRDefault="00D9432D">
      <w:pPr>
        <w:pStyle w:val="ProductList-BodyIndented"/>
      </w:pPr>
      <w:r>
        <w:t>Accès illimité à l‘ensemble des fonctionnalités du logiciel serveur via la solution ERP.</w:t>
      </w:r>
    </w:p>
    <w:tbl>
      <w:tblPr>
        <w:tblStyle w:val="PURTable0"/>
        <w:tblW w:w="0" w:type="dxa"/>
        <w:tblLook w:val="04A0" w:firstRow="1" w:lastRow="0" w:firstColumn="1" w:lastColumn="0" w:noHBand="0" w:noVBand="1"/>
      </w:tblPr>
      <w:tblGrid>
        <w:gridCol w:w="3496"/>
        <w:gridCol w:w="3438"/>
        <w:gridCol w:w="349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Entreprise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CAL Entreprise Supplémentaire Microsoft Dynamics AX 2012 R3</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Microsoft Dynamics AX Entreprise (SL Utilisateur)</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Indented"/>
      </w:pPr>
    </w:p>
    <w:p w:rsidR="00EB4227" w:rsidRDefault="00D9432D">
      <w:pPr>
        <w:pStyle w:val="ProductList-ClauseHeading"/>
        <w:outlineLvl w:val="4"/>
      </w:pPr>
      <w:r>
        <w:t>3.2 Droit de modification</w:t>
      </w:r>
    </w:p>
    <w:p w:rsidR="00EB4227" w:rsidRDefault="00D9432D">
      <w:pPr>
        <w:pStyle w:val="ProductList-Body"/>
      </w:pPr>
      <w: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p>
    <w:p w:rsidR="00EB4227" w:rsidRDefault="00EB4227">
      <w:pPr>
        <w:pStyle w:val="ProductList-Body"/>
      </w:pPr>
    </w:p>
    <w:p w:rsidR="00EB4227" w:rsidRDefault="00D9432D">
      <w:pPr>
        <w:pStyle w:val="ProductList-ClauseHeading"/>
        <w:outlineLvl w:val="4"/>
      </w:pPr>
      <w:r>
        <w:t>3.3 Dynamics AX Standard Commerce Server Core (Coefficient Cœur)</w:t>
      </w:r>
    </w:p>
    <w:p w:rsidR="00EB4227" w:rsidRDefault="00D9432D">
      <w:pPr>
        <w:pStyle w:val="ProductList-Body"/>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minimum par Processeur Physique ne s’applique pas à Microsoft Dynamics AX Standard Commerce Server Core. Le nombre de Licences requises correspond au nombre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multiplié par le Coefficient de Cœur applicable, comme indiqué à la page </w:t>
      </w:r>
      <w:hyperlink r:id="rId46">
        <w:r>
          <w:rPr>
            <w:color w:val="00467F"/>
            <w:u w:val="single"/>
          </w:rPr>
          <w:t>http://go.microsoft.com/fwlink/?LinkID=229882</w:t>
        </w:r>
      </w:hyperlink>
      <w:r>
        <w:t>.</w:t>
      </w:r>
    </w:p>
    <w:p w:rsidR="00EB4227" w:rsidRDefault="00EB4227">
      <w:pPr>
        <w:pStyle w:val="ProductList-Body"/>
      </w:pPr>
    </w:p>
    <w:p w:rsidR="00EB4227" w:rsidRDefault="00D9432D">
      <w:pPr>
        <w:pStyle w:val="ProductList-ClauseHeading"/>
        <w:outlineLvl w:val="4"/>
      </w:pPr>
      <w:r>
        <w:t>3.4 Logiciel supplémentaire</w:t>
      </w:r>
    </w:p>
    <w:tbl>
      <w:tblPr>
        <w:tblStyle w:val="PURTable"/>
        <w:tblW w:w="0" w:type="dxa"/>
        <w:tblLook w:val="04A0" w:firstRow="1" w:lastRow="0" w:firstColumn="1" w:lastColumn="0" w:noHBand="0" w:noVBand="1"/>
      </w:tblPr>
      <w:tblGrid>
        <w:gridCol w:w="3644"/>
        <w:gridCol w:w="3613"/>
        <w:gridCol w:w="353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Logiciel client Management Reporter Designer pour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Logiciel client riche Windows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9"/>
        <w:gridCol w:w="3597"/>
        <w:gridCol w:w="359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(licences Serveur et Par Cœur uniquement)</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et Par Cœur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7">
              <w:r>
                <w:rPr>
                  <w:color w:val="00467F"/>
                  <w:u w:val="single"/>
                </w:rPr>
                <w:t>Liste des Produits -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4.1 Localisation et mises à jour</w:t>
      </w:r>
    </w:p>
    <w:p w:rsidR="00EB4227" w:rsidRDefault="00D9432D">
      <w:pPr>
        <w:pStyle w:val="ProductList-Body"/>
      </w:pPr>
      <w:r>
        <w:t xml:space="preserve">Le Client est autorisé à recevoir et utiliser les mises à jour associées aux exigences fiscales et réglementaires applicables sur des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qu’il dispose d’une SA active pour lesdits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w:t>
      </w:r>
      <w:r>
        <w:fldChar w:fldCharType="end"/>
      </w:r>
      <w:r>
        <w:t xml:space="preserve"> et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73" w:name="_Sec610"/>
      <w:r>
        <w:t>Microsoft Dynamics CRM</w:t>
      </w:r>
      <w:bookmarkEnd w:id="73"/>
      <w:r>
        <w:fldChar w:fldCharType="begin"/>
      </w:r>
      <w:r>
        <w:instrText xml:space="preserve"> TC "</w:instrText>
      </w:r>
      <w:bookmarkStart w:id="74" w:name="_Toc462776700"/>
      <w:r>
        <w:instrText>Microsoft Dynamics CRM</w:instrText>
      </w:r>
      <w:bookmarkEnd w:id="74"/>
      <w:r>
        <w:instrText>" \l 3</w:instrText>
      </w:r>
      <w:r>
        <w:fldChar w:fldCharType="end"/>
      </w:r>
    </w:p>
    <w:p w:rsidR="00EB4227" w:rsidRDefault="00D9432D">
      <w:pPr>
        <w:pStyle w:val="ProductList-Offering1SubSection"/>
        <w:outlineLvl w:val="3"/>
      </w:pPr>
      <w:bookmarkStart w:id="75" w:name="_Sec679"/>
      <w:r>
        <w:t>1. Disponibilité des programmes</w:t>
      </w:r>
      <w:bookmarkEnd w:id="75"/>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Essentielle Microsoft Dynamics CRM 2016</w:t>
            </w:r>
            <w:r>
              <w:fldChar w:fldCharType="begin"/>
            </w:r>
            <w:r>
              <w:instrText xml:space="preserve"> XE "CAL Essentielle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 xml:space="preserve">CAL Basique Microsoft Dynamics CRM 2016 </w:t>
            </w:r>
            <w:r>
              <w:fldChar w:fldCharType="begin"/>
            </w:r>
            <w:r>
              <w:instrText xml:space="preserve"> XE "CAL Basique Microsoft Dynamics CRM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Supplémentaire Basique Microsoft Dynamics CRM 2016</w:t>
            </w:r>
            <w:r>
              <w:fldChar w:fldCharType="begin"/>
            </w:r>
            <w:r>
              <w:instrText xml:space="preserve"> XE "CAL Supplémentaire Basique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Professionnelle Microsoft Dynamics CRM 2016</w:t>
            </w:r>
            <w:r>
              <w:fldChar w:fldCharType="begin"/>
            </w:r>
            <w:r>
              <w:instrText xml:space="preserve"> XE "CAL Professionnelle Microsoft Dynamics CRM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CAL Professionnelle Supplémentaire Microsoft Dynamics CRM 2016</w:t>
            </w:r>
            <w:r>
              <w:fldChar w:fldCharType="begin"/>
            </w:r>
            <w:r>
              <w:instrText xml:space="preserve"> XE "CAL Professionnelle Supplémentaire Microsoft Dynamics CRM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76" w:name="_Sec735"/>
      <w:r>
        <w:t>2. Conditions des Produits</w:t>
      </w:r>
      <w:bookmarkEnd w:id="76"/>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77" w:name="_Sec790"/>
      <w:r>
        <w:t>3. Droits d’utilisation</w:t>
      </w:r>
      <w:bookmarkEnd w:id="77"/>
    </w:p>
    <w:tbl>
      <w:tblPr>
        <w:tblStyle w:val="PURTable"/>
        <w:tblW w:w="0" w:type="dxa"/>
        <w:tblLook w:val="04A0" w:firstRow="1" w:lastRow="0" w:firstColumn="1" w:lastColumn="0" w:noHBand="0" w:noVBand="1"/>
      </w:tblPr>
      <w:tblGrid>
        <w:gridCol w:w="3594"/>
        <w:gridCol w:w="3585"/>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Universels</w:t>
              </w:r>
            </w:hyperlink>
            <w:r>
              <w:t xml:space="preserve"> ; </w:t>
            </w:r>
            <w:hyperlink w:anchor="_Sec542">
              <w:r>
                <w:rPr>
                  <w:color w:val="00467F"/>
                  <w:u w:val="single"/>
                </w:rPr>
                <w:t>Serveur/CAL</w:t>
              </w:r>
            </w:hyperlink>
            <w:r>
              <w:t xml:space="preserve">, </w:t>
            </w:r>
            <w:hyperlink w:anchor="_Sec545">
              <w:r>
                <w:rPr>
                  <w:color w:val="00467F"/>
                  <w:u w:val="single"/>
                </w:rPr>
                <w:t>Serveurs Spéciaux</w:t>
              </w:r>
            </w:hyperlink>
            <w:r>
              <w:t xml:space="preserve"> - Workgroup Server uniquement</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sauf pour les représentants ou mandataires du Client et de ses Affiliés ; CAL nécessaires pour l’accès via les Clients Microsoft Dynamics CRM 2016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Accès Logiciel Serveur</w:t>
      </w:r>
    </w:p>
    <w:p w:rsidR="00EB4227" w:rsidRDefault="00D9432D">
      <w:pPr>
        <w:pStyle w:val="ProductList-Body"/>
      </w:pPr>
      <w:r>
        <w:t>Droits d’accès complets : activités, notes, entités personnalisées, comptes, contacts</w:t>
      </w:r>
    </w:p>
    <w:tbl>
      <w:tblPr>
        <w:tblStyle w:val="PURTable"/>
        <w:tblW w:w="0" w:type="dxa"/>
        <w:tblLook w:val="04A0" w:firstRow="1" w:lastRow="0" w:firstColumn="1" w:lastColumn="0" w:noHBand="0" w:noVBand="1"/>
      </w:tblPr>
      <w:tblGrid>
        <w:gridCol w:w="3573"/>
        <w:gridCol w:w="3604"/>
        <w:gridCol w:w="361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Essentielle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Microsoft Dynamics CRM Online Essential (SL Utilisateur)</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Microsoft Dynamics CRM Online Basic (SL Utilisateur)</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Microsoft Dynamics CRM Online Professional (SL Utilisateur)</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SubClauseHeading"/>
        <w:outlineLvl w:val="5"/>
      </w:pPr>
      <w:r>
        <w:t>3.1.1 Fonctionnalités supplémentaires associées à la CAL Supplémentaire Utilisation Basique Microsoft Dynamics CRM 2016</w:t>
      </w:r>
    </w:p>
    <w:p w:rsidR="00EB4227" w:rsidRDefault="00D9432D">
      <w:pPr>
        <w:pStyle w:val="ProductList-BodyIndented"/>
      </w:pPr>
      <w:r>
        <w:t>Droits d’accès complets aux incidents, prospects, rapports, tableaux de bord et graphiques utilisateur. Droits d’accès en lecture seule/limités aux rapports, graphiques et tableaux de bord système, et données applicatives CRM ; services, ressources, heures de travail, locaux, équipement, articles ; campagnes de vente, campagnes rapides, listes marketing, listes de prix, listes des produits ; occasions, objectifs, contrats, devis, commandes, factures, concurrents ; exécution de workflows.</w:t>
      </w:r>
    </w:p>
    <w:tbl>
      <w:tblPr>
        <w:tblStyle w:val="PURTable0"/>
        <w:tblW w:w="0" w:type="dxa"/>
        <w:tblLook w:val="04A0" w:firstRow="1" w:lastRow="0" w:firstColumn="1" w:lastColumn="0" w:noHBand="0" w:noVBand="1"/>
      </w:tblPr>
      <w:tblGrid>
        <w:gridCol w:w="3492"/>
        <w:gridCol w:w="3492"/>
        <w:gridCol w:w="344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Basique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Microsoft Dynamics CRM Online Basic (SL Utilisateur)</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CAL Supplémentaire Basique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Microsoft Dynamics CRM Online Professional (SL Utilisateur)</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Microsoft Dynamics CRM Online Enterprise (SL Utilisateur)</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Indented"/>
      </w:pPr>
    </w:p>
    <w:p w:rsidR="00EB4227" w:rsidRDefault="00D9432D">
      <w:pPr>
        <w:pStyle w:val="ProductList-SubClauseHeading"/>
        <w:outlineLvl w:val="5"/>
      </w:pPr>
      <w:r>
        <w:t>3.1.2 Fonctionnalités supplémentaires associées à la CAL Supplémentaire Utilisation Professionnelle Microsoft Dynamics CRM 2016</w:t>
      </w:r>
    </w:p>
    <w:p w:rsidR="00EB4227" w:rsidRDefault="00D9432D">
      <w:pPr>
        <w:pStyle w:val="ProductList-BodyIndented"/>
      </w:pPr>
      <w:r>
        <w:t>Droits d’accès complets aux rapports, graphiques et tableaux de bord système et aux données applicatives CRM ; services, ressources, heures de travail, locaux, équipement, articles ; campagnes de vente, campagnes rapides, listes marketing, listes de prix, listes des produits ; occasions, objectifs, contrats, devis, commandes, factures, concurrents ; exécution de workflows ; création de workflows, importation de données en bloc et personnalisations pour n’importe quelle entité.</w:t>
      </w:r>
    </w:p>
    <w:tbl>
      <w:tblPr>
        <w:tblStyle w:val="PURTable0"/>
        <w:tblW w:w="0" w:type="dxa"/>
        <w:tblLook w:val="04A0" w:firstRow="1" w:lastRow="0" w:firstColumn="1" w:lastColumn="0" w:noHBand="0" w:noVBand="1"/>
      </w:tblPr>
      <w:tblGrid>
        <w:gridCol w:w="3492"/>
        <w:gridCol w:w="3492"/>
        <w:gridCol w:w="344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Professionnelle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Microsoft Dynamics CRM Online Professional (SL Utilisateur)</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CAL Supplémentaire Professionnelle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EB4227" w:rsidRDefault="00D9432D">
            <w:pPr>
              <w:pStyle w:val="ProductList-TableBody"/>
            </w:pPr>
            <w:r>
              <w:t>Microsoft Dynamics CRM Online Enterprise (SL Utilisateur)</w:t>
            </w:r>
          </w:p>
        </w:tc>
      </w:tr>
    </w:tbl>
    <w:p w:rsidR="00EB4227" w:rsidRDefault="00EB4227">
      <w:pPr>
        <w:pStyle w:val="ProductList-BodyIndented"/>
      </w:pPr>
    </w:p>
    <w:p w:rsidR="00EB4227" w:rsidRDefault="00D9432D">
      <w:pPr>
        <w:pStyle w:val="ProductList-ClauseHeading"/>
        <w:outlineLvl w:val="4"/>
      </w:pPr>
      <w:r>
        <w:t>3.2 Yammer</w:t>
      </w:r>
    </w:p>
    <w:p w:rsidR="00EB4227" w:rsidRDefault="00D9432D">
      <w:pPr>
        <w:pStyle w:val="ProductList-Body"/>
      </w:pPr>
      <w:r>
        <w:t>Le logiciel qui relie Microsoft Dynamics CRM à Yammer</w:t>
      </w:r>
      <w:r>
        <w:fldChar w:fldCharType="begin"/>
      </w:r>
      <w:r>
        <w:instrText xml:space="preserve"> XE "Yammer" </w:instrText>
      </w:r>
      <w:r>
        <w:fldChar w:fldCharType="end"/>
      </w:r>
      <w:r>
        <w:t xml:space="preserve"> permettra le partage de certaines données de Yammer avec les Services en Ligne. Les Conditions des Services en Ligne régissent l’utilisation de Yammer par le Client.</w:t>
      </w:r>
    </w:p>
    <w:p w:rsidR="00EB4227" w:rsidRDefault="00EB4227">
      <w:pPr>
        <w:pStyle w:val="ProductList-Body"/>
      </w:pPr>
    </w:p>
    <w:p w:rsidR="00EB4227" w:rsidRDefault="00D9432D">
      <w:pPr>
        <w:pStyle w:val="ProductList-ClauseHeading"/>
        <w:outlineLvl w:val="4"/>
      </w:pPr>
      <w:r>
        <w:t>3.3 Droits de Basculement</w:t>
      </w:r>
    </w:p>
    <w:p w:rsidR="00EB4227" w:rsidRDefault="00D9432D">
      <w:pPr>
        <w:pStyle w:val="ProductList-Body"/>
      </w:pPr>
      <w:r>
        <w:t xml:space="preserve">Pour chaque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lequel le Client utilise des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il est autorisé à exécuter au maximum le même nombre d’Instances de basculement passives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à des fins de prise en charge temporaire du basculement. Le Client est autorisé à exécuter les Instances de basculement passives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autre que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EB4227" w:rsidRDefault="00EB4227">
      <w:pPr>
        <w:pStyle w:val="ProductList-Body"/>
      </w:pPr>
    </w:p>
    <w:p w:rsidR="00EB4227" w:rsidRDefault="00D9432D">
      <w:pPr>
        <w:pStyle w:val="ProductList-ClauseHeading"/>
        <w:outlineLvl w:val="4"/>
      </w:pPr>
      <w:r>
        <w:t>3.4 Logiciel supplémentaire</w:t>
      </w:r>
    </w:p>
    <w:tbl>
      <w:tblPr>
        <w:tblStyle w:val="PURTable"/>
        <w:tblW w:w="0" w:type="dxa"/>
        <w:tblLook w:val="04A0" w:firstRow="1" w:lastRow="0" w:firstColumn="1" w:lastColumn="0" w:noHBand="0" w:noVBand="1"/>
      </w:tblPr>
      <w:tblGrid>
        <w:gridCol w:w="3613"/>
        <w:gridCol w:w="3596"/>
        <w:gridCol w:w="358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Microsoft Dynamics CRM 2016 pour Microsoft Office Outlook</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Dynamics CRM Reporting Extensions pour Microsoft Dynamics CRM 2016</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Dynamics Marketing Connector pour Microsoft Dynamics CRM (hors Workgroup Server)</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8">
              <w:r>
                <w:rPr>
                  <w:color w:val="00467F"/>
                  <w:u w:val="single"/>
                </w:rPr>
                <w:t>Liste des Produits - Novembre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4.1 CAL Supplémentaire Professionnelle Microsoft Dynamics CRM 2016 - Unified Service Desk</w:t>
      </w:r>
    </w:p>
    <w:p w:rsidR="00EB4227" w:rsidRDefault="00D9432D">
      <w:pPr>
        <w:pStyle w:val="ProductList-Body"/>
      </w:pPr>
      <w:r>
        <w:t xml:space="preserve">Pour chaque CAL Supplémentaire Professionnelle Microsoft Dynamics CRM 2016 pour laquelle le Client dispose d’une SA active, ce dernier est autorisé à installer et utiliser Unified Service Desk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EB4227" w:rsidRDefault="00EB4227">
      <w:pPr>
        <w:pStyle w:val="ProductList-Body"/>
      </w:pPr>
    </w:p>
    <w:p w:rsidR="00EB4227" w:rsidRDefault="00D9432D">
      <w:pPr>
        <w:pStyle w:val="ProductList-ClauseHeading"/>
        <w:outlineLvl w:val="4"/>
      </w:pPr>
      <w:r>
        <w:t>4.2 Microsoft Dynamics CustomerSource</w:t>
      </w:r>
    </w:p>
    <w:p w:rsidR="00EB4227" w:rsidRDefault="00D9432D">
      <w:pPr>
        <w:pStyle w:val="ProductList-Body"/>
      </w:pPr>
      <w:r>
        <w:t xml:space="preserve">Les clients Microsoft Dynamics avec une SA ou un Abonnement en Ligne actif auront accès à CustomerSource. </w:t>
      </w:r>
    </w:p>
    <w:p w:rsidR="00EB4227" w:rsidRDefault="00EB4227">
      <w:pPr>
        <w:pStyle w:val="PURBreadcrumb"/>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776701"/>
      <w:r>
        <w:instrText>Microsoft Identity Manager</w:instrText>
      </w:r>
      <w:bookmarkEnd w:id="80"/>
      <w:r>
        <w:instrText>" \l 2</w:instrText>
      </w:r>
      <w:r>
        <w:fldChar w:fldCharType="end"/>
      </w:r>
    </w:p>
    <w:p w:rsidR="00EB4227" w:rsidRDefault="00D9432D">
      <w:pPr>
        <w:pStyle w:val="ProductList-Offering1SubSection"/>
        <w:outlineLvl w:val="2"/>
      </w:pPr>
      <w:bookmarkStart w:id="81" w:name="_Sec677"/>
      <w:r>
        <w:t>1. Disponibilité des programmes</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BFBFBF"/>
              <w:bottom w:val="dashed" w:sz="4" w:space="0" w:color="BFBFBF"/>
              <w:right w:val="none" w:sz="4" w:space="0" w:color="6E6E6E"/>
            </w:tcBorders>
          </w:tcPr>
          <w:p w:rsidR="00EB4227" w:rsidRDefault="00D9432D">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BFBFBF"/>
              <w:bottom w:val="none" w:sz="4" w:space="0" w:color="BFBFBF"/>
              <w:right w:val="none" w:sz="4" w:space="0" w:color="6E6E6E"/>
            </w:tcBorders>
          </w:tcPr>
          <w:p w:rsidR="00EB4227" w:rsidRDefault="00D9432D">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2"/>
      </w:pPr>
      <w:bookmarkStart w:id="82" w:name="_Sec733"/>
      <w:r>
        <w:t>2. Conditions des Produits</w:t>
      </w:r>
      <w:bookmarkEnd w:id="82"/>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2"/>
      </w:pPr>
      <w:bookmarkStart w:id="83" w:name="_Sec788"/>
      <w:r>
        <w:t>3. Droits d’utilisation</w:t>
      </w:r>
      <w:bookmarkEnd w:id="83"/>
    </w:p>
    <w:tbl>
      <w:tblPr>
        <w:tblStyle w:val="PURTable"/>
        <w:tblW w:w="0" w:type="dxa"/>
        <w:tblLook w:val="04A0" w:firstRow="1" w:lastRow="0" w:firstColumn="1" w:lastColumn="0" w:noHBand="0" w:noVBand="1"/>
      </w:tblPr>
      <w:tblGrid>
        <w:gridCol w:w="3588"/>
        <w:gridCol w:w="3576"/>
        <w:gridCol w:w="362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3.1 Logiciel supplémentaire</w:t>
      </w:r>
    </w:p>
    <w:tbl>
      <w:tblPr>
        <w:tblStyle w:val="PURTable"/>
        <w:tblW w:w="0" w:type="dxa"/>
        <w:tblLook w:val="04A0" w:firstRow="1" w:lastRow="0" w:firstColumn="1" w:lastColumn="0" w:noHBand="0" w:noVBand="1"/>
      </w:tblPr>
      <w:tblGrid>
        <w:gridCol w:w="3634"/>
        <w:gridCol w:w="3578"/>
        <w:gridCol w:w="3578"/>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B4227" w:rsidRDefault="00EB4227">
            <w:pPr>
              <w:pStyle w:val="ProductList-TableBody"/>
            </w:pPr>
          </w:p>
        </w:tc>
      </w:tr>
    </w:tbl>
    <w:p w:rsidR="00EB4227" w:rsidRDefault="00D9432D">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85" w:name="_Sec611"/>
      <w:r>
        <w:t>Applications Office</w:t>
      </w:r>
      <w:bookmarkEnd w:id="85"/>
      <w:r>
        <w:fldChar w:fldCharType="begin"/>
      </w:r>
      <w:r>
        <w:instrText xml:space="preserve"> TC "</w:instrText>
      </w:r>
      <w:bookmarkStart w:id="86" w:name="_Toc462776702"/>
      <w:r>
        <w:instrText>Applications Office</w:instrText>
      </w:r>
      <w:bookmarkEnd w:id="86"/>
      <w:r>
        <w:instrText>" \l 2</w:instrText>
      </w:r>
      <w:r>
        <w:fldChar w:fldCharType="end"/>
      </w:r>
    </w:p>
    <w:p w:rsidR="00EB4227" w:rsidRDefault="00D9432D">
      <w:pPr>
        <w:pStyle w:val="ProductList-Offering2HeadingNoBorder"/>
        <w:outlineLvl w:val="2"/>
      </w:pPr>
      <w:bookmarkStart w:id="87" w:name="_Sec636"/>
      <w:r>
        <w:t>Applications bureautiques Office</w:t>
      </w:r>
      <w:bookmarkEnd w:id="87"/>
      <w:r>
        <w:fldChar w:fldCharType="begin"/>
      </w:r>
      <w:r>
        <w:instrText xml:space="preserve"> TC "</w:instrText>
      </w:r>
      <w:bookmarkStart w:id="88" w:name="_Toc462776703"/>
      <w:r>
        <w:instrText>Applications bureautiques Office</w:instrText>
      </w:r>
      <w:bookmarkEnd w:id="88"/>
      <w:r>
        <w:instrText>" \l 3</w:instrText>
      </w:r>
      <w:r>
        <w:fldChar w:fldCharType="end"/>
      </w:r>
    </w:p>
    <w:p w:rsidR="00EB4227" w:rsidRDefault="00D9432D">
      <w:pPr>
        <w:pStyle w:val="ProductList-Offering1SubSection"/>
        <w:outlineLvl w:val="3"/>
      </w:pPr>
      <w:bookmarkStart w:id="89" w:name="_Sec681"/>
      <w:r>
        <w:t>1. Disponibilité des programmes</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000000"/>
              <w:bottom w:val="dashed" w:sz="4" w:space="0" w:color="BFBFBF"/>
              <w:right w:val="single" w:sz="6" w:space="0" w:color="FFFFFF"/>
            </w:tcBorders>
          </w:tcPr>
          <w:p w:rsidR="00EB4227" w:rsidRDefault="00D9432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dashed" w:sz="4" w:space="0" w:color="BFBFBF"/>
              <w:right w:val="single" w:sz="6" w:space="0" w:color="FFFFFF"/>
            </w:tcBorders>
          </w:tcPr>
          <w:p w:rsidR="00EB4227" w:rsidRDefault="00D9432D">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B4227" w:rsidRDefault="00EB422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000000"/>
              <w:bottom w:val="none" w:sz="4" w:space="0" w:color="BFBFBF"/>
              <w:right w:val="single" w:sz="6" w:space="0" w:color="FFFFFF"/>
            </w:tcBorders>
          </w:tcPr>
          <w:p w:rsidR="00EB4227" w:rsidRDefault="00D9432D">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B4227" w:rsidRDefault="00D9432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B4227" w:rsidRDefault="00EB422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90" w:name="_Sec736"/>
      <w:r>
        <w:t>2. Conditions des Produits</w:t>
      </w:r>
      <w:bookmarkEnd w:id="90"/>
    </w:p>
    <w:tbl>
      <w:tblPr>
        <w:tblStyle w:val="PURTable"/>
        <w:tblW w:w="0" w:type="dxa"/>
        <w:tblLook w:val="04A0" w:firstRow="1" w:lastRow="0" w:firstColumn="1" w:lastColumn="0" w:noHBand="0" w:noVBand="1"/>
      </w:tblPr>
      <w:tblGrid>
        <w:gridCol w:w="3599"/>
        <w:gridCol w:w="3585"/>
        <w:gridCol w:w="360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Project Professionnel 2016</w:t>
      </w:r>
    </w:p>
    <w:p w:rsidR="00EB4227" w:rsidRDefault="00D9432D">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EB4227" w:rsidRDefault="00EB4227">
      <w:pPr>
        <w:pStyle w:val="ProductList-Body"/>
      </w:pPr>
    </w:p>
    <w:p w:rsidR="00EB4227" w:rsidRDefault="00D9432D">
      <w:pPr>
        <w:pStyle w:val="ProductList-ClauseHeading"/>
        <w:outlineLvl w:val="4"/>
      </w:pPr>
      <w:r>
        <w:t>2.2 Licences Work-at-Home</w:t>
      </w:r>
    </w:p>
    <w:p w:rsidR="00EB4227" w:rsidRDefault="00D9432D">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EB4227" w:rsidRDefault="00EB4227">
      <w:pPr>
        <w:pStyle w:val="ProductList-Body"/>
      </w:pPr>
    </w:p>
    <w:p w:rsidR="00EB4227" w:rsidRDefault="00D9432D">
      <w:pPr>
        <w:pStyle w:val="ProductList-ClauseHeading"/>
        <w:outlineLvl w:val="4"/>
      </w:pPr>
      <w:r>
        <w:t>2.3 Licences indépendantes de la plateforme</w:t>
      </w:r>
    </w:p>
    <w:p w:rsidR="00EB4227" w:rsidRDefault="00D9432D">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EB4227" w:rsidRDefault="00EB4227">
      <w:pPr>
        <w:pStyle w:val="ProductList-Body"/>
      </w:pPr>
    </w:p>
    <w:p w:rsidR="00EB4227" w:rsidRDefault="00D9432D">
      <w:pPr>
        <w:pStyle w:val="ProductList-ClauseHeading"/>
        <w:outlineLvl w:val="4"/>
      </w:pPr>
      <w:r>
        <w:t>2.4 Successeurs</w:t>
      </w:r>
    </w:p>
    <w:p w:rsidR="00EB4227" w:rsidRDefault="00D9432D">
      <w:pPr>
        <w:pStyle w:val="ProductList-Body"/>
      </w:pPr>
      <w:r>
        <w:t>Skype Entreprise 2016 est le successeur de Lync 2013.</w:t>
      </w:r>
    </w:p>
    <w:p w:rsidR="00EB4227" w:rsidRDefault="00EB4227">
      <w:pPr>
        <w:pStyle w:val="ProductList-Body"/>
      </w:pPr>
    </w:p>
    <w:p w:rsidR="00EB4227" w:rsidRDefault="00D9432D">
      <w:pPr>
        <w:pStyle w:val="ProductList-ClauseHeading"/>
        <w:outlineLvl w:val="4"/>
      </w:pPr>
      <w:r>
        <w:t>2.5 Office Online Server</w:t>
      </w:r>
    </w:p>
    <w:p w:rsidR="00EB4227" w:rsidRDefault="00D9432D">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EB4227" w:rsidRDefault="00D9432D">
      <w:pPr>
        <w:pStyle w:val="ProductList-Offering1SubSection"/>
        <w:outlineLvl w:val="3"/>
      </w:pPr>
      <w:bookmarkStart w:id="91" w:name="_Sec791"/>
      <w:r>
        <w:t>3. Droits d’utilisation</w:t>
      </w:r>
      <w:bookmarkEnd w:id="91"/>
    </w:p>
    <w:tbl>
      <w:tblPr>
        <w:tblStyle w:val="PURTable"/>
        <w:tblW w:w="0" w:type="dxa"/>
        <w:tblLook w:val="04A0" w:firstRow="1" w:lastRow="0" w:firstColumn="1" w:lastColumn="0" w:noHBand="0" w:noVBand="1"/>
      </w:tblPr>
      <w:tblGrid>
        <w:gridCol w:w="3598"/>
        <w:gridCol w:w="3578"/>
        <w:gridCol w:w="361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droits d’utilisation commerciale des suites Office et d’Office Famille et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Droits d’utilisation commerciale d’Office Famille et Étudiant 2013 RT</w:t>
      </w:r>
    </w:p>
    <w:p w:rsidR="00EB4227" w:rsidRDefault="00D9432D">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EB4227" w:rsidRDefault="00EB4227">
      <w:pPr>
        <w:pStyle w:val="ProductList-Body"/>
      </w:pPr>
    </w:p>
    <w:p w:rsidR="00EB4227" w:rsidRDefault="00D9432D">
      <w:pPr>
        <w:pStyle w:val="ProductList-ClauseHeading"/>
        <w:outlineLvl w:val="4"/>
      </w:pPr>
      <w:r>
        <w:t>3.2 Office Professionnel Plus 2016 et Office Standard 2016 – Office Famille et Étudiant 2013 RT, utilisation commerciale</w:t>
      </w:r>
    </w:p>
    <w:p w:rsidR="00EB4227" w:rsidRDefault="00D9432D">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EB4227" w:rsidRDefault="00D9432D">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9">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4.1 Project Professionnel 2016</w:t>
      </w:r>
    </w:p>
    <w:p w:rsidR="00EB4227" w:rsidRDefault="00D9432D">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EB4227" w:rsidRDefault="00EB4227">
      <w:pPr>
        <w:pStyle w:val="PURBreadcrumb"/>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93" w:name="_Sec680"/>
      <w:r>
        <w:t>Office pour Mac</w:t>
      </w:r>
      <w:bookmarkEnd w:id="93"/>
      <w:r>
        <w:fldChar w:fldCharType="begin"/>
      </w:r>
      <w:r>
        <w:instrText xml:space="preserve"> TC "</w:instrText>
      </w:r>
      <w:bookmarkStart w:id="94" w:name="_Toc462776704"/>
      <w:r>
        <w:instrText>Office pour Mac</w:instrText>
      </w:r>
      <w:bookmarkEnd w:id="94"/>
      <w:r>
        <w:instrText>" \l 3</w:instrText>
      </w:r>
      <w:r>
        <w:fldChar w:fldCharType="end"/>
      </w:r>
    </w:p>
    <w:p w:rsidR="00EB4227" w:rsidRDefault="00D9432D">
      <w:pPr>
        <w:pStyle w:val="ProductList-Offering1SubSection"/>
        <w:outlineLvl w:val="3"/>
      </w:pPr>
      <w:bookmarkStart w:id="95" w:name="_Sec682"/>
      <w:r>
        <w:t>1. Disponibilité des programmes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96" w:name="_Sec737"/>
      <w:r>
        <w:t>2. Conditions des Produits</w:t>
      </w:r>
      <w:bookmarkEnd w:id="96"/>
    </w:p>
    <w:tbl>
      <w:tblPr>
        <w:tblStyle w:val="PURTable"/>
        <w:tblW w:w="0" w:type="dxa"/>
        <w:tblLook w:val="04A0" w:firstRow="1" w:lastRow="0" w:firstColumn="1" w:lastColumn="0" w:noHBand="0" w:noVBand="1"/>
      </w:tblPr>
      <w:tblGrid>
        <w:gridCol w:w="3592"/>
        <w:gridCol w:w="3589"/>
        <w:gridCol w:w="360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Successeurs</w:t>
      </w:r>
    </w:p>
    <w:p w:rsidR="00EB4227" w:rsidRDefault="00D9432D">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EB4227" w:rsidRDefault="00EB4227">
      <w:pPr>
        <w:pStyle w:val="ProductList-Body"/>
      </w:pPr>
    </w:p>
    <w:p w:rsidR="00EB4227" w:rsidRDefault="00D9432D">
      <w:pPr>
        <w:pStyle w:val="ProductList-ClauseHeading"/>
        <w:outlineLvl w:val="4"/>
      </w:pPr>
      <w:r>
        <w:t>2.2 Licences Work-at-Home</w:t>
      </w:r>
    </w:p>
    <w:p w:rsidR="00EB4227" w:rsidRDefault="00D9432D">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EB4227" w:rsidRDefault="00EB4227">
      <w:pPr>
        <w:pStyle w:val="ProductList-Body"/>
      </w:pPr>
    </w:p>
    <w:p w:rsidR="00EB4227" w:rsidRDefault="00D9432D">
      <w:pPr>
        <w:pStyle w:val="ProductList-ClauseHeading"/>
        <w:outlineLvl w:val="4"/>
      </w:pPr>
      <w:r>
        <w:t>2.3 Licences indépendantes de la plateforme</w:t>
      </w:r>
    </w:p>
    <w:p w:rsidR="00EB4227" w:rsidRDefault="00D9432D">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EB4227" w:rsidRDefault="00D9432D">
      <w:pPr>
        <w:pStyle w:val="ProductList-Offering1SubSection"/>
        <w:outlineLvl w:val="3"/>
      </w:pPr>
      <w:bookmarkStart w:id="97" w:name="_Sec792"/>
      <w:r>
        <w:t>3. Droits d’utilisation</w:t>
      </w:r>
      <w:bookmarkEnd w:id="97"/>
    </w:p>
    <w:tbl>
      <w:tblPr>
        <w:tblStyle w:val="PURTable"/>
        <w:tblW w:w="0" w:type="dxa"/>
        <w:tblLook w:val="04A0" w:firstRow="1" w:lastRow="0" w:firstColumn="1" w:lastColumn="0" w:noHBand="0" w:noVBand="1"/>
      </w:tblPr>
      <w:tblGrid>
        <w:gridCol w:w="3603"/>
        <w:gridCol w:w="3568"/>
        <w:gridCol w:w="361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Utilisation commerciale d’Office Famille et Étudiant 2013 RT</w:t>
      </w:r>
    </w:p>
    <w:p w:rsidR="00EB4227" w:rsidRDefault="00D9432D">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EB4227" w:rsidRDefault="00D9432D">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2"/>
        <w:gridCol w:w="3612"/>
        <w:gridCol w:w="358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99" w:name="_Sec612"/>
      <w:r>
        <w:t>Serveurs Office</w:t>
      </w:r>
      <w:bookmarkEnd w:id="99"/>
      <w:r>
        <w:fldChar w:fldCharType="begin"/>
      </w:r>
      <w:r>
        <w:instrText xml:space="preserve"> TC "</w:instrText>
      </w:r>
      <w:bookmarkStart w:id="100" w:name="_Toc462776705"/>
      <w:r>
        <w:instrText>Serveurs Office</w:instrText>
      </w:r>
      <w:bookmarkEnd w:id="100"/>
      <w:r>
        <w:instrText>" \l 2</w:instrText>
      </w:r>
      <w:r>
        <w:fldChar w:fldCharType="end"/>
      </w:r>
    </w:p>
    <w:p w:rsidR="00EB4227" w:rsidRDefault="00D9432D">
      <w:pPr>
        <w:pStyle w:val="ProductList-Offering2HeadingNoBorder"/>
        <w:outlineLvl w:val="2"/>
      </w:pPr>
      <w:bookmarkStart w:id="101" w:name="_Sec638"/>
      <w:r>
        <w:t>Exchange Server</w:t>
      </w:r>
      <w:bookmarkEnd w:id="101"/>
      <w:r>
        <w:fldChar w:fldCharType="begin"/>
      </w:r>
      <w:r>
        <w:instrText xml:space="preserve"> TC "</w:instrText>
      </w:r>
      <w:bookmarkStart w:id="102" w:name="_Toc462776706"/>
      <w:r>
        <w:instrText>Exchange Server</w:instrText>
      </w:r>
      <w:bookmarkEnd w:id="102"/>
      <w:r>
        <w:instrText>" \l 3</w:instrText>
      </w:r>
      <w:r>
        <w:fldChar w:fldCharType="end"/>
      </w:r>
    </w:p>
    <w:p w:rsidR="00EB4227" w:rsidRDefault="00D9432D">
      <w:pPr>
        <w:pStyle w:val="ProductList-Offering1SubSection"/>
        <w:outlineLvl w:val="3"/>
      </w:pPr>
      <w:bookmarkStart w:id="103" w:name="_Sec683"/>
      <w:r>
        <w:t>1. Disponibilité des programmes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104" w:name="_Sec738"/>
      <w:r>
        <w:t>2. Conditions des Produits</w:t>
      </w:r>
      <w:bookmarkEnd w:id="104"/>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05" w:name="_Sec793"/>
      <w:r>
        <w:t>3. Droits d’utilisation</w:t>
      </w:r>
      <w:bookmarkEnd w:id="105"/>
    </w:p>
    <w:tbl>
      <w:tblPr>
        <w:tblStyle w:val="PURTable"/>
        <w:tblW w:w="0" w:type="dxa"/>
        <w:tblLook w:val="04A0" w:firstRow="1" w:lastRow="0" w:firstColumn="1" w:lastColumn="0" w:noHBand="0" w:noVBand="1"/>
      </w:tblPr>
      <w:tblGrid>
        <w:gridCol w:w="3567"/>
        <w:gridCol w:w="3616"/>
        <w:gridCol w:w="360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4227" w:rsidRDefault="00D9432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SL Utilisateur Exchange Online Plan 1</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SL Utilisateur Exchange Online Plan 2</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SL Utilisateur Exchange Online Plan 2G</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SubClauseHeading"/>
        <w:outlineLvl w:val="5"/>
      </w:pPr>
      <w:r>
        <w:t>3.1.1 Fonctionnalités supplémentaires associées à la CAL Entreprise Exchange</w:t>
      </w:r>
    </w:p>
    <w:p w:rsidR="00EB4227" w:rsidRDefault="00D9432D">
      <w:pPr>
        <w:pStyle w:val="ProductList-BodyIndented"/>
      </w:pPr>
      <w:r>
        <w:t>Archivage local ; archivage permanent (indéfini, basé sur une requête et basé sur l’heure) ; stratégies mobiles avancées ; protection des informations et conformité ; stratégies de rétention personnalisées ; journalisation par utilisateur/liste de distribution ; boîtes aux lettres de site – conformité, prévention des pertes de données.</w:t>
      </w:r>
    </w:p>
    <w:tbl>
      <w:tblPr>
        <w:tblStyle w:val="PURTable0"/>
        <w:tblW w:w="0" w:type="dxa"/>
        <w:tblLook w:val="04A0" w:firstRow="1" w:lastRow="0" w:firstColumn="1" w:lastColumn="0" w:noHBand="0" w:noVBand="1"/>
      </w:tblPr>
      <w:tblGrid>
        <w:gridCol w:w="3514"/>
        <w:gridCol w:w="3466"/>
        <w:gridCol w:w="3450"/>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SL Utilisateur Exchange Online Plan 2</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SL Utilisateur Exchange Online Plan 2G</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Indented"/>
      </w:pPr>
    </w:p>
    <w:p w:rsidR="00EB4227" w:rsidRDefault="00D9432D">
      <w:pPr>
        <w:pStyle w:val="ProductList-ClauseHeading"/>
        <w:outlineLvl w:val="4"/>
      </w:pPr>
      <w:r>
        <w:t>3.2 Logiciel supplémentaire</w:t>
      </w:r>
    </w:p>
    <w:tbl>
      <w:tblPr>
        <w:tblStyle w:val="PURTable"/>
        <w:tblW w:w="0" w:type="dxa"/>
        <w:tblLook w:val="04A0" w:firstRow="1" w:lastRow="0" w:firstColumn="1" w:lastColumn="0" w:noHBand="0" w:noVBand="1"/>
      </w:tblPr>
      <w:tblGrid>
        <w:gridCol w:w="3656"/>
        <w:gridCol w:w="3567"/>
        <w:gridCol w:w="356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1">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4.1 Conditions générales supplémentaires applicables à la CAL Entreprise Exchange avec Services 2016</w:t>
      </w:r>
    </w:p>
    <w:p w:rsidR="00EB4227" w:rsidRDefault="00D9432D">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2">
        <w:r>
          <w:rPr>
            <w:color w:val="00467F"/>
            <w:u w:val="single"/>
          </w:rPr>
          <w:t>http://go.microsoft.com/?linkid=9839207</w:t>
        </w:r>
      </w:hyperlink>
      <w:r>
        <w:t>.</w:t>
      </w:r>
    </w:p>
    <w:p w:rsidR="00EB4227" w:rsidRDefault="00EB4227">
      <w:pPr>
        <w:pStyle w:val="PURBreadcrumb"/>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107" w:name="_Sec639"/>
      <w:r>
        <w:t>Project Server</w:t>
      </w:r>
      <w:bookmarkEnd w:id="107"/>
      <w:r>
        <w:fldChar w:fldCharType="begin"/>
      </w:r>
      <w:r>
        <w:instrText xml:space="preserve"> TC "</w:instrText>
      </w:r>
      <w:bookmarkStart w:id="108" w:name="_Toc462776707"/>
      <w:r>
        <w:instrText>Project Server</w:instrText>
      </w:r>
      <w:bookmarkEnd w:id="108"/>
      <w:r>
        <w:instrText>" \l 3</w:instrText>
      </w:r>
      <w:r>
        <w:fldChar w:fldCharType="end"/>
      </w:r>
    </w:p>
    <w:p w:rsidR="00EB4227" w:rsidRDefault="00D9432D">
      <w:pPr>
        <w:pStyle w:val="ProductList-Offering1SubSection"/>
        <w:outlineLvl w:val="3"/>
      </w:pPr>
      <w:bookmarkStart w:id="109" w:name="_Sec684"/>
      <w:r>
        <w:t>1. Disponibilité des programmes</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3"/>
      </w:pPr>
      <w:bookmarkStart w:id="110" w:name="_Sec739"/>
      <w:r>
        <w:t>2. Conditions des Produits</w:t>
      </w:r>
      <w:bookmarkEnd w:id="110"/>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11" w:name="_Sec795"/>
      <w:r>
        <w:t>3. Droits d’utilisation</w:t>
      </w:r>
      <w:bookmarkEnd w:id="111"/>
    </w:p>
    <w:tbl>
      <w:tblPr>
        <w:tblStyle w:val="PURTable"/>
        <w:tblW w:w="0" w:type="dxa"/>
        <w:tblLook w:val="04A0" w:firstRow="1" w:lastRow="0" w:firstColumn="1" w:lastColumn="0" w:noHBand="0" w:noVBand="1"/>
      </w:tblPr>
      <w:tblGrid>
        <w:gridCol w:w="3588"/>
        <w:gridCol w:w="3576"/>
        <w:gridCol w:w="362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Accès Logiciel Serveur</w:t>
      </w:r>
    </w:p>
    <w:tbl>
      <w:tblPr>
        <w:tblStyle w:val="PURTable"/>
        <w:tblW w:w="0" w:type="dxa"/>
        <w:tblLook w:val="04A0" w:firstRow="1" w:lastRow="0" w:firstColumn="1" w:lastColumn="0" w:noHBand="0" w:noVBand="1"/>
      </w:tblPr>
      <w:tblGrid>
        <w:gridCol w:w="3575"/>
        <w:gridCol w:w="3615"/>
        <w:gridCol w:w="3600"/>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B4227" w:rsidRDefault="00D9432D">
            <w:pPr>
              <w:pStyle w:val="ProductList-TableBody"/>
            </w:pPr>
            <w:r>
              <w:t>SL Utilisateur Project Online Essentials</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EB4227" w:rsidRDefault="00D9432D">
            <w:pPr>
              <w:pStyle w:val="ProductList-TableBody"/>
            </w:pPr>
            <w:r>
              <w:t>SL Utilisateur Project Online Premium</w:t>
            </w:r>
          </w:p>
        </w:tc>
      </w:tr>
    </w:tbl>
    <w:p w:rsidR="00EB4227" w:rsidRDefault="00EB4227">
      <w:pPr>
        <w:pStyle w:val="ProductList-Body"/>
      </w:pPr>
    </w:p>
    <w:p w:rsidR="00EB4227" w:rsidRDefault="00D9432D">
      <w:pPr>
        <w:pStyle w:val="ProductList-ClauseHeading"/>
        <w:outlineLvl w:val="4"/>
      </w:pPr>
      <w:r>
        <w:t>3.2 Logiciel supplémentaire</w:t>
      </w:r>
    </w:p>
    <w:tbl>
      <w:tblPr>
        <w:tblStyle w:val="PURTable"/>
        <w:tblW w:w="0" w:type="dxa"/>
        <w:tblLook w:val="04A0" w:firstRow="1" w:lastRow="0" w:firstColumn="1" w:lastColumn="0" w:noHBand="0" w:noVBand="1"/>
      </w:tblPr>
      <w:tblGrid>
        <w:gridCol w:w="3682"/>
        <w:gridCol w:w="3554"/>
        <w:gridCol w:w="355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113" w:name="_Sec640"/>
      <w:r>
        <w:t>SharePoint Server</w:t>
      </w:r>
      <w:bookmarkEnd w:id="113"/>
      <w:r>
        <w:fldChar w:fldCharType="begin"/>
      </w:r>
      <w:r>
        <w:instrText xml:space="preserve"> TC "</w:instrText>
      </w:r>
      <w:bookmarkStart w:id="114" w:name="_Toc462776708"/>
      <w:r>
        <w:instrText>SharePoint Server</w:instrText>
      </w:r>
      <w:bookmarkEnd w:id="114"/>
      <w:r>
        <w:instrText>" \l 3</w:instrText>
      </w:r>
      <w:r>
        <w:fldChar w:fldCharType="end"/>
      </w:r>
    </w:p>
    <w:p w:rsidR="00EB4227" w:rsidRDefault="00D9432D">
      <w:pPr>
        <w:pStyle w:val="ProductList-Offering1SubSection"/>
        <w:outlineLvl w:val="3"/>
      </w:pPr>
      <w:bookmarkStart w:id="115" w:name="_Sec685"/>
      <w:r>
        <w:t>1. Disponibilité des programmes</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116" w:name="_Sec740"/>
      <w:r>
        <w:t>2. Conditions des Produits</w:t>
      </w:r>
      <w:bookmarkEnd w:id="116"/>
    </w:p>
    <w:tbl>
      <w:tblPr>
        <w:tblStyle w:val="PURTable"/>
        <w:tblW w:w="0" w:type="dxa"/>
        <w:tblLook w:val="04A0" w:firstRow="1" w:lastRow="0" w:firstColumn="1" w:lastColumn="0" w:noHBand="0" w:noVBand="1"/>
      </w:tblPr>
      <w:tblGrid>
        <w:gridCol w:w="3598"/>
        <w:gridCol w:w="3586"/>
        <w:gridCol w:w="360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17" w:name="_Sec798"/>
      <w:r>
        <w:t>3. Droits d’utilisation</w:t>
      </w:r>
      <w:bookmarkEnd w:id="117"/>
    </w:p>
    <w:tbl>
      <w:tblPr>
        <w:tblStyle w:val="PURTable"/>
        <w:tblW w:w="0" w:type="dxa"/>
        <w:tblLook w:val="04A0" w:firstRow="1" w:lastRow="0" w:firstColumn="1" w:lastColumn="0" w:noHBand="0" w:noVBand="1"/>
      </w:tblPr>
      <w:tblGrid>
        <w:gridCol w:w="3588"/>
        <w:gridCol w:w="3576"/>
        <w:gridCol w:w="362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575"/>
        <w:gridCol w:w="3611"/>
        <w:gridCol w:w="360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SL Utilisateur SharePoint Online Plan 2</w:t>
            </w:r>
            <w:r>
              <w:fldChar w:fldCharType="begin"/>
            </w:r>
            <w:r>
              <w:instrText xml:space="preserve"> XE "SharePoint Online Plan 2" </w:instrText>
            </w:r>
            <w:r>
              <w:fldChar w:fldCharType="end"/>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575"/>
        <w:gridCol w:w="3611"/>
        <w:gridCol w:w="360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SL Utilisateur</w:t>
            </w:r>
            <w:r>
              <w:fldChar w:fldCharType="begin"/>
            </w:r>
            <w:r>
              <w:instrText xml:space="preserve"> XE "SL Utilisateur" </w:instrText>
            </w:r>
            <w:r>
              <w:fldChar w:fldCharType="end"/>
            </w:r>
            <w:r>
              <w:t xml:space="preserve"> SharePoint Online Plan 1 ou 2</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4227" w:rsidRDefault="00D9432D">
            <w:pPr>
              <w:pStyle w:val="ProductList-TableBody"/>
            </w:pPr>
            <w:r>
              <w:t>SL Utilisateur SharePoint Online Plan 2</w:t>
            </w:r>
          </w:p>
        </w:tc>
      </w:tr>
    </w:tbl>
    <w:p w:rsidR="00EB4227" w:rsidRDefault="00EB4227">
      <w:pPr>
        <w:pStyle w:val="ProductList-Body"/>
      </w:pPr>
    </w:p>
    <w:p w:rsidR="00EB4227" w:rsidRDefault="00D9432D">
      <w:pPr>
        <w:pStyle w:val="ProductList-SubClauseHeading"/>
        <w:outlineLvl w:val="5"/>
      </w:pPr>
      <w:r>
        <w:t>3.2.1 Fonctionnalités supplémentaires SharePoint Server associées à la CAL Entreprise SharePoint</w:t>
      </w:r>
    </w:p>
    <w:p w:rsidR="00EB4227" w:rsidRDefault="00D9432D">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graphiques avancés.</w:t>
      </w:r>
    </w:p>
    <w:tbl>
      <w:tblPr>
        <w:tblStyle w:val="PURTable0"/>
        <w:tblW w:w="0" w:type="dxa"/>
        <w:tblLook w:val="04A0" w:firstRow="1" w:lastRow="0" w:firstColumn="1" w:lastColumn="0" w:noHBand="0" w:noVBand="1"/>
      </w:tblPr>
      <w:tblGrid>
        <w:gridCol w:w="3512"/>
        <w:gridCol w:w="3464"/>
        <w:gridCol w:w="345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SL Utilisateur SharePoint Online Plan 2</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Indented"/>
      </w:pPr>
    </w:p>
    <w:p w:rsidR="00EB4227" w:rsidRDefault="00D9432D">
      <w:pPr>
        <w:pStyle w:val="ProductList-ClauseHeading"/>
        <w:outlineLvl w:val="4"/>
      </w:pPr>
      <w:r>
        <w:t>3.3 Exemption de CAL pour les utilisateurs accédant à du contenu à la disposition du public</w:t>
      </w:r>
    </w:p>
    <w:p w:rsidR="00EB4227" w:rsidRDefault="00D9432D">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EB4227" w:rsidRDefault="00EB4227">
      <w:pPr>
        <w:pStyle w:val="ProductList-Body"/>
      </w:pPr>
    </w:p>
    <w:p w:rsidR="00EB4227" w:rsidRDefault="00D9432D">
      <w:pPr>
        <w:pStyle w:val="ProductList-ClauseHeading"/>
        <w:outlineLvl w:val="4"/>
      </w:pPr>
      <w:r>
        <w:t>3.4 Logiciel supplémentaire</w:t>
      </w:r>
    </w:p>
    <w:tbl>
      <w:tblPr>
        <w:tblStyle w:val="PURTable"/>
        <w:tblW w:w="0" w:type="dxa"/>
        <w:tblLook w:val="04A0" w:firstRow="1" w:lastRow="0" w:firstColumn="1" w:lastColumn="0" w:noHBand="0" w:noVBand="1"/>
      </w:tblPr>
      <w:tblGrid>
        <w:gridCol w:w="3682"/>
        <w:gridCol w:w="3554"/>
        <w:gridCol w:w="355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URBreadcrumb"/>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119" w:name="_Sec641"/>
      <w:r>
        <w:t>Skype Entreprise Server</w:t>
      </w:r>
      <w:bookmarkEnd w:id="119"/>
      <w:r>
        <w:fldChar w:fldCharType="begin"/>
      </w:r>
      <w:r>
        <w:instrText xml:space="preserve"> TC "</w:instrText>
      </w:r>
      <w:bookmarkStart w:id="120" w:name="_Toc462776709"/>
      <w:r>
        <w:instrText>Skype Entreprise Server</w:instrText>
      </w:r>
      <w:bookmarkEnd w:id="120"/>
      <w:r>
        <w:instrText>" \l 3</w:instrText>
      </w:r>
      <w:r>
        <w:fldChar w:fldCharType="end"/>
      </w:r>
    </w:p>
    <w:p w:rsidR="00EB4227" w:rsidRDefault="00D9432D">
      <w:pPr>
        <w:pStyle w:val="ProductList-Offering1SubSection"/>
        <w:outlineLvl w:val="3"/>
      </w:pPr>
      <w:bookmarkStart w:id="121" w:name="_Sec686"/>
      <w:r>
        <w:t>1. Disponibilité des programmes</w:t>
      </w:r>
      <w:bookmarkEnd w:id="121"/>
    </w:p>
    <w:p w:rsidR="00EB4227" w:rsidRDefault="00EB422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none" w:sz="4" w:space="0" w:color="FFFFFF"/>
              <w:right w:val="none" w:sz="4" w:space="0" w:color="6E6E6E"/>
            </w:tcBorders>
          </w:tcPr>
          <w:p w:rsidR="00EB4227" w:rsidRDefault="00D9432D">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122" w:name="_Sec741"/>
      <w:r>
        <w:t>2. Conditions des Produits</w:t>
      </w:r>
      <w:bookmarkEnd w:id="122"/>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23" w:name="_Sec799"/>
      <w:r>
        <w:t>3. Droits d’utilisation</w:t>
      </w:r>
      <w:bookmarkEnd w:id="123"/>
    </w:p>
    <w:tbl>
      <w:tblPr>
        <w:tblStyle w:val="PURTable"/>
        <w:tblW w:w="0" w:type="dxa"/>
        <w:tblLook w:val="04A0" w:firstRow="1" w:lastRow="0" w:firstColumn="1" w:lastColumn="0" w:noHBand="0" w:noVBand="1"/>
      </w:tblPr>
      <w:tblGrid>
        <w:gridCol w:w="3595"/>
        <w:gridCol w:w="3572"/>
        <w:gridCol w:w="362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2"/>
        <w:gridCol w:w="360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SL Utilisateur Skype Entreprise Online Plan 1</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SL Utilisateur Skype Entreprise Online Plan 2</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SL Utilisateur Skype Entreprise Online Plan 2G</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SubClauseHeading"/>
        <w:outlineLvl w:val="5"/>
      </w:pPr>
      <w:r>
        <w:t>3.1.1 Fonctionnalités supplémentaires associées à la CAL Entreprise Skype Entreprise Server</w:t>
      </w:r>
    </w:p>
    <w:p w:rsidR="00EB4227" w:rsidRDefault="00D9432D">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07"/>
        <w:gridCol w:w="3459"/>
        <w:gridCol w:w="346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SL Utilisateur Skype Entreprise Online Plan 2</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SL Utilisateur Skype Entreprise Online Plan 2G</w:t>
            </w:r>
          </w:p>
        </w:tc>
      </w:tr>
      <w:tr w:rsidR="00EB42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B4227" w:rsidRDefault="00D9432D">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EB4227" w:rsidRDefault="00D9432D">
            <w:pPr>
              <w:pStyle w:val="ProductList-TableBody"/>
            </w:pPr>
            <w:r>
              <w:t>SL Utilisateur Live Meeting Professional</w:t>
            </w:r>
            <w:r>
              <w:fldChar w:fldCharType="begin"/>
            </w:r>
            <w:r>
              <w:instrText xml:space="preserve"> XE "Live Meeting Professional" </w:instrText>
            </w:r>
            <w:r>
              <w:fldChar w:fldCharType="end"/>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Indented"/>
      </w:pPr>
    </w:p>
    <w:p w:rsidR="00EB4227" w:rsidRDefault="00D9432D">
      <w:pPr>
        <w:pStyle w:val="ProductList-SubClauseHeading"/>
        <w:outlineLvl w:val="5"/>
      </w:pPr>
      <w:r>
        <w:t>3.1.2 Fonctionnalités supplémentaires associées à la CAL Plus Skype Entreprise Server</w:t>
      </w:r>
    </w:p>
    <w:p w:rsidR="00EB4227" w:rsidRDefault="00D9432D">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14"/>
        <w:gridCol w:w="3450"/>
        <w:gridCol w:w="346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SL Utilisateur Skype Entreprise Online Cloud PBX</w:t>
            </w:r>
          </w:p>
        </w:tc>
        <w:tc>
          <w:tcPr>
            <w:tcW w:w="4040" w:type="dxa"/>
            <w:tcBorders>
              <w:top w:val="none" w:sz="4" w:space="0" w:color="000000"/>
              <w:left w:val="none" w:sz="4" w:space="0" w:color="000000"/>
              <w:bottom w:val="single" w:sz="4" w:space="0" w:color="000000"/>
              <w:right w:val="single" w:sz="4" w:space="0" w:color="000000"/>
            </w:tcBorders>
          </w:tcPr>
          <w:p w:rsidR="00EB4227" w:rsidRDefault="00D9432D">
            <w:pPr>
              <w:pStyle w:val="ProductList-TableBody"/>
            </w:pPr>
            <w:r>
              <w:t>CAL Plus Skype Entreprise (SL Utilisateur)</w:t>
            </w:r>
          </w:p>
        </w:tc>
      </w:tr>
    </w:tbl>
    <w:p w:rsidR="00EB4227" w:rsidRDefault="00EB4227">
      <w:pPr>
        <w:pStyle w:val="ProductList-BodyIndented"/>
      </w:pPr>
    </w:p>
    <w:p w:rsidR="00EB4227" w:rsidRDefault="00D9432D">
      <w:pPr>
        <w:pStyle w:val="ProductList-ClauseHeading"/>
        <w:outlineLvl w:val="4"/>
      </w:pPr>
      <w:r>
        <w:t>3.2 Logiciel supplémentaire</w:t>
      </w:r>
    </w:p>
    <w:tbl>
      <w:tblPr>
        <w:tblStyle w:val="PURTable"/>
        <w:tblW w:w="0" w:type="dxa"/>
        <w:tblLook w:val="04A0" w:firstRow="1" w:lastRow="0" w:firstColumn="1" w:lastColumn="0" w:noHBand="0" w:noVBand="1"/>
      </w:tblPr>
      <w:tblGrid>
        <w:gridCol w:w="3593"/>
        <w:gridCol w:w="3594"/>
        <w:gridCol w:w="360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Serveur de conférence Audio/Video</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de direction</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de médiation</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Outil d’administration Microsoft Lync Server 2013 Group Chat</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Composant logiciel enfichable PowerShell</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Survivable Branch Appliance</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d’interopérabilité vidéo</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4">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URBreadcrumb"/>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NoBorder"/>
        <w:outlineLvl w:val="1"/>
      </w:pPr>
      <w:bookmarkStart w:id="125" w:name="_Sec883"/>
      <w:r>
        <w:t>R Server</w:t>
      </w:r>
      <w:bookmarkEnd w:id="125"/>
      <w:r>
        <w:fldChar w:fldCharType="begin"/>
      </w:r>
      <w:r>
        <w:instrText xml:space="preserve"> TC "</w:instrText>
      </w:r>
      <w:bookmarkStart w:id="126" w:name="_Toc462776710"/>
      <w:r>
        <w:instrText>R Server</w:instrText>
      </w:r>
      <w:bookmarkEnd w:id="126"/>
      <w:r>
        <w:instrText>" \l 2</w:instrText>
      </w:r>
      <w:r>
        <w:fldChar w:fldCharType="end"/>
      </w:r>
    </w:p>
    <w:p w:rsidR="00EB4227" w:rsidRDefault="00D9432D">
      <w:pPr>
        <w:pStyle w:val="ProductList-Offering1SubSection"/>
        <w:outlineLvl w:val="2"/>
      </w:pPr>
      <w:bookmarkStart w:id="127" w:name="_Sec884"/>
      <w:r>
        <w:t>1. Disponibilité des programmes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B4227" w:rsidRDefault="00D9432D">
            <w:pPr>
              <w:pStyle w:val="ProductList-TableBody"/>
            </w:pPr>
            <w:r>
              <w:rPr>
                <w:color w:val="FFFFFF"/>
              </w:rPr>
              <w:t>Produits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none" w:sz="4" w:space="0" w:color="FFFFFF"/>
              <w:left w:val="none" w:sz="4" w:space="0" w:color="FFFFFF"/>
              <w:bottom w:val="dashed" w:sz="4" w:space="0" w:color="BFBFBF"/>
              <w:right w:val="none" w:sz="4" w:space="0" w:color="FFFFFF"/>
            </w:tcBorders>
          </w:tcPr>
          <w:p w:rsidR="00EB4227" w:rsidRDefault="00D9432D">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B4227" w:rsidRDefault="00D9432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B4227" w:rsidRDefault="00EB422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B4227" w:rsidRDefault="00EB422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B4227" w:rsidRDefault="00EB42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FFFFFF"/>
              <w:bottom w:val="dashed" w:sz="4" w:space="0" w:color="BFBFBF"/>
              <w:right w:val="none" w:sz="4" w:space="0" w:color="FFFFFF"/>
            </w:tcBorders>
          </w:tcPr>
          <w:p w:rsidR="00EB4227" w:rsidRDefault="00D9432D">
            <w:pPr>
              <w:pStyle w:val="ProductList-TableBody"/>
            </w:pPr>
            <w:r>
              <w:t>R Server 2016 pour Linux</w:t>
            </w:r>
            <w:r>
              <w:fldChar w:fldCharType="begin"/>
            </w:r>
            <w:r>
              <w:instrText xml:space="preserve"> XE "R Server 2016 pour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B4227" w:rsidRDefault="00D9432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B4227" w:rsidRDefault="00EB422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B4227" w:rsidRDefault="00EB42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B4227" w:rsidRDefault="00EB42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FFFFFF"/>
              <w:bottom w:val="none" w:sz="4" w:space="0" w:color="BFBFBF"/>
              <w:right w:val="none" w:sz="4" w:space="0" w:color="FFFFFF"/>
            </w:tcBorders>
          </w:tcPr>
          <w:p w:rsidR="00EB4227" w:rsidRDefault="00D9432D">
            <w:pPr>
              <w:pStyle w:val="ProductList-TableBody"/>
            </w:pPr>
            <w:r>
              <w:t>R Server 2016 pour Teradata DB</w:t>
            </w:r>
            <w:r>
              <w:fldChar w:fldCharType="begin"/>
            </w:r>
            <w:r>
              <w:instrText xml:space="preserve"> XE "R Server 2016 pour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B4227" w:rsidRDefault="00D9432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B4227" w:rsidRDefault="00EB422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B4227" w:rsidRDefault="00EB422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B4227" w:rsidRDefault="00EB42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2"/>
      </w:pPr>
      <w:bookmarkStart w:id="128" w:name="_Sec885"/>
      <w:r>
        <w:t>2. Conditions des Produits</w:t>
      </w:r>
      <w:bookmarkEnd w:id="128"/>
    </w:p>
    <w:tbl>
      <w:tblPr>
        <w:tblStyle w:val="PURTable"/>
        <w:tblW w:w="0" w:type="dxa"/>
        <w:tblLook w:val="04A0" w:firstRow="1" w:lastRow="0" w:firstColumn="1" w:lastColumn="0" w:noHBand="0" w:noVBand="1"/>
      </w:tblPr>
      <w:tblGrid>
        <w:gridCol w:w="3586"/>
        <w:gridCol w:w="3593"/>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Annexe B</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2"/>
      </w:pPr>
      <w:bookmarkStart w:id="129" w:name="_Sec886"/>
      <w:r>
        <w:t>3. Droits d’utilisation</w:t>
      </w:r>
      <w:bookmarkEnd w:id="129"/>
    </w:p>
    <w:tbl>
      <w:tblPr>
        <w:tblStyle w:val="PURTable"/>
        <w:tblW w:w="0" w:type="dxa"/>
        <w:tblLook w:val="04A0" w:firstRow="1" w:lastRow="0" w:firstColumn="1" w:lastColumn="0" w:noHBand="0" w:noVBand="1"/>
      </w:tblPr>
      <w:tblGrid>
        <w:gridCol w:w="3588"/>
        <w:gridCol w:w="3576"/>
        <w:gridCol w:w="362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 xml:space="preserve">Par Cœur </w:t>
              </w:r>
            </w:hyperlink>
            <w:r>
              <w:t xml:space="preserve">– Éditions Linux, </w:t>
            </w:r>
            <w:hyperlink w:anchor="_Sec545">
              <w:r>
                <w:rPr>
                  <w:color w:val="00467F"/>
                  <w:u w:val="single"/>
                </w:rPr>
                <w:t xml:space="preserve">Serveurs Spéciaux </w:t>
              </w:r>
            </w:hyperlink>
            <w:r>
              <w:t>– Éditions Hadoop et Teradata DB</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Éditions Serveurs spéciaux</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3.1 R Server 2016 pour Hadoop et R Server pour Teradata DB</w:t>
      </w:r>
    </w:p>
    <w:p w:rsidR="00EB4227" w:rsidRDefault="00D9432D">
      <w:pPr>
        <w:pStyle w:val="ProductList-Body"/>
      </w:pPr>
      <w:r>
        <w:t xml:space="preserve">Chaque Licence Serveur pour R Server 2016 pour Hadoop et R Server 2016 pour Teradata DB couvre jusqu’à 24 cœurs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EB4227" w:rsidRDefault="00EB4227">
      <w:pPr>
        <w:pStyle w:val="ProductList-Body"/>
      </w:pPr>
    </w:p>
    <w:p w:rsidR="00EB4227" w:rsidRDefault="00D9432D">
      <w:pPr>
        <w:pStyle w:val="ProductList-ClauseHeading"/>
        <w:outlineLvl w:val="3"/>
      </w:pPr>
      <w:r>
        <w:t>3.2 Bibliothèques concédées sous une Licence Publique Générale GNU Limitée</w:t>
      </w:r>
    </w:p>
    <w:p w:rsidR="00EB4227" w:rsidRDefault="00D9432D">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L’Utilisateur Titulaire d’une Licence</w:t>
      </w:r>
      <w:r>
        <w:fldChar w:fldCharType="end"/>
      </w:r>
      <w:r>
        <w:t xml:space="preserve"> est autorisé à reconstituer la logique du logiciel R Server, le décompiler ou le désassembler, ou tenter de toute autre manière de détourner son code source (toutes les éditions), mais uniquement dans la mesure où le débogage d’une quelconque bibliothèque concédée sous une Licence Publique Générale GNU Limitée incluse avec le logiciel l’exige.</w:t>
      </w:r>
    </w:p>
    <w:p w:rsidR="00EB4227" w:rsidRDefault="00D9432D">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URBreadcrumb"/>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NoBorder"/>
        <w:outlineLvl w:val="1"/>
      </w:pPr>
      <w:bookmarkStart w:id="131" w:name="_Sec614"/>
      <w:r>
        <w:t>SQL Server</w:t>
      </w:r>
      <w:bookmarkEnd w:id="131"/>
      <w:r>
        <w:fldChar w:fldCharType="begin"/>
      </w:r>
      <w:r>
        <w:instrText xml:space="preserve"> TC "</w:instrText>
      </w:r>
      <w:bookmarkStart w:id="132" w:name="_Toc462776711"/>
      <w:r>
        <w:instrText>SQL Server</w:instrText>
      </w:r>
      <w:bookmarkEnd w:id="132"/>
      <w:r>
        <w:instrText>" \l 2</w:instrText>
      </w:r>
      <w:r>
        <w:fldChar w:fldCharType="end"/>
      </w:r>
    </w:p>
    <w:p w:rsidR="00EB4227" w:rsidRDefault="00D9432D">
      <w:pPr>
        <w:pStyle w:val="ProductList-Offering1SubSection"/>
        <w:outlineLvl w:val="2"/>
      </w:pPr>
      <w:bookmarkStart w:id="133" w:name="_Sec688"/>
      <w:r>
        <w:t>1. Disponibilité des programmes</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SQL Server 2016 Standard Core</w:t>
            </w:r>
            <w:r>
              <w:fldChar w:fldCharType="begin"/>
            </w:r>
            <w:r>
              <w:instrText xml:space="preserve"> XE "SQL Server 2016 Standard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SQL Server 2016 Enterprise Core</w:t>
            </w:r>
            <w:r>
              <w:fldChar w:fldCharType="begin"/>
            </w:r>
            <w:r>
              <w:instrText xml:space="preserve"> XE "SQL Server 2016 Enterprise Core" </w:instrText>
            </w:r>
            <w:r>
              <w:fldChar w:fldCharType="end"/>
            </w:r>
            <w:r>
              <w:t xml:space="preserve"> (pack de 2 Licences par Cœur)</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CAL SQL Server 2016</w:t>
            </w:r>
            <w:r>
              <w:fldChar w:fldCharType="begin"/>
            </w:r>
            <w:r>
              <w:instrText xml:space="preserve"> XE "CAL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2"/>
      </w:pPr>
      <w:bookmarkStart w:id="134" w:name="_Sec743"/>
      <w:r>
        <w:t>2. Conditions des Produits</w:t>
      </w:r>
      <w:bookmarkEnd w:id="134"/>
    </w:p>
    <w:tbl>
      <w:tblPr>
        <w:tblStyle w:val="PURTable"/>
        <w:tblW w:w="0" w:type="dxa"/>
        <w:tblLook w:val="04A0" w:firstRow="1" w:lastRow="0" w:firstColumn="1" w:lastColumn="0" w:noHBand="0" w:noVBand="1"/>
      </w:tblPr>
      <w:tblGrid>
        <w:gridCol w:w="3586"/>
        <w:gridCol w:w="3593"/>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2.1 SQL Server 2016 Entreprise</w:t>
      </w:r>
    </w:p>
    <w:p w:rsidR="00EB4227" w:rsidRDefault="00D9432D">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2016 Enterprise</w:t>
      </w:r>
      <w:r>
        <w:fldChar w:fldCharType="begin"/>
      </w:r>
      <w:r>
        <w:instrText xml:space="preserve"> XE "SQL Server 2016 Enterprise" </w:instrText>
      </w:r>
      <w:r>
        <w:fldChar w:fldCharType="end"/>
      </w:r>
      <w:r>
        <w:t xml:space="preserve"> (Serveur/CAL) n’est disponible. Les clients existants ayant souscrit une SA et migrant vers la version 2016 doivent se reporter aux </w:t>
      </w:r>
      <w:hyperlink r:id="rId55">
        <w:r>
          <w:rPr>
            <w:color w:val="00467F"/>
            <w:u w:val="single"/>
          </w:rPr>
          <w:t>Conditions des Produits de juin 2016</w:t>
        </w:r>
      </w:hyperlink>
      <w:r>
        <w:t xml:space="preserve"> pour connaître les Conditions de Licence applicables.</w:t>
      </w:r>
    </w:p>
    <w:p w:rsidR="00EB4227" w:rsidRDefault="00EB4227">
      <w:pPr>
        <w:pStyle w:val="ProductList-Body"/>
      </w:pPr>
    </w:p>
    <w:p w:rsidR="00EB4227" w:rsidRDefault="00D9432D">
      <w:pPr>
        <w:pStyle w:val="ProductList-ClauseHeading"/>
        <w:outlineLvl w:val="3"/>
      </w:pPr>
      <w:r>
        <w:t>2.2 SQL Server Parallel Data Warehouse</w:t>
      </w:r>
    </w:p>
    <w:p w:rsidR="00EB4227" w:rsidRDefault="00D9432D">
      <w:pPr>
        <w:pStyle w:val="ProductList-Body"/>
      </w:pPr>
      <w:r>
        <w:t>SQL Server Parallel Data Warehouse est une option de déploiement pour les clients SQL Server 2016 Enterprise</w:t>
      </w:r>
      <w:r>
        <w:fldChar w:fldCharType="begin"/>
      </w:r>
      <w:r>
        <w:instrText xml:space="preserve"> XE "les clients SQL Server 2016 Enterprise" </w:instrText>
      </w:r>
      <w:r>
        <w:fldChar w:fldCharType="end"/>
      </w:r>
      <w:r>
        <w:t>. Les clients ne peuvent utiliser que les builds de logiciel mises à disposition pendant la durée de leur Software Assurance.</w:t>
      </w:r>
    </w:p>
    <w:p w:rsidR="00EB4227" w:rsidRDefault="00EB4227">
      <w:pPr>
        <w:pStyle w:val="ProductList-Body"/>
      </w:pPr>
    </w:p>
    <w:p w:rsidR="00EB4227" w:rsidRDefault="00D9432D">
      <w:pPr>
        <w:pStyle w:val="ProductList-ClauseHeading"/>
        <w:outlineLvl w:val="3"/>
      </w:pPr>
      <w:r>
        <w:t>2.3 Build SQL Server Parallel Data Warehouse sans Oracle Java en option</w:t>
      </w:r>
    </w:p>
    <w:p w:rsidR="00EB4227" w:rsidRDefault="00D9432D">
      <w:pPr>
        <w:pStyle w:val="ProductList-Body"/>
      </w:pPr>
      <w:r>
        <w:t xml:space="preserve">Les clients peuvent acheter une build du produit avec Oracle Java ou sans, sur demande. Pour en savoir plus, consultez la page </w:t>
      </w:r>
      <w:hyperlink r:id="rId56">
        <w:r>
          <w:rPr>
            <w:color w:val="00467F"/>
            <w:u w:val="single"/>
          </w:rPr>
          <w:t>http://www.microsoft.com/en-us/sqlserver/solutions-technologies/data-warehousing/pdw.aspx</w:t>
        </w:r>
      </w:hyperlink>
      <w:r>
        <w:t>.</w:t>
      </w:r>
    </w:p>
    <w:p w:rsidR="00EB4227" w:rsidRDefault="00D9432D">
      <w:pPr>
        <w:pStyle w:val="ProductList-Offering1SubSection"/>
        <w:outlineLvl w:val="2"/>
      </w:pPr>
      <w:bookmarkStart w:id="135" w:name="_Sec794"/>
      <w:r>
        <w:t>3. Droits d’utilisation</w:t>
      </w:r>
      <w:bookmarkEnd w:id="135"/>
    </w:p>
    <w:tbl>
      <w:tblPr>
        <w:tblStyle w:val="PURTable"/>
        <w:tblW w:w="0" w:type="dxa"/>
        <w:tblLook w:val="04A0" w:firstRow="1" w:lastRow="0" w:firstColumn="1" w:lastColumn="0" w:noHBand="0" w:noVBand="1"/>
      </w:tblPr>
      <w:tblGrid>
        <w:gridCol w:w="3583"/>
        <w:gridCol w:w="3586"/>
        <w:gridCol w:w="362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3.1 Accès Logiciel Serveur</w:t>
      </w:r>
    </w:p>
    <w:tbl>
      <w:tblPr>
        <w:tblStyle w:val="PURTable"/>
        <w:tblW w:w="0" w:type="dxa"/>
        <w:tblLook w:val="04A0" w:firstRow="1" w:lastRow="0" w:firstColumn="1" w:lastColumn="0" w:noHBand="0" w:noVBand="1"/>
      </w:tblPr>
      <w:tblGrid>
        <w:gridCol w:w="3620"/>
        <w:gridCol w:w="3610"/>
        <w:gridCol w:w="3560"/>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B4227" w:rsidRDefault="00D9432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CAL SQL Server 2016</w:t>
            </w:r>
          </w:p>
        </w:tc>
        <w:tc>
          <w:tcPr>
            <w:tcW w:w="4040" w:type="dxa"/>
            <w:tcBorders>
              <w:top w:val="single" w:sz="18" w:space="0" w:color="0072C6"/>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3.2 Mises à jour automatiques de versions précédentes de SQL Server</w:t>
      </w:r>
    </w:p>
    <w:p w:rsidR="00EB4227" w:rsidRDefault="00D9432D">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EB4227" w:rsidRDefault="00EB4227">
      <w:pPr>
        <w:pStyle w:val="ProductList-Body"/>
      </w:pPr>
    </w:p>
    <w:p w:rsidR="00EB4227" w:rsidRDefault="00D9432D">
      <w:pPr>
        <w:pStyle w:val="ProductList-ClauseHeading"/>
        <w:outlineLvl w:val="3"/>
      </w:pPr>
      <w:r>
        <w:t>3.3 Exécution d’Instances de l’Édition Standard</w:t>
      </w:r>
    </w:p>
    <w:p w:rsidR="00EB4227" w:rsidRDefault="00D9432D">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EB4227" w:rsidRDefault="00EB4227">
      <w:pPr>
        <w:pStyle w:val="ProductList-Body"/>
      </w:pPr>
    </w:p>
    <w:p w:rsidR="00EB4227" w:rsidRDefault="00D9432D">
      <w:pPr>
        <w:pStyle w:val="ProductList-ClauseHeading"/>
        <w:outlineLvl w:val="3"/>
      </w:pPr>
      <w:r>
        <w:t>3.4 Serveurs de basculement pour Parallel Data Warehouse (PDW)</w:t>
      </w:r>
    </w:p>
    <w:p w:rsidR="00EB4227" w:rsidRDefault="00D9432D">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EB4227" w:rsidRDefault="00EB4227">
      <w:pPr>
        <w:pStyle w:val="ProductList-Body"/>
      </w:pPr>
    </w:p>
    <w:p w:rsidR="00EB4227" w:rsidRDefault="00D9432D">
      <w:pPr>
        <w:pStyle w:val="ProductList-ClauseHeading"/>
        <w:outlineLvl w:val="3"/>
      </w:pPr>
      <w:r>
        <w:t>3.5 Logiciel supplémentaire</w:t>
      </w:r>
    </w:p>
    <w:p w:rsidR="00EB4227" w:rsidRDefault="00D9432D">
      <w:pPr>
        <w:pStyle w:val="ProductList-SubClauseHeading"/>
        <w:outlineLvl w:val="4"/>
      </w:pPr>
      <w:r>
        <w:t>3.5.1 Logiciels Supplémentaires – Toutes les éditions (hormis Parallel Data Warehouse)</w:t>
      </w:r>
    </w:p>
    <w:tbl>
      <w:tblPr>
        <w:tblStyle w:val="PURTable0"/>
        <w:tblW w:w="0" w:type="dxa"/>
        <w:tblLook w:val="04A0" w:firstRow="1" w:lastRow="0" w:firstColumn="1" w:lastColumn="0" w:noHBand="0" w:noVBand="1"/>
      </w:tblPr>
      <w:tblGrid>
        <w:gridCol w:w="3491"/>
        <w:gridCol w:w="3490"/>
        <w:gridCol w:w="344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Client Tools Connectivity</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Distributed Replay Client</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Outils de gestion - Complet</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Indented"/>
      </w:pPr>
    </w:p>
    <w:p w:rsidR="00EB4227" w:rsidRDefault="00D9432D">
      <w:pPr>
        <w:pStyle w:val="ProductList-SubClauseHeading"/>
        <w:outlineLvl w:val="4"/>
      </w:pPr>
      <w:r>
        <w:t>3.5.2 Logiciels Supplémentaires – Parallel Data Warehouse</w:t>
      </w:r>
    </w:p>
    <w:tbl>
      <w:tblPr>
        <w:tblStyle w:val="PURTable0"/>
        <w:tblW w:w="0" w:type="dxa"/>
        <w:tblLook w:val="04A0" w:firstRow="1" w:lastRow="0" w:firstColumn="1" w:lastColumn="0" w:noHBand="0" w:noVBand="1"/>
      </w:tblPr>
      <w:tblGrid>
        <w:gridCol w:w="3552"/>
        <w:gridCol w:w="3439"/>
        <w:gridCol w:w="343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(Article 4)</w:t>
            </w:r>
          </w:p>
          <w:p w:rsidR="00EB4227" w:rsidRDefault="00A61B0F">
            <w:pPr>
              <w:pStyle w:val="ProductList-TableBody"/>
            </w:pPr>
            <w:hyperlink r:id="rId57">
              <w:r w:rsidR="00D9432D">
                <w:rPr>
                  <w:color w:val="00467F"/>
                  <w:u w:val="single"/>
                </w:rPr>
                <w:t>Liste des Produits - Mars 2014 et juin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URBreadcrumb"/>
      </w:pPr>
    </w:p>
    <w:p w:rsidR="00EB4227" w:rsidRDefault="00D9432D">
      <w:pPr>
        <w:pStyle w:val="ProductList-ClauseHeading"/>
        <w:outlineLvl w:val="3"/>
      </w:pPr>
      <w:r>
        <w:t>4.1 SQL Server 2016 Enterprise Core- Virtualisation illimitée</w:t>
      </w:r>
    </w:p>
    <w:p w:rsidR="00EB4227" w:rsidRDefault="00D9432D">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EB4227" w:rsidRDefault="00EB4227">
      <w:pPr>
        <w:pStyle w:val="ProductList-Body"/>
      </w:pPr>
    </w:p>
    <w:p w:rsidR="00EB4227" w:rsidRDefault="00D9432D">
      <w:pPr>
        <w:pStyle w:val="ProductList-ClauseHeading"/>
        <w:outlineLvl w:val="3"/>
      </w:pPr>
      <w:r>
        <w:t>4.2 SQL Server 2016 Enterprise Core - Parallel Data Warehouse – Mises à jour</w:t>
      </w:r>
    </w:p>
    <w:p w:rsidR="00EB4227" w:rsidRDefault="00D9432D">
      <w:pPr>
        <w:pStyle w:val="ProductList-Body"/>
      </w:pPr>
      <w:r>
        <w:t>Les Clients détenteurs d’une SA sont éligibles aux mises à jour fonctionnelles de Parallel Data Warehouse (par exemple, des mises à jour d’appliance) avant le lancement d’une nouvelle version majeure.</w:t>
      </w:r>
    </w:p>
    <w:p w:rsidR="00EB4227" w:rsidRDefault="00EB4227">
      <w:pPr>
        <w:pStyle w:val="ProductList-Body"/>
      </w:pPr>
    </w:p>
    <w:p w:rsidR="00EB4227" w:rsidRDefault="00D9432D">
      <w:pPr>
        <w:pStyle w:val="ProductList-ClauseHeading"/>
        <w:outlineLvl w:val="3"/>
      </w:pPr>
      <w:r>
        <w:t>4.3 Option d’Achat SQL Server dans le cadre de l’Accord de Mise en Œuvre pour Plateforme d’Application (EAP)</w:t>
      </w:r>
    </w:p>
    <w:p w:rsidR="00EB4227" w:rsidRDefault="00D9432D">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EB4227" w:rsidRDefault="00EB4227">
      <w:pPr>
        <w:pStyle w:val="PURBreadcrumb"/>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137" w:name="_Sec615"/>
      <w:r>
        <w:t>System Center</w:t>
      </w:r>
      <w:bookmarkEnd w:id="137"/>
      <w:r>
        <w:fldChar w:fldCharType="begin"/>
      </w:r>
      <w:r>
        <w:instrText xml:space="preserve"> TC "</w:instrText>
      </w:r>
      <w:bookmarkStart w:id="138" w:name="_Toc462776712"/>
      <w:r>
        <w:instrText>System Center</w:instrText>
      </w:r>
      <w:bookmarkEnd w:id="138"/>
      <w:r>
        <w:instrText>" \l 2</w:instrText>
      </w:r>
      <w:r>
        <w:fldChar w:fldCharType="end"/>
      </w:r>
    </w:p>
    <w:p w:rsidR="00EB4227" w:rsidRDefault="00D9432D">
      <w:pPr>
        <w:pStyle w:val="ProductList-Offering2HeadingNoBorder"/>
        <w:outlineLvl w:val="2"/>
      </w:pPr>
      <w:bookmarkStart w:id="139" w:name="_Sec642"/>
      <w:r>
        <w:t>System Center Server</w:t>
      </w:r>
      <w:bookmarkEnd w:id="139"/>
      <w:r>
        <w:fldChar w:fldCharType="begin"/>
      </w:r>
      <w:r>
        <w:instrText xml:space="preserve"> TC "</w:instrText>
      </w:r>
      <w:bookmarkStart w:id="140" w:name="_Toc462776713"/>
      <w:r>
        <w:instrText>System Center Server</w:instrText>
      </w:r>
      <w:bookmarkEnd w:id="140"/>
      <w:r>
        <w:instrText>" \l 3</w:instrText>
      </w:r>
      <w:r>
        <w:fldChar w:fldCharType="end"/>
      </w:r>
    </w:p>
    <w:p w:rsidR="00EB4227" w:rsidRDefault="00D9432D">
      <w:pPr>
        <w:pStyle w:val="ProductList-Offering1SubSection"/>
        <w:outlineLvl w:val="3"/>
      </w:pPr>
      <w:bookmarkStart w:id="141" w:name="_Sec689"/>
      <w:r>
        <w:t>1. Disponibilité des programmes</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(pack de 2 Licences par Cœur)</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(pack de 2 Licences par Cœur)</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3"/>
      </w:pPr>
      <w:bookmarkStart w:id="142" w:name="_Sec744"/>
      <w:r>
        <w:t>2. Conditions des Produits</w:t>
      </w:r>
      <w:bookmarkEnd w:id="142"/>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Offering1SubSection"/>
        <w:outlineLvl w:val="3"/>
      </w:pPr>
      <w:bookmarkStart w:id="143" w:name="_Sec797"/>
      <w:r>
        <w:t>3. Droits d’utilisation</w:t>
      </w:r>
      <w:bookmarkEnd w:id="143"/>
    </w:p>
    <w:tbl>
      <w:tblPr>
        <w:tblStyle w:val="PURTable"/>
        <w:tblW w:w="0" w:type="dxa"/>
        <w:tblLook w:val="04A0" w:firstRow="1" w:lastRow="0" w:firstColumn="1" w:lastColumn="0" w:noHBand="0" w:noVBand="1"/>
      </w:tblPr>
      <w:tblGrid>
        <w:gridCol w:w="3603"/>
        <w:gridCol w:w="3568"/>
        <w:gridCol w:w="361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14"/>
        <w:gridCol w:w="3624"/>
        <w:gridCol w:w="3552"/>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08"/>
        <w:gridCol w:w="3636"/>
        <w:gridCol w:w="354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3.3 Technologie SQL Server</w:t>
      </w:r>
    </w:p>
    <w:p w:rsidR="00EB4227" w:rsidRDefault="00D9432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EB4227" w:rsidRDefault="00EB4227">
      <w:pPr>
        <w:pStyle w:val="ProductList-Body"/>
      </w:pPr>
    </w:p>
    <w:p w:rsidR="00EB4227" w:rsidRDefault="00D9432D">
      <w:pPr>
        <w:pStyle w:val="ProductList-ClauseHeading"/>
        <w:outlineLvl w:val="4"/>
      </w:pPr>
      <w:r>
        <w:t>3.4 Windows Server Containers</w:t>
      </w:r>
    </w:p>
    <w:p w:rsidR="00EB4227" w:rsidRDefault="00D9432D">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D9432D">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4.1 Nano Server</w:t>
      </w:r>
    </w:p>
    <w:p w:rsidR="00EB4227" w:rsidRDefault="00D9432D">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Gérer l’option de déploiement Nano Server. </w:t>
      </w:r>
    </w:p>
    <w:p w:rsidR="00EB4227" w:rsidRDefault="00EB4227">
      <w:pPr>
        <w:pStyle w:val="ProductList-Body"/>
      </w:pPr>
    </w:p>
    <w:p w:rsidR="00EB4227" w:rsidRDefault="00D9432D">
      <w:pPr>
        <w:pStyle w:val="ProductList-ClauseHeading"/>
        <w:outlineLvl w:val="4"/>
      </w:pPr>
      <w:r>
        <w:t>4.2 Droits System Center Configuration Manager Current Branch</w:t>
      </w:r>
    </w:p>
    <w:p w:rsidR="00EB4227" w:rsidRDefault="00D9432D">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de System Center Configuration Manager.</w:t>
      </w:r>
    </w:p>
    <w:p w:rsidR="00EB4227" w:rsidRDefault="00EB4227">
      <w:pPr>
        <w:pStyle w:val="ProductList-ClauseHeading"/>
        <w:outlineLvl w:val="4"/>
      </w:pPr>
    </w:p>
    <w:p w:rsidR="00EB4227" w:rsidRDefault="00D9432D">
      <w:pPr>
        <w:pStyle w:val="ProductList-ClauseHeading"/>
        <w:outlineLvl w:val="4"/>
      </w:pPr>
      <w:r>
        <w:t>4.3 System Center Global Service Monitor</w:t>
      </w:r>
    </w:p>
    <w:p w:rsidR="00EB4227" w:rsidRDefault="00D9432D">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EB4227" w:rsidRDefault="00EB4227">
      <w:pPr>
        <w:pStyle w:val="ProductList-Body"/>
      </w:pPr>
    </w:p>
    <w:p w:rsidR="00EB4227" w:rsidRDefault="00D9432D">
      <w:pPr>
        <w:pStyle w:val="ProductList-ClauseHeading"/>
        <w:outlineLvl w:val="4"/>
      </w:pPr>
      <w:r>
        <w:t>4.4 Droits d’utilisation et concessions de licences associés au changement de modèle de licence</w:t>
      </w:r>
    </w:p>
    <w:p w:rsidR="00EB4227" w:rsidRDefault="00D9432D">
      <w:pPr>
        <w:pStyle w:val="ProductList-Body"/>
      </w:pPr>
      <w:r>
        <w:t xml:space="preserve">System Center 2012 R2 était la dernière version de System Center disponible sous Licence par Processeur. Les Clients détenteurs d’une SA pour Licences par Processeur en date du lancement de System Center 2016 peuvent prétendre à certains droits d’utilisation et de concession. Aux fins des présentes dispositions, « Licence Éligible »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System Center avec SA obtenue par le Client à compter du 1er octobre 2016 et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System Center avec SA obtenue par la suite au titre du même contrat selon la procédure de régularisation.</w:t>
      </w:r>
    </w:p>
    <w:p w:rsidR="00EB4227" w:rsidRDefault="00EB4227">
      <w:pPr>
        <w:pStyle w:val="ProductList-Body"/>
      </w:pPr>
    </w:p>
    <w:p w:rsidR="00EB4227" w:rsidRDefault="00D9432D">
      <w:pPr>
        <w:pStyle w:val="ProductList-SubClauseHeading"/>
        <w:outlineLvl w:val="5"/>
      </w:pPr>
      <w:r>
        <w:t>4.4.1 Droits d’utilisation pour la durée contractuelle en cours</w:t>
      </w:r>
    </w:p>
    <w:p w:rsidR="00EB4227" w:rsidRDefault="00D9432D">
      <w:pPr>
        <w:pStyle w:val="ProductList-BodyIndented"/>
        <w:ind w:left="720"/>
      </w:pPr>
      <w:r>
        <w:t xml:space="preserve">Les Clients disposant de Licences Éligibles peuvent migrer vers System Center 2016 à partir d’une version antérieure, sous réserve que les éditions soient identiques, et l’utiliser pendant la durée restant à courir de leur SA. Ladite utilisation sera soumise aux droits d’utilisation de System Center 2012 R2 définies dans les Conditions des Produits de septembre 2016.  </w:t>
      </w:r>
    </w:p>
    <w:p w:rsidR="00EB4227" w:rsidRDefault="00EB4227">
      <w:pPr>
        <w:pStyle w:val="ProductList-BodyIndented"/>
      </w:pPr>
    </w:p>
    <w:p w:rsidR="00EB4227" w:rsidRDefault="00D9432D">
      <w:pPr>
        <w:pStyle w:val="ProductList-SubClauseHeading"/>
        <w:outlineLvl w:val="5"/>
      </w:pPr>
      <w:r>
        <w:t>4.4.2 Concessions de licences après la durée contractuelle en cours (applicable uniquement aux Clients détenteurs de licences pour la durée des droits de propriété intellectuelle)</w:t>
      </w:r>
    </w:p>
    <w:p w:rsidR="00EB4227" w:rsidRDefault="00D9432D">
      <w:pPr>
        <w:pStyle w:val="ProductList-BodyIndented"/>
      </w:pPr>
      <w:r>
        <w:rPr>
          <w:b/>
        </w:rPr>
        <w:t>4.4.2.1 Licences par Cœur Minimales</w:t>
      </w:r>
    </w:p>
    <w:p w:rsidR="00EB4227" w:rsidRDefault="00D9432D">
      <w:pPr>
        <w:pStyle w:val="ProductList-BodyIndented"/>
        <w:ind w:left="1080"/>
      </w:pPr>
      <w:r>
        <w:t xml:space="preserve">Chaque Licence Éligible pour édition Standard ou Datacenter donne le droit au Client de prétendre à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valables pour la durée des droits de propriété intellectuelle couvrant l’édition correspondante de System Center 2016 (les « Licences par Cœur Minimales »). </w:t>
      </w:r>
    </w:p>
    <w:p w:rsidR="00EB4227" w:rsidRDefault="00EB4227">
      <w:pPr>
        <w:pStyle w:val="ProductList-BodyIndented"/>
      </w:pPr>
    </w:p>
    <w:p w:rsidR="00EB4227" w:rsidRDefault="00D9432D">
      <w:pPr>
        <w:pStyle w:val="ProductList-BodyIndented"/>
      </w:pPr>
      <w:r>
        <w:rPr>
          <w:b/>
        </w:rPr>
        <w:t>4.4.2.2 Licences par Cœur Supplémentaires</w:t>
      </w:r>
    </w:p>
    <w:p w:rsidR="00EB4227" w:rsidRDefault="00D9432D">
      <w:pPr>
        <w:pStyle w:val="ProductList-BodyIndented"/>
        <w:ind w:left="1080"/>
      </w:pPr>
      <w:r>
        <w:t xml:space="preserve">Si, au 30 septembre 2019 ou à l’expiration de la SA pour les Licences Éligibles, la première échéance s’appliquant, le Client a conservé un inventaire des équipements matériels et de la configuration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auquel sont attribuées ses Licences Éligibles (par l’intermédiaire de l’outil Software Inventory Logging de Microsoft ou de tout autre logiciel équivalent), le Client pourra prétendre à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valables pour la durée des droits de propriété intellectuelle couvrant System Center 2016 en complément des Licences par Cœur Minimales (les « Licences par Cœur Supplémentaires »). Aux fins du présent article, une « Licence Additionnelle » désigne une Licence Éligible attribuée à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complément du nombre minimum nécessaire à l’utilisation du logiciel serveur sur ledit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B4227" w:rsidRDefault="00D9432D" w:rsidP="00D9432D">
      <w:pPr>
        <w:pStyle w:val="ProductList-Bullet"/>
        <w:numPr>
          <w:ilvl w:val="2"/>
          <w:numId w:val="22"/>
        </w:numPr>
      </w:pPr>
      <w:r>
        <w:rPr>
          <w:b/>
        </w:rPr>
        <w:t>Standard</w:t>
      </w:r>
      <w:r>
        <w:t xml:space="preserve"> : Chaque Licence Éligible pour édition Standard attribuée à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(y compris les Licences Additionnelles attribuées pour permettre la gestion d’</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supplémentaires) donne le droit au Client de prétendre à une Licence par Cœur Supplémentaire pour chaque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des 16 minimum requises. </w:t>
      </w:r>
    </w:p>
    <w:p w:rsidR="00EB4227" w:rsidRDefault="00D9432D" w:rsidP="00D9432D">
      <w:pPr>
        <w:pStyle w:val="ProductList-Bullet"/>
        <w:numPr>
          <w:ilvl w:val="2"/>
          <w:numId w:val="22"/>
        </w:numPr>
      </w:pPr>
      <w:r>
        <w:rPr>
          <w:b/>
        </w:rPr>
        <w:t>Datacenter</w:t>
      </w:r>
      <w:r>
        <w:t xml:space="preserve"> : Chaque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couvert par un nombre suffisant de Licences Éligibles pour édition Datacenter (hors Licences Additionnelles) donne le droit au Client de prétendre à une Licence par Cœur Supplémentaire pour chaque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en plus des 8 minimum requises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des 16 minimum requises par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EB4227">
      <w:pPr>
        <w:pStyle w:val="ProductList-BodyIndented"/>
      </w:pPr>
    </w:p>
    <w:p w:rsidR="00EB4227" w:rsidRDefault="00D9432D">
      <w:pPr>
        <w:pStyle w:val="ProductList-SubClauseHeading"/>
        <w:outlineLvl w:val="5"/>
      </w:pPr>
      <w:r>
        <w:t>4.4.3 Licences par Cœur Minimales et Supplémentaires</w:t>
      </w:r>
    </w:p>
    <w:p w:rsidR="00EB4227" w:rsidRDefault="00D9432D">
      <w:pPr>
        <w:pStyle w:val="ProductList-BodyIndented"/>
        <w:ind w:left="720"/>
      </w:pPr>
      <w:r>
        <w:t>Les Licences par Cœur Minimales et Supplémentaires prendront effet en date du renouvellement de la SA pour System Center ou de la migration vers System Center 2016, la première échéance s’appliquant. Elles remplaceront les Licences Éligibles. Les Licences par Cœur Supplémentaires sont régies par les conditions supplémentaires suivantes :</w:t>
      </w:r>
    </w:p>
    <w:p w:rsidR="00EB4227" w:rsidRDefault="00D9432D" w:rsidP="00D9432D">
      <w:pPr>
        <w:pStyle w:val="ProductList-Bullet"/>
        <w:numPr>
          <w:ilvl w:val="1"/>
          <w:numId w:val="23"/>
        </w:numPr>
      </w:pPr>
      <w:r>
        <w:t xml:space="preserve">En cas d’interruption de la SA du Client, les Licences par Cœur Supplémentaires ne pourront pas être attribuées à un autre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utilisées séparément des Licences par Cœur Minimales accordées en vertu de la Licence Éligible associée.</w:t>
      </w:r>
    </w:p>
    <w:p w:rsidR="00EB4227" w:rsidRDefault="00EB4227">
      <w:pPr>
        <w:pStyle w:val="ProductList-BodyIndented"/>
        <w:jc w:val="right"/>
      </w:pPr>
    </w:p>
    <w:tbl>
      <w:tblPr>
        <w:tblStyle w:val="PURTable0"/>
        <w:tblW w:w="0" w:type="dxa"/>
        <w:tblLook w:val="04A0" w:firstRow="1" w:lastRow="0" w:firstColumn="1" w:lastColumn="0" w:noHBand="0" w:noVBand="1"/>
      </w:tblPr>
      <w:tblGrid>
        <w:gridCol w:w="1044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Indented"/>
      </w:pPr>
    </w:p>
    <w:p w:rsidR="00EB4227" w:rsidRDefault="00D9432D">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776714"/>
      <w:r>
        <w:instrText>System Center Client Management Suite</w:instrText>
      </w:r>
      <w:bookmarkEnd w:id="146"/>
      <w:r>
        <w:instrText>" \l 3</w:instrText>
      </w:r>
      <w:r>
        <w:fldChar w:fldCharType="end"/>
      </w:r>
    </w:p>
    <w:p w:rsidR="00EB4227" w:rsidRDefault="00D9432D">
      <w:pPr>
        <w:pStyle w:val="ProductList-Offering1SubSection"/>
        <w:outlineLvl w:val="3"/>
      </w:pPr>
      <w:bookmarkStart w:id="147" w:name="_Sec690"/>
      <w:r>
        <w:t>1. Disponibilité des programmes</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System Center 2016 Client Management Suite</w:t>
            </w:r>
            <w:r>
              <w:fldChar w:fldCharType="begin"/>
            </w:r>
            <w:r>
              <w:instrText xml:space="preserve"> XE "System Center 2016 Client Management Suite" </w:instrText>
            </w:r>
            <w:r>
              <w:fldChar w:fldCharType="end"/>
            </w:r>
            <w:r>
              <w:t xml:space="preserve"> (Client ML) par OSE</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System Center 2016 Client Management Suite</w:t>
            </w:r>
            <w:r>
              <w:fldChar w:fldCharType="begin"/>
            </w:r>
            <w:r>
              <w:instrText xml:space="preserve"> XE "System Center 2016 Client Management Suite" </w:instrText>
            </w:r>
            <w:r>
              <w:fldChar w:fldCharType="end"/>
            </w:r>
            <w:r>
              <w:t xml:space="preserve"> (Client ML) par Utilisateur</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148" w:name="_Sec745"/>
      <w:r>
        <w:t>2. Conditions des Produits</w:t>
      </w:r>
      <w:bookmarkEnd w:id="148"/>
    </w:p>
    <w:tbl>
      <w:tblPr>
        <w:tblStyle w:val="PURTable"/>
        <w:tblW w:w="0" w:type="dxa"/>
        <w:tblLook w:val="04A0" w:firstRow="1" w:lastRow="0" w:firstColumn="1" w:lastColumn="0" w:noHBand="0" w:noVBand="1"/>
      </w:tblPr>
      <w:tblGrid>
        <w:gridCol w:w="3598"/>
        <w:gridCol w:w="3586"/>
        <w:gridCol w:w="360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Promotion System Center Client Management Suite </w:t>
            </w:r>
            <w:hyperlink w:anchor="_Sec867">
              <w:r>
                <w:rPr>
                  <w:color w:val="00467F"/>
                  <w:u w:val="single"/>
                </w:rPr>
                <w:t>Annexe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49" w:name="_Sec801"/>
      <w:r>
        <w:t>3. Droits d’utilisation</w:t>
      </w:r>
      <w:bookmarkEnd w:id="149"/>
    </w:p>
    <w:tbl>
      <w:tblPr>
        <w:tblStyle w:val="PURTable"/>
        <w:tblW w:w="0" w:type="dxa"/>
        <w:tblLook w:val="04A0" w:firstRow="1" w:lastRow="0" w:firstColumn="1" w:lastColumn="0" w:noHBand="0" w:noVBand="1"/>
      </w:tblPr>
      <w:tblGrid>
        <w:gridCol w:w="3603"/>
        <w:gridCol w:w="3568"/>
        <w:gridCol w:w="361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02"/>
        <w:gridCol w:w="3649"/>
        <w:gridCol w:w="353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Licence System Center 2016 Client Management Suite (Utilisateur ou OSE)</w:t>
            </w:r>
          </w:p>
        </w:tc>
        <w:tc>
          <w:tcPr>
            <w:tcW w:w="4040" w:type="dxa"/>
            <w:tcBorders>
              <w:top w:val="single" w:sz="18" w:space="0" w:color="0072C6"/>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3.2 Technologie SQL Server</w:t>
      </w:r>
    </w:p>
    <w:p w:rsidR="00EB4227" w:rsidRDefault="00D9432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EB4227" w:rsidRDefault="00D9432D">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776715"/>
      <w:r>
        <w:instrText>System Center Configuration Manager</w:instrText>
      </w:r>
      <w:bookmarkEnd w:id="152"/>
      <w:r>
        <w:instrText>" \l 3</w:instrText>
      </w:r>
      <w:r>
        <w:fldChar w:fldCharType="end"/>
      </w:r>
    </w:p>
    <w:p w:rsidR="00EB4227" w:rsidRDefault="00D9432D">
      <w:pPr>
        <w:pStyle w:val="ProductList-Offering1SubSection"/>
        <w:outlineLvl w:val="3"/>
      </w:pPr>
      <w:bookmarkStart w:id="153" w:name="_Sec691"/>
      <w:r>
        <w:t>1. Disponibilité des programmes</w:t>
      </w:r>
      <w:bookmarkEnd w:id="153"/>
    </w:p>
    <w:p w:rsidR="00EB4227" w:rsidRDefault="00EB422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154" w:name="_Sec746"/>
      <w:r>
        <w:t>2. Conditions des Produits</w:t>
      </w:r>
      <w:bookmarkEnd w:id="154"/>
    </w:p>
    <w:tbl>
      <w:tblPr>
        <w:tblStyle w:val="PURTable"/>
        <w:tblW w:w="0" w:type="dxa"/>
        <w:tblLook w:val="04A0" w:firstRow="1" w:lastRow="0" w:firstColumn="1" w:lastColumn="0" w:noHBand="0" w:noVBand="1"/>
      </w:tblPr>
      <w:tblGrid>
        <w:gridCol w:w="3600"/>
        <w:gridCol w:w="3585"/>
        <w:gridCol w:w="3605"/>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55" w:name="_Sec802"/>
      <w:r>
        <w:t>3. Droits d’utilisation</w:t>
      </w:r>
      <w:bookmarkEnd w:id="155"/>
    </w:p>
    <w:tbl>
      <w:tblPr>
        <w:tblStyle w:val="PURTable"/>
        <w:tblW w:w="0" w:type="dxa"/>
        <w:tblLook w:val="04A0" w:firstRow="1" w:lastRow="0" w:firstColumn="1" w:lastColumn="0" w:noHBand="0" w:noVBand="1"/>
      </w:tblPr>
      <w:tblGrid>
        <w:gridCol w:w="3603"/>
        <w:gridCol w:w="3568"/>
        <w:gridCol w:w="361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Licence de Gestion</w:t>
      </w:r>
    </w:p>
    <w:tbl>
      <w:tblPr>
        <w:tblStyle w:val="PURTable"/>
        <w:tblW w:w="0" w:type="dxa"/>
        <w:tblLook w:val="04A0" w:firstRow="1" w:lastRow="0" w:firstColumn="1" w:lastColumn="0" w:noHBand="0" w:noVBand="1"/>
      </w:tblPr>
      <w:tblGrid>
        <w:gridCol w:w="3567"/>
        <w:gridCol w:w="3620"/>
        <w:gridCol w:w="360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 xml:space="preserve">Licence Équivalente de Licence de Gestion (cf. </w:t>
            </w:r>
            <w:hyperlink w:anchor="_Sec591">
              <w:r>
                <w:rPr>
                  <w:color w:val="00467F"/>
                  <w:u w:val="single"/>
                </w:rPr>
                <w:t>Annexe A</w:t>
              </w:r>
            </w:hyperlink>
            <w:r>
              <w:t>)</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3.2 Technologie SQL Server</w:t>
      </w:r>
    </w:p>
    <w:p w:rsidR="00EB4227" w:rsidRDefault="00D9432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EB4227" w:rsidRDefault="00D9432D">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0">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4.1 System Center Configuration Manager – Droits applicables à VDI</w:t>
      </w:r>
    </w:p>
    <w:p w:rsidR="00EB4227" w:rsidRDefault="00D9432D">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EB4227" w:rsidRDefault="00EB4227">
      <w:pPr>
        <w:pStyle w:val="ProductList-Body"/>
      </w:pPr>
    </w:p>
    <w:p w:rsidR="00EB4227" w:rsidRDefault="00D9432D">
      <w:pPr>
        <w:pStyle w:val="ProductList-ClauseHeading"/>
        <w:outlineLvl w:val="4"/>
      </w:pPr>
      <w:r>
        <w:t>4.2 Droits System Center Configuration Manager Current Branch</w:t>
      </w:r>
    </w:p>
    <w:p w:rsidR="00EB4227" w:rsidRDefault="00D9432D">
      <w:pPr>
        <w:pStyle w:val="ProductList-Body"/>
      </w:pPr>
      <w:r>
        <w:t>Les Clients détenteurs d’une SA active pour Licences System Center Configuration Manager ou de droits d’abonnement équivalents peuvent installer et utiliser l’option Current Branch de System Center Configuration Manager.</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776716"/>
      <w:r>
        <w:instrText>System Center Endpoint Protection</w:instrText>
      </w:r>
      <w:bookmarkEnd w:id="158"/>
      <w:r>
        <w:instrText>" \l 3</w:instrText>
      </w:r>
      <w:r>
        <w:fldChar w:fldCharType="end"/>
      </w:r>
    </w:p>
    <w:p w:rsidR="00EB4227" w:rsidRDefault="00D9432D">
      <w:pPr>
        <w:pStyle w:val="ProductList-Offering1SubSection"/>
        <w:outlineLvl w:val="3"/>
      </w:pPr>
      <w:bookmarkStart w:id="159" w:name="_Sec892"/>
      <w:r>
        <w:t>1. Disponibilité des programmes</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160" w:name="_Sec893"/>
      <w:r>
        <w:t>2. Conditions des Produits</w:t>
      </w:r>
      <w:bookmarkEnd w:id="160"/>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(SA)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61" w:name="_Sec894"/>
      <w:r>
        <w:t>3. Droits d’utilisation</w:t>
      </w:r>
      <w:bookmarkEnd w:id="161"/>
    </w:p>
    <w:tbl>
      <w:tblPr>
        <w:tblStyle w:val="PURTable"/>
        <w:tblW w:w="0" w:type="dxa"/>
        <w:tblLook w:val="04A0" w:firstRow="1" w:lastRow="0" w:firstColumn="1" w:lastColumn="0" w:noHBand="0" w:noVBand="1"/>
      </w:tblPr>
      <w:tblGrid>
        <w:gridCol w:w="3603"/>
        <w:gridCol w:w="3568"/>
        <w:gridCol w:w="361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SL Dispositif et Utilisateur</w:t>
      </w:r>
    </w:p>
    <w:p w:rsidR="00EB4227" w:rsidRDefault="00D9432D">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EB4227" w:rsidRDefault="00EB4227">
      <w:pPr>
        <w:pStyle w:val="ProductList-Body"/>
      </w:pPr>
    </w:p>
    <w:p w:rsidR="00EB4227" w:rsidRDefault="00D9432D">
      <w:pPr>
        <w:pStyle w:val="ProductList-ClauseHeading"/>
        <w:outlineLvl w:val="4"/>
      </w:pPr>
      <w:r>
        <w:t>3.2 SL Gestion Serveur</w:t>
      </w:r>
    </w:p>
    <w:p w:rsidR="00EB4227" w:rsidRDefault="00D9432D">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EB4227" w:rsidRDefault="00EB4227">
      <w:pPr>
        <w:pStyle w:val="ProductList-Body"/>
      </w:pPr>
    </w:p>
    <w:p w:rsidR="00EB4227" w:rsidRDefault="00D9432D">
      <w:pPr>
        <w:pStyle w:val="ProductList-ClauseHeading"/>
        <w:outlineLvl w:val="4"/>
      </w:pPr>
      <w:r>
        <w:t>3.3 Substitution de moteurs d’analyse</w:t>
      </w:r>
    </w:p>
    <w:p w:rsidR="00EB4227" w:rsidRDefault="00D9432D">
      <w:pPr>
        <w:pStyle w:val="ProductList-Body"/>
      </w:pPr>
      <w:r>
        <w:t>Microsoft peut remplacer des fichiers et des logiciels comparables pour les Services en Ligne par :</w:t>
      </w:r>
    </w:p>
    <w:p w:rsidR="00EB4227" w:rsidRDefault="00D9432D" w:rsidP="00D9432D">
      <w:pPr>
        <w:pStyle w:val="ProductList-Bullet"/>
        <w:numPr>
          <w:ilvl w:val="0"/>
          <w:numId w:val="24"/>
        </w:numPr>
      </w:pPr>
      <w:r>
        <w:t>les logiciels antivirus et contre le courrier indésirable ; et</w:t>
      </w:r>
    </w:p>
    <w:p w:rsidR="00EB4227" w:rsidRDefault="00D9432D" w:rsidP="00D9432D">
      <w:pPr>
        <w:pStyle w:val="ProductList-Bullet"/>
        <w:numPr>
          <w:ilvl w:val="0"/>
          <w:numId w:val="24"/>
        </w:numPr>
      </w:pPr>
      <w:r>
        <w:t>les fichiers de signature et de données de filtrage du contenu du service en ligne.</w:t>
      </w:r>
    </w:p>
    <w:p w:rsidR="00EB4227" w:rsidRDefault="00D9432D">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1">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776717"/>
      <w:r>
        <w:instrText>Virtual Desktop Infrastructure (VDI) Suite</w:instrText>
      </w:r>
      <w:bookmarkEnd w:id="164"/>
      <w:r>
        <w:instrText>" \l 2</w:instrText>
      </w:r>
      <w:r>
        <w:fldChar w:fldCharType="end"/>
      </w:r>
    </w:p>
    <w:p w:rsidR="00EB4227" w:rsidRDefault="00D9432D">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62">
        <w:r>
          <w:rPr>
            <w:color w:val="00467F"/>
            <w:u w:val="single"/>
          </w:rPr>
          <w:t>http://go.microsoft.com/?linkid=9839206</w:t>
        </w:r>
      </w:hyperlink>
      <w:r>
        <w:t xml:space="preserve"> et à la Liste des Produits de juin 2015 à l’adresse </w:t>
      </w:r>
      <w:hyperlink r:id="rId63">
        <w:r>
          <w:rPr>
            <w:color w:val="00467F"/>
            <w:u w:val="single"/>
          </w:rPr>
          <w:t>http://go.microsoft.com/?linkid=9839207</w:t>
        </w:r>
      </w:hyperlink>
      <w:r>
        <w:t>.</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165" w:name="_Sec617"/>
      <w:r>
        <w:t>Visual Studio</w:t>
      </w:r>
      <w:bookmarkEnd w:id="165"/>
      <w:r>
        <w:fldChar w:fldCharType="begin"/>
      </w:r>
      <w:r>
        <w:instrText xml:space="preserve"> TC "</w:instrText>
      </w:r>
      <w:bookmarkStart w:id="166" w:name="_Toc462776718"/>
      <w:r>
        <w:instrText>Visual Studio</w:instrText>
      </w:r>
      <w:bookmarkEnd w:id="166"/>
      <w:r>
        <w:instrText>" \l 2</w:instrText>
      </w:r>
      <w:r>
        <w:fldChar w:fldCharType="end"/>
      </w:r>
    </w:p>
    <w:p w:rsidR="00EB4227" w:rsidRDefault="00D9432D">
      <w:pPr>
        <w:pStyle w:val="ProductList-Offering2HeadingNoBorder"/>
        <w:outlineLvl w:val="2"/>
      </w:pPr>
      <w:bookmarkStart w:id="167" w:name="_Sec649"/>
      <w:r>
        <w:t>Visual Studio</w:t>
      </w:r>
      <w:bookmarkEnd w:id="167"/>
      <w:r>
        <w:fldChar w:fldCharType="begin"/>
      </w:r>
      <w:r>
        <w:instrText xml:space="preserve"> TC "</w:instrText>
      </w:r>
      <w:bookmarkStart w:id="168" w:name="_Toc462776719"/>
      <w:r>
        <w:instrText>Visual Studio</w:instrText>
      </w:r>
      <w:bookmarkEnd w:id="168"/>
      <w:r>
        <w:instrText>" \l 3</w:instrText>
      </w:r>
      <w:r>
        <w:fldChar w:fldCharType="end"/>
      </w:r>
    </w:p>
    <w:p w:rsidR="00EB4227" w:rsidRDefault="00D9432D">
      <w:pPr>
        <w:pStyle w:val="ProductList-Offering1SubSection"/>
        <w:outlineLvl w:val="3"/>
      </w:pPr>
      <w:bookmarkStart w:id="169" w:name="_Sec697"/>
      <w:r>
        <w:t>1. Disponibilité des programmes</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Visual Studio 2015 Professional</w:t>
            </w:r>
            <w:r>
              <w:fldChar w:fldCharType="begin"/>
            </w:r>
            <w:r>
              <w:instrText xml:space="preserve"> XE "Visual Studio 2015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Visual Studio 2015 Professional avec MSDN</w:t>
            </w:r>
            <w:r>
              <w:fldChar w:fldCharType="begin"/>
            </w:r>
            <w:r>
              <w:instrText xml:space="preserve"> XE "Visual Studio 2015 Professional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Visual Studio Enterprise 2015 avec MSDN</w:t>
            </w:r>
            <w:r>
              <w:fldChar w:fldCharType="begin"/>
            </w:r>
            <w:r>
              <w:instrText xml:space="preserve"> XE "Visual Studio Enterprise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Visual Studio Test Professional 2015 avec MSDN</w:t>
            </w:r>
            <w:r>
              <w:fldChar w:fldCharType="begin"/>
            </w:r>
            <w:r>
              <w:instrText xml:space="preserve"> XE "Visual Studio Test Professional 2015 avec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3"/>
      </w:pPr>
      <w:bookmarkStart w:id="170" w:name="_Sec752"/>
      <w:r>
        <w:t>2. Conditions des Produits</w:t>
      </w:r>
      <w:bookmarkEnd w:id="170"/>
    </w:p>
    <w:tbl>
      <w:tblPr>
        <w:tblStyle w:val="PURTable"/>
        <w:tblW w:w="0" w:type="dxa"/>
        <w:tblLook w:val="04A0" w:firstRow="1" w:lastRow="0" w:firstColumn="1" w:lastColumn="0" w:noHBand="0" w:noVBand="1"/>
      </w:tblPr>
      <w:tblGrid>
        <w:gridCol w:w="3587"/>
        <w:gridCol w:w="3592"/>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Visual Studio Premium 2013 avec MSDN et Visual Studio Ultimate 2013 avec MSDN.</w:t>
      </w:r>
    </w:p>
    <w:p w:rsidR="00EB4227" w:rsidRDefault="00D9432D">
      <w:pPr>
        <w:pStyle w:val="ProductList-Body"/>
      </w:pPr>
      <w:r>
        <w:t>Visual Studio Enterprise 2015 avec MSDN succède à Visual Studio Premium 2013 avec MSDN et Visual Studio Ultimate 2013 avec MSDN.</w:t>
      </w:r>
    </w:p>
    <w:p w:rsidR="00EB4227" w:rsidRDefault="00EB4227">
      <w:pPr>
        <w:pStyle w:val="ProductList-Body"/>
      </w:pPr>
    </w:p>
    <w:p w:rsidR="00EB4227" w:rsidRDefault="00D9432D">
      <w:pPr>
        <w:pStyle w:val="ProductList-ClauseHeading"/>
        <w:outlineLvl w:val="4"/>
      </w:pPr>
      <w:r>
        <w:t>2.2 Concession de licence pour SQL Server Parallel Data Warehouse Developer</w:t>
      </w:r>
    </w:p>
    <w:p w:rsidR="00EB4227" w:rsidRDefault="00D9432D">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ou Visual Studio Test Professional 2015 avec MSDN dispose par extension d’une Licence SQL Server 2012 Parallel Data Warehouse Developer.</w:t>
      </w:r>
    </w:p>
    <w:p w:rsidR="00EB4227" w:rsidRDefault="00EB4227">
      <w:pPr>
        <w:pStyle w:val="ProductList-Body"/>
      </w:pPr>
    </w:p>
    <w:p w:rsidR="00EB4227" w:rsidRDefault="00D9432D">
      <w:pPr>
        <w:pStyle w:val="ProductList-ClauseHeading"/>
        <w:outlineLvl w:val="4"/>
      </w:pPr>
      <w:r>
        <w:t>2.3 Concession de licence pour Visual Studio Team Foundation Server 2015</w:t>
      </w:r>
    </w:p>
    <w:p w:rsidR="00EB4227" w:rsidRDefault="00D9432D">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Professional 2015 avec MSDN, Visual Studio Enterprise 2015 avec MSDN, Visual Studio Test Professional 2015 avec MSDN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2015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EB4227" w:rsidRDefault="00EB4227">
      <w:pPr>
        <w:pStyle w:val="ProductList-Body"/>
      </w:pPr>
    </w:p>
    <w:p w:rsidR="00EB4227" w:rsidRDefault="00D9432D">
      <w:pPr>
        <w:pStyle w:val="ProductList-ClauseHeading"/>
        <w:outlineLvl w:val="4"/>
      </w:pPr>
      <w:r>
        <w:t>2.4 Services de la Plateforme Microsoft Azure</w:t>
      </w:r>
    </w:p>
    <w:p w:rsidR="00EB4227" w:rsidRDefault="00D9432D">
      <w:pPr>
        <w:pStyle w:val="ProductList-Body"/>
      </w:pPr>
      <w:r>
        <w:t>Un seul compte Microsoft Azure ne peut pas bénéficier des avantages Microsoft Azure cumulés de plusieurs abonnements MSDN.</w:t>
      </w:r>
    </w:p>
    <w:p w:rsidR="00EB4227" w:rsidRDefault="00D9432D">
      <w:pPr>
        <w:pStyle w:val="ProductList-Offering1SubSection"/>
        <w:outlineLvl w:val="3"/>
      </w:pPr>
      <w:bookmarkStart w:id="171" w:name="_Sec810"/>
      <w:r>
        <w:t>3. Droits d’utilisation</w:t>
      </w:r>
      <w:bookmarkEnd w:id="171"/>
    </w:p>
    <w:tbl>
      <w:tblPr>
        <w:tblStyle w:val="PURTable"/>
        <w:tblW w:w="0" w:type="dxa"/>
        <w:tblLook w:val="04A0" w:firstRow="1" w:lastRow="0" w:firstColumn="1" w:lastColumn="0" w:noHBand="0" w:noVBand="1"/>
      </w:tblPr>
      <w:tblGrid>
        <w:gridCol w:w="3609"/>
        <w:gridCol w:w="3565"/>
        <w:gridCol w:w="361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Fichier BUILDSERVER.TXT.</w:t>
      </w:r>
    </w:p>
    <w:p w:rsidR="00EB4227" w:rsidRDefault="00D9432D">
      <w:pPr>
        <w:pStyle w:val="ProductList-Body"/>
      </w:pPr>
      <w:r>
        <w:t xml:space="preserve">Le Client peut installer des copies des fichiers des Listes BuildServer publiées à l’adresse </w:t>
      </w:r>
      <w:hyperlink r:id="rId64">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EB4227" w:rsidRDefault="00EB4227">
      <w:pPr>
        <w:pStyle w:val="ProductList-Body"/>
      </w:pPr>
    </w:p>
    <w:p w:rsidR="00EB4227" w:rsidRDefault="00D9432D">
      <w:pPr>
        <w:pStyle w:val="ProductList-ClauseHeading"/>
        <w:outlineLvl w:val="4"/>
      </w:pPr>
      <w:r>
        <w:t>3.2 Utilitaires</w:t>
      </w:r>
    </w:p>
    <w:p w:rsidR="00EB4227" w:rsidRDefault="00D9432D">
      <w:pPr>
        <w:pStyle w:val="ProductList-Body"/>
      </w:pPr>
      <w:r>
        <w:t xml:space="preserve">Le Client peut copier et installer les Utilitaires figurant dans la liste publiée à l’adresse </w:t>
      </w:r>
      <w:hyperlink r:id="rId65">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EB4227" w:rsidRDefault="00EB4227">
      <w:pPr>
        <w:pStyle w:val="ProductList-Body"/>
      </w:pPr>
    </w:p>
    <w:p w:rsidR="00EB4227" w:rsidRDefault="00D9432D">
      <w:pPr>
        <w:pStyle w:val="ProductList-ClauseHeading"/>
        <w:outlineLvl w:val="4"/>
      </w:pPr>
      <w:r>
        <w:t>3.3 System Center – Virtual Machine Manager (SCVMM) – Visual Studio Enterprise avec MSDN et Visual Studio Test Professional avec MSDN</w:t>
      </w:r>
    </w:p>
    <w:p w:rsidR="00EB4227" w:rsidRDefault="00D9432D">
      <w:pPr>
        <w:pStyle w:val="ProductList-Body"/>
      </w:pPr>
      <w:r>
        <w:t>Tout Utilisateur Titulaire d’une Licence Visual Studio Enterprise avec MSDN ou Visual Studio Test Professional avec MSDN est autorisé à installer et à exécuter SCVMM avec le logiciel Visual Studio afin de créer, de déployer et de gérer un ou plusieurs environnement(s) lab. Un environnement lab est un environnement de système d’exploitation virtuel utilisé dans le seul but de développer et de tester des programmes du Client. Aucune Licence de Gestion n’est nécessaire pour cette utilisation.</w:t>
      </w:r>
    </w:p>
    <w:p w:rsidR="00EB4227" w:rsidRDefault="00EB4227">
      <w:pPr>
        <w:pStyle w:val="ProductList-Body"/>
      </w:pPr>
    </w:p>
    <w:p w:rsidR="00EB4227" w:rsidRDefault="00D9432D">
      <w:pPr>
        <w:pStyle w:val="ProductList-ClauseHeading"/>
        <w:outlineLvl w:val="4"/>
      </w:pPr>
      <w:r>
        <w:t>3.4 Office Professionnel Plus 2016 – Visual Studio Enterprise avec MSDN</w:t>
      </w:r>
    </w:p>
    <w:p w:rsidR="00EB4227" w:rsidRDefault="00D9432D">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Visual Studio Enterprise avec MSDN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EB4227" w:rsidRDefault="00EB4227">
      <w:pPr>
        <w:pStyle w:val="ProductList-Body"/>
      </w:pPr>
    </w:p>
    <w:p w:rsidR="00EB4227" w:rsidRDefault="00D9432D">
      <w:pPr>
        <w:pStyle w:val="ProductList-ClauseHeading"/>
        <w:outlineLvl w:val="4"/>
      </w:pPr>
      <w:r>
        <w:t>3.5 Bibliothèques concédées sous une Licence Publique Générale GNU Limitée</w:t>
      </w:r>
    </w:p>
    <w:p w:rsidR="00EB4227" w:rsidRDefault="00D9432D">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du logiciel Visual Studio, à le décompiler ou à le désassembler, ou à tenter de toute autre manière de détourner son code source, mais uniquement dans la mesure où le débogage d’une quelconque bibliothèque concédée sous une Licence Publique Générale GNU Limitée incluse avec le logiciel l’exige.</w:t>
      </w:r>
    </w:p>
    <w:p w:rsidR="00EB4227" w:rsidRDefault="00D9432D">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 xml:space="preserve">Liste des Produits - Conditions des Produits de mars 2014 et septembre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 avec Droits Équivalents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4.1 Éligibilité à la Software Assurance</w:t>
      </w:r>
    </w:p>
    <w:p w:rsidR="00EB4227" w:rsidRDefault="00D9432D">
      <w:pPr>
        <w:pStyle w:val="ProductList-Body"/>
      </w:pPr>
      <w:r>
        <w:t>Les clients dont la SA pour Licence Visual Studio avec MSDN expire bientôt ou qui disposent d’un abonnement actif, souscrit auprès d’un détaillant, pour les offres Visual Studio dans les Conditions de Produit, peuvent prétendre au renouvellement de leur couverture de licence Visual Studio avec MSDN. Lorsque le renouvellement se fait à un niveau d’abonnement MSDN différent, les nouvelles conditions d’utilisation remplacent les conditions d’utilisation précédentes et tout logiciel non inclus dans le nouvel abonnement MSDN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EB4227" w:rsidRDefault="00EB4227">
      <w:pPr>
        <w:pStyle w:val="ProductList-Body"/>
      </w:pPr>
    </w:p>
    <w:p w:rsidR="00EB4227" w:rsidRDefault="00D9432D">
      <w:pPr>
        <w:pStyle w:val="ProductList-ClauseHeading"/>
        <w:outlineLvl w:val="4"/>
      </w:pPr>
      <w:r>
        <w:t>4.2 Droits permanents pour MSDN</w:t>
      </w:r>
    </w:p>
    <w:p w:rsidR="00EB4227" w:rsidRDefault="00D9432D">
      <w:pPr>
        <w:pStyle w:val="ProductList-Body"/>
      </w:pPr>
      <w:r>
        <w:t>Les droits d’utilisation d’un logiciel concédé sous licence via MSDN deviennent permanents lorsque le droit d’utiliser Visual Studio devient permanent.</w:t>
      </w:r>
    </w:p>
    <w:p w:rsidR="00EB4227" w:rsidRDefault="00EB4227">
      <w:pPr>
        <w:pStyle w:val="PURBreadcrumb"/>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776720"/>
      <w:r>
        <w:instrText>Visual Studio Team Foundation Server</w:instrText>
      </w:r>
      <w:bookmarkEnd w:id="174"/>
      <w:r>
        <w:instrText>" \l 3</w:instrText>
      </w:r>
      <w:r>
        <w:fldChar w:fldCharType="end"/>
      </w:r>
    </w:p>
    <w:p w:rsidR="00EB4227" w:rsidRDefault="00D9432D">
      <w:pPr>
        <w:pStyle w:val="ProductList-Offering1SubSection"/>
        <w:outlineLvl w:val="3"/>
      </w:pPr>
      <w:bookmarkStart w:id="175" w:name="_Sec698"/>
      <w:r>
        <w:t>1. Disponibilité des programmes</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Visual Studio Team Foundation Server 2015 avec la technologie SQL Server 2014</w:t>
            </w:r>
            <w:r>
              <w:fldChar w:fldCharType="begin"/>
            </w:r>
            <w:r>
              <w:instrText xml:space="preserve"> XE "Visual Studio Team Foundation Server 2015 avec la technologie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B4227" w:rsidRDefault="00EB42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CAL Visual Studio Team Foundation Server 2015</w:t>
            </w:r>
            <w:r>
              <w:fldChar w:fldCharType="begin"/>
            </w:r>
            <w:r>
              <w:instrText xml:space="preserve"> XE "CAL Visual Studio Team Foundation Server 2015"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B4227" w:rsidRDefault="00EB42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3"/>
      </w:pPr>
      <w:bookmarkStart w:id="176" w:name="_Sec753"/>
      <w:r>
        <w:t>2. Conditions des Produits</w:t>
      </w:r>
      <w:bookmarkEnd w:id="176"/>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77" w:name="_Sec811"/>
      <w:r>
        <w:t>3. Droits d’utilisation</w:t>
      </w:r>
      <w:bookmarkEnd w:id="177"/>
    </w:p>
    <w:tbl>
      <w:tblPr>
        <w:tblStyle w:val="PURTable"/>
        <w:tblW w:w="0" w:type="dxa"/>
        <w:tblLook w:val="04A0" w:firstRow="1" w:lastRow="0" w:firstColumn="1" w:lastColumn="0" w:noHBand="0" w:noVBand="1"/>
      </w:tblPr>
      <w:tblGrid>
        <w:gridCol w:w="3588"/>
        <w:gridCol w:w="3576"/>
        <w:gridCol w:w="362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Foundation 2013</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Accès Logiciel Serveur</w:t>
      </w:r>
    </w:p>
    <w:tbl>
      <w:tblPr>
        <w:tblStyle w:val="PURTable"/>
        <w:tblW w:w="0" w:type="dxa"/>
        <w:tblLook w:val="04A0" w:firstRow="1" w:lastRow="0" w:firstColumn="1" w:lastColumn="0" w:noHBand="0" w:noVBand="1"/>
      </w:tblPr>
      <w:tblGrid>
        <w:gridCol w:w="3577"/>
        <w:gridCol w:w="3611"/>
        <w:gridCol w:w="3602"/>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CAL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EB4227" w:rsidRDefault="00D9432D">
            <w:pPr>
              <w:pStyle w:val="ProductList-TableBody"/>
            </w:pPr>
            <w:r>
              <w:t>Utilisateur payant de Visual Studio Team Services</w:t>
            </w:r>
          </w:p>
        </w:tc>
      </w:tr>
    </w:tbl>
    <w:p w:rsidR="00EB4227" w:rsidRDefault="00EB4227">
      <w:pPr>
        <w:pStyle w:val="ProductList-Body"/>
      </w:pPr>
    </w:p>
    <w:p w:rsidR="00EB4227" w:rsidRDefault="00D9432D">
      <w:pPr>
        <w:pStyle w:val="ProductList-SubClauseHeading"/>
        <w:outlineLvl w:val="5"/>
      </w:pPr>
      <w:r>
        <w:t>3.1.1 Fonctionnalités supplémentaires</w:t>
      </w:r>
    </w:p>
    <w:p w:rsidR="00EB4227" w:rsidRDefault="00D9432D">
      <w:pPr>
        <w:pStyle w:val="ProductList-BodyIndented"/>
      </w:pPr>
      <w:r>
        <w:t>Gestion des versions</w:t>
      </w:r>
    </w:p>
    <w:tbl>
      <w:tblPr>
        <w:tblStyle w:val="PURTable0"/>
        <w:tblW w:w="0" w:type="dxa"/>
        <w:tblLook w:val="04A0" w:firstRow="1" w:lastRow="0" w:firstColumn="1" w:lastColumn="0" w:noHBand="0" w:noVBand="1"/>
      </w:tblPr>
      <w:tblGrid>
        <w:gridCol w:w="3513"/>
        <w:gridCol w:w="3469"/>
        <w:gridCol w:w="3448"/>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Visual Studio Enterprise 2015 avec MSDN</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EB4227" w:rsidRDefault="00D9432D">
            <w:pPr>
              <w:pStyle w:val="ProductList-TableBody"/>
            </w:pPr>
            <w:r>
              <w:t>Visual Studio Team Services Release Manager Extension</w:t>
            </w:r>
          </w:p>
        </w:tc>
      </w:tr>
    </w:tbl>
    <w:p w:rsidR="00EB4227" w:rsidRDefault="00EB4227">
      <w:pPr>
        <w:pStyle w:val="ProductList-BodyIndented"/>
      </w:pPr>
    </w:p>
    <w:p w:rsidR="00EB4227" w:rsidRDefault="00D9432D">
      <w:pPr>
        <w:pStyle w:val="ProductList-SubClauseHeading"/>
        <w:outlineLvl w:val="5"/>
      </w:pPr>
      <w:r>
        <w:t>3.1.2 Fonctionnalités supplémentaires</w:t>
      </w:r>
    </w:p>
    <w:p w:rsidR="00EB4227" w:rsidRDefault="00D9432D">
      <w:pPr>
        <w:pStyle w:val="ProductList-BodyIndented"/>
      </w:pPr>
      <w:r>
        <w:t>Gestion de test</w:t>
      </w:r>
    </w:p>
    <w:tbl>
      <w:tblPr>
        <w:tblStyle w:val="PURTable0"/>
        <w:tblW w:w="0" w:type="dxa"/>
        <w:tblLook w:val="04A0" w:firstRow="1" w:lastRow="0" w:firstColumn="1" w:lastColumn="0" w:noHBand="0" w:noVBand="1"/>
      </w:tblPr>
      <w:tblGrid>
        <w:gridCol w:w="3513"/>
        <w:gridCol w:w="3469"/>
        <w:gridCol w:w="3448"/>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Visual Studio Test Professional 2015 avec MSDN</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Visual Studio Enterprise 2015 avec MSDN</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EB4227" w:rsidRDefault="00D9432D">
            <w:pPr>
              <w:pStyle w:val="ProductList-TableBody"/>
            </w:pPr>
            <w:r>
              <w:t>Visual Studio Team Services Test Manager Extension</w:t>
            </w:r>
          </w:p>
        </w:tc>
      </w:tr>
    </w:tbl>
    <w:p w:rsidR="00EB4227" w:rsidRDefault="00EB4227">
      <w:pPr>
        <w:pStyle w:val="ProductList-BodyIndented"/>
      </w:pPr>
    </w:p>
    <w:p w:rsidR="00EB4227" w:rsidRDefault="00D9432D">
      <w:pPr>
        <w:pStyle w:val="ProductList-ClauseHeading"/>
        <w:outlineLvl w:val="4"/>
      </w:pPr>
      <w:r>
        <w:t>3.2 Utilisations ne nécessitant pas de CAL</w:t>
      </w:r>
    </w:p>
    <w:p w:rsidR="00EB4227" w:rsidRDefault="00D9432D">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2015 ; approbation des étapes d’un flux de gestion de versions ; et accès à Visual Studio Team Foundation Server via une connexion groupée à partir d‘un autre service ou d‘une autre application intégré(e).</w:t>
      </w:r>
    </w:p>
    <w:p w:rsidR="00EB4227" w:rsidRDefault="00EB4227">
      <w:pPr>
        <w:pStyle w:val="ProductList-Body"/>
      </w:pPr>
    </w:p>
    <w:p w:rsidR="00EB4227" w:rsidRDefault="00D9432D">
      <w:pPr>
        <w:pStyle w:val="ProductList-ClauseHeading"/>
        <w:outlineLvl w:val="4"/>
      </w:pPr>
      <w:r>
        <w:t>3.3 Technologie SQL Server</w:t>
      </w:r>
    </w:p>
    <w:p w:rsidR="00EB4227" w:rsidRDefault="00D9432D">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EB4227" w:rsidRDefault="00EB4227">
      <w:pPr>
        <w:pStyle w:val="ProductList-Body"/>
      </w:pPr>
    </w:p>
    <w:p w:rsidR="00EB4227" w:rsidRDefault="00D9432D">
      <w:pPr>
        <w:pStyle w:val="ProductList-ClauseHeading"/>
        <w:outlineLvl w:val="4"/>
      </w:pPr>
      <w:r>
        <w:t>3.4 Bibliothèques concédées sous une Licence Publique Générale GNU Limitée</w:t>
      </w:r>
    </w:p>
    <w:p w:rsidR="00EB4227" w:rsidRDefault="00D9432D">
      <w:pPr>
        <w:pStyle w:val="ProductList-Body"/>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reconstituer la logique, à décompiler ou à désassembler le logiciel Visual Studio Team Foundation Server, ou à tenter de toute autre manière de détourner son code source uniquement dans la mesure requise pour déboguer les modifications d’une quelconque bibliothèque concédée sous une Licence Publique Générale GNU Limitée qui peut être incluse avec le logiciel et liée à ce dernier.</w:t>
      </w:r>
    </w:p>
    <w:p w:rsidR="00EB4227" w:rsidRDefault="00EB4227">
      <w:pPr>
        <w:pStyle w:val="ProductList-Body"/>
      </w:pPr>
    </w:p>
    <w:p w:rsidR="00EB4227" w:rsidRDefault="00D9432D">
      <w:pPr>
        <w:pStyle w:val="ProductList-ClauseHeading"/>
        <w:outlineLvl w:val="4"/>
      </w:pPr>
      <w:r>
        <w:t>3.5 Services de build Visual Studio Team Foundation Server</w:t>
      </w:r>
    </w:p>
    <w:p w:rsidR="00EB4227" w:rsidRDefault="00D9432D">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Visual Studio Enterprise avec MSDN ou Visual Studio Professional avec MSDN,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 xml:space="preserve"> Team Foundation Server 2015 de l’utiliser dans le cadre des services Team Foundation Server Build 2015.</w:t>
      </w:r>
    </w:p>
    <w:p w:rsidR="00EB4227" w:rsidRDefault="00EB4227">
      <w:pPr>
        <w:pStyle w:val="ProductList-Body"/>
      </w:pPr>
    </w:p>
    <w:p w:rsidR="00EB4227" w:rsidRDefault="00D9432D">
      <w:pPr>
        <w:pStyle w:val="ProductList-ClauseHeading"/>
        <w:outlineLvl w:val="4"/>
      </w:pPr>
      <w:r>
        <w:t>3.6 Logiciel supplémentaire</w:t>
      </w:r>
    </w:p>
    <w:tbl>
      <w:tblPr>
        <w:tblStyle w:val="PURTable"/>
        <w:tblW w:w="0" w:type="dxa"/>
        <w:tblLook w:val="04A0" w:firstRow="1" w:lastRow="0" w:firstColumn="1" w:lastColumn="0" w:noHBand="0" w:noVBand="1"/>
      </w:tblPr>
      <w:tblGrid>
        <w:gridCol w:w="3596"/>
        <w:gridCol w:w="3597"/>
        <w:gridCol w:w="359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Extensions Project Server pour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Extensions SharePoint pour Visual Studio Team Foundation Server</w:t>
            </w:r>
          </w:p>
        </w:tc>
      </w:tr>
    </w:tbl>
    <w:p w:rsidR="00EB4227" w:rsidRDefault="00D9432D">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600"/>
        <w:gridCol w:w="3562"/>
        <w:gridCol w:w="3540"/>
        <w:gridCol w:w="88"/>
      </w:tblGrid>
      <w:tr w:rsidR="00EB422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r w:rsidR="00EB4227">
        <w:tc>
          <w:tcPr>
            <w:tcW w:w="12240" w:type="dxa"/>
            <w:gridSpan w:val="4"/>
            <w:tcBorders>
              <w:top w:val="none" w:sz="4" w:space="0" w:color="6E6E6E"/>
              <w:left w:val="none" w:sz="4" w:space="0" w:color="6E6E6E"/>
              <w:bottom w:val="none" w:sz="4" w:space="0" w:color="6E6E6E"/>
              <w:right w:val="none" w:sz="4" w:space="0" w:color="6E6E6E"/>
            </w:tcBorders>
          </w:tcPr>
          <w:p w:rsidR="00EB4227" w:rsidRDefault="00EB4227">
            <w:pPr>
              <w:pStyle w:val="PURBreadcrumb"/>
            </w:pPr>
          </w:p>
          <w:tbl>
            <w:tblPr>
              <w:tblW w:w="0" w:type="dxa"/>
              <w:tblLook w:val="04A0" w:firstRow="1" w:lastRow="0" w:firstColumn="1" w:lastColumn="0" w:noHBand="0" w:noVBand="1"/>
            </w:tblPr>
            <w:tblGrid>
              <w:gridCol w:w="10674"/>
            </w:tblGrid>
            <w:tr w:rsidR="00EB4227">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TableBody"/>
            </w:pPr>
          </w:p>
        </w:tc>
      </w:tr>
    </w:tbl>
    <w:p w:rsidR="00EB4227" w:rsidRDefault="00EB4227">
      <w:pPr>
        <w:pStyle w:val="ProductList-Body"/>
      </w:pPr>
    </w:p>
    <w:p w:rsidR="00EB4227" w:rsidRDefault="00D9432D">
      <w:pPr>
        <w:pStyle w:val="ProductList-OfferingGroupHeading"/>
        <w:outlineLvl w:val="1"/>
      </w:pPr>
      <w:bookmarkStart w:id="179" w:name="_Sec618"/>
      <w:r>
        <w:t>Windows</w:t>
      </w:r>
      <w:bookmarkEnd w:id="179"/>
      <w:r>
        <w:fldChar w:fldCharType="begin"/>
      </w:r>
      <w:r>
        <w:instrText xml:space="preserve"> TC "</w:instrText>
      </w:r>
      <w:bookmarkStart w:id="180" w:name="_Toc462776721"/>
      <w:r>
        <w:instrText>Windows</w:instrText>
      </w:r>
      <w:bookmarkEnd w:id="180"/>
      <w:r>
        <w:instrText>" \l 2</w:instrText>
      </w:r>
      <w:r>
        <w:fldChar w:fldCharType="end"/>
      </w:r>
    </w:p>
    <w:p w:rsidR="00EB4227" w:rsidRDefault="00D9432D">
      <w:pPr>
        <w:pStyle w:val="ProductList-Offering2HeadingNoBorder"/>
        <w:outlineLvl w:val="2"/>
      </w:pPr>
      <w:bookmarkStart w:id="181" w:name="_Sec652"/>
      <w:r>
        <w:t>Système d’Exploitation d’Ordinateur Windows</w:t>
      </w:r>
      <w:bookmarkEnd w:id="181"/>
      <w:r>
        <w:fldChar w:fldCharType="begin"/>
      </w:r>
      <w:r>
        <w:instrText xml:space="preserve"> TC "</w:instrText>
      </w:r>
      <w:bookmarkStart w:id="182" w:name="_Toc462776722"/>
      <w:r>
        <w:instrText>Système d’Exploitation d’Ordinateur Windows</w:instrText>
      </w:r>
      <w:bookmarkEnd w:id="182"/>
      <w:r>
        <w:instrText>" \l 3</w:instrText>
      </w:r>
      <w:r>
        <w:fldChar w:fldCharType="end"/>
      </w:r>
    </w:p>
    <w:p w:rsidR="00EB4227" w:rsidRDefault="00D9432D">
      <w:pPr>
        <w:pStyle w:val="ProductList-Offering1SubSection"/>
        <w:outlineLvl w:val="3"/>
      </w:pPr>
      <w:bookmarkStart w:id="183" w:name="_Sec700"/>
      <w:r>
        <w:t>1. Disponibilité des programmes</w:t>
      </w:r>
      <w:bookmarkEnd w:id="183"/>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9" w:space="0" w:color="FFFFFF"/>
              <w:left w:val="single" w:sz="9" w:space="0" w:color="FFFFFF"/>
              <w:bottom w:val="dashed" w:sz="4" w:space="0" w:color="BFBFBF"/>
              <w:right w:val="single" w:sz="9" w:space="0" w:color="FFFFFF"/>
            </w:tcBorders>
          </w:tcPr>
          <w:p w:rsidR="00EB4227" w:rsidRDefault="00D9432D">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Mise à Jour Windows 10 Entreprise E3 et LTSB 2016 (par Dispositif)</w:t>
            </w:r>
            <w:r>
              <w:fldChar w:fldCharType="begin"/>
            </w:r>
            <w:r>
              <w:instrText xml:space="preserve"> XE "Mise à Jour Windows 10 Entreprise E3 et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Windows 10 Entreprise E3 par Utilisateur</w:t>
            </w:r>
            <w:r>
              <w:fldChar w:fldCharType="begin"/>
            </w:r>
            <w:r>
              <w:instrText xml:space="preserve"> XE "Windows 10 Entreprise E3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Windows 10 Entreprise E3 par Utilisateur au titre de la SA</w:t>
            </w:r>
            <w:r>
              <w:fldChar w:fldCharType="begin"/>
            </w:r>
            <w:r>
              <w:instrText xml:space="preserve"> XE "Windows 10 Entreprise E3 par Utilisateur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Windows 10 Entreprise E5 par Dispositif ou par Utilisateur</w:t>
            </w:r>
            <w:r>
              <w:fldChar w:fldCharType="begin"/>
            </w:r>
            <w:r>
              <w:instrText xml:space="preserve"> XE "Windows 10 Entreprise E5 par Dispositif ou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 xml:space="preserve">Windows 10 Entreprise E5 par Utilisateur au titre de la SA </w:t>
            </w:r>
            <w:r>
              <w:fldChar w:fldCharType="begin"/>
            </w:r>
            <w:r>
              <w:instrText xml:space="preserve"> XE "Windows 10 Entreprise E5 par Utilisateur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Mise à Jour Windows 10 Éducation (par Dispositif)</w:t>
            </w:r>
            <w:r>
              <w:fldChar w:fldCharType="begin"/>
            </w:r>
            <w:r>
              <w:instrText xml:space="preserve"> XE "Mise à Jour Windows 10 Éducation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r>
              <w:t>,</w:t>
            </w: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Windows 10 Mobile Entreprise (par Dispositif)</w:t>
            </w:r>
            <w:r>
              <w:fldChar w:fldCharType="begin"/>
            </w:r>
            <w:r>
              <w:instrText xml:space="preserve"> XE "Windows 10 Mobile Entreprise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Windows Virtual Desktop Access</w:t>
            </w:r>
            <w:r>
              <w:fldChar w:fldCharType="begin"/>
            </w:r>
            <w:r>
              <w:instrText xml:space="preserve"> XE "Windows Virtual Desktop Access" </w:instrText>
            </w:r>
            <w:r>
              <w:fldChar w:fldCharType="end"/>
            </w:r>
            <w:r>
              <w:t xml:space="preserve"> (par SL Dispositif)</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Windows Virtual Desktop Access</w:t>
            </w:r>
            <w:r>
              <w:fldChar w:fldCharType="begin"/>
            </w:r>
            <w:r>
              <w:instrText xml:space="preserve"> XE "Windows Virtual Desktop Access" </w:instrText>
            </w:r>
            <w:r>
              <w:fldChar w:fldCharType="end"/>
            </w:r>
            <w:r>
              <w:t xml:space="preserve"> par Utilisateur (SL)</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r w:rsidR="00EB4227">
        <w:tc>
          <w:tcPr>
            <w:tcW w:w="4160" w:type="dxa"/>
            <w:tcBorders>
              <w:top w:val="dashed" w:sz="4" w:space="0" w:color="BFBFBF"/>
              <w:left w:val="single" w:sz="9" w:space="0" w:color="FFFFFF"/>
              <w:bottom w:val="none" w:sz="4" w:space="0" w:color="BFBFBF"/>
              <w:right w:val="single" w:sz="9" w:space="0" w:color="FFFFFF"/>
            </w:tcBorders>
          </w:tcPr>
          <w:p w:rsidR="00EB4227" w:rsidRDefault="00D9432D">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B4227" w:rsidRDefault="00D9432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B4227" w:rsidRDefault="00EB422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184" w:name="_Sec755"/>
      <w:r>
        <w:t>2. Conditions des Produits</w:t>
      </w:r>
      <w:bookmarkEnd w:id="184"/>
    </w:p>
    <w:tbl>
      <w:tblPr>
        <w:tblStyle w:val="PURTable"/>
        <w:tblW w:w="0" w:type="dxa"/>
        <w:tblLook w:val="04A0" w:firstRow="1" w:lastRow="0" w:firstColumn="1" w:lastColumn="0" w:noHBand="0" w:noVBand="1"/>
      </w:tblPr>
      <w:tblGrid>
        <w:gridCol w:w="3574"/>
        <w:gridCol w:w="3578"/>
        <w:gridCol w:w="3638"/>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w:t>
            </w:r>
            <w:r>
              <w:fldChar w:fldCharType="begin"/>
            </w:r>
            <w:r>
              <w:instrText xml:space="preserve"> XE "Windows 10 Entreprise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Windows 10 Entreprise E5</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Windows 10 Éducation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Systèmes d’exploitation éligibles</w:t>
      </w:r>
    </w:p>
    <w:p w:rsidR="00EB4227" w:rsidRDefault="00D9432D">
      <w:pPr>
        <w:pStyle w:val="ProductList-Body"/>
      </w:pPr>
      <w:r>
        <w:t xml:space="preserve">Les Clients sont autorisés à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et/ou Windows 10 Entreprise LTSB (« Windows 10 Entreprise »).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EB4227" w:rsidRDefault="00EB4227">
      <w:pPr>
        <w:pStyle w:val="ProductList-Body"/>
      </w:pPr>
    </w:p>
    <w:p w:rsidR="00EB4227" w:rsidRDefault="00D9432D">
      <w:pPr>
        <w:pStyle w:val="ProductList-SubClauseHeading"/>
        <w:outlineLvl w:val="5"/>
      </w:pPr>
      <w:r>
        <w:t>2.1.1 Tableau des systèmes d’exploitation éligibles</w:t>
      </w:r>
    </w:p>
    <w:p w:rsidR="00EB4227" w:rsidRDefault="00D9432D">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21"/>
        <w:gridCol w:w="1423"/>
        <w:gridCol w:w="1423"/>
        <w:gridCol w:w="1466"/>
        <w:gridCol w:w="1396"/>
        <w:gridCol w:w="140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Contrat de Fourniture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Éducation et Charity</w:t>
            </w:r>
          </w:p>
        </w:tc>
      </w:tr>
      <w:tr w:rsidR="00EB4227">
        <w:tc>
          <w:tcPr>
            <w:tcW w:w="4040" w:type="dxa"/>
            <w:tcBorders>
              <w:top w:val="single" w:sz="4" w:space="0" w:color="000000"/>
              <w:left w:val="single" w:sz="4" w:space="0" w:color="000000"/>
              <w:bottom w:val="single" w:sz="4" w:space="0" w:color="000000"/>
              <w:right w:val="none" w:sz="4" w:space="0" w:color="000000"/>
            </w:tcBorders>
          </w:tcPr>
          <w:p w:rsidR="00EB4227" w:rsidRDefault="00D9432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4227" w:rsidRDefault="00EB4227">
            <w:pPr>
              <w:pStyle w:val="ProductList-TableBody"/>
              <w:jc w:val="center"/>
            </w:pP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Entreprise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none" w:sz="4" w:space="0" w:color="000000"/>
            </w:tcBorders>
          </w:tcPr>
          <w:p w:rsidR="00EB4227" w:rsidRDefault="00D9432D">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4227" w:rsidRDefault="00EB4227">
            <w:pPr>
              <w:pStyle w:val="ProductList-TableBody"/>
              <w:jc w:val="center"/>
            </w:pP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none" w:sz="4" w:space="0" w:color="000000"/>
            </w:tcBorders>
          </w:tcPr>
          <w:p w:rsidR="00EB4227" w:rsidRDefault="00D9432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4227" w:rsidRDefault="00EB4227">
            <w:pPr>
              <w:pStyle w:val="ProductList-TableBody"/>
              <w:jc w:val="center"/>
            </w:pP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none" w:sz="4" w:space="0" w:color="000000"/>
            </w:tcBorders>
          </w:tcPr>
          <w:p w:rsidR="00EB4227" w:rsidRDefault="00D9432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4227" w:rsidRDefault="00EB4227">
            <w:pPr>
              <w:pStyle w:val="ProductList-TableBody"/>
              <w:jc w:val="center"/>
            </w:pP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none" w:sz="4" w:space="0" w:color="000000"/>
            </w:tcBorders>
          </w:tcPr>
          <w:p w:rsidR="00EB4227" w:rsidRDefault="00D9432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4227" w:rsidRDefault="00EB4227">
            <w:pPr>
              <w:pStyle w:val="ProductList-TableBody"/>
              <w:jc w:val="center"/>
            </w:pP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none" w:sz="4" w:space="0" w:color="000000"/>
            </w:tcBorders>
          </w:tcPr>
          <w:p w:rsidR="00EB4227" w:rsidRDefault="00D9432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4227" w:rsidRDefault="00EB4227">
            <w:pPr>
              <w:pStyle w:val="ProductList-TableBody"/>
              <w:jc w:val="center"/>
            </w:pP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none" w:sz="4" w:space="0" w:color="000000"/>
            </w:tcBorders>
          </w:tcPr>
          <w:p w:rsidR="00EB4227" w:rsidRDefault="00D9432D">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B4227" w:rsidRDefault="00EB422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B4227" w:rsidRDefault="00EB4227">
            <w:pPr>
              <w:pStyle w:val="ProductList-TableBody"/>
              <w:jc w:val="center"/>
            </w:pP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Windows 2000 Professionnel pour systèmes intégrés </w:t>
            </w:r>
            <w:r>
              <w:fldChar w:fldCharType="begin"/>
            </w:r>
            <w:r>
              <w:instrText xml:space="preserve"> XE "Windows 2000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bl>
    <w:p w:rsidR="00EB4227" w:rsidRDefault="00D9432D">
      <w:pPr>
        <w:pStyle w:val="ProductList-BodyIndented"/>
      </w:pPr>
      <w:r>
        <w:rPr>
          <w:i/>
          <w:vertAlign w:val="superscript"/>
        </w:rPr>
        <w:t>1</w:t>
      </w:r>
      <w:r>
        <w:rPr>
          <w:i/>
        </w:rPr>
        <w:t xml:space="preserve">Également applicable aux Dispositifs Éligibles acquis par l’intermédiaire de fusions ou d’acquisitions </w:t>
      </w:r>
    </w:p>
    <w:p w:rsidR="00EB4227" w:rsidRDefault="00D9432D">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rsidR="00EB4227" w:rsidRDefault="00D9432D">
      <w:pPr>
        <w:pStyle w:val="ProductList-BodyIndented"/>
      </w:pPr>
      <w:r>
        <w:rPr>
          <w:i/>
          <w:vertAlign w:val="superscript"/>
        </w:rPr>
        <w:t>3</w:t>
      </w:r>
      <w:r>
        <w:rPr>
          <w:i/>
        </w:rPr>
        <w:t>Ne s’applique pas aux contrats Éducation, Charity et OV-CW.</w:t>
      </w:r>
    </w:p>
    <w:p w:rsidR="00EB4227" w:rsidRDefault="00D9432D">
      <w:pPr>
        <w:pStyle w:val="ProductList-BodyIndented"/>
      </w:pPr>
      <w:r>
        <w:rPr>
          <w:i/>
          <w:vertAlign w:val="superscript"/>
        </w:rPr>
        <w:t>4</w:t>
      </w:r>
      <w:r>
        <w:rPr>
          <w:i/>
        </w:rPr>
        <w:t>N, K et KN sont des éditions spéciales disponibles pour certains marchés.</w:t>
      </w:r>
    </w:p>
    <w:p w:rsidR="00EB4227" w:rsidRDefault="00D9432D">
      <w:pPr>
        <w:pStyle w:val="ProductList-BodyIndented"/>
      </w:pPr>
      <w:r>
        <w:rPr>
          <w:i/>
          <w:vertAlign w:val="superscript"/>
        </w:rPr>
        <w:t>5</w:t>
      </w:r>
      <w:r>
        <w:rPr>
          <w:i/>
        </w:rPr>
        <w:t>Reportez-vous à l’Alinéa 2.1.2.1 ci-dessous pour connaître les restrictions d’utilisation applicables</w:t>
      </w:r>
    </w:p>
    <w:p w:rsidR="00EB4227" w:rsidRDefault="00EB4227">
      <w:pPr>
        <w:pStyle w:val="ProductList-BodyIndented"/>
      </w:pPr>
    </w:p>
    <w:p w:rsidR="00EB4227" w:rsidRDefault="00D9432D">
      <w:pPr>
        <w:pStyle w:val="ProductList-SubClauseHeading"/>
        <w:outlineLvl w:val="5"/>
      </w:pPr>
      <w:r>
        <w:t>2.1.2 Tableau des restrictions d’utilisation relatives aux systèmes d’exploitation éligibles</w:t>
      </w:r>
    </w:p>
    <w:p w:rsidR="00EB4227" w:rsidRDefault="00D9432D">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887"/>
        <w:gridCol w:w="1631"/>
        <w:gridCol w:w="1631"/>
        <w:gridCol w:w="1670"/>
        <w:gridCol w:w="1611"/>
      </w:tblGrid>
      <w:tr w:rsidR="00EB422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Éducation et Charity</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6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bl>
    <w:p w:rsidR="00EB4227" w:rsidRDefault="00D9432D">
      <w:pPr>
        <w:pStyle w:val="ProductList-BodyIndented"/>
      </w:pPr>
      <w:r>
        <w:rPr>
          <w:i/>
          <w:vertAlign w:val="superscript"/>
        </w:rPr>
        <w:t>1</w:t>
      </w:r>
      <w:r>
        <w:rPr>
          <w:i/>
        </w:rPr>
        <w:t xml:space="preserve">Également applicable aux Dispositifs Éligibles acquis par l’intermédiaire de fusions ou d’acquisitions </w:t>
      </w:r>
    </w:p>
    <w:p w:rsidR="00EB4227" w:rsidRDefault="00D9432D">
      <w:pPr>
        <w:pStyle w:val="ProductList-BodyIndented"/>
      </w:pPr>
      <w:r>
        <w:rPr>
          <w:i/>
          <w:vertAlign w:val="superscript"/>
        </w:rPr>
        <w:t>2</w:t>
      </w:r>
      <w:r>
        <w:rPr>
          <w:i/>
        </w:rPr>
        <w:t>Ne s’applique pas aux contrats Éducation, Charity et OV-CW.</w:t>
      </w:r>
    </w:p>
    <w:p w:rsidR="00EB4227" w:rsidRDefault="00D9432D">
      <w:pPr>
        <w:pStyle w:val="ProductList-BodyIndented"/>
      </w:pPr>
      <w:r>
        <w:rPr>
          <w:i/>
          <w:vertAlign w:val="superscript"/>
        </w:rPr>
        <w:t>3</w:t>
      </w:r>
      <w:r>
        <w:rPr>
          <w:i/>
        </w:rPr>
        <w:t>L’Article 2.1.2.2 ne s’applique pas à Windows 10 IoT Enterprise Retail ou Thin Clients</w:t>
      </w:r>
    </w:p>
    <w:p w:rsidR="00EB4227" w:rsidRDefault="00EB4227">
      <w:pPr>
        <w:pStyle w:val="ProductList-BodyIndented"/>
      </w:pPr>
    </w:p>
    <w:p w:rsidR="00EB4227" w:rsidRDefault="00D9432D">
      <w:pPr>
        <w:pStyle w:val="ProductList-BodyIndented"/>
      </w:pPr>
      <w:r>
        <w:rPr>
          <w:b/>
        </w:rPr>
        <w:t>2.1.2.1 Restrictions d’utilisation relatives aux Systèmes d’Exploitation Éligibles Sous Conditions</w:t>
      </w:r>
    </w:p>
    <w:p w:rsidR="00EB4227" w:rsidRDefault="00D9432D" w:rsidP="00D9432D">
      <w:pPr>
        <w:pStyle w:val="ProductList-Bullet"/>
        <w:numPr>
          <w:ilvl w:val="1"/>
          <w:numId w:val="25"/>
        </w:numPr>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rsidR="00EB4227" w:rsidRDefault="00D9432D" w:rsidP="00D9432D">
      <w:pPr>
        <w:pStyle w:val="ProductList-Bullet"/>
        <w:numPr>
          <w:ilvl w:val="2"/>
          <w:numId w:val="25"/>
        </w:numPr>
      </w:pPr>
      <w:r>
        <w:t>Utilisation spécifique. Le Dispositif Sous Licence du Client est destiné à une utilisation spécifique. Le Client n’est autorisé à utiliser le logiciel qu’à cette fin spécifique.</w:t>
      </w:r>
    </w:p>
    <w:p w:rsidR="00EB4227" w:rsidRDefault="00D9432D" w:rsidP="00D9432D">
      <w:pPr>
        <w:pStyle w:val="ProductList-Bullet"/>
        <w:numPr>
          <w:ilvl w:val="2"/>
          <w:numId w:val="25"/>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EB4227" w:rsidRDefault="00D9432D" w:rsidP="00D9432D">
      <w:pPr>
        <w:pStyle w:val="ProductList-Bullet"/>
        <w:numPr>
          <w:ilvl w:val="2"/>
          <w:numId w:val="25"/>
        </w:numPr>
      </w:pPr>
      <w:r>
        <w:t>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EB4227" w:rsidRDefault="00EB4227">
      <w:pPr>
        <w:pStyle w:val="ProductList-BodyIndented"/>
      </w:pPr>
    </w:p>
    <w:p w:rsidR="00EB4227" w:rsidRDefault="00D9432D">
      <w:pPr>
        <w:pStyle w:val="ProductList-BodyIndented"/>
      </w:pPr>
      <w:r>
        <w:rPr>
          <w:b/>
        </w:rPr>
        <w:t>2.1.2.2 Restrictions d’achat de Software Assurance relatives aux Systèmes d’Exploitation Éligibles Sous Conditions</w:t>
      </w:r>
    </w:p>
    <w:p w:rsidR="00EB4227" w:rsidRDefault="00D9432D" w:rsidP="00D9432D">
      <w:pPr>
        <w:pStyle w:val="ProductList-Bullet"/>
        <w:numPr>
          <w:ilvl w:val="1"/>
          <w:numId w:val="26"/>
        </w:numPr>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rsidR="00EB4227" w:rsidRDefault="00EB4227">
      <w:pPr>
        <w:pStyle w:val="ProductList-SubClauseHeading"/>
        <w:outlineLvl w:val="5"/>
      </w:pPr>
    </w:p>
    <w:p w:rsidR="00EB4227" w:rsidRDefault="00D9432D">
      <w:pPr>
        <w:pStyle w:val="ProductList-SubClauseHeading"/>
        <w:outlineLvl w:val="5"/>
      </w:pPr>
      <w:r>
        <w:t>2.1.3 Règles relatives aux systèmes d’exploitation éligibles pour les Licences de Mise à Jour Windows VL</w:t>
      </w:r>
    </w:p>
    <w:p w:rsidR="00EB4227" w:rsidRDefault="00D9432D" w:rsidP="00D9432D">
      <w:pPr>
        <w:pStyle w:val="ProductList-Bullet"/>
        <w:numPr>
          <w:ilvl w:val="1"/>
          <w:numId w:val="27"/>
        </w:numPr>
      </w:pPr>
      <w:r>
        <w:t xml:space="preserve">Le système d’exploitation éligible doit être installé sur le dispositif auquel la Licence de Mise à Jour VL doit être attribuée. </w:t>
      </w:r>
    </w:p>
    <w:p w:rsidR="00EB4227" w:rsidRDefault="00D9432D" w:rsidP="00D9432D">
      <w:pPr>
        <w:pStyle w:val="ProductList-Bullet"/>
        <w:numPr>
          <w:ilvl w:val="1"/>
          <w:numId w:val="27"/>
        </w:numPr>
      </w:pPr>
      <w:r>
        <w:t xml:space="preserve">Apple Macintosh ne constitue un système d’exploitation éligible que s’il est installé par le fabricant autorisé avant la vente initiale du dispositif. </w:t>
      </w:r>
    </w:p>
    <w:p w:rsidR="00EB4227" w:rsidRDefault="00D9432D" w:rsidP="00D9432D">
      <w:pPr>
        <w:pStyle w:val="ProductList-Bullet"/>
        <w:numPr>
          <w:ilvl w:val="1"/>
          <w:numId w:val="27"/>
        </w:numPr>
      </w:pPr>
      <w:r>
        <w:t>Les Clients doivent supprimer le système d’exploitation éligible du dispositif pour déployer la Licence de Mise à Jour VL, sauf s’ils disposent également d’une SA pour cette dernière.</w:t>
      </w:r>
    </w:p>
    <w:p w:rsidR="00EB4227" w:rsidRDefault="00D9432D" w:rsidP="00D9432D">
      <w:pPr>
        <w:pStyle w:val="ProductList-Bullet"/>
        <w:numPr>
          <w:ilvl w:val="1"/>
          <w:numId w:val="27"/>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EB4227" w:rsidRDefault="00EB4227">
      <w:pPr>
        <w:pStyle w:val="ProductList-BodyIndented"/>
      </w:pPr>
    </w:p>
    <w:p w:rsidR="00EB4227" w:rsidRDefault="00D9432D">
      <w:pPr>
        <w:pStyle w:val="ProductList-ClauseHeading"/>
        <w:outlineLvl w:val="4"/>
      </w:pPr>
      <w:r>
        <w:t>2.2 Mise à Jour Windows Entreprise (sans version) et Windows Professionnel (sans version)</w:t>
      </w:r>
    </w:p>
    <w:p w:rsidR="00EB4227" w:rsidRDefault="00D9432D">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EB4227" w:rsidRDefault="00EB4227">
      <w:pPr>
        <w:pStyle w:val="ProductList-Body"/>
      </w:pPr>
    </w:p>
    <w:p w:rsidR="00EB4227" w:rsidRDefault="00D9432D">
      <w:pPr>
        <w:pStyle w:val="ProductList-ClauseHeading"/>
        <w:outlineLvl w:val="4"/>
      </w:pPr>
      <w:r>
        <w:t>2.3 Création de masters avec Windows 10</w:t>
      </w:r>
    </w:p>
    <w:p w:rsidR="00EB4227" w:rsidRDefault="00D9432D">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EB4227" w:rsidRDefault="00EB4227">
      <w:pPr>
        <w:pStyle w:val="ProductList-Body"/>
      </w:pPr>
    </w:p>
    <w:p w:rsidR="00EB4227" w:rsidRDefault="00D9432D">
      <w:pPr>
        <w:pStyle w:val="ProductList-ClauseHeading"/>
        <w:outlineLvl w:val="4"/>
      </w:pPr>
      <w:r>
        <w:t>2.4 Options d’approvisionnement régional</w:t>
      </w:r>
    </w:p>
    <w:p w:rsidR="00EB4227" w:rsidRDefault="00D9432D">
      <w:pPr>
        <w:pStyle w:val="ProductList-SubClauseHeading"/>
        <w:outlineLvl w:val="5"/>
      </w:pPr>
      <w:r>
        <w:t>2.4.1 Versions N (sans lecteur Windows Media) de Microsoft Windows XP Professionnel, Vista Professionnel et 7 Professionnel</w:t>
      </w:r>
    </w:p>
    <w:p w:rsidR="00EB4227" w:rsidRDefault="00D9432D">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67">
        <w:r>
          <w:rPr>
            <w:color w:val="00467F"/>
            <w:u w:val="single"/>
          </w:rPr>
          <w:t>http://go.microsoft.com/?linkid=9839207</w:t>
        </w:r>
      </w:hyperlink>
      <w:r>
        <w:t>).</w:t>
      </w:r>
    </w:p>
    <w:p w:rsidR="00EB4227" w:rsidRDefault="00EB4227">
      <w:pPr>
        <w:pStyle w:val="ProductList-BodyIndented"/>
      </w:pPr>
    </w:p>
    <w:p w:rsidR="00EB4227" w:rsidRDefault="00D9432D">
      <w:pPr>
        <w:pStyle w:val="ProductList-SubClauseHeading"/>
        <w:outlineLvl w:val="5"/>
      </w:pPr>
      <w:r>
        <w:t>2.4.2 Versions K et KN de Windows XP Professionnel, Vista Professionnel et 7 Professionnel</w:t>
      </w:r>
    </w:p>
    <w:p w:rsidR="00EB4227" w:rsidRDefault="00D9432D">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68">
        <w:r>
          <w:rPr>
            <w:color w:val="00467F"/>
            <w:u w:val="single"/>
          </w:rPr>
          <w:t>http://go.microsoft.com/?linkid=9839207</w:t>
        </w:r>
      </w:hyperlink>
      <w:r>
        <w:t>).</w:t>
      </w:r>
    </w:p>
    <w:p w:rsidR="00EB4227" w:rsidRDefault="00EB4227">
      <w:pPr>
        <w:pStyle w:val="ProductList-BodyIndented"/>
      </w:pPr>
    </w:p>
    <w:p w:rsidR="00EB4227" w:rsidRDefault="00D9432D">
      <w:pPr>
        <w:pStyle w:val="ProductList-SubClauseHeading"/>
        <w:outlineLvl w:val="5"/>
      </w:pPr>
      <w:r>
        <w:t>2.4.3 Windows 8/8.1 Pro KN et Windows 10 Pro KN</w:t>
      </w:r>
    </w:p>
    <w:p w:rsidR="00EB4227" w:rsidRDefault="00D9432D">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EB4227" w:rsidRDefault="00EB4227">
      <w:pPr>
        <w:pStyle w:val="ProductList-BodyIndented"/>
      </w:pPr>
    </w:p>
    <w:p w:rsidR="00EB4227" w:rsidRDefault="00D9432D">
      <w:pPr>
        <w:pStyle w:val="ProductList-SubClauseHeading"/>
        <w:outlineLvl w:val="5"/>
      </w:pPr>
      <w:r>
        <w:t>2.4.4 Windows 8/8.1 Pro N et Windows 10 Pro N (sans Lecteur Windows Media)</w:t>
      </w:r>
    </w:p>
    <w:p w:rsidR="00EB4227" w:rsidRDefault="00D9432D">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EB4227" w:rsidRDefault="00EB4227">
      <w:pPr>
        <w:pStyle w:val="ProductList-BodyIndented"/>
      </w:pPr>
    </w:p>
    <w:p w:rsidR="00EB4227" w:rsidRDefault="00D9432D">
      <w:pPr>
        <w:pStyle w:val="ProductList-ClauseHeading"/>
        <w:outlineLvl w:val="4"/>
      </w:pPr>
      <w:r>
        <w:t>2.5 Kit Entreprise Windows Embedded 8 Standard</w:t>
      </w:r>
    </w:p>
    <w:p w:rsidR="00EB4227" w:rsidRDefault="00D9432D">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EB4227" w:rsidRDefault="00EB4227">
      <w:pPr>
        <w:pStyle w:val="ProductList-Body"/>
      </w:pPr>
    </w:p>
    <w:p w:rsidR="00EB4227" w:rsidRDefault="00D9432D">
      <w:pPr>
        <w:pStyle w:val="ProductList-ClauseHeading"/>
        <w:outlineLvl w:val="4"/>
      </w:pPr>
      <w:r>
        <w:t>2.6 Droits d’installation et d’utilisation</w:t>
      </w:r>
    </w:p>
    <w:p w:rsidR="00EB4227" w:rsidRDefault="00D9432D">
      <w:pPr>
        <w:pStyle w:val="ProductList-Body"/>
      </w:pPr>
      <w:r>
        <w:t>Pour les Clients qui possèdent une licence dans le cadre d’un Contrat Microsoft Cloud :</w:t>
      </w:r>
    </w:p>
    <w:p w:rsidR="00EB4227" w:rsidRDefault="00D9432D" w:rsidP="00D9432D">
      <w:pPr>
        <w:pStyle w:val="ProductList-Bullet"/>
        <w:numPr>
          <w:ilvl w:val="0"/>
          <w:numId w:val="28"/>
        </w:numPr>
      </w:pPr>
      <w:r>
        <w:t>chaque utilisateur auquel vous attribuez une SL Utilisateur est autorisé à activer le logiciel sur cinq (5) dispositifs à la fois pour exécuter une instance du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 et </w:t>
      </w:r>
    </w:p>
    <w:p w:rsidR="00EB4227" w:rsidRDefault="00D9432D" w:rsidP="00D9432D">
      <w:pPr>
        <w:pStyle w:val="ProductList-Bullet"/>
        <w:numPr>
          <w:ilvl w:val="0"/>
          <w:numId w:val="28"/>
        </w:numPr>
      </w:pPr>
      <w:r>
        <w:t>L’article 4 ci-dessous ne s’applique pas.</w:t>
      </w:r>
    </w:p>
    <w:p w:rsidR="00EB4227" w:rsidRDefault="00D9432D">
      <w:pPr>
        <w:pStyle w:val="ProductList-Offering1SubSection"/>
        <w:outlineLvl w:val="3"/>
      </w:pPr>
      <w:bookmarkStart w:id="185" w:name="_Sec813"/>
      <w:r>
        <w:t>3. Droits d’utilisation</w:t>
      </w:r>
      <w:bookmarkEnd w:id="185"/>
    </w:p>
    <w:tbl>
      <w:tblPr>
        <w:tblStyle w:val="PURTable"/>
        <w:tblW w:w="0" w:type="dxa"/>
        <w:tblLook w:val="04A0" w:firstRow="1" w:lastRow="0" w:firstColumn="1" w:lastColumn="0" w:noHBand="0" w:noVBand="1"/>
      </w:tblPr>
      <w:tblGrid>
        <w:gridCol w:w="3595"/>
        <w:gridCol w:w="3572"/>
        <w:gridCol w:w="362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69">
              <w:r>
                <w:rPr>
                  <w:color w:val="00467F"/>
                  <w:u w:val="single"/>
                </w:rPr>
                <w:t>OST</w:t>
              </w:r>
            </w:hyperlink>
            <w:r>
              <w:t xml:space="preserve"> (Protection avancée contre les menaces Windows Defender de Windows 10 Entreprise E5)</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Logiciels supplémentaires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Attribution de licence</w:t>
      </w:r>
    </w:p>
    <w:p w:rsidR="00EB4227" w:rsidRDefault="00D9432D">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les droits de réattribution de licence pour Windows SA et Windows VDA.</w:t>
      </w:r>
    </w:p>
    <w:p w:rsidR="00EB4227" w:rsidRDefault="00EB4227">
      <w:pPr>
        <w:pStyle w:val="ProductList-Body"/>
      </w:pPr>
    </w:p>
    <w:p w:rsidR="00EB4227" w:rsidRDefault="00D9432D">
      <w:pPr>
        <w:pStyle w:val="ProductList-ClauseHeading"/>
        <w:outlineLvl w:val="4"/>
      </w:pPr>
      <w:r>
        <w:t>3.2 Applications Windows</w:t>
      </w:r>
    </w:p>
    <w:p w:rsidR="00EB4227" w:rsidRDefault="00D9432D">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70">
        <w:r>
          <w:rPr>
            <w:color w:val="00467F"/>
            <w:u w:val="single"/>
          </w:rPr>
          <w:t>http://go.microsoft.com/fwlink/?linkid=246338</w:t>
        </w:r>
      </w:hyperlink>
      <w:r>
        <w:t xml:space="preserve"> ou, dans le cas des applications Windows qui accèdent aux services Xbox, par les conditions d’utilisation de Xbox.com à l’adresse </w:t>
      </w:r>
      <w:hyperlink r:id="rId71">
        <w:r>
          <w:rPr>
            <w:color w:val="00467F"/>
            <w:u w:val="single"/>
          </w:rPr>
          <w:t>http://xbox.com/legal/livetou</w:t>
        </w:r>
      </w:hyperlink>
      <w:r>
        <w:t>.</w:t>
      </w:r>
    </w:p>
    <w:p w:rsidR="00EB4227" w:rsidRDefault="00D9432D">
      <w:pPr>
        <w:pStyle w:val="ProductList-Offering1SubSection"/>
        <w:outlineLvl w:val="3"/>
      </w:pPr>
      <w:bookmarkStart w:id="186" w:name="_Sec841"/>
      <w:r>
        <w:t>4. Software Assurance</w:t>
      </w:r>
      <w:bookmarkEnd w:id="186"/>
    </w:p>
    <w:tbl>
      <w:tblPr>
        <w:tblStyle w:val="PURTable"/>
        <w:tblW w:w="0" w:type="dxa"/>
        <w:tblLook w:val="04A0" w:firstRow="1" w:lastRow="0" w:firstColumn="1" w:lastColumn="0" w:noHBand="0" w:noVBand="1"/>
      </w:tblPr>
      <w:tblGrid>
        <w:gridCol w:w="3570"/>
        <w:gridCol w:w="3656"/>
        <w:gridCol w:w="356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2">
              <w:r>
                <w:rPr>
                  <w:color w:val="00467F"/>
                  <w:u w:val="single"/>
                </w:rPr>
                <w:t>Juin 2015 - Liste des Produits</w:t>
              </w:r>
            </w:hyperlink>
            <w:r>
              <w:t>(Abonnement à l’Assistant Windows</w:t>
            </w:r>
            <w:r>
              <w:fldChar w:fldCharType="begin"/>
            </w:r>
            <w:r>
              <w:instrText xml:space="preserve"> XE "Abonnement à l’Assistant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73">
              <w:r>
                <w:rPr>
                  <w:color w:val="00467F"/>
                  <w:u w:val="single"/>
                </w:rPr>
                <w:t>Février 2016 – Conditions des Produits</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4.1 Droits d’utilisation supplémentaires concédés par la SA pour Windows 10 Entreprise E3/E5 (par Utilisateur et par Dispositif) et Windows Virtual Desktop Access (VDA) (par Utilisateur et par Dispositif)</w:t>
      </w:r>
    </w:p>
    <w:p w:rsidR="00EB4227" w:rsidRDefault="00D9432D">
      <w:pPr>
        <w:pStyle w:val="ProductList-Body"/>
      </w:pPr>
      <w:r>
        <w:t xml:space="preserve">« </w:t>
      </w:r>
      <w:r>
        <w:rPr>
          <w:b/>
          <w:color w:val="00188F"/>
        </w:rPr>
        <w:t>Logiciel</w:t>
      </w:r>
      <w:r>
        <w:t xml:space="preserve"> », tel qu’utilisé ici, fait référence à Windows 10 Entreprise Current Branch ou à Windows Enterprise LTSB. </w:t>
      </w:r>
    </w:p>
    <w:p w:rsidR="00EB4227" w:rsidRDefault="00D9432D">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EB4227" w:rsidRDefault="00D9432D">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EB4227" w:rsidRDefault="00D9432D" w:rsidP="00D9432D">
      <w:pPr>
        <w:pStyle w:val="ProductList-Bullet"/>
        <w:numPr>
          <w:ilvl w:val="0"/>
          <w:numId w:val="29"/>
        </w:numPr>
      </w:pPr>
      <w:r>
        <w:t>N’importe quel utilisateur d’un Dispositif Concédé Sous Licence, ou n’importe quel dispositif utilisé par un Utilisateur Titulaire d’une Licence, peut accéder à distance à un maximum de quatre (4) Instances du Logiciel Exécutées dans un OSE Virtuel ou à une (1) Instance du Logiciel Exécutée dans un (1) OSE Physique sur un (des) dispositif(s) exclusivement dédié(s) au Client.</w:t>
      </w:r>
    </w:p>
    <w:p w:rsidR="00EB4227" w:rsidRDefault="00D9432D" w:rsidP="00D9432D">
      <w:pPr>
        <w:pStyle w:val="ProductList-Bullet"/>
        <w:numPr>
          <w:ilvl w:val="0"/>
          <w:numId w:val="29"/>
        </w:numPr>
      </w:pPr>
      <w:r>
        <w:t>Reportez-vous aux articles 2.1.2.1 et 2.1.2.2 pour connaître les restrictions d’utilisation relatives aux Systèmes d’Exploitation Éligibles Sous Conditions.</w:t>
      </w:r>
    </w:p>
    <w:p w:rsidR="00EB4227" w:rsidRDefault="00D9432D" w:rsidP="00D9432D">
      <w:pPr>
        <w:pStyle w:val="ProductList-Bullet"/>
        <w:numPr>
          <w:ilvl w:val="0"/>
          <w:numId w:val="29"/>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rsidR="00EB4227" w:rsidRDefault="00D9432D" w:rsidP="00D9432D">
      <w:pPr>
        <w:pStyle w:val="ProductList-Bullet"/>
        <w:numPr>
          <w:ilvl w:val="0"/>
          <w:numId w:val="29"/>
        </w:numPr>
      </w:pPr>
      <w:r>
        <w:t>Le Client est autorisé à exécuter Windows 10 Pro, ou une version antérieure du Logiciel, au lieu de toute Instance autorisée en vertu du présent article.</w:t>
      </w:r>
    </w:p>
    <w:p w:rsidR="00EB4227" w:rsidRDefault="00D9432D" w:rsidP="00D9432D">
      <w:pPr>
        <w:pStyle w:val="ProductList-Bullet"/>
        <w:numPr>
          <w:ilvl w:val="0"/>
          <w:numId w:val="29"/>
        </w:numPr>
      </w:pPr>
      <w:r>
        <w:t>Aucune licence n’est requise pour accéder aux Instances autorisées à la seule fin de gérer le Logiciel.</w:t>
      </w:r>
    </w:p>
    <w:p w:rsidR="00EB4227" w:rsidRDefault="00EB4227">
      <w:pPr>
        <w:pStyle w:val="ProductList-Body"/>
      </w:pPr>
    </w:p>
    <w:p w:rsidR="00EB4227" w:rsidRDefault="00D9432D">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012"/>
        <w:gridCol w:w="939"/>
        <w:gridCol w:w="950"/>
        <w:gridCol w:w="939"/>
        <w:gridCol w:w="950"/>
      </w:tblGrid>
      <w:tr w:rsidR="00EB422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B4227" w:rsidRDefault="00EB422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B4227" w:rsidRDefault="00D9432D">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B4227" w:rsidRDefault="00D9432D">
            <w:pPr>
              <w:pStyle w:val="ProductList-TableBody"/>
              <w:jc w:val="center"/>
            </w:pPr>
            <w:r>
              <w:rPr>
                <w:color w:val="FFFFFF"/>
              </w:rPr>
              <w:t>Windows VDA</w:t>
            </w:r>
          </w:p>
        </w:tc>
      </w:tr>
      <w:tr w:rsidR="00EB422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B4227" w:rsidRDefault="00EB422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Utilisateur</w:t>
            </w:r>
          </w:p>
        </w:tc>
      </w:tr>
      <w:tr w:rsidR="00EB4227">
        <w:tc>
          <w:tcPr>
            <w:tcW w:w="80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80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80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bl>
    <w:p w:rsidR="00EB4227" w:rsidRDefault="00EB4227">
      <w:pPr>
        <w:pStyle w:val="ProductList-Body"/>
      </w:pPr>
    </w:p>
    <w:p w:rsidR="00EB4227" w:rsidRDefault="00D9432D">
      <w:pPr>
        <w:pStyle w:val="ProductList-SubClauseHeading"/>
        <w:outlineLvl w:val="5"/>
      </w:pPr>
      <w:r>
        <w:t>4.1.1 Droits Windows 10 Entreprise Current Branch</w:t>
      </w:r>
    </w:p>
    <w:p w:rsidR="00EB4227" w:rsidRDefault="00D9432D">
      <w:pPr>
        <w:pStyle w:val="ProductList-BodyIndented"/>
      </w:pPr>
      <w:r>
        <w:t>Windows 10 Entreprise Current Branch est réservé aux Clients disposant de licences SA, Windows 10 Entreprise E3/E5 ou VDA. Les Clients qui laissent la SA ou l’abonnement expirer doivent désinstaller Windows 10 Enterprise (Current Branch). Les Clients titulaires de droits permanents d’utilisation de Windows Enterprise pourront installer la version de Windows Enterprise LTSB actuelle au moment de l’interruption.</w:t>
      </w:r>
    </w:p>
    <w:p w:rsidR="00EB4227" w:rsidRDefault="00EB4227">
      <w:pPr>
        <w:pStyle w:val="ProductList-BodyIndented"/>
      </w:pPr>
    </w:p>
    <w:p w:rsidR="00EB4227" w:rsidRDefault="00D9432D">
      <w:pPr>
        <w:pStyle w:val="ProductList-ClauseHeading"/>
        <w:outlineLvl w:val="4"/>
      </w:pPr>
      <w:r>
        <w:t>4.2 Systèmes d’exploitation éligibles</w:t>
      </w:r>
    </w:p>
    <w:p w:rsidR="00EB4227" w:rsidRDefault="00D9432D">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EB4227" w:rsidRDefault="00D9432D" w:rsidP="00D9432D">
      <w:pPr>
        <w:pStyle w:val="ProductList-Bullet"/>
        <w:numPr>
          <w:ilvl w:val="0"/>
          <w:numId w:val="30"/>
        </w:numPr>
      </w:pPr>
      <w:r>
        <w:t>Les clients ayant précédemment acheté une SA pour Windows Pro sont autorisés à renouveler leur SA sur les dispositifs couverts sans acheter de licence de Mise à Jour Windows Entreprise.</w:t>
      </w:r>
    </w:p>
    <w:p w:rsidR="00EB4227" w:rsidRDefault="00D9432D" w:rsidP="00D9432D">
      <w:pPr>
        <w:pStyle w:val="ProductList-Bullet"/>
        <w:numPr>
          <w:ilvl w:val="0"/>
          <w:numId w:val="30"/>
        </w:numPr>
      </w:pPr>
      <w:r>
        <w:t>Tout Client ayant acheté précédemment une licence de Mise à Jour Windows Pro + SA pourra acheter des licences de Mise à Jour Windows Pro + SA jusqu’à la fin de son accord de mise en œuvre ou contrat.</w:t>
      </w:r>
    </w:p>
    <w:p w:rsidR="00EB4227" w:rsidRDefault="00EB4227">
      <w:pPr>
        <w:pStyle w:val="ProductList-Body"/>
      </w:pPr>
    </w:p>
    <w:p w:rsidR="00EB4227" w:rsidRDefault="00D9432D">
      <w:pPr>
        <w:pStyle w:val="ProductList-ClauseHeading"/>
        <w:outlineLvl w:val="4"/>
      </w:pPr>
      <w:r>
        <w:t>4.3 Réattribution de Software Assurance Windows par Dispositif</w:t>
      </w:r>
    </w:p>
    <w:p w:rsidR="00EB4227" w:rsidRDefault="00D9432D">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EB4227" w:rsidRDefault="00EB4227">
      <w:pPr>
        <w:pStyle w:val="ProductList-Body"/>
      </w:pPr>
    </w:p>
    <w:p w:rsidR="00EB4227" w:rsidRDefault="00D9432D">
      <w:pPr>
        <w:pStyle w:val="ProductList-ClauseHeading"/>
        <w:outlineLvl w:val="4"/>
      </w:pPr>
      <w:r>
        <w:t>4.4 Règles d’attribution de Licences Windows 10 Entreprise par Utilisateur :</w:t>
      </w:r>
    </w:p>
    <w:p w:rsidR="00EB4227" w:rsidRDefault="00D9432D">
      <w:pPr>
        <w:pStyle w:val="ProductList-SubClauseHeading"/>
        <w:outlineLvl w:val="5"/>
      </w:pPr>
      <w:r>
        <w:t>4.4.1 SL Utilisateur Windows 10 Entreprise E3/E5</w:t>
      </w:r>
    </w:p>
    <w:p w:rsidR="00EB4227" w:rsidRDefault="00D9432D">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EB4227" w:rsidRDefault="00EB4227">
      <w:pPr>
        <w:pStyle w:val="ProductList-BodyIndented"/>
      </w:pPr>
    </w:p>
    <w:p w:rsidR="00EB4227" w:rsidRDefault="00D9432D">
      <w:pPr>
        <w:pStyle w:val="ProductList-SubClauseHeading"/>
        <w:outlineLvl w:val="5"/>
      </w:pPr>
      <w:r>
        <w:t>4.4.2 Modules Complémentaires Windows 10 Entreprise E3/E5</w:t>
      </w:r>
    </w:p>
    <w:p w:rsidR="00EB4227" w:rsidRDefault="00D9432D">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dispositif avec SA active pour Système d’Exploitation d’Ordinateur Windows ou Windows VDA.</w:t>
      </w:r>
    </w:p>
    <w:p w:rsidR="00EB4227" w:rsidRDefault="00EB4227">
      <w:pPr>
        <w:pStyle w:val="ProductList-BodyIndented"/>
      </w:pPr>
    </w:p>
    <w:p w:rsidR="00EB4227" w:rsidRDefault="00D9432D">
      <w:pPr>
        <w:pStyle w:val="ProductList-ClauseHeading"/>
        <w:outlineLvl w:val="4"/>
      </w:pPr>
      <w:r>
        <w:t>4.5 Modules Complémentaires Windows 10 Entreprise E3 et E5</w:t>
      </w:r>
    </w:p>
    <w:p w:rsidR="00EB4227" w:rsidRDefault="00D9432D">
      <w:pPr>
        <w:pStyle w:val="ProductList-Body"/>
      </w:pPr>
      <w:r>
        <w:t>Les Modules Complémentaires Windows 10 Entreprise sont des Licences d’Abonnement</w:t>
      </w:r>
    </w:p>
    <w:p w:rsidR="00EB4227" w:rsidRDefault="00D9432D" w:rsidP="00D9432D">
      <w:pPr>
        <w:pStyle w:val="ProductList-Bullet"/>
        <w:numPr>
          <w:ilvl w:val="0"/>
          <w:numId w:val="31"/>
        </w:numPr>
      </w:pPr>
      <w:r>
        <w:t xml:space="preserve">achetées en plus du (et associées à un dispositif sous licence pour le) Système d’Exploitation d’Ordinateur Windows avec SA (« Couverture Éligible ») ou VDA (« Licence Éligible ») </w:t>
      </w:r>
    </w:p>
    <w:p w:rsidR="00EB4227" w:rsidRDefault="00D9432D" w:rsidP="00D9432D">
      <w:pPr>
        <w:pStyle w:val="ProductList-Bullet"/>
        <w:numPr>
          <w:ilvl w:val="0"/>
          <w:numId w:val="31"/>
        </w:numPr>
      </w:pPr>
      <w:r>
        <w:t>qui prennent fin à l’expiration de la Couverture Éligible ou de la Licence Éligible.</w:t>
      </w:r>
    </w:p>
    <w:p w:rsidR="00EB4227" w:rsidRDefault="00D9432D">
      <w:pPr>
        <w:pStyle w:val="ProductList-Body"/>
      </w:pPr>
      <w:r>
        <w:t>Pour les Modules Complémentaires Windows 10 Entreprise par Utilisateur, outre ce qui précède,</w:t>
      </w:r>
    </w:p>
    <w:p w:rsidR="00EB4227" w:rsidRDefault="00D9432D" w:rsidP="00D9432D">
      <w:pPr>
        <w:pStyle w:val="ProductList-Bullet"/>
        <w:numPr>
          <w:ilvl w:val="0"/>
          <w:numId w:val="32"/>
        </w:numPr>
      </w:pPr>
      <w:r>
        <w:t>le Client doit attribuer la licence à l’Utilisateur Principal du Dispositif Sous Licence (qui doit aussi être le principal poste de travail de l’Utilisateur Principal).</w:t>
      </w:r>
    </w:p>
    <w:p w:rsidR="00EB4227" w:rsidRDefault="00D9432D" w:rsidP="00D9432D">
      <w:pPr>
        <w:pStyle w:val="ProductList-Bullet"/>
        <w:numPr>
          <w:ilvl w:val="0"/>
          <w:numId w:val="32"/>
        </w:numPr>
      </w:pPr>
      <w:r>
        <w:t xml:space="preserve">L’utilisation du logiciel Windows Entreprise est soumise aux Termes du Contrat de Licence par Utilisateur de Windows Enterprise ou de VDA, respectivement associés à la Couverture Éligible et à la Licence Éligible. </w:t>
      </w:r>
    </w:p>
    <w:p w:rsidR="00EB4227" w:rsidRDefault="00D9432D">
      <w:pPr>
        <w:pStyle w:val="ProductList-Body"/>
      </w:pPr>
      <w:r>
        <w:t>Nonobstant les conditions générales de réattribution de Licences, ces licences Module Complémentaire ne peuvent être réattribuées qu’à des Utilisateurs Principaux d’autres dispositifs associés à une Couverture Éligible ou à une Licence Éligible. Le nombre de Modules Complémentaires Software Assurance pour Système d’Exploitation d’Ordinateur Windows Par Utilisateur achetables est limité au nombre maximal de dispositifs sous licence SA et/ou VDA.</w:t>
      </w:r>
    </w:p>
    <w:p w:rsidR="00EB4227" w:rsidRDefault="00EB4227">
      <w:pPr>
        <w:pStyle w:val="ProductList-Body"/>
      </w:pPr>
    </w:p>
    <w:p w:rsidR="00EB4227" w:rsidRDefault="00D9432D">
      <w:pPr>
        <w:pStyle w:val="ProductList-ClauseHeading"/>
        <w:outlineLvl w:val="4"/>
      </w:pPr>
      <w:r>
        <w:t>4.6 Accords de Mise en Œuvre Entreprise avec combinaison de couverture SA ou VDA Windows Par Utilisateur et Par Dispositif</w:t>
      </w:r>
    </w:p>
    <w:p w:rsidR="00EB4227" w:rsidRDefault="00D9432D">
      <w:pPr>
        <w:pStyle w:val="ProductList-Body"/>
      </w:pPr>
      <w:r>
        <w:t>Les clients qui souhaitent combiner des licences SA Windows par Dispositif avec des SA Windows par Utilisateur sont autorisés à le faire pour autant que :</w:t>
      </w:r>
    </w:p>
    <w:p w:rsidR="00EB4227" w:rsidRDefault="00D9432D" w:rsidP="00D9432D">
      <w:pPr>
        <w:pStyle w:val="ProductList-Bullet"/>
        <w:numPr>
          <w:ilvl w:val="0"/>
          <w:numId w:val="33"/>
        </w:numPr>
      </w:pPr>
      <w:r>
        <w:t>tous les utilisateurs qui utilisent des Dispositifs Éligibles disposent d’une SA Windows par Utilisateur (SL Utilisateur ou SL Utilisateur Module Complémentaire) et ;</w:t>
      </w:r>
    </w:p>
    <w:p w:rsidR="00EB4227" w:rsidRDefault="00D9432D" w:rsidP="00D9432D">
      <w:pPr>
        <w:pStyle w:val="ProductList-Bullet"/>
        <w:numPr>
          <w:ilvl w:val="0"/>
          <w:numId w:val="33"/>
        </w:numPr>
      </w:pPr>
      <w:r>
        <w:t>tous les Dispositifs Éligibles utilisés par des utilisateurs ne disposant pas d’une licence soient couverts par une SA Windows par Dispositif.</w:t>
      </w:r>
    </w:p>
    <w:p w:rsidR="00EB4227" w:rsidRDefault="00EB4227">
      <w:pPr>
        <w:pStyle w:val="ProductList-Body"/>
      </w:pPr>
    </w:p>
    <w:p w:rsidR="00EB4227" w:rsidRDefault="00D9432D">
      <w:pPr>
        <w:pStyle w:val="ProductList-ClauseHeading"/>
        <w:outlineLvl w:val="4"/>
      </w:pPr>
      <w:r>
        <w:t>4.7 Conditions requises pour l’achat de SL Utilisateur Windows 10 Entreprise au titre de la SA</w:t>
      </w:r>
    </w:p>
    <w:p w:rsidR="00EB4227" w:rsidRDefault="00D9432D">
      <w:pPr>
        <w:pStyle w:val="ProductList-SubClauseHeading"/>
        <w:outlineLvl w:val="5"/>
      </w:pPr>
      <w:r>
        <w:t>4.7.1 Contrats Entreprise</w:t>
      </w:r>
    </w:p>
    <w:p w:rsidR="00EB4227" w:rsidRDefault="00D9432D">
      <w:pPr>
        <w:pStyle w:val="ProductList-BodyIndented"/>
      </w:pPr>
      <w:r>
        <w:t>Il est possible d’acquérir des SL Utilisateur au titre de la SA au lieu d’une SA pour toute Licence pour la durée des droits de propriété intellectuelle entièrement payée et couverte par une SA active pour les Produits Éligibles du tableau ci-dessous.</w:t>
      </w:r>
    </w:p>
    <w:tbl>
      <w:tblPr>
        <w:tblStyle w:val="PURTable0"/>
        <w:tblW w:w="0" w:type="dxa"/>
        <w:tblLook w:val="04A0" w:firstRow="1" w:lastRow="0" w:firstColumn="1" w:lastColumn="0" w:noHBand="0" w:noVBand="1"/>
      </w:tblPr>
      <w:tblGrid>
        <w:gridCol w:w="5203"/>
        <w:gridCol w:w="5227"/>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SL Utilisateur correspondante au titre de la SA</w:t>
            </w:r>
          </w:p>
        </w:tc>
      </w:tr>
      <w:tr w:rsidR="00EB4227">
        <w:tc>
          <w:tcPr>
            <w:tcW w:w="6120" w:type="dxa"/>
            <w:vMerge w:val="restart"/>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 pour le Système d’Exploitation d’Ordinateur Windows</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10 Entreprise E3 par Utilisateur au titre de la SA (SL)</w:t>
            </w:r>
            <w:r>
              <w:rPr>
                <w:vertAlign w:val="superscript"/>
              </w:rPr>
              <w:t>1</w:t>
            </w:r>
          </w:p>
        </w:tc>
      </w:tr>
      <w:tr w:rsidR="00EB4227">
        <w:tc>
          <w:tcPr>
            <w:tcW w:w="0" w:type="auto"/>
            <w:vMerge/>
          </w:tcPr>
          <w:p w:rsidR="00EB4227" w:rsidRDefault="00EB4227"/>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10 Entreprise E5 par Utilisateur au titre de la SA</w:t>
            </w:r>
            <w:r>
              <w:rPr>
                <w:vertAlign w:val="superscript"/>
              </w:rPr>
              <w:t>1</w:t>
            </w:r>
          </w:p>
        </w:tc>
      </w:tr>
    </w:tbl>
    <w:p w:rsidR="00EB4227" w:rsidRDefault="00D9432D">
      <w:pPr>
        <w:pStyle w:val="ProductList-BodyIndented"/>
      </w:pPr>
      <w:r>
        <w:rPr>
          <w:i/>
          <w:vertAlign w:val="superscript"/>
        </w:rPr>
        <w:t>1</w:t>
      </w:r>
      <w:r>
        <w:rPr>
          <w:i/>
        </w:rPr>
        <w:t>Disponible à l’achat à la date anniversaire de l’accord de mise en œuvre ou au début de la durée d’un nouvel accord de mise en œuvre uniquement.</w:t>
      </w:r>
    </w:p>
    <w:p w:rsidR="00EB4227" w:rsidRDefault="00EB4227">
      <w:pPr>
        <w:pStyle w:val="ProductList-BodyIndented"/>
      </w:pPr>
    </w:p>
    <w:p w:rsidR="00EB4227" w:rsidRDefault="00D9432D">
      <w:pPr>
        <w:pStyle w:val="ProductList-SubClauseHeading"/>
        <w:outlineLvl w:val="5"/>
      </w:pPr>
      <w:r>
        <w:t>4.7.2 Contrat Souscription Entreprise</w:t>
      </w:r>
    </w:p>
    <w:p w:rsidR="00EB4227" w:rsidRDefault="00D9432D">
      <w:pPr>
        <w:pStyle w:val="ProductList-BodyIndented"/>
      </w:pPr>
      <w:r>
        <w:t>Les Licences d’Abonnement à la Software Assurance pour le Système d’Exploitation d’Ordinateur Windows peuvent être acquises à la date anniversaire de l’accord de mise en œuvre du Client ou au début de la durée d’un nouvel accord de mise en œuvre avec une SL Utilisateur Enterprise Cloud Suite (ECS) au titre de la SA. Les Licences d’Abonnement doivent avoir été achetées au moins trois (3) ans avant les SL Utilisateur au titre de la SA.</w:t>
      </w:r>
    </w:p>
    <w:p w:rsidR="00EB4227" w:rsidRDefault="00EB4227">
      <w:pPr>
        <w:pStyle w:val="ProductList-BodyIndented"/>
      </w:pPr>
    </w:p>
    <w:p w:rsidR="00EB4227" w:rsidRDefault="00D9432D">
      <w:pPr>
        <w:pStyle w:val="ProductList-ClauseHeading"/>
        <w:outlineLvl w:val="4"/>
      </w:pPr>
      <w:r>
        <w:t>4.8 Microsoft Desktop Optimization Pack (MDOP)</w:t>
      </w:r>
    </w:p>
    <w:p w:rsidR="00EB4227" w:rsidRDefault="00D9432D">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DaRT et UE-V pour gérer le logiciel sur des serveurs de son domaine, sous réserve que les ordinateurs de ce domaine soient couverts par une licence MDOP.</w:t>
      </w:r>
    </w:p>
    <w:p w:rsidR="00EB4227" w:rsidRDefault="00EB4227">
      <w:pPr>
        <w:pStyle w:val="ProductList-Body"/>
      </w:pPr>
    </w:p>
    <w:p w:rsidR="00EB4227" w:rsidRDefault="00D9432D">
      <w:pPr>
        <w:pStyle w:val="ProductList-SubClauseHeading"/>
        <w:outlineLvl w:val="5"/>
      </w:pPr>
      <w:r>
        <w:t>4.8.1 Conditions d’éligibilité pour les Clients MDOP</w:t>
      </w:r>
    </w:p>
    <w:p w:rsidR="00EB4227" w:rsidRDefault="00D9432D">
      <w:pPr>
        <w:pStyle w:val="ProductList-BodyIndented"/>
      </w:pPr>
      <w:r>
        <w:t>Les Clients titulaires des licences suivantes disposent de droits d’utilisation de MDOP sans devoir acheter MDOP séparément.</w:t>
      </w:r>
    </w:p>
    <w:p w:rsidR="00EB4227" w:rsidRDefault="00D9432D" w:rsidP="00D9432D">
      <w:pPr>
        <w:pStyle w:val="ProductList-Bullet"/>
        <w:numPr>
          <w:ilvl w:val="1"/>
          <w:numId w:val="34"/>
        </w:numPr>
      </w:pPr>
      <w:r>
        <w:t>Windows 10 Entreprise E3/E5 par SL Utilisateur ;</w:t>
      </w:r>
    </w:p>
    <w:p w:rsidR="00EB4227" w:rsidRDefault="00D9432D" w:rsidP="00D9432D">
      <w:pPr>
        <w:pStyle w:val="ProductList-Bullet"/>
        <w:numPr>
          <w:ilvl w:val="1"/>
          <w:numId w:val="34"/>
        </w:numPr>
      </w:pPr>
      <w:r>
        <w:t>Windows 10 Entreprise E5 par SL Dispositif ;</w:t>
      </w:r>
    </w:p>
    <w:p w:rsidR="00EB4227" w:rsidRDefault="00D9432D" w:rsidP="00D9432D">
      <w:pPr>
        <w:pStyle w:val="ProductList-Bullet"/>
        <w:numPr>
          <w:ilvl w:val="1"/>
          <w:numId w:val="34"/>
        </w:numPr>
      </w:pPr>
      <w:r>
        <w:t xml:space="preserve">Windows 10 Entreprise VDA par SL Utilisateur ; ou </w:t>
      </w:r>
    </w:p>
    <w:p w:rsidR="00EB4227" w:rsidRDefault="00D9432D" w:rsidP="00D9432D">
      <w:pPr>
        <w:pStyle w:val="ProductList-Bullet"/>
        <w:numPr>
          <w:ilvl w:val="1"/>
          <w:numId w:val="34"/>
        </w:numPr>
      </w:pPr>
      <w:r>
        <w:t>Contrat avec une date d’entrée en vigueur le 1er août 2015 ou ultérieure, et VDA par Dispositif ou Windows 10 Entreprise E3 par Dispositif.</w:t>
      </w:r>
    </w:p>
    <w:p w:rsidR="00EB4227" w:rsidRDefault="00EB4227">
      <w:pPr>
        <w:pStyle w:val="ProductList-BodyIndented"/>
      </w:pPr>
    </w:p>
    <w:p w:rsidR="00EB4227" w:rsidRDefault="00D9432D">
      <w:pPr>
        <w:pStyle w:val="ProductList-ClauseHeading"/>
        <w:outlineLvl w:val="4"/>
      </w:pPr>
      <w:r>
        <w:t>4.9 Programmes Éducation</w:t>
      </w:r>
    </w:p>
    <w:p w:rsidR="00EB4227" w:rsidRDefault="00D9432D">
      <w:pPr>
        <w:pStyle w:val="ProductList-Body"/>
      </w:pPr>
      <w:r>
        <w:t>Les dispositions suivantes s’appliquent aux clients ayant conclu un Contrat de Licence en Volume Éducation :</w:t>
      </w:r>
    </w:p>
    <w:p w:rsidR="00EB4227" w:rsidRDefault="00D9432D">
      <w:pPr>
        <w:pStyle w:val="ProductList-SubClauseHeading"/>
        <w:outlineLvl w:val="5"/>
      </w:pPr>
      <w:r>
        <w:t>4.9.1 Droits relatifs à Windows Entreprise LTSB</w:t>
      </w:r>
    </w:p>
    <w:p w:rsidR="00EB4227" w:rsidRDefault="00D9432D">
      <w:pPr>
        <w:pStyle w:val="ProductList-BodyIndented"/>
      </w:pPr>
      <w:r>
        <w:t>Les Établissements d’Enseignement disposant de Windows 10 Entreprise E3/E5 ou Windows 10 Éducation E3/E5 sont autorisés à installer Windows 10 Entreprise LTSB au lieu de toute instance autorisée.</w:t>
      </w:r>
    </w:p>
    <w:p w:rsidR="00EB4227" w:rsidRDefault="00EB4227">
      <w:pPr>
        <w:pStyle w:val="ProductList-BodyIndented"/>
      </w:pPr>
    </w:p>
    <w:p w:rsidR="00EB4227" w:rsidRDefault="00D9432D">
      <w:pPr>
        <w:pStyle w:val="ProductList-SubClauseHeading"/>
        <w:outlineLvl w:val="5"/>
      </w:pPr>
      <w:r>
        <w:t>4.9.2 Droits relatifs à Windows 10 Entreprise, Windows 10 Éducation et Windows 10 Pro Éducation</w:t>
      </w:r>
    </w:p>
    <w:p w:rsidR="00EB4227" w:rsidRDefault="00D9432D">
      <w:pPr>
        <w:pStyle w:val="ProductList-BodyIndented"/>
      </w:pPr>
      <w:r>
        <w:t>Les Établissements d’Enseignement disposant d’une Software Assurance pour Windows Entreprise ou Windows Éducation peuvent installer et utiliser Windows 10 Entreprise, Windows 10 Éducation ou Windows 10 Pro Éducation.</w:t>
      </w:r>
    </w:p>
    <w:p w:rsidR="00EB4227" w:rsidRDefault="00EB4227">
      <w:pPr>
        <w:pStyle w:val="ProductList-BodyIndented"/>
      </w:pPr>
    </w:p>
    <w:p w:rsidR="00EB4227" w:rsidRDefault="00D9432D">
      <w:pPr>
        <w:pStyle w:val="ProductList-SubClauseHeading"/>
        <w:outlineLvl w:val="5"/>
      </w:pPr>
      <w:r>
        <w:t>4.9.3 Droits de passage à une version antérieure</w:t>
      </w:r>
    </w:p>
    <w:p w:rsidR="00EB4227" w:rsidRDefault="00D9432D">
      <w:pPr>
        <w:pStyle w:val="ProductList-BodyIndented"/>
      </w:pPr>
      <w:r>
        <w:t>Les Établissements d’Enseignement disposant d’une Software Assurance pour Windows Éducation peuvent passer à la version antérieure Windows 8.1 Entreprise/Pro et aux versions qui la précèdent, ainsi qu’à Windows Embedded 8.1 Industry et aux versions antérieures de Windows Embedded 8.1 Industry.</w:t>
      </w:r>
    </w:p>
    <w:p w:rsidR="00EB4227" w:rsidRDefault="00EB4227">
      <w:pPr>
        <w:pStyle w:val="ProductList-BodyIndented"/>
      </w:pPr>
    </w:p>
    <w:p w:rsidR="00EB4227" w:rsidRDefault="00D9432D">
      <w:pPr>
        <w:pStyle w:val="ProductList-SubClauseHeading"/>
        <w:outlineLvl w:val="5"/>
      </w:pPr>
      <w:r>
        <w:t>4.9.4 Conditions d’éligibilité pour les Clients MDOP</w:t>
      </w:r>
    </w:p>
    <w:p w:rsidR="00EB4227" w:rsidRDefault="00D9432D">
      <w:pPr>
        <w:pStyle w:val="ProductList-BodyIndented"/>
      </w:pPr>
      <w:r>
        <w:t>Les Établissements d’Enseignement disposant d’une Software Assurance pour Windows Entreprise ou Windows Éducation peuvent installer et utiliser MDOP.</w:t>
      </w:r>
    </w:p>
    <w:p w:rsidR="00EB4227" w:rsidRDefault="00EB4227">
      <w:pPr>
        <w:pStyle w:val="ProductList-BodyIndented"/>
      </w:pPr>
    </w:p>
    <w:p w:rsidR="00EB4227" w:rsidRDefault="00D9432D">
      <w:pPr>
        <w:pStyle w:val="ProductList-SubClauseHeading"/>
        <w:outlineLvl w:val="5"/>
      </w:pPr>
      <w:r>
        <w:t>4.9.5 Option Étudiant dans le cadre des droits d’utilisation de Windows To Go</w:t>
      </w:r>
    </w:p>
    <w:p w:rsidR="00EB4227" w:rsidRDefault="00D9432D">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EB4227" w:rsidRDefault="00EB4227">
      <w:pPr>
        <w:pStyle w:val="ProductList-BodyIndented"/>
      </w:pPr>
    </w:p>
    <w:p w:rsidR="00EB4227" w:rsidRDefault="00D9432D">
      <w:pPr>
        <w:pStyle w:val="ProductList-ClauseHeading"/>
        <w:outlineLvl w:val="4"/>
      </w:pPr>
      <w:r>
        <w:t>4.10 Windows 10 Mobile Entreprise</w:t>
      </w:r>
    </w:p>
    <w:p w:rsidR="00EB4227" w:rsidRDefault="00D9432D">
      <w:pPr>
        <w:pStyle w:val="ProductList-Body"/>
      </w:pPr>
      <w:r>
        <w:t>Les Clients titulaires d’une SA Windows active par SL Utilisateur ou Module Complémentaire Utilisateur peuvent installer et utiliser Windows 10 Mobile Entreprise sur les dispositifs secondaires de chaque utilisateur titulaire d’une licence.</w:t>
      </w:r>
    </w:p>
    <w:p w:rsidR="00EB4227" w:rsidRDefault="00EB4227">
      <w:pPr>
        <w:pStyle w:val="ProductList-Body"/>
      </w:pPr>
    </w:p>
    <w:p w:rsidR="00EB4227" w:rsidRDefault="00D9432D">
      <w:pPr>
        <w:pStyle w:val="ProductList-ClauseHeading"/>
        <w:outlineLvl w:val="4"/>
      </w:pPr>
      <w:r>
        <w:t>4.11 Système d’Exploitation d’Ordinateur Windows - Droit d’exécuter des « Applications de Calcul Hautes Performances en Cluster »</w:t>
      </w:r>
    </w:p>
    <w:p w:rsidR="00EB4227" w:rsidRDefault="00D9432D">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EB4227" w:rsidRDefault="00EB4227">
      <w:pPr>
        <w:pStyle w:val="ProductList-Body"/>
      </w:pPr>
    </w:p>
    <w:p w:rsidR="00EB4227" w:rsidRDefault="00D9432D">
      <w:pPr>
        <w:pStyle w:val="ProductList-ClauseHeading"/>
        <w:outlineLvl w:val="4"/>
      </w:pPr>
      <w:r>
        <w:t>4.12 Système d’Exploitation d’Ordinateur Windows – Windows Thin PC</w:t>
      </w:r>
    </w:p>
    <w:p w:rsidR="00EB4227" w:rsidRDefault="00D9432D">
      <w:pPr>
        <w:pStyle w:val="ProductList-Body"/>
      </w:pPr>
      <w:r>
        <w:t>Les Clients sont autorisés à utiliser le logiciel Windows Thin PC au lieu du Système d’Exploitation d’Ordinateur Windows à la seule fin d’exécuter les types d’applications spécifiés ci-dessous.</w:t>
      </w:r>
    </w:p>
    <w:p w:rsidR="00EB4227" w:rsidRDefault="00D9432D" w:rsidP="00D9432D">
      <w:pPr>
        <w:pStyle w:val="ProductList-Bullet"/>
        <w:numPr>
          <w:ilvl w:val="0"/>
          <w:numId w:val="35"/>
        </w:numPr>
      </w:pPr>
      <w:r>
        <w:t xml:space="preserve">sécurité ; </w:t>
      </w:r>
    </w:p>
    <w:p w:rsidR="00EB4227" w:rsidRDefault="00D9432D" w:rsidP="00D9432D">
      <w:pPr>
        <w:pStyle w:val="ProductList-Bullet"/>
        <w:numPr>
          <w:ilvl w:val="0"/>
          <w:numId w:val="35"/>
        </w:numPr>
      </w:pPr>
      <w:r>
        <w:t xml:space="preserve">gestion ; </w:t>
      </w:r>
    </w:p>
    <w:p w:rsidR="00EB4227" w:rsidRDefault="00D9432D" w:rsidP="00D9432D">
      <w:pPr>
        <w:pStyle w:val="ProductList-Bullet"/>
        <w:numPr>
          <w:ilvl w:val="0"/>
          <w:numId w:val="35"/>
        </w:numPr>
      </w:pPr>
      <w:r>
        <w:t xml:space="preserve">émulation de terminal </w:t>
      </w:r>
    </w:p>
    <w:p w:rsidR="00EB4227" w:rsidRDefault="00D9432D" w:rsidP="00D9432D">
      <w:pPr>
        <w:pStyle w:val="ProductList-Bullet"/>
        <w:numPr>
          <w:ilvl w:val="0"/>
          <w:numId w:val="35"/>
        </w:numPr>
      </w:pPr>
      <w:r>
        <w:t xml:space="preserve">bureau à distance et technologies similaires </w:t>
      </w:r>
    </w:p>
    <w:p w:rsidR="00EB4227" w:rsidRDefault="00D9432D" w:rsidP="00D9432D">
      <w:pPr>
        <w:pStyle w:val="ProductList-Bullet"/>
        <w:numPr>
          <w:ilvl w:val="0"/>
          <w:numId w:val="35"/>
        </w:numPr>
      </w:pPr>
      <w:r>
        <w:t xml:space="preserve">navigateur Web ; </w:t>
      </w:r>
    </w:p>
    <w:p w:rsidR="00EB4227" w:rsidRDefault="00D9432D" w:rsidP="00D9432D">
      <w:pPr>
        <w:pStyle w:val="ProductList-Bullet"/>
        <w:numPr>
          <w:ilvl w:val="0"/>
          <w:numId w:val="35"/>
        </w:numPr>
      </w:pPr>
      <w:r>
        <w:t xml:space="preserve">lecteur multimédia ; </w:t>
      </w:r>
    </w:p>
    <w:p w:rsidR="00EB4227" w:rsidRDefault="00D9432D" w:rsidP="00D9432D">
      <w:pPr>
        <w:pStyle w:val="ProductList-Bullet"/>
        <w:numPr>
          <w:ilvl w:val="0"/>
          <w:numId w:val="35"/>
        </w:numPr>
      </w:pPr>
      <w:r>
        <w:t xml:space="preserve">client de messagerie instantanée </w:t>
      </w:r>
    </w:p>
    <w:p w:rsidR="00EB4227" w:rsidRDefault="00D9432D" w:rsidP="00D9432D">
      <w:pPr>
        <w:pStyle w:val="ProductList-Bullet"/>
        <w:numPr>
          <w:ilvl w:val="0"/>
          <w:numId w:val="35"/>
        </w:numPr>
      </w:pPr>
      <w:r>
        <w:t xml:space="preserve">visionneuses de documents ; </w:t>
      </w:r>
    </w:p>
    <w:p w:rsidR="00EB4227" w:rsidRDefault="00D9432D" w:rsidP="00D9432D">
      <w:pPr>
        <w:pStyle w:val="ProductList-Bullet"/>
        <w:numPr>
          <w:ilvl w:val="0"/>
          <w:numId w:val="35"/>
        </w:numPr>
      </w:pPr>
      <w:r>
        <w:t>NET Framework et machine virtuelle Java.</w:t>
      </w:r>
    </w:p>
    <w:p w:rsidR="00EB4227" w:rsidRDefault="00D9432D">
      <w:pPr>
        <w:pStyle w:val="ProductList-Body"/>
      </w:pPr>
      <w:r>
        <w:t>Les Clients sont autorisés à utiliser le logiciel sur un dispositif différent de celui sur lequel ils l’ont installé la première fois s’ils transfèrent la Software Assurance correspondante à ce dispositif.</w:t>
      </w:r>
    </w:p>
    <w:p w:rsidR="00EB4227" w:rsidRDefault="00EB4227">
      <w:pPr>
        <w:pStyle w:val="ProductList-Body"/>
      </w:pPr>
    </w:p>
    <w:p w:rsidR="00EB4227" w:rsidRDefault="00D9432D">
      <w:pPr>
        <w:pStyle w:val="ProductList-ClauseHeading"/>
        <w:outlineLvl w:val="4"/>
      </w:pPr>
      <w:r>
        <w:t>4.13 Software Assurance pour Windows Embedded Industry Enterprise</w:t>
      </w:r>
    </w:p>
    <w:p w:rsidR="00EB4227" w:rsidRDefault="00D9432D">
      <w:pPr>
        <w:pStyle w:val="ProductList-Body"/>
      </w:pPr>
      <w:r>
        <w:t xml:space="preserve">La Software Assurance pour Windows Embedded Industry Enterprise offre les mêmes droits et impose les mêmes restrictions que la Software Assurance Windows. </w:t>
      </w:r>
    </w:p>
    <w:p w:rsidR="00EB4227" w:rsidRDefault="00EB4227">
      <w:pPr>
        <w:pStyle w:val="PURBreadcrumb"/>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187" w:name="_Sec619"/>
      <w:r>
        <w:t>Windows Server</w:t>
      </w:r>
      <w:bookmarkEnd w:id="187"/>
      <w:r>
        <w:fldChar w:fldCharType="begin"/>
      </w:r>
      <w:r>
        <w:instrText xml:space="preserve"> TC "</w:instrText>
      </w:r>
      <w:bookmarkStart w:id="188" w:name="_Toc462776723"/>
      <w:r>
        <w:instrText>Windows Server</w:instrText>
      </w:r>
      <w:bookmarkEnd w:id="188"/>
      <w:r>
        <w:instrText>" \l 2</w:instrText>
      </w:r>
      <w:r>
        <w:fldChar w:fldCharType="end"/>
      </w:r>
    </w:p>
    <w:p w:rsidR="00EB4227" w:rsidRDefault="00D9432D">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776724"/>
      <w:r>
        <w:instrText>Windows MultiPoint Server</w:instrText>
      </w:r>
      <w:bookmarkEnd w:id="190"/>
      <w:r>
        <w:instrText>" \l 3</w:instrText>
      </w:r>
      <w:r>
        <w:fldChar w:fldCharType="end"/>
      </w:r>
    </w:p>
    <w:p w:rsidR="00EB4227" w:rsidRDefault="00D9432D">
      <w:pPr>
        <w:pStyle w:val="ProductList-Offering1SubSection"/>
        <w:outlineLvl w:val="3"/>
      </w:pPr>
      <w:bookmarkStart w:id="191" w:name="_Sec702"/>
      <w:r>
        <w:t>1. Disponibilité des programmes</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9" w:space="0" w:color="FFFFFF"/>
              <w:left w:val="single" w:sz="9" w:space="0" w:color="FFFFFF"/>
              <w:bottom w:val="none" w:sz="4" w:space="0" w:color="BFBFBF"/>
              <w:right w:val="single" w:sz="9" w:space="0" w:color="FFFFFF"/>
            </w:tcBorders>
          </w:tcPr>
          <w:p w:rsidR="00EB4227" w:rsidRDefault="00D9432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B4227" w:rsidRDefault="00D9432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B4227" w:rsidRDefault="00D9432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B4227" w:rsidRDefault="00D9432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B4227" w:rsidRDefault="00D943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3"/>
      </w:pPr>
      <w:bookmarkStart w:id="192" w:name="_Sec757"/>
      <w:r>
        <w:t>2. Conditions des Produits</w:t>
      </w:r>
      <w:bookmarkEnd w:id="192"/>
    </w:p>
    <w:tbl>
      <w:tblPr>
        <w:tblStyle w:val="PURTable"/>
        <w:tblW w:w="0" w:type="dxa"/>
        <w:tblLook w:val="04A0" w:firstRow="1" w:lastRow="0" w:firstColumn="1" w:lastColumn="0" w:noHBand="0" w:noVBand="1"/>
      </w:tblPr>
      <w:tblGrid>
        <w:gridCol w:w="3588"/>
        <w:gridCol w:w="3591"/>
        <w:gridCol w:w="3611"/>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Éditions Antérieures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(SA)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93" w:name="_Sec800"/>
      <w:r>
        <w:t>3. Droits d’utilisation</w:t>
      </w:r>
      <w:bookmarkEnd w:id="193"/>
    </w:p>
    <w:tbl>
      <w:tblPr>
        <w:tblStyle w:val="PURTable"/>
        <w:tblW w:w="0" w:type="dxa"/>
        <w:tblLook w:val="04A0" w:firstRow="1" w:lastRow="0" w:firstColumn="1" w:lastColumn="0" w:noHBand="0" w:noVBand="1"/>
      </w:tblPr>
      <w:tblGrid>
        <w:gridCol w:w="3603"/>
        <w:gridCol w:w="3568"/>
        <w:gridCol w:w="361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4227" w:rsidRDefault="00D9432D">
            <w:pPr>
              <w:pStyle w:val="ProductList-TableBody"/>
            </w:pPr>
            <w:r>
              <w:t>CAL Services Bureau à Distance pour Windows Server 2016 et Licence Équivalente CAL</w:t>
            </w:r>
          </w:p>
          <w:p w:rsidR="00EB4227" w:rsidRDefault="00D9432D">
            <w:pPr>
              <w:pStyle w:val="ProductList-TableBody"/>
            </w:pPr>
            <w:r>
              <w:t>(reportez-vous à l’</w:t>
            </w:r>
            <w:hyperlink w:anchor="_Sec591">
              <w:r>
                <w:rPr>
                  <w:color w:val="00467F"/>
                  <w:u w:val="single"/>
                </w:rPr>
                <w:t>Annexe A</w:t>
              </w:r>
            </w:hyperlink>
            <w:r>
              <w:t>)</w:t>
            </w:r>
          </w:p>
        </w:tc>
      </w:tr>
    </w:tbl>
    <w:p w:rsidR="00EB4227" w:rsidRDefault="00EB4227">
      <w:pPr>
        <w:pStyle w:val="ProductList-Body"/>
      </w:pPr>
    </w:p>
    <w:p w:rsidR="00EB4227" w:rsidRDefault="00D9432D">
      <w:pPr>
        <w:pStyle w:val="ProductList-SubClauseHeading"/>
        <w:outlineLvl w:val="5"/>
      </w:pPr>
      <w:r>
        <w:t>3.1.1 Fonctionnalités supplémentaires associées à la CAL Services AD RMS de Windows Server 2016</w:t>
      </w:r>
    </w:p>
    <w:p w:rsidR="00EB4227" w:rsidRDefault="00D9432D">
      <w:pPr>
        <w:pStyle w:val="ProductList-BodyIndented"/>
      </w:pPr>
      <w:r>
        <w:t>Services RMS Windows Server 2016</w:t>
      </w:r>
    </w:p>
    <w:tbl>
      <w:tblPr>
        <w:tblStyle w:val="PURTable0"/>
        <w:tblW w:w="0" w:type="dxa"/>
        <w:tblLook w:val="04A0" w:firstRow="1" w:lastRow="0" w:firstColumn="1" w:lastColumn="0" w:noHBand="0" w:noVBand="1"/>
      </w:tblPr>
      <w:tblGrid>
        <w:gridCol w:w="3518"/>
        <w:gridCol w:w="3442"/>
        <w:gridCol w:w="3470"/>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r>
    </w:tbl>
    <w:p w:rsidR="00EB4227" w:rsidRDefault="00EB4227">
      <w:pPr>
        <w:pStyle w:val="ProductList-BodyIndented"/>
      </w:pPr>
    </w:p>
    <w:p w:rsidR="00EB4227" w:rsidRDefault="00D9432D">
      <w:pPr>
        <w:pStyle w:val="ProductList-ClauseHeading"/>
        <w:outlineLvl w:val="4"/>
      </w:pPr>
      <w:r>
        <w:t>3.2 Exécution d’instances du logiciel</w:t>
      </w:r>
    </w:p>
    <w:p w:rsidR="00EB4227" w:rsidRDefault="00D9432D">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EB4227" w:rsidRDefault="00EB4227">
      <w:pPr>
        <w:pStyle w:val="ProductList-Body"/>
      </w:pPr>
    </w:p>
    <w:p w:rsidR="00EB4227" w:rsidRDefault="00D9432D">
      <w:pPr>
        <w:pStyle w:val="ProductList-ClauseHeading"/>
        <w:outlineLvl w:val="4"/>
      </w:pPr>
      <w:r>
        <w:t>3.3 Licences d’Accès</w:t>
      </w:r>
    </w:p>
    <w:p w:rsidR="00EB4227" w:rsidRDefault="00D9432D">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EB4227" w:rsidRDefault="00EB4227">
      <w:pPr>
        <w:pStyle w:val="ProductList-Body"/>
      </w:pPr>
    </w:p>
    <w:p w:rsidR="00EB4227" w:rsidRDefault="00D9432D">
      <w:pPr>
        <w:pStyle w:val="ProductList-ClauseHeading"/>
        <w:outlineLvl w:val="4"/>
      </w:pPr>
      <w:r>
        <w:t>3.4 Windows MultiPoint Server 2016 Connector</w:t>
      </w:r>
    </w:p>
    <w:p w:rsidR="00EB4227" w:rsidRDefault="00D9432D">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EB4227" w:rsidRDefault="00EB4227">
      <w:pPr>
        <w:pStyle w:val="ProductList-Body"/>
      </w:pPr>
    </w:p>
    <w:p w:rsidR="00EB4227" w:rsidRDefault="00D9432D">
      <w:pPr>
        <w:pStyle w:val="ProductList-ClauseHeading"/>
        <w:outlineLvl w:val="4"/>
      </w:pPr>
      <w:r>
        <w:t>3.5 Mode d’installation</w:t>
      </w:r>
    </w:p>
    <w:p w:rsidR="00EB4227" w:rsidRDefault="00D9432D">
      <w:pPr>
        <w:pStyle w:val="ProductList-Body"/>
      </w:pPr>
      <w:r>
        <w:t>Le Client est uniquement autorisé à installer les Services Bureau à Distance et à déployer et utiliser le rôle MultiPoint Services.</w:t>
      </w:r>
    </w:p>
    <w:p w:rsidR="00EB4227" w:rsidRDefault="00EB4227">
      <w:pPr>
        <w:pStyle w:val="ProductList-Body"/>
      </w:pPr>
    </w:p>
    <w:p w:rsidR="00EB4227" w:rsidRDefault="00D9432D">
      <w:pPr>
        <w:pStyle w:val="ProductList-ClauseHeading"/>
        <w:outlineLvl w:val="4"/>
      </w:pPr>
      <w:r>
        <w:t>3.6 Logiciel supplémentaire</w:t>
      </w:r>
    </w:p>
    <w:p w:rsidR="00EB4227" w:rsidRDefault="00D9432D">
      <w:pPr>
        <w:pStyle w:val="ProductList-Body"/>
      </w:pPr>
      <w:r>
        <w:t xml:space="preserve">Pour obtenir la liste des Logiciels Supplémentaires, rendez-vous sur la page </w:t>
      </w:r>
      <w:hyperlink r:id="rId74">
        <w:r>
          <w:rPr>
            <w:color w:val="00467F"/>
            <w:u w:val="single"/>
          </w:rPr>
          <w:t>http://go.microsoft.com/fwlink/?LinkId=245856</w:t>
        </w:r>
      </w:hyperlink>
      <w:r>
        <w:t>.</w:t>
      </w:r>
    </w:p>
    <w:p w:rsidR="00EB4227" w:rsidRDefault="00D9432D">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aux </w:t>
            </w:r>
            <w:hyperlink r:id="rId75">
              <w:r>
                <w:rPr>
                  <w:color w:val="00467F"/>
                  <w:u w:val="single"/>
                </w:rPr>
                <w:t>Conditions des Produits d’octobre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4.1 Migration de la Software Assurance pour les Clients Windows MultiPoint Server 2012 Standard</w:t>
      </w:r>
    </w:p>
    <w:p w:rsidR="00EB4227" w:rsidRDefault="00D9432D">
      <w:pPr>
        <w:pStyle w:val="ProductList-Body"/>
      </w:pPr>
      <w:r>
        <w:t xml:space="preserve">Windows MultiPoint Server 2012 Standard était la dernière version de Windows MultiPoint Server Standard. Aux fins du présent Article 4.1, « Licence Éligible »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Serveur Windows MultiPoint Server 2012 Standard avec SA obtenue par le Client à compter du 1er octobre 2016 et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Serveur Windows MultiPoint Server 2012 Standard avec SA obtenue par la suite au titre du même contrat selon la procédure de régularisation. Chaque Licence Éligible permet au Client de prétendre à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Serveur Windows MultiPoint Server 2016 Premium, laquelle annulera et remplacera la Licence Éligible associée. </w:t>
      </w:r>
    </w:p>
    <w:p w:rsidR="00EB4227" w:rsidRDefault="00EB4227">
      <w:pPr>
        <w:pStyle w:val="ProductList-Body"/>
      </w:pPr>
    </w:p>
    <w:p w:rsidR="00EB4227" w:rsidRDefault="00D9432D">
      <w:pPr>
        <w:pStyle w:val="ProductList-ClauseHeading"/>
        <w:outlineLvl w:val="4"/>
      </w:pPr>
      <w:r>
        <w:t>4.2 Migration de la Software Assurance pour les détenteurs de CAL Windows MultiPoint Server 2012</w:t>
      </w:r>
    </w:p>
    <w:p w:rsidR="00EB4227" w:rsidRDefault="00D9432D">
      <w:pPr>
        <w:pStyle w:val="ProductList-Body"/>
      </w:pPr>
      <w:r>
        <w:t xml:space="preserve">La CAL Windows MultiPoint Server 2012 était la dernière version de la CAL Windows MultiPoint Server. Aux fins du présent Article 4.2, « Licence Éligible »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CAL Windows MultiPoint Server 2012 avec SA obtenue par le Client à compter du 1er octobre 2016 et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CAL Windows MultiPoint Server 2012 avec SA obtenue par la suite au titre du même contrat selon la procédure de régularisation. Chaque Licence Éligible permet au Client de prétendre à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CAL Services Bureau à Distance pour Windows Server 2016, laquelle annulera et remplacera la Licence Éligible associée.</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195" w:name="_Sec655"/>
      <w:r>
        <w:t>Windows Server</w:t>
      </w:r>
      <w:bookmarkEnd w:id="195"/>
      <w:r>
        <w:fldChar w:fldCharType="begin"/>
      </w:r>
      <w:r>
        <w:instrText xml:space="preserve"> TC "</w:instrText>
      </w:r>
      <w:bookmarkStart w:id="196" w:name="_Toc462776725"/>
      <w:r>
        <w:instrText>Windows Server</w:instrText>
      </w:r>
      <w:bookmarkEnd w:id="196"/>
      <w:r>
        <w:instrText>" \l 3</w:instrText>
      </w:r>
      <w:r>
        <w:fldChar w:fldCharType="end"/>
      </w:r>
    </w:p>
    <w:p w:rsidR="00EB4227" w:rsidRDefault="00D9432D">
      <w:pPr>
        <w:pStyle w:val="ProductList-Offering1SubSection"/>
        <w:outlineLvl w:val="3"/>
      </w:pPr>
      <w:bookmarkStart w:id="197" w:name="_Sec703"/>
      <w:r>
        <w:t>1. Disponibilité des programmes</w:t>
      </w:r>
      <w:bookmarkEnd w:id="197"/>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EB42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160" w:type="dxa"/>
            <w:tcBorders>
              <w:top w:val="single" w:sz="9" w:space="0" w:color="FFFFFF"/>
              <w:left w:val="single" w:sz="9" w:space="0" w:color="FFFFFF"/>
              <w:bottom w:val="dashed" w:sz="4" w:space="0" w:color="BFBFBF"/>
              <w:right w:val="single" w:sz="9" w:space="0" w:color="FFFFFF"/>
            </w:tcBorders>
          </w:tcPr>
          <w:p w:rsidR="00EB4227" w:rsidRDefault="00D9432D">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B4227" w:rsidRDefault="00D9432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Windows Server 2016 Datacenter (pack de 2 Licences par Cœur)</w:t>
            </w:r>
            <w:r>
              <w:fldChar w:fldCharType="begin"/>
            </w:r>
            <w:r>
              <w:instrText xml:space="preserve"> XE "Windows Server 2016 Datacenter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Windows Server 2016 Standard (pack de 2 Licences par Cœur)</w:t>
            </w:r>
            <w:r>
              <w:fldChar w:fldCharType="begin"/>
            </w:r>
            <w:r>
              <w:instrText xml:space="preserve"> XE "Windows Server 2016 Standard (pack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B4227" w:rsidRDefault="00D943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4160" w:type="dxa"/>
            <w:tcBorders>
              <w:top w:val="dashed" w:sz="4" w:space="0" w:color="BFBFBF"/>
              <w:left w:val="single" w:sz="9" w:space="0" w:color="FFFFFF"/>
              <w:bottom w:val="none" w:sz="4" w:space="0" w:color="000000"/>
              <w:right w:val="single" w:sz="9" w:space="0" w:color="FFFFFF"/>
            </w:tcBorders>
          </w:tcPr>
          <w:p w:rsidR="00EB4227" w:rsidRDefault="00D9432D">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B4227" w:rsidRDefault="00D9432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EB4227" w:rsidRDefault="00D9432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B4227" w:rsidRDefault="00D9432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B4227" w:rsidRDefault="00D943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EB42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3"/>
      </w:pPr>
      <w:bookmarkStart w:id="198" w:name="_Sec758"/>
      <w:r>
        <w:t>2. Conditions des Produits</w:t>
      </w:r>
      <w:bookmarkEnd w:id="198"/>
    </w:p>
    <w:tbl>
      <w:tblPr>
        <w:tblStyle w:val="PURTable"/>
        <w:tblW w:w="0" w:type="dxa"/>
        <w:tblLook w:val="04A0" w:firstRow="1" w:lastRow="0" w:firstColumn="1" w:lastColumn="0" w:noHBand="0" w:noVBand="1"/>
      </w:tblPr>
      <w:tblGrid>
        <w:gridCol w:w="3592"/>
        <w:gridCol w:w="3592"/>
        <w:gridCol w:w="3606"/>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F55179">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(SA)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D9432D">
      <w:pPr>
        <w:pStyle w:val="ProductList-Offering1SubSection"/>
        <w:outlineLvl w:val="3"/>
      </w:pPr>
      <w:bookmarkStart w:id="199" w:name="_Sec807"/>
      <w:r>
        <w:t>3. Droits d’utilisation</w:t>
      </w:r>
      <w:bookmarkEnd w:id="199"/>
    </w:p>
    <w:tbl>
      <w:tblPr>
        <w:tblStyle w:val="PURTable"/>
        <w:tblW w:w="0" w:type="dxa"/>
        <w:tblLook w:val="04A0" w:firstRow="1" w:lastRow="0" w:firstColumn="1" w:lastColumn="0" w:noHBand="0" w:noVBand="1"/>
      </w:tblPr>
      <w:tblGrid>
        <w:gridCol w:w="3601"/>
        <w:gridCol w:w="3571"/>
        <w:gridCol w:w="3618"/>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Technologies incluses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3.1 Accès Logiciel Serveur</w:t>
      </w:r>
    </w:p>
    <w:tbl>
      <w:tblPr>
        <w:tblStyle w:val="PURTable"/>
        <w:tblW w:w="0" w:type="dxa"/>
        <w:tblLook w:val="04A0" w:firstRow="1" w:lastRow="0" w:firstColumn="1" w:lastColumn="0" w:noHBand="0" w:noVBand="1"/>
      </w:tblPr>
      <w:tblGrid>
        <w:gridCol w:w="3580"/>
        <w:gridCol w:w="3595"/>
        <w:gridCol w:w="3615"/>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CAL Windows Server 2016</w:t>
            </w:r>
          </w:p>
        </w:tc>
        <w:tc>
          <w:tcPr>
            <w:tcW w:w="4040" w:type="dxa"/>
            <w:tcBorders>
              <w:top w:val="single" w:sz="18" w:space="0" w:color="0072C6"/>
              <w:left w:val="none" w:sz="4" w:space="0" w:color="000000"/>
              <w:bottom w:val="single" w:sz="4" w:space="0" w:color="000000"/>
              <w:right w:val="singl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r>
    </w:tbl>
    <w:p w:rsidR="00EB4227" w:rsidRDefault="00EB4227">
      <w:pPr>
        <w:pStyle w:val="ProductList-Body"/>
      </w:pPr>
    </w:p>
    <w:p w:rsidR="00EB4227" w:rsidRDefault="00D9432D">
      <w:pPr>
        <w:pStyle w:val="ProductList-SubClauseHeading"/>
        <w:outlineLvl w:val="5"/>
      </w:pPr>
      <w:r>
        <w:t>3.1.1 Fonctionnalités supplémentaires associées à la CAL Services Bureau à Distance pour Windows Server 2016</w:t>
      </w:r>
    </w:p>
    <w:p w:rsidR="00EB4227" w:rsidRDefault="00D9432D">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23"/>
        <w:gridCol w:w="3447"/>
        <w:gridCol w:w="3460"/>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EB4227" w:rsidRDefault="00D9432D">
            <w:pPr>
              <w:pStyle w:val="ProductList-TableBody"/>
            </w:pPr>
            <w:r>
              <w:t>SL Utilisateur Services Bureau à Distance Windows Server 2016</w:t>
            </w:r>
          </w:p>
        </w:tc>
      </w:tr>
    </w:tbl>
    <w:p w:rsidR="00EB4227" w:rsidRDefault="00D9432D">
      <w:pPr>
        <w:pStyle w:val="ProductList-BodyIndented"/>
      </w:pPr>
      <w:r>
        <w:t>*Également exigé pour toute utilisation de Windows Server visant à héberger une interface utilisateur graphique (à l’aide de la fonction Services Bureau à Distance pour Windows Server 2016 ou d’une autre technologie).</w:t>
      </w:r>
    </w:p>
    <w:p w:rsidR="00EB4227" w:rsidRDefault="00EB4227">
      <w:pPr>
        <w:pStyle w:val="ProductList-BodyIndented"/>
      </w:pPr>
    </w:p>
    <w:p w:rsidR="00EB4227" w:rsidRDefault="00D9432D">
      <w:pPr>
        <w:pStyle w:val="ProductList-SubClauseHeading"/>
        <w:outlineLvl w:val="5"/>
      </w:pPr>
      <w:r>
        <w:t>3.1.2 Fonctionnalités supplémentaires associées à la CAL Services RMS de Windows Server 2016</w:t>
      </w:r>
    </w:p>
    <w:p w:rsidR="00EB4227" w:rsidRDefault="00D9432D">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12"/>
        <w:gridCol w:w="3435"/>
        <w:gridCol w:w="348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SL Utilisateur Azure Rights Management Premium</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EB422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r>
    </w:tbl>
    <w:p w:rsidR="00EB4227" w:rsidRDefault="00EB4227">
      <w:pPr>
        <w:pStyle w:val="ProductList-BodyIndented"/>
      </w:pPr>
    </w:p>
    <w:p w:rsidR="00EB4227" w:rsidRDefault="00D9432D">
      <w:pPr>
        <w:pStyle w:val="ProductList-SubClauseHeading"/>
        <w:outlineLvl w:val="5"/>
      </w:pPr>
      <w:r>
        <w:t>3.1.3 Fonctionnalités supplémentaires associées à la CAL Utilisateur Microsoft Identity Manager</w:t>
      </w:r>
    </w:p>
    <w:p w:rsidR="00EB4227" w:rsidRDefault="00D9432D">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14"/>
        <w:gridCol w:w="3466"/>
        <w:gridCol w:w="3450"/>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EB4227" w:rsidRDefault="00D9432D">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B4227" w:rsidRDefault="00D9432D">
            <w:pPr>
              <w:pStyle w:val="ProductList-TableBody"/>
            </w:pPr>
            <w:r>
              <w:t>Azure Active Directory Premium P1 SL Utilisateur</w:t>
            </w:r>
          </w:p>
        </w:tc>
      </w:tr>
      <w:tr w:rsidR="00EB42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B4227" w:rsidRDefault="00EB42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B4227" w:rsidRDefault="00D9432D">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EB4227" w:rsidRDefault="00D9432D">
            <w:pPr>
              <w:pStyle w:val="ProductList-TableBody"/>
            </w:pPr>
            <w:r>
              <w:t>Azure Active Directory Premium P2 SL Utilisateur</w:t>
            </w:r>
          </w:p>
        </w:tc>
      </w:tr>
    </w:tbl>
    <w:p w:rsidR="00EB4227" w:rsidRDefault="00D9432D">
      <w:pPr>
        <w:pStyle w:val="ProductList-BodyIndented"/>
      </w:pPr>
      <w:r>
        <w:t xml:space="preserve">*Également exigé pour toute personne pour laquelle le logiciel délivre ou gère des informations d’identification. </w:t>
      </w:r>
    </w:p>
    <w:p w:rsidR="00EB4227" w:rsidRDefault="00EB4227">
      <w:pPr>
        <w:pStyle w:val="ProductList-BodyIndented"/>
      </w:pPr>
    </w:p>
    <w:p w:rsidR="00EB4227" w:rsidRDefault="00D9432D">
      <w:pPr>
        <w:pStyle w:val="ProductList-SubClauseHeading"/>
        <w:outlineLvl w:val="5"/>
      </w:pPr>
      <w:r>
        <w:t>3.1.4 Service de synchronisation</w:t>
      </w:r>
    </w:p>
    <w:p w:rsidR="00EB4227" w:rsidRDefault="00D9432D">
      <w:pPr>
        <w:pStyle w:val="ProductList-BodyIndented"/>
      </w:pPr>
      <w:r>
        <w:t>Aucune CAL Microsoft Identity Manager 2016 n’est requise pour les utilisateurs utilisant uniquement le service de synchronisation de Microsoft Identity Manager.</w:t>
      </w:r>
    </w:p>
    <w:p w:rsidR="00EB4227" w:rsidRDefault="00EB4227">
      <w:pPr>
        <w:pStyle w:val="ProductList-BodyIndented"/>
      </w:pPr>
    </w:p>
    <w:p w:rsidR="00EB4227" w:rsidRDefault="00D9432D">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06"/>
        <w:gridCol w:w="3639"/>
        <w:gridCol w:w="3545"/>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SubClauseHeading"/>
        <w:outlineLvl w:val="5"/>
      </w:pPr>
      <w:r>
        <w:t>3.2.1 Fonctionnalités supplémentaires associées à la Licence Connecteur Externe (External Connector) Services Bureau à Distance pour Windows Server 2016</w:t>
      </w:r>
    </w:p>
    <w:p w:rsidR="00EB4227" w:rsidRDefault="00D9432D">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49"/>
        <w:gridCol w:w="3504"/>
        <w:gridCol w:w="337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EB4227" w:rsidRDefault="00EB4227">
      <w:pPr>
        <w:pStyle w:val="ProductList-BodyIndented"/>
      </w:pPr>
    </w:p>
    <w:p w:rsidR="00EB4227" w:rsidRDefault="00D9432D">
      <w:pPr>
        <w:pStyle w:val="ProductList-SubClauseHeading"/>
        <w:outlineLvl w:val="5"/>
      </w:pPr>
      <w:r>
        <w:t>3.2.2 Fonctionnalités supplémentaires associées à la Licence Connecteur Externe (External Connector) Services RMS de Windows Server 2016</w:t>
      </w:r>
    </w:p>
    <w:p w:rsidR="00EB4227" w:rsidRDefault="00D9432D">
      <w:pPr>
        <w:pStyle w:val="ProductList-BodyIndented"/>
      </w:pPr>
      <w:r>
        <w:t>Services RMS Windows Server 2016</w:t>
      </w:r>
    </w:p>
    <w:tbl>
      <w:tblPr>
        <w:tblStyle w:val="PURTable0"/>
        <w:tblW w:w="0" w:type="dxa"/>
        <w:tblLook w:val="04A0" w:firstRow="1" w:lastRow="0" w:firstColumn="1" w:lastColumn="0" w:noHBand="0" w:noVBand="1"/>
      </w:tblPr>
      <w:tblGrid>
        <w:gridCol w:w="3549"/>
        <w:gridCol w:w="3504"/>
        <w:gridCol w:w="337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Indented"/>
      </w:pPr>
    </w:p>
    <w:p w:rsidR="00EB4227" w:rsidRDefault="00D9432D">
      <w:pPr>
        <w:pStyle w:val="ProductList-SubClauseHeading"/>
        <w:outlineLvl w:val="5"/>
      </w:pPr>
      <w:r>
        <w:t>3.2.3 Fonctionnalités supplémentaires associées à la Licence Connecteur Externe (External Connector) Microsoft Identity Manager</w:t>
      </w:r>
    </w:p>
    <w:p w:rsidR="00EB4227" w:rsidRDefault="00D9432D">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49"/>
        <w:gridCol w:w="3504"/>
        <w:gridCol w:w="337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EB4227" w:rsidRDefault="00D9432D">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BodyIndented"/>
      </w:pPr>
      <w:r>
        <w:rPr>
          <w:i/>
        </w:rPr>
        <w:t>*Également exigé pour tout Utilisateur Externe pour lequel le logiciel délivre ou gère des informations d’identification (en l’absence de CAL Microsoft Identity Manager 2016).</w:t>
      </w:r>
    </w:p>
    <w:p w:rsidR="00EB4227" w:rsidRDefault="00EB4227">
      <w:pPr>
        <w:pStyle w:val="ProductList-BodyIndented"/>
      </w:pPr>
    </w:p>
    <w:p w:rsidR="00EB4227" w:rsidRDefault="00D9432D">
      <w:pPr>
        <w:pStyle w:val="ProductList-ClauseHeading"/>
        <w:outlineLvl w:val="4"/>
      </w:pPr>
      <w:r>
        <w:t>3.3 Conditions de licence supplémentaires pour Windows Server 2016 Essentials</w:t>
      </w:r>
    </w:p>
    <w:p w:rsidR="00EB4227" w:rsidRDefault="00D9432D">
      <w:pPr>
        <w:pStyle w:val="ProductList-SubClauseHeading"/>
        <w:outlineLvl w:val="5"/>
      </w:pPr>
      <w:r>
        <w:t>3.3.1 Restrictions d’utilisation</w:t>
      </w:r>
    </w:p>
    <w:p w:rsidR="00EB4227" w:rsidRDefault="00D9432D" w:rsidP="00D9432D">
      <w:pPr>
        <w:pStyle w:val="ProductList-Bullet"/>
        <w:numPr>
          <w:ilvl w:val="1"/>
          <w:numId w:val="36"/>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EB4227" w:rsidRDefault="00D9432D" w:rsidP="00D9432D">
      <w:pPr>
        <w:pStyle w:val="ProductList-Bullet"/>
        <w:numPr>
          <w:ilvl w:val="1"/>
          <w:numId w:val="36"/>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EB4227" w:rsidRDefault="00EB4227">
      <w:pPr>
        <w:pStyle w:val="ProductList-BodyIndented"/>
      </w:pPr>
    </w:p>
    <w:p w:rsidR="00EB4227" w:rsidRDefault="00D9432D">
      <w:pPr>
        <w:pStyle w:val="ProductList-SubClauseHeading"/>
        <w:outlineLvl w:val="5"/>
      </w:pPr>
      <w:r>
        <w:t>3.3.2 Utilisation du logiciel serveur</w:t>
      </w:r>
    </w:p>
    <w:p w:rsidR="00EB4227" w:rsidRDefault="00D9432D">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EB4227" w:rsidRDefault="00EB4227">
      <w:pPr>
        <w:pStyle w:val="ProductList-BodyIndented"/>
      </w:pPr>
    </w:p>
    <w:p w:rsidR="00EB4227" w:rsidRDefault="00D9432D">
      <w:pPr>
        <w:pStyle w:val="ProductList-SubClauseHeading"/>
        <w:outlineLvl w:val="5"/>
      </w:pPr>
      <w:r>
        <w:t>3.3.3 Connecteur Windows Server 2016 Essentials</w:t>
      </w:r>
    </w:p>
    <w:p w:rsidR="00EB4227" w:rsidRDefault="00D9432D">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EB4227" w:rsidRDefault="00EB4227">
      <w:pPr>
        <w:pStyle w:val="ProductList-BodyIndented"/>
      </w:pPr>
    </w:p>
    <w:p w:rsidR="00EB4227" w:rsidRDefault="00D9432D">
      <w:pPr>
        <w:pStyle w:val="ProductList-SubClauseHeading"/>
        <w:outlineLvl w:val="5"/>
      </w:pPr>
      <w:r>
        <w:t>3.3.4 Accès aux Services Active Directory RMS Windows Server 2016</w:t>
      </w:r>
    </w:p>
    <w:p w:rsidR="00EB4227" w:rsidRDefault="00D9432D">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EB4227" w:rsidRDefault="00EB4227">
      <w:pPr>
        <w:pStyle w:val="ProductList-BodyIndented"/>
      </w:pPr>
    </w:p>
    <w:p w:rsidR="00EB4227" w:rsidRDefault="00D9432D">
      <w:pPr>
        <w:pStyle w:val="ProductList-ClauseHeading"/>
        <w:outlineLvl w:val="4"/>
      </w:pPr>
      <w:r>
        <w:t>3.4 Conteneurs Windows Server avec Windows Server 2016 Standard et Datacenter</w:t>
      </w:r>
    </w:p>
    <w:p w:rsidR="00EB4227" w:rsidRDefault="00D9432D">
      <w:pPr>
        <w:pStyle w:val="ProductList-Body"/>
      </w:pPr>
      <w:r>
        <w:t>Les Clients peuvent utiliser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EB4227">
      <w:pPr>
        <w:pStyle w:val="ProductList-Body"/>
      </w:pPr>
    </w:p>
    <w:p w:rsidR="00EB4227" w:rsidRDefault="00D9432D">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08"/>
        <w:gridCol w:w="3654"/>
        <w:gridCol w:w="3528"/>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D9432D">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599"/>
        <w:gridCol w:w="3598"/>
        <w:gridCol w:w="3593"/>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B4227" w:rsidRDefault="00D9432D">
            <w:pPr>
              <w:pStyle w:val="ProductList-TableBody"/>
            </w:pPr>
            <w:r>
              <w:rPr>
                <w:color w:val="404040"/>
              </w:rPr>
              <w:t>Droits de Basculement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Reportez-vous aux </w:t>
            </w:r>
            <w:hyperlink r:id="rId76">
              <w:r>
                <w:rPr>
                  <w:color w:val="00467F"/>
                  <w:u w:val="single"/>
                </w:rPr>
                <w:t>Listes des Produits d’octobre 2013 et de mars 2014</w:t>
              </w:r>
            </w:hyperlink>
            <w:r>
              <w:t xml:space="preserve"> (versions antérieures en plus 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pour systèmes Itanium</w:t>
            </w:r>
            <w:r>
              <w:fldChar w:fldCharType="begin"/>
            </w:r>
            <w:r>
              <w:instrText xml:space="preserve"> XE "Windows Server pour systèmes Itanium" </w:instrText>
            </w:r>
            <w:r>
              <w:fldChar w:fldCharType="end"/>
            </w:r>
            <w:r>
              <w:t>, Windows Small Business Server</w:t>
            </w:r>
            <w:r>
              <w:fldChar w:fldCharType="begin"/>
            </w:r>
            <w:r>
              <w:instrText xml:space="preserve"> XE "Windows Small Business Server" </w:instrText>
            </w:r>
            <w:r>
              <w:fldChar w:fldCharType="end"/>
            </w:r>
            <w:r>
              <w:t xml:space="preserve">) ; </w:t>
            </w:r>
            <w:hyperlink r:id="rId77">
              <w:r>
                <w:rPr>
                  <w:color w:val="00467F"/>
                  <w:u w:val="single"/>
                </w:rPr>
                <w:t xml:space="preserve">de juin 2015 </w:t>
              </w:r>
            </w:hyperlink>
            <w:r>
              <w:t xml:space="preserve">(Forefront Identity Manager 2010 R2) ; </w:t>
            </w:r>
            <w:hyperlink r:id="rId78">
              <w:r>
                <w:rPr>
                  <w:color w:val="00467F"/>
                  <w:u w:val="single"/>
                </w:rPr>
                <w:t>d’octobre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4227" w:rsidRDefault="00D9432D">
            <w:pPr>
              <w:pStyle w:val="ProductList-TableBody"/>
            </w:pPr>
            <w:r>
              <w:rPr>
                <w:color w:val="404040"/>
              </w:rPr>
              <w:t>Droits d’Itinérance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4227" w:rsidRDefault="00D9432D">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B4227" w:rsidRDefault="00EB4227">
            <w:pPr>
              <w:pStyle w:val="ProductList-TableBody"/>
            </w:pPr>
          </w:p>
        </w:tc>
      </w:tr>
    </w:tbl>
    <w:p w:rsidR="00EB4227" w:rsidRDefault="00EB4227">
      <w:pPr>
        <w:pStyle w:val="ProductList-ClauseHeading"/>
        <w:outlineLvl w:val="4"/>
      </w:pPr>
    </w:p>
    <w:p w:rsidR="00EB4227" w:rsidRDefault="00D9432D">
      <w:pPr>
        <w:pStyle w:val="ProductList-ClauseHeading"/>
        <w:outlineLvl w:val="4"/>
      </w:pPr>
      <w:r>
        <w:t>4.1 Avantage Microsoft Azure Hybrid Use Benefit</w:t>
      </w:r>
    </w:p>
    <w:p w:rsidR="00EB4227" w:rsidRDefault="00D9432D">
      <w:pPr>
        <w:pStyle w:val="ProductList-Body"/>
      </w:pPr>
      <w:r>
        <w:t>Reportez-vous à l’</w:t>
      </w:r>
      <w:hyperlink w:anchor="_Sec624">
        <w:r>
          <w:rPr>
            <w:color w:val="00467F"/>
            <w:u w:val="single"/>
          </w:rPr>
          <w:t xml:space="preserve">article 7, « Avantage Microsoft Azure Hybrid Use Benefit », </w:t>
        </w:r>
      </w:hyperlink>
      <w:r>
        <w:t>de l’Entrée Produit « Microsoft Azure » pour connaître les conditions de déploiement d’images de Windows Server sur Microsoft Azure.</w:t>
      </w:r>
    </w:p>
    <w:p w:rsidR="00EB4227" w:rsidRDefault="00EB4227">
      <w:pPr>
        <w:pStyle w:val="ProductList-Body"/>
      </w:pPr>
    </w:p>
    <w:p w:rsidR="00EB4227" w:rsidRDefault="00D9432D">
      <w:pPr>
        <w:pStyle w:val="ProductList-ClauseHeading"/>
        <w:outlineLvl w:val="4"/>
      </w:pPr>
      <w:r>
        <w:t>4.2 Nano Server</w:t>
      </w:r>
    </w:p>
    <w:p w:rsidR="00EB4227" w:rsidRDefault="00D9432D">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sont autorisés à installer et utiliser l’option de déploiement Nano Server.</w:t>
      </w:r>
    </w:p>
    <w:p w:rsidR="00EB4227" w:rsidRDefault="00EB4227">
      <w:pPr>
        <w:pStyle w:val="ProductList-ClauseHeading"/>
        <w:outlineLvl w:val="4"/>
      </w:pPr>
    </w:p>
    <w:p w:rsidR="00EB4227" w:rsidRDefault="00D9432D">
      <w:pPr>
        <w:pStyle w:val="ProductList-ClauseHeading"/>
        <w:outlineLvl w:val="4"/>
      </w:pPr>
      <w:r>
        <w:t>4.3 CAL Utilisateur Services Bureau à Distance (« RDS ») et SL Utilisateur – Droits supplémentaires</w:t>
      </w:r>
    </w:p>
    <w:p w:rsidR="00EB4227" w:rsidRDefault="00D9432D">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EB4227" w:rsidRDefault="00EB4227">
      <w:pPr>
        <w:pStyle w:val="ProductList-Body"/>
      </w:pPr>
    </w:p>
    <w:p w:rsidR="00EB4227" w:rsidRDefault="00D9432D">
      <w:pPr>
        <w:pStyle w:val="ProductList-ClauseHeading"/>
        <w:outlineLvl w:val="4"/>
      </w:pPr>
      <w:r>
        <w:t>4.4 Droits d’utilisation et concessions de licences associés au changement de modèle de licence</w:t>
      </w:r>
    </w:p>
    <w:p w:rsidR="00EB4227" w:rsidRDefault="00D9432D">
      <w:pPr>
        <w:pStyle w:val="ProductList-Body"/>
      </w:pPr>
      <w:r>
        <w:t xml:space="preserve">Windows Server 2012 R2 était la dernière version de Windows Server concédée sous le modèle de licence Par Processeur/CAL. Windows Server 2016 est disponible sous Licence Par Cœur/CAL. Les Clients détenteurs d’une SA pour Licences par Processeur en date du lancement de Windows Server 2016 peuvent prétendre à certains droits d’utilisation et de concession. Aux fins des présentes dispositions, « Licence Éligible »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obtenue par le Client à compter du 1er octobre 2016 et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obtenue par la suite au titre du même contrat selon la procédure de régularisation.</w:t>
      </w:r>
    </w:p>
    <w:p w:rsidR="00EB4227" w:rsidRDefault="00EB4227">
      <w:pPr>
        <w:pStyle w:val="ProductList-Body"/>
      </w:pPr>
    </w:p>
    <w:p w:rsidR="00EB4227" w:rsidRDefault="00D9432D">
      <w:pPr>
        <w:pStyle w:val="ProductList-SubClauseHeading"/>
        <w:outlineLvl w:val="5"/>
      </w:pPr>
      <w:r>
        <w:t>4.4.1 Droits d’utilisation pour la durée contractuelle en cours</w:t>
      </w:r>
    </w:p>
    <w:p w:rsidR="00EB4227" w:rsidRDefault="00D9432D">
      <w:pPr>
        <w:pStyle w:val="ProductList-BodyIndented"/>
      </w:pPr>
      <w:r>
        <w:t>Les Clients disposant de Licences Éligibles peuvent migrer vers Windows Server 2016 à partir d’une version antérieure, sous réserve que les éditions soient identiques, et l’utiliser pendant la durée restant à courir de leur SA. Ladite utilisation sera soumise aux droits d’utilisation de Windows Server 2012 R2 définies dans les Conditions des Produits de septembre 2016.</w:t>
      </w:r>
    </w:p>
    <w:p w:rsidR="00EB4227" w:rsidRDefault="00EB4227">
      <w:pPr>
        <w:pStyle w:val="ProductList-BodyIndented"/>
      </w:pPr>
    </w:p>
    <w:p w:rsidR="00EB4227" w:rsidRDefault="00D9432D">
      <w:pPr>
        <w:pStyle w:val="ProductList-SubClauseHeading"/>
        <w:outlineLvl w:val="5"/>
      </w:pPr>
      <w:r>
        <w:t>4.4.2 Concessions de licences après la durée contractuelle en cours (applicable uniquement aux Clients détenteurs de licences pour la durée des droits de propriété intellectuelle)</w:t>
      </w:r>
    </w:p>
    <w:p w:rsidR="00EB4227" w:rsidRDefault="00EB4227">
      <w:pPr>
        <w:pStyle w:val="ProductList-BodyIndented"/>
      </w:pPr>
    </w:p>
    <w:p w:rsidR="00EB4227" w:rsidRDefault="00D9432D">
      <w:pPr>
        <w:pStyle w:val="ProductList-BodyIndented"/>
      </w:pPr>
      <w:r>
        <w:rPr>
          <w:b/>
        </w:rPr>
        <w:t>4.4.2.1 Licences par Cœur Minimales</w:t>
      </w:r>
    </w:p>
    <w:p w:rsidR="00EB4227" w:rsidRDefault="00D9432D">
      <w:pPr>
        <w:pStyle w:val="ProductList-BodyIndented"/>
      </w:pPr>
      <w:r>
        <w:t xml:space="preserve">Chaque Licence Éligible pour édition Standard ou Datacenter donne le droit au Client de prétendre à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valables pour la durée des droits de propriété intellectuelle couvrant l’édition correspondante de Windows Server 2016 (les « Licences par Cœur Minimales »). </w:t>
      </w:r>
    </w:p>
    <w:p w:rsidR="00EB4227" w:rsidRDefault="00EB4227">
      <w:pPr>
        <w:pStyle w:val="ProductList-BodyIndented"/>
      </w:pPr>
    </w:p>
    <w:p w:rsidR="00EB4227" w:rsidRDefault="00D9432D">
      <w:pPr>
        <w:pStyle w:val="ProductList-BodyIndented"/>
      </w:pPr>
      <w:r>
        <w:rPr>
          <w:b/>
        </w:rPr>
        <w:t>4.4.2.2 Licences par Cœur Supplémentaires</w:t>
      </w:r>
    </w:p>
    <w:p w:rsidR="00EB4227" w:rsidRDefault="00D9432D">
      <w:pPr>
        <w:pStyle w:val="ProductList-BodyIndented"/>
      </w:pPr>
      <w:r>
        <w:t xml:space="preserve">Si, au 30 septembre 2019 ou à l’expiration de la SA pour les Licences Éligibles, la première échéance s’appliquant, le Client a conservé un inventaire des équipements matériels et de la configuration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auquel sont attribuées ses Licences Éligibles (par l’intermédiaire de l’outil Software Inventory Logging de Microsoft ou de tout autre logiciel équivalent), le Client pourra prétendre à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valables pour la durée des droits de propriété intellectuelle couvrant Windows Server 2016 en complément des Licences par Cœur Minimales (les « Licences par Cœur Supplémentaires »). Aux fins du présent article, une « Licence Additionnelle » désigne une Licence Éligible attribuée à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complément du nombre minimum nécessaire à l’utilisation du logiciel serveur sur ledit Serveur.</w:t>
      </w:r>
    </w:p>
    <w:p w:rsidR="00EB4227" w:rsidRDefault="00D9432D" w:rsidP="00D9432D">
      <w:pPr>
        <w:pStyle w:val="ProductList-Bullet"/>
        <w:numPr>
          <w:ilvl w:val="1"/>
          <w:numId w:val="37"/>
        </w:numPr>
      </w:pPr>
      <w:r>
        <w:rPr>
          <w:b/>
        </w:rPr>
        <w:t>Standard</w:t>
      </w:r>
      <w:r>
        <w:t xml:space="preserve"> : Chaque Licence Éligible pour édition Standard attribuée à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(y compris les Licences Additionnelles attribuées pour permettre l’utilisation du logiciel dans des OSE Virtuels supplémentaires) donne le droit au Client de prétendre à une Licence par Cœur Supplémentaire pour chaque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des 16 minimum requises. </w:t>
      </w:r>
    </w:p>
    <w:p w:rsidR="00EB4227" w:rsidRDefault="00D9432D" w:rsidP="00D9432D">
      <w:pPr>
        <w:pStyle w:val="ProductList-Bullet"/>
        <w:numPr>
          <w:ilvl w:val="1"/>
          <w:numId w:val="37"/>
        </w:numPr>
      </w:pPr>
      <w:r>
        <w:rPr>
          <w:b/>
        </w:rPr>
        <w:t>Datacenter</w:t>
      </w:r>
      <w:r>
        <w:t xml:space="preserve"> : Chaque Serveur Sous Licence couvert par un nombre suffisant de Licences Éligibles pour édition Datacenter (hors Licences Additionnelles) donne le droit au Client de prétendre à une Licence par Cœur Supplémentaire pour chaque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en plus des 8 minimum requises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des 16 minimum requises par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EB4227" w:rsidRDefault="00EB4227">
      <w:pPr>
        <w:pStyle w:val="ProductList-BodyIndented"/>
      </w:pPr>
    </w:p>
    <w:p w:rsidR="00EB4227" w:rsidRDefault="00D9432D">
      <w:pPr>
        <w:pStyle w:val="ProductList-SubClauseHeading"/>
        <w:outlineLvl w:val="5"/>
      </w:pPr>
      <w:r>
        <w:t>4.4.3 Licences par Cœur Minimales et Supplémentaires</w:t>
      </w:r>
    </w:p>
    <w:p w:rsidR="00EB4227" w:rsidRDefault="00D9432D">
      <w:pPr>
        <w:pStyle w:val="ProductList-BodyIndented"/>
      </w:pPr>
      <w:r>
        <w:t>Les Licences par Cœur Minimales et Supplémentaires prendront effet en date du renouvellement de la SA pour Windows Server ou de la migration vers Windows Server 2016, la première échéance s’appliquant. Elles remplaceront les Licences Éligibles. Les Licences par Cœur Supplémentaires sont régies par les conditions supplémentaires suivantes :</w:t>
      </w:r>
    </w:p>
    <w:p w:rsidR="00EB4227" w:rsidRDefault="00D9432D" w:rsidP="00D9432D">
      <w:pPr>
        <w:pStyle w:val="ProductList-Bullet"/>
        <w:numPr>
          <w:ilvl w:val="1"/>
          <w:numId w:val="38"/>
        </w:numPr>
      </w:pPr>
      <w:r>
        <w:t xml:space="preserve">En cas d’interruption de la SA du Client, les Licences par Cœur Supplémentaires ne pourront pas être attribuées à un autre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utilisées séparément des Licences par Cœur Minimales accordées en vertu de la Licence Éligible associée.</w:t>
      </w:r>
    </w:p>
    <w:p w:rsidR="00EB4227" w:rsidRDefault="00EB4227">
      <w:pPr>
        <w:pStyle w:val="PURBreadcrumb"/>
      </w:pPr>
    </w:p>
    <w:tbl>
      <w:tblPr>
        <w:tblStyle w:val="PURTable0"/>
        <w:tblW w:w="0" w:type="dxa"/>
        <w:tblLook w:val="04A0" w:firstRow="1" w:lastRow="0" w:firstColumn="1" w:lastColumn="0" w:noHBand="0" w:noVBand="1"/>
      </w:tblPr>
      <w:tblGrid>
        <w:gridCol w:w="1044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Indented"/>
      </w:pPr>
    </w:p>
    <w:p w:rsidR="00EB4227" w:rsidRDefault="00EB4227">
      <w:pPr>
        <w:sectPr w:rsidR="00EB4227">
          <w:headerReference w:type="default" r:id="rId79"/>
          <w:footerReference w:type="default" r:id="rId80"/>
          <w:type w:val="continuous"/>
          <w:pgSz w:w="12240" w:h="15840" w:code="1"/>
          <w:pgMar w:top="1170" w:right="720" w:bottom="720" w:left="720" w:header="432" w:footer="288" w:gutter="0"/>
          <w:cols w:space="360"/>
        </w:sectPr>
      </w:pPr>
    </w:p>
    <w:p w:rsidR="00EB4227" w:rsidRDefault="00D9432D">
      <w:pPr>
        <w:pStyle w:val="ProductList-SectionHeading"/>
        <w:pageBreakBefore/>
        <w:outlineLvl w:val="0"/>
      </w:pPr>
      <w:bookmarkStart w:id="201" w:name="_Sec548"/>
      <w:bookmarkEnd w:id="33"/>
      <w:r>
        <w:t>Services en Ligne</w:t>
      </w:r>
      <w:r>
        <w:fldChar w:fldCharType="begin"/>
      </w:r>
      <w:r>
        <w:instrText xml:space="preserve"> TC "</w:instrText>
      </w:r>
      <w:bookmarkStart w:id="202" w:name="_Toc462776726"/>
      <w:r>
        <w:instrText>Services en Ligne</w:instrText>
      </w:r>
      <w:bookmarkEnd w:id="202"/>
      <w:r>
        <w:instrText>" \l 1</w:instrText>
      </w:r>
      <w:r>
        <w:fldChar w:fldCharType="end"/>
      </w:r>
    </w:p>
    <w:p w:rsidR="00EB4227" w:rsidRDefault="00D9432D">
      <w:pPr>
        <w:pStyle w:val="ProductList-Body"/>
      </w:pPr>
      <w:r>
        <w:t xml:space="preserve">L’achat et l’utilisation par le Client des Services en Ligne Microsoft sont régis par les Conditions des Produits et les Conditions des Services en Ligne Microsoft (OST) publiées à l’adresse </w:t>
      </w:r>
      <w:hyperlink r:id="rId81">
        <w:r>
          <w:rPr>
            <w:color w:val="00467F"/>
            <w:u w:val="single"/>
          </w:rPr>
          <w:t>http://go.microsoft.com/?linkid=9840733</w:t>
        </w:r>
      </w:hyperlink>
      <w:r>
        <w:t xml:space="preserve"> et incorporées par référence aux présentes.</w:t>
      </w:r>
    </w:p>
    <w:p w:rsidR="00EB4227" w:rsidRDefault="00D9432D">
      <w:pPr>
        <w:pStyle w:val="ProductList-Offering1Heading"/>
        <w:outlineLvl w:val="1"/>
      </w:pPr>
      <w:bookmarkStart w:id="203" w:name="_Sec620"/>
      <w:r>
        <w:t>Disponibilité des Services en Ligne</w:t>
      </w:r>
      <w:bookmarkEnd w:id="203"/>
      <w:r>
        <w:fldChar w:fldCharType="begin"/>
      </w:r>
      <w:r>
        <w:instrText xml:space="preserve"> TC "</w:instrText>
      </w:r>
      <w:bookmarkStart w:id="204" w:name="_Toc462776727"/>
      <w:r>
        <w:instrText>Disponibilité des Services en Ligne</w:instrText>
      </w:r>
      <w:bookmarkEnd w:id="204"/>
      <w:r>
        <w:instrText>" \l 2</w:instrText>
      </w:r>
      <w:r>
        <w:fldChar w:fldCharType="end"/>
      </w:r>
    </w:p>
    <w:p w:rsidR="00EB4227" w:rsidRDefault="00D9432D">
      <w:pPr>
        <w:pStyle w:val="ProductList-Body"/>
      </w:pPr>
      <w:r>
        <w:t xml:space="preserve">Rendez-vous sur la page </w:t>
      </w:r>
      <w:hyperlink r:id="rId82" w:anchor="international">
        <w:r>
          <w:rPr>
            <w:color w:val="00467F"/>
            <w:u w:val="single"/>
          </w:rPr>
          <w:t>http://www.microsoft.com/online/faq.aspx#international</w:t>
        </w:r>
      </w:hyperlink>
      <w:r>
        <w:t xml:space="preserve"> pour savoir dans quels pays et dans quelles régions les Services en Ligne sont disponibles.</w:t>
      </w:r>
    </w:p>
    <w:p w:rsidR="00EB4227" w:rsidRDefault="00D9432D">
      <w:pPr>
        <w:pStyle w:val="ProductList-Offering1Heading"/>
        <w:outlineLvl w:val="1"/>
      </w:pPr>
      <w:bookmarkStart w:id="205" w:name="_Sec621"/>
      <w:r>
        <w:t>Conditions d’achat des Services en Ligne</w:t>
      </w:r>
      <w:bookmarkEnd w:id="205"/>
      <w:r>
        <w:fldChar w:fldCharType="begin"/>
      </w:r>
      <w:r>
        <w:instrText xml:space="preserve"> TC "</w:instrText>
      </w:r>
      <w:bookmarkStart w:id="206" w:name="_Toc462776728"/>
      <w:r>
        <w:instrText>Conditions d’achat des Services en Ligne</w:instrText>
      </w:r>
      <w:bookmarkEnd w:id="206"/>
      <w:r>
        <w:instrText>" \l 2</w:instrText>
      </w:r>
      <w:r>
        <w:fldChar w:fldCharType="end"/>
      </w:r>
    </w:p>
    <w:p w:rsidR="00EB4227" w:rsidRDefault="00D9432D">
      <w:pPr>
        <w:pStyle w:val="ProductList-Body"/>
      </w:pPr>
      <w:r>
        <w:t>Les conditions d’achat de Services en Ligne suivantes s’appliquent :</w:t>
      </w:r>
    </w:p>
    <w:p w:rsidR="00EB4227" w:rsidRDefault="00D9432D" w:rsidP="00D9432D">
      <w:pPr>
        <w:pStyle w:val="ProductList-Bullet"/>
        <w:numPr>
          <w:ilvl w:val="0"/>
          <w:numId w:val="39"/>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EB4227" w:rsidRDefault="00D9432D" w:rsidP="00D9432D">
      <w:pPr>
        <w:pStyle w:val="ProductList-Bullet"/>
        <w:numPr>
          <w:ilvl w:val="0"/>
          <w:numId w:val="39"/>
        </w:numPr>
      </w:pPr>
      <w:r>
        <w:t>Si les Clients effectuent des achats de licences supplémentaires pour un Service en Ligne, la fin de l’abonnement relatif à ces achats supplémentaires sera celle de l‘abonnement existant pour ledit Service en Ligne.</w:t>
      </w:r>
    </w:p>
    <w:p w:rsidR="00EB4227" w:rsidRDefault="00D9432D" w:rsidP="00D9432D">
      <w:pPr>
        <w:pStyle w:val="ProductList-Bullet"/>
        <w:numPr>
          <w:ilvl w:val="0"/>
          <w:numId w:val="39"/>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EB4227" w:rsidRDefault="00D9432D" w:rsidP="00D9432D">
      <w:pPr>
        <w:pStyle w:val="ProductList-Bullet"/>
        <w:numPr>
          <w:ilvl w:val="0"/>
          <w:numId w:val="39"/>
        </w:numPr>
      </w:pPr>
      <w:r>
        <w:t xml:space="preserve">Pour connaître les dispositions relatives à Microsoft Azure, reportez-vous à la section Produits Microsoft Azure. </w:t>
      </w:r>
    </w:p>
    <w:p w:rsidR="00EB4227" w:rsidRDefault="00D9432D" w:rsidP="00D9432D">
      <w:pPr>
        <w:pStyle w:val="ProductList-Bullet"/>
        <w:numPr>
          <w:ilvl w:val="0"/>
          <w:numId w:val="39"/>
        </w:numPr>
      </w:pPr>
      <w:r>
        <w:t xml:space="preserve">  Les SL Utilisateur Module Complémentaire et de Passage à une Édition Supérieure doivent être acquises en vertu du contrat de licence en volume et de l’accord de mise en œuvre (le cas échéant) au titre duquel la Licence Éligible ou la SL Utilisateur de base a été acquise. Les SL Utilisateur Module Complémentaire prennent fin à l’expiration de la SA couvrant la Licence Éligible ou de la SL Utilisateur Module Complémentaire, la première échéance s’appliquant. Les SL Utilisateur de Passage à une Édition Supérieure prennent fin à l’expiration de la SL Utilisateur de Passage à une Édition Supérieure ou de la SL Utilisateur de base, la première échéance s’appliquant.</w:t>
      </w:r>
    </w:p>
    <w:p w:rsidR="00EB4227" w:rsidRDefault="00D9432D">
      <w:pPr>
        <w:pStyle w:val="ProductList-Offering1Heading"/>
        <w:outlineLvl w:val="1"/>
      </w:pPr>
      <w:bookmarkStart w:id="207" w:name="_Sec623"/>
      <w:r>
        <w:t>Renouvellement des Services en Ligne</w:t>
      </w:r>
      <w:bookmarkEnd w:id="207"/>
      <w:r>
        <w:fldChar w:fldCharType="begin"/>
      </w:r>
      <w:r>
        <w:instrText xml:space="preserve"> TC "</w:instrText>
      </w:r>
      <w:bookmarkStart w:id="208" w:name="_Toc462776729"/>
      <w:r>
        <w:instrText>Renouvellement des Services en Ligne</w:instrText>
      </w:r>
      <w:bookmarkEnd w:id="208"/>
      <w:r>
        <w:instrText>" \l 2</w:instrText>
      </w:r>
      <w:r>
        <w:fldChar w:fldCharType="end"/>
      </w:r>
    </w:p>
    <w:p w:rsidR="00EB4227" w:rsidRDefault="00D9432D">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83">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209" w:name="_Sec624"/>
      <w:r>
        <w:t>Services Microsoft Azure</w:t>
      </w:r>
      <w:bookmarkEnd w:id="209"/>
      <w:r>
        <w:fldChar w:fldCharType="begin"/>
      </w:r>
      <w:r>
        <w:instrText xml:space="preserve"> TC "</w:instrText>
      </w:r>
      <w:bookmarkStart w:id="210" w:name="_Toc462776730"/>
      <w:r>
        <w:instrText>Services Microsoft Azure</w:instrText>
      </w:r>
      <w:bookmarkEnd w:id="210"/>
      <w:r>
        <w:instrText>" \l 2</w:instrText>
      </w:r>
      <w:r>
        <w:fldChar w:fldCharType="end"/>
      </w:r>
    </w:p>
    <w:p w:rsidR="00EB4227" w:rsidRDefault="00D9432D">
      <w:pPr>
        <w:pStyle w:val="ProductList-ClauseHeading"/>
        <w:outlineLvl w:val="2"/>
      </w:pPr>
      <w:r>
        <w:t>1. Définitions</w:t>
      </w:r>
    </w:p>
    <w:p w:rsidR="00EB4227" w:rsidRDefault="00D9432D">
      <w:pPr>
        <w:pStyle w:val="ProductList-Body"/>
      </w:pPr>
      <w:r>
        <w:rPr>
          <w:b/>
          <w:color w:val="00188F"/>
        </w:rPr>
        <w:t>Engagement Annuel Alloué</w:t>
      </w:r>
      <w:r>
        <w:t xml:space="preserve"> désigne la portion de l’Engagement d’Achat allouée chaque année pendant la durée de l’Accord de Mise en Œuvre.</w:t>
      </w:r>
    </w:p>
    <w:p w:rsidR="00EB4227" w:rsidRDefault="00D9432D">
      <w:pPr>
        <w:pStyle w:val="ProductList-Body"/>
      </w:pPr>
      <w:r>
        <w:rPr>
          <w:b/>
          <w:color w:val="00188F"/>
        </w:rPr>
        <w:t>Allocation de Consommation</w:t>
      </w:r>
      <w:r>
        <w:t xml:space="preserve"> correspond à 50 % de l’Engagement Annuel Alloué. Par exemple, si l’Engagement Annuel Alloué est de 100 000 USD, l’Allocation de Consommation serait pour cette année de 50 000 USD.</w:t>
      </w:r>
    </w:p>
    <w:p w:rsidR="00EB4227" w:rsidRDefault="00D9432D">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EB4227" w:rsidRDefault="00D9432D">
      <w:pPr>
        <w:pStyle w:val="ProductList-Body"/>
      </w:pPr>
      <w:r>
        <w:rPr>
          <w:b/>
          <w:color w:val="00188F"/>
        </w:rPr>
        <w:t>Plan de Services Microsoft Azure</w:t>
      </w:r>
      <w:r>
        <w:t xml:space="preserve"> désigne un abonnement à l’un des Services Microsoft Azure identifiés ci-dessous comme Plan de Services Microsoft Azure. Les services achetés dans le cadre d’un Plan de Services Microsoft Azure ne sont pas éligibles pour l’Exception Relative à l’Hébergement dans les Conditions des Services en Ligne.</w:t>
      </w:r>
    </w:p>
    <w:p w:rsidR="00EB4227" w:rsidRDefault="00D9432D">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EB4227" w:rsidRDefault="00EB4227">
      <w:pPr>
        <w:pStyle w:val="ProductList-Body"/>
      </w:pPr>
    </w:p>
    <w:p w:rsidR="00EB4227" w:rsidRDefault="00D9432D">
      <w:pPr>
        <w:pStyle w:val="ProductList-ClauseHeading"/>
        <w:outlineLvl w:val="2"/>
      </w:pPr>
      <w:r>
        <w:t>2. Durée de l’abonnement</w:t>
      </w:r>
    </w:p>
    <w:p w:rsidR="00EB4227" w:rsidRDefault="00D9432D">
      <w:pPr>
        <w:pStyle w:val="ProductList-Body"/>
      </w:pPr>
      <w:r>
        <w:t>Les clients ne peuvent s’abonner aux Services Microsoft Azure (y compris aux Plans de Services Microsoft Azure) que pour une durée s’étendant jusqu’à la date d’expiration de leur Accord de Mise en Œuvre (la « durée concomitante »). La durée restante l’Accord de Mise en Œuvre des clients doit être d’au moins deux mois pour qu’ils puissent s’abonner à des Services Microsoft Azure.</w:t>
      </w:r>
    </w:p>
    <w:p w:rsidR="00EB4227" w:rsidRDefault="00EB4227">
      <w:pPr>
        <w:pStyle w:val="ProductList-Body"/>
      </w:pPr>
    </w:p>
    <w:p w:rsidR="00EB4227" w:rsidRDefault="00D9432D">
      <w:pPr>
        <w:pStyle w:val="ProductList-ClauseHeading"/>
        <w:outlineLvl w:val="2"/>
      </w:pPr>
      <w:r>
        <w:t>3. Achat de Services</w:t>
      </w:r>
    </w:p>
    <w:p w:rsidR="00EB4227" w:rsidRDefault="00D9432D">
      <w:pPr>
        <w:pStyle w:val="ProductList-Body"/>
      </w:pPr>
      <w:r>
        <w:t>Il est possible d’acheter des Services Microsoft Azure en utilisant une des méthodes suivantes ou une combinaison de celles-ci :</w:t>
      </w:r>
    </w:p>
    <w:p w:rsidR="00EB4227" w:rsidRDefault="00D9432D" w:rsidP="00D9432D">
      <w:pPr>
        <w:pStyle w:val="ProductList-Bullet"/>
        <w:numPr>
          <w:ilvl w:val="0"/>
          <w:numId w:val="40"/>
        </w:numPr>
      </w:pPr>
      <w:r>
        <w:rPr>
          <w:b/>
          <w:color w:val="00188F"/>
        </w:rPr>
        <w:t>Engagement</w:t>
      </w:r>
      <w:r>
        <w:rPr>
          <w:b/>
        </w:rPr>
        <w:t xml:space="preserve"> </w:t>
      </w:r>
      <w:r>
        <w:t xml:space="preserve">: Les Engagements d’Achat seront échelonnés de manière proportionnelle sur toute la durée de l’Accord de Mise en Œuvre. Les clients peuvent revoir à la hausse leur Engagement d’Achat à tout moment en passant des commandes supplémentaires. Lorsqu’une commande supplémentaire est passée, l’Engagement Annuel Alloué sera augmenté pour cette année du montant de la commande. Pour chaque année suivante restant à courir de la durée de l’Accord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 </w:t>
      </w:r>
    </w:p>
    <w:p w:rsidR="00EB4227" w:rsidRDefault="00D9432D" w:rsidP="00D9432D">
      <w:pPr>
        <w:pStyle w:val="ProductList-Bullet"/>
        <w:numPr>
          <w:ilvl w:val="1"/>
          <w:numId w:val="40"/>
        </w:numPr>
      </w:pPr>
      <w:r>
        <w:t>Les clients peuvent revoir à la baisse leur Engagement d’Achat pour toute date anniversaire à venir de l’Accord de Mise en Œuvre en en informant leur revendeur, qui devra traiter la réduction avec Microsoft avant la date anniversaire de l’Accord de Mise en Œuvre.</w:t>
      </w:r>
    </w:p>
    <w:p w:rsidR="00EB4227" w:rsidRDefault="00D9432D" w:rsidP="00D9432D">
      <w:pPr>
        <w:pStyle w:val="ProductList-Bullet"/>
        <w:numPr>
          <w:ilvl w:val="1"/>
          <w:numId w:val="40"/>
        </w:numPr>
      </w:pPr>
      <w:r>
        <w:t>Les clients doivent consommer le montant de leur Engagement Annuel Alloué avant le dernier jour du mois précédant la date anniversaire de leur Accord de Mise en Œuvre chaque année, après quoi toute partie non utilisée de l’Engagement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EB4227" w:rsidRDefault="00D9432D" w:rsidP="00D9432D">
      <w:pPr>
        <w:pStyle w:val="ProductList-Bullet"/>
        <w:numPr>
          <w:ilvl w:val="0"/>
          <w:numId w:val="40"/>
        </w:numPr>
      </w:pPr>
      <w:r>
        <w:rPr>
          <w:b/>
          <w:color w:val="00188F"/>
        </w:rPr>
        <w:t>Consommation</w:t>
      </w:r>
      <w:r>
        <w:rPr>
          <w:b/>
        </w:rPr>
        <w:t xml:space="preserve"> </w:t>
      </w:r>
      <w:r>
        <w:t>: Les clients paient sur la base de la quantité de Services Microsoft Azure consommée au cours d’une période de facturation. Certaines fonctionnalités des Services Microsoft Azure sont susceptibles de n’être disponible à l’achat que sur la base de la consommation.</w:t>
      </w:r>
    </w:p>
    <w:p w:rsidR="00EB4227" w:rsidRDefault="00D9432D" w:rsidP="00D9432D">
      <w:pPr>
        <w:pStyle w:val="ProductList-Bullet"/>
        <w:numPr>
          <w:ilvl w:val="0"/>
          <w:numId w:val="40"/>
        </w:numPr>
      </w:pPr>
      <w:r>
        <w:rPr>
          <w:b/>
          <w:color w:val="00188F"/>
        </w:rPr>
        <w:t>Plan de Services Microsoft Azure</w:t>
      </w:r>
      <w:r>
        <w:rPr>
          <w:b/>
        </w:rPr>
        <w:t xml:space="preserve"> </w:t>
      </w:r>
      <w:r>
        <w:t xml:space="preserve">: Les clients peuvent être à même de s’abonner à un Service Microsoft Azure dans le cadre d’un Plan de Services Microsoft Azure. </w:t>
      </w:r>
    </w:p>
    <w:p w:rsidR="00EB4227" w:rsidRDefault="00D9432D" w:rsidP="00D9432D">
      <w:pPr>
        <w:pStyle w:val="ProductList-Bullet"/>
        <w:numPr>
          <w:ilvl w:val="0"/>
          <w:numId w:val="40"/>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EB4227" w:rsidRDefault="00EB4227">
      <w:pPr>
        <w:pStyle w:val="ProductList-Body"/>
      </w:pPr>
    </w:p>
    <w:p w:rsidR="00EB4227" w:rsidRDefault="00D9432D">
      <w:pPr>
        <w:pStyle w:val="ProductList-ClauseHeading"/>
        <w:outlineLvl w:val="2"/>
      </w:pPr>
      <w:r>
        <w:t>4. Tarification</w:t>
      </w:r>
    </w:p>
    <w:p w:rsidR="00EB4227" w:rsidRDefault="00D9432D">
      <w:pPr>
        <w:pStyle w:val="ProductList-Body"/>
      </w:pPr>
      <w:r>
        <w:t>Si le Client n’a pas conclu d’Accord de Mise en Œuvre Entreprise, d’Accord de Mise en Œuvre Souscription Entreprise, de Contrat Select, de Contrat Select Plus ou d’Accord de Mise en Œuvre Serveur et Cloud, le niveau de prix A sera appliqué.</w:t>
      </w:r>
    </w:p>
    <w:p w:rsidR="00EB4227" w:rsidRDefault="00EB4227">
      <w:pPr>
        <w:pStyle w:val="ProductList-Body"/>
      </w:pPr>
    </w:p>
    <w:p w:rsidR="00EB4227" w:rsidRDefault="00D9432D">
      <w:pPr>
        <w:pStyle w:val="ProductList-Body"/>
      </w:pPr>
      <w:r>
        <w:t>Microsoft peut offrir des tarifs préférentiels aux Clients ou à leurs revendeurs pour les Services Microsoft Azure pendant la durée de leur Accord de Mise en Œuvre, de manière permanente ou temporaire (promotions).</w:t>
      </w:r>
    </w:p>
    <w:p w:rsidR="00EB4227" w:rsidRDefault="00EB4227">
      <w:pPr>
        <w:pStyle w:val="ProductList-Body"/>
      </w:pPr>
    </w:p>
    <w:p w:rsidR="00EB4227" w:rsidRDefault="00D9432D">
      <w:pPr>
        <w:pStyle w:val="ProductList-ClauseHeading"/>
        <w:outlineLvl w:val="2"/>
      </w:pPr>
      <w:r>
        <w:t>5. Conditions de paiement et redevances</w:t>
      </w:r>
    </w:p>
    <w:p w:rsidR="00EB4227" w:rsidRDefault="00D9432D">
      <w:pPr>
        <w:pStyle w:val="ProductList-Body"/>
      </w:pPr>
      <w:r>
        <w:t>Les clients qui ont acquis des Services Microsoft Azure sans Engagement d‘Achat seront facturés chaque trimestre sur la base des Taux de Consommation.</w:t>
      </w:r>
    </w:p>
    <w:p w:rsidR="00EB4227" w:rsidRDefault="00EB4227">
      <w:pPr>
        <w:pStyle w:val="ProductList-Body"/>
      </w:pPr>
    </w:p>
    <w:p w:rsidR="00EB4227" w:rsidRDefault="00D9432D">
      <w:pPr>
        <w:pStyle w:val="ProductList-Body"/>
      </w:pPr>
      <w:r>
        <w:t>Pour les Clients avec un Engagement d’Achat, le premier Engagement Annuel Alloué sera facturé immédiatement et les Engagements Annuels Alloués ultérieurs seront facturés à la date anniversaire de l’entrée en vigueur de l’Accord de Mise en Œuvre. Les Clients peuvent également choisir de s’acquitter de l’intégralité de leur Engagement d’Achat dès la passation de leur commande initiale.</w:t>
      </w:r>
    </w:p>
    <w:p w:rsidR="00EB4227" w:rsidRDefault="00EB4227">
      <w:pPr>
        <w:pStyle w:val="ProductList-Body"/>
      </w:pPr>
    </w:p>
    <w:p w:rsidR="00EB4227" w:rsidRDefault="00D9432D">
      <w:pPr>
        <w:pStyle w:val="ProductList-Body"/>
      </w:pPr>
      <w:r>
        <w:t xml:space="preserve">Chaque mois, Microsoft déduira de l’Engagement Annuel Alloué le montant des Services Microsoft Azure éligibles utilisés par les Clients. Une fois le solde de l’Engagement Annuel Alloué épuisé, toute utilisation supplémentaire sera facturée au Taux de Consommation. </w:t>
      </w:r>
    </w:p>
    <w:p w:rsidR="00EB4227" w:rsidRDefault="00EB4227">
      <w:pPr>
        <w:pStyle w:val="ProductList-Body"/>
      </w:pPr>
    </w:p>
    <w:p w:rsidR="00EB4227" w:rsidRDefault="00D9432D">
      <w:pPr>
        <w:pStyle w:val="ProductList-Body"/>
      </w:pPr>
      <w:r>
        <w:t>Si l’utilisation d’un Client ayant conclu un Contrat Entreprise (Direct) est inférieure à l’Engagement Annuel Alloué plus l’Allocation de Consommation, toute utilisation excédant l’Engagement Annuel Alloué sera facturée au Client ou à son revendeur au Taux de Consommation, à la date anniversaire de l’entrée en vigueur de l’Accord de Mise en Œuvre pour les années 1 et 2, puis à l’expiration de la durée de l’abonnement pour l’année 3.</w:t>
      </w:r>
    </w:p>
    <w:p w:rsidR="00EB4227" w:rsidRDefault="00EB4227">
      <w:pPr>
        <w:pStyle w:val="ProductList-Body"/>
      </w:pPr>
    </w:p>
    <w:p w:rsidR="00EB4227" w:rsidRDefault="00D9432D">
      <w:pPr>
        <w:pStyle w:val="ProductList-Body"/>
      </w:pPr>
      <w:r>
        <w:t>Si l’utilisation d’un Client ayant conclu un Contrat Entreprise direct est supérieure à l’Engagement Annuel Alloué plus l’Allocation de Consommation, toute utilisation excédant l’Engagement Annuel Alloué sera facturée au Client ou à son revendeur à la fin de chaque trimestre de l’Accord de Mise en Œuvre au Taux de Consommation.</w:t>
      </w:r>
    </w:p>
    <w:p w:rsidR="00EB4227" w:rsidRDefault="00EB4227">
      <w:pPr>
        <w:pStyle w:val="ProductList-Body"/>
      </w:pPr>
    </w:p>
    <w:p w:rsidR="00EB4227" w:rsidRDefault="00D9432D">
      <w:pPr>
        <w:pStyle w:val="ProductList-Body"/>
      </w:pPr>
      <w:r>
        <w:t>Pour les clients Contrat Entreprise indirects, toute utilisation excédant l’Engagement Annuel Alloué sera facturée au revendeur du Client à la fin de chaque trimestre de l’Accord de Mise en Œuvre au Taux de Consommation.</w:t>
      </w:r>
    </w:p>
    <w:p w:rsidR="00EB4227" w:rsidRDefault="00EB4227">
      <w:pPr>
        <w:pStyle w:val="ProductList-Body"/>
      </w:pPr>
    </w:p>
    <w:p w:rsidR="00EB4227" w:rsidRDefault="00D9432D">
      <w:pPr>
        <w:pStyle w:val="ProductList-Body"/>
      </w:pPr>
      <w:r>
        <w:t>Toute utilisation des Services Microsoft Azure après la date d’expiration ou de résiliation de l’abonnement du Client sera facturée au Client ou à son revendeur au Taux de Consommation alors en vigueur, sur une base trimestrielle.</w:t>
      </w:r>
    </w:p>
    <w:p w:rsidR="00EB4227" w:rsidRDefault="00EB4227">
      <w:pPr>
        <w:pStyle w:val="ProductList-Body"/>
      </w:pPr>
    </w:p>
    <w:p w:rsidR="00EB4227" w:rsidRDefault="00D9432D">
      <w:pPr>
        <w:pStyle w:val="ProductList-Body"/>
      </w:pPr>
      <w:r>
        <w:t>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dépassant la Quantité Initiale sera facturée au Taux de Consommation et l’Engagement Annuel Alloué pourra être appliqué à cette utilisation.</w:t>
      </w:r>
    </w:p>
    <w:p w:rsidR="00EB4227" w:rsidRDefault="00EB4227">
      <w:pPr>
        <w:pStyle w:val="ProductList-Body"/>
      </w:pPr>
    </w:p>
    <w:p w:rsidR="00EB4227" w:rsidRDefault="00D9432D">
      <w:pPr>
        <w:pStyle w:val="ProductList-ClauseHeading"/>
        <w:outlineLvl w:val="2"/>
      </w:pPr>
      <w:r>
        <w:t>6. Programmes de Licences Open, Open Value et Open Value Souscription</w:t>
      </w:r>
    </w:p>
    <w:p w:rsidR="00EB4227" w:rsidRDefault="00D9432D">
      <w:pPr>
        <w:pStyle w:val="ProductList-SubClauseHeading"/>
        <w:outlineLvl w:val="3"/>
      </w:pPr>
      <w:r>
        <w:t>6.1 Définitions</w:t>
      </w:r>
    </w:p>
    <w:p w:rsidR="00EB4227" w:rsidRDefault="00D9432D">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EB4227" w:rsidRDefault="00D9432D">
      <w:pPr>
        <w:pStyle w:val="ProductList-BodyIndented"/>
      </w:pPr>
      <w:r>
        <w:rPr>
          <w:b/>
          <w:color w:val="00188F"/>
        </w:rPr>
        <w:t>Portail</w:t>
      </w:r>
      <w:r>
        <w:t xml:space="preserve"> désigne le portail en ligne par l’intermédiaire duquel les Clients gèrent leur Abonnement.</w:t>
      </w:r>
    </w:p>
    <w:p w:rsidR="00EB4227" w:rsidRDefault="00D9432D">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EB4227" w:rsidRDefault="00EB4227">
      <w:pPr>
        <w:pStyle w:val="ProductList-BodyIndented"/>
      </w:pPr>
    </w:p>
    <w:p w:rsidR="00EB4227" w:rsidRDefault="00D9432D">
      <w:pPr>
        <w:pStyle w:val="ProductList-SubClauseHeading"/>
        <w:outlineLvl w:val="3"/>
      </w:pPr>
      <w:r>
        <w:t>6.2 Durée de l’abonnement</w:t>
      </w:r>
    </w:p>
    <w:p w:rsidR="00EB4227" w:rsidRDefault="00D9432D">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EB4227" w:rsidRDefault="00EB4227">
      <w:pPr>
        <w:pStyle w:val="ProductList-BodyIndented"/>
      </w:pPr>
    </w:p>
    <w:p w:rsidR="00EB4227" w:rsidRDefault="00D9432D">
      <w:pPr>
        <w:pStyle w:val="ProductList-ClauseHeading"/>
        <w:outlineLvl w:val="2"/>
      </w:pPr>
      <w:r>
        <w:t>7. Avantage Microsoft Azure Hybrid Use Benefit</w:t>
      </w:r>
    </w:p>
    <w:p w:rsidR="00EB4227" w:rsidRDefault="00D9432D">
      <w:pPr>
        <w:pStyle w:val="ProductList-Body"/>
      </w:pPr>
      <w:r>
        <w:t>L’Avantage Microsoft Azure Hybrid Use Benefit (« HUB ») permet aux Clients détenteurs de Licences Windows Server couvertes par une SA de charger et d’utiliser leur propre image de Windows Server sur Microsoft Azure.</w:t>
      </w:r>
    </w:p>
    <w:p w:rsidR="00EB4227" w:rsidRDefault="00EB4227">
      <w:pPr>
        <w:pStyle w:val="ProductList-Body"/>
      </w:pPr>
    </w:p>
    <w:p w:rsidR="00EB4227" w:rsidRDefault="00D9432D">
      <w:pPr>
        <w:pStyle w:val="ProductList-Body"/>
      </w:pPr>
      <w:r>
        <w:t xml:space="preserve">Azure HUB permet aux Clients d’utiliser le logiciel Windows Server sur Microsoft Azure par l’intermédiaire de Machines Virtuelles Azure (« Instances de Base »). Les frais relatifs aux Instances de Base Azure ne sont pas inclus dans le HUB, et ces dernières n’incluent pas Windows Server.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w:t>
      </w:r>
    </w:p>
    <w:p w:rsidR="00EB4227" w:rsidRDefault="00EB4227">
      <w:pPr>
        <w:pStyle w:val="ProductList-Body"/>
      </w:pPr>
    </w:p>
    <w:p w:rsidR="00EB4227" w:rsidRDefault="00D9432D">
      <w:pPr>
        <w:pStyle w:val="ProductList-Body"/>
      </w:pPr>
      <w:r>
        <w:t xml:space="preserve">Les Clients doivent mentionner qu’ils utilisent Windows Server dans le cadre du HUB lorsqu’ils configurent la/les image(s) chargée(s) sur Azure. Le Client peut utiliser son/ses images téléchargées conformément aux </w:t>
      </w:r>
      <w:hyperlink r:id="rId84">
        <w:r>
          <w:rPr>
            <w:color w:val="00467F"/>
            <w:u w:val="single"/>
          </w:rPr>
          <w:t>Conditions des Services en Ligne</w:t>
        </w:r>
      </w:hyperlink>
      <w:r>
        <w:t>.</w:t>
      </w:r>
    </w:p>
    <w:p w:rsidR="00EB4227" w:rsidRDefault="00EB4227">
      <w:pPr>
        <w:pStyle w:val="ProductList-Body"/>
      </w:pPr>
    </w:p>
    <w:p w:rsidR="00EB4227" w:rsidRDefault="00D9432D">
      <w:pPr>
        <w:pStyle w:val="ProductList-Body"/>
      </w:pPr>
      <w:r>
        <w:t xml:space="preserve">Le HUB fournit des droits supplémentaires pour déployer et utiliser le logiciel lorsqu’il est utilisé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sont considérées comme « attribuées à Azure » lorsque le Client utilise Windows Server dans le cadre du HUB et sont soumises aux limitations de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stipulées dans les </w:t>
      </w:r>
      <w:hyperlink w:anchor="_Sec537">
        <w:r>
          <w:rPr>
            <w:color w:val="00467F"/>
            <w:u w:val="single"/>
          </w:rPr>
          <w:t>Conditions Universelles de Licence</w:t>
        </w:r>
      </w:hyperlink>
      <w:r>
        <w:t>.</w:t>
      </w:r>
    </w:p>
    <w:p w:rsidR="00EB4227" w:rsidRDefault="00D9432D">
      <w:pPr>
        <w:pStyle w:val="ProductList-Offering2HeadingNoBorder"/>
        <w:outlineLvl w:val="2"/>
      </w:pPr>
      <w:bookmarkStart w:id="211" w:name="_Sec625"/>
      <w:r>
        <w:t>Services Microsoft Azure</w:t>
      </w:r>
      <w:bookmarkEnd w:id="211"/>
      <w:r>
        <w:fldChar w:fldCharType="begin"/>
      </w:r>
      <w:r>
        <w:instrText xml:space="preserve"> TC "</w:instrText>
      </w:r>
      <w:bookmarkStart w:id="212" w:name="_Toc462776731"/>
      <w:r>
        <w:instrText>Services Microsoft Azure</w:instrText>
      </w:r>
      <w:bookmarkEnd w:id="212"/>
      <w:r>
        <w:instrText>" \l 3</w:instrText>
      </w:r>
      <w:r>
        <w:fldChar w:fldCharType="end"/>
      </w:r>
    </w:p>
    <w:p w:rsidR="00EB4227" w:rsidRDefault="00D9432D">
      <w:pPr>
        <w:pStyle w:val="ProductList-Offering1SubSection"/>
        <w:outlineLvl w:val="3"/>
      </w:pPr>
      <w:bookmarkStart w:id="213" w:name="_Sec705"/>
      <w:r>
        <w:t>1. Disponibilité des programmes</w:t>
      </w:r>
      <w:bookmarkEnd w:id="213"/>
    </w:p>
    <w:tbl>
      <w:tblPr>
        <w:tblStyle w:val="PURTable"/>
        <w:tblW w:w="0" w:type="dxa"/>
        <w:tblLook w:val="04A0" w:firstRow="1" w:lastRow="0" w:firstColumn="1" w:lastColumn="0" w:noHBand="0" w:noVBand="1"/>
      </w:tblPr>
      <w:tblGrid>
        <w:gridCol w:w="4380"/>
        <w:gridCol w:w="799"/>
        <w:gridCol w:w="785"/>
        <w:gridCol w:w="791"/>
        <w:gridCol w:w="805"/>
        <w:gridCol w:w="826"/>
        <w:gridCol w:w="819"/>
        <w:gridCol w:w="796"/>
        <w:gridCol w:w="783"/>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pPr>
            <w:r>
              <w:rPr>
                <w:color w:val="000000"/>
              </w:rPr>
              <w:t>Services Microsoft Azure</w:t>
            </w:r>
            <w:r>
              <w:fldChar w:fldCharType="begin"/>
            </w:r>
            <w:r>
              <w:instrText xml:space="preserve"> XE "Services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3"/>
      </w:pPr>
      <w:bookmarkStart w:id="214" w:name="_Sec760"/>
      <w:r>
        <w:t>2. Conditions des Produits</w:t>
      </w:r>
      <w:bookmarkEnd w:id="214"/>
    </w:p>
    <w:tbl>
      <w:tblPr>
        <w:tblStyle w:val="PURTable"/>
        <w:tblW w:w="0" w:type="dxa"/>
        <w:tblLook w:val="04A0" w:firstRow="1" w:lastRow="0" w:firstColumn="1" w:lastColumn="0" w:noHBand="0" w:noVBand="1"/>
      </w:tblPr>
      <w:tblGrid>
        <w:gridCol w:w="3590"/>
        <w:gridCol w:w="3606"/>
        <w:gridCol w:w="359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Engagement Annuel Alloué</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Plans de Services Microsoft Azure</w:t>
      </w:r>
    </w:p>
    <w:p w:rsidR="00EB4227" w:rsidRDefault="00D9432D">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B4227" w:rsidRDefault="00EB4227">
            <w:pPr>
              <w:pStyle w:val="PURBreadcrumb"/>
            </w:pPr>
          </w:p>
          <w:tbl>
            <w:tblPr>
              <w:tblW w:w="0" w:type="dxa"/>
              <w:tblLook w:val="04A0" w:firstRow="1" w:lastRow="0" w:firstColumn="1" w:lastColumn="0" w:noHBand="0" w:noVBand="1"/>
            </w:tblPr>
            <w:tblGrid>
              <w:gridCol w:w="10684"/>
            </w:tblGrid>
            <w:tr w:rsidR="00EB4227">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TableBody"/>
            </w:pPr>
          </w:p>
        </w:tc>
      </w:tr>
    </w:tbl>
    <w:p w:rsidR="00EB4227" w:rsidRDefault="00D9432D">
      <w:pPr>
        <w:pStyle w:val="ProductList-Offering1HeadingNoBorder"/>
        <w:outlineLvl w:val="1"/>
      </w:pPr>
      <w:bookmarkStart w:id="215" w:name="_Sec626"/>
      <w:r>
        <w:t>Plans Microsoft Azure</w:t>
      </w:r>
      <w:bookmarkEnd w:id="215"/>
      <w:r>
        <w:fldChar w:fldCharType="begin"/>
      </w:r>
      <w:r>
        <w:instrText xml:space="preserve"> TC "</w:instrText>
      </w:r>
      <w:bookmarkStart w:id="216" w:name="_Toc462776732"/>
      <w:r>
        <w:instrText>Plans Microsoft Azure</w:instrText>
      </w:r>
      <w:bookmarkEnd w:id="216"/>
      <w:r>
        <w:instrText>" \l 2</w:instrText>
      </w:r>
      <w:r>
        <w:fldChar w:fldCharType="end"/>
      </w:r>
    </w:p>
    <w:p w:rsidR="00EB4227" w:rsidRDefault="00D9432D">
      <w:pPr>
        <w:pStyle w:val="ProductList-Offering1SubSection"/>
        <w:outlineLvl w:val="2"/>
      </w:pPr>
      <w:bookmarkStart w:id="217" w:name="_Sec706"/>
      <w:r>
        <w:t>1. Disponibilité des programmes</w:t>
      </w:r>
      <w:bookmarkEnd w:id="217"/>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Azure Active Directory Basic (SL Utilisateur)</w:t>
            </w:r>
            <w:r>
              <w:fldChar w:fldCharType="begin"/>
            </w:r>
            <w:r>
              <w:instrText xml:space="preserve"> XE "Azure Active Directory Basic (SL Utilisateur)"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EB4227" w:rsidTr="00F55179">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Azure Active Directory Premium P1 (SL Utilisateur)</w:t>
            </w:r>
            <w:r>
              <w:fldChar w:fldCharType="begin"/>
            </w:r>
            <w:r>
              <w:instrText xml:space="preserve"> XE "Azure Active Directory Premium P1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B4227" w:rsidRDefault="00F55179">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Azure Active Directory Premium P2 (SL Utilisateur)</w:t>
            </w:r>
            <w:r>
              <w:fldChar w:fldCharType="begin"/>
            </w:r>
            <w:r>
              <w:instrText xml:space="preserve"> XE "Azure Active Directory Premium P2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Support Standard Azure actif</w:t>
            </w:r>
            <w:r>
              <w:fldChar w:fldCharType="begin"/>
            </w:r>
            <w:r>
              <w:instrText xml:space="preserve"> XE "Support Standard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Azure Information Protection Premium Plan 1 (SL Utilisateur)</w:t>
            </w:r>
            <w:r>
              <w:fldChar w:fldCharType="begin"/>
            </w:r>
            <w:r>
              <w:instrText xml:space="preserve"> XE "Azure Information Protection Premium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Module Complémentaire Azure Information Protection Premium Plan 1 (SL Utilisateur)</w:t>
            </w:r>
            <w:r>
              <w:fldChar w:fldCharType="begin"/>
            </w:r>
            <w:r>
              <w:instrText xml:space="preserve"> XE "Module Complémentaire Azure Information Protection Premium Plan 1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Azure Information Protection Premium Plan 2 (SL Utilisateur)</w:t>
            </w:r>
            <w:r>
              <w:fldChar w:fldCharType="begin"/>
            </w:r>
            <w:r>
              <w:instrText xml:space="preserve"> XE "Azure Information Protection Premium Plan 2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Engagement Financier Microsoft Azure StorSimple-1 (dispositif 8100)</w:t>
            </w:r>
            <w:r>
              <w:fldChar w:fldCharType="begin"/>
            </w:r>
            <w:r>
              <w:instrText xml:space="preserve"> XE "Engagement Financier Microsoft Azure StorSimple-1 (dispositif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Engagement Financier Microsoft Azure StorSimple-2 (dispositif 8600)</w:t>
            </w:r>
            <w:r>
              <w:fldChar w:fldCharType="begin"/>
            </w:r>
            <w:r>
              <w:instrText xml:space="preserve"> XE "Engagement Financier Microsoft Azure StorSimple-2 (dispositif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Support Standard pour Microsoft Azure StorSimple</w:t>
            </w:r>
            <w:r>
              <w:fldChar w:fldCharType="begin"/>
            </w:r>
            <w:r>
              <w:instrText xml:space="preserve"> XE "Support Standard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Support Premium pour Microsoft Azure StorSimple</w:t>
            </w:r>
            <w:r>
              <w:fldChar w:fldCharType="begin"/>
            </w:r>
            <w:r>
              <w:instrText xml:space="preserve"> XE "Support Premium pour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Cloud App Security (SL Utilisateur)</w:t>
            </w:r>
            <w:r>
              <w:fldChar w:fldCharType="begin"/>
            </w:r>
            <w:r>
              <w:instrText xml:space="preserve"> XE "Microsoft Cloud App Security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Cloud App Security K (SL Utilisateur)</w:t>
            </w:r>
            <w:r>
              <w:fldChar w:fldCharType="begin"/>
            </w:r>
            <w:r>
              <w:instrText xml:space="preserve"> XE "Microsoft Cloud App Security K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Module Complémentaire Operations Management Suite E1</w:t>
            </w:r>
            <w:r>
              <w:fldChar w:fldCharType="begin"/>
            </w:r>
            <w:r>
              <w:instrText xml:space="preserve"> XE "Module Complémentaire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Module Complémentaire Operations Management Suite E2</w:t>
            </w:r>
            <w:r>
              <w:fldChar w:fldCharType="begin"/>
            </w:r>
            <w:r>
              <w:instrText xml:space="preserve"> XE "Module Complémentaire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Operations Management Suite E1 au titre de la SA</w:t>
            </w:r>
            <w:r>
              <w:fldChar w:fldCharType="begin"/>
            </w:r>
            <w:r>
              <w:instrText xml:space="preserve"> XE "Operations Management Suite E1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Operations Management Suite E2 au titre de la SA</w:t>
            </w:r>
            <w:r>
              <w:fldChar w:fldCharType="begin"/>
            </w:r>
            <w:r>
              <w:instrText xml:space="preserve"> XE "Operations Management Suite E2 au titre de la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 xml:space="preserve">Operations Management Suite : analyse de journal </w:t>
            </w:r>
            <w:r>
              <w:fldChar w:fldCharType="begin"/>
            </w:r>
            <w:r>
              <w:instrText xml:space="preserve"> XE "Operations Management Suite : analyse de journal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Operations Management Suite : automatisation</w:t>
            </w:r>
            <w:r>
              <w:fldChar w:fldCharType="begin"/>
            </w:r>
            <w:r>
              <w:instrText xml:space="preserve"> XE "Operations Management Suite : automatisation"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Operations Management Suite : sécurité</w:t>
            </w:r>
            <w:r>
              <w:fldChar w:fldCharType="begin"/>
            </w:r>
            <w:r>
              <w:instrText xml:space="preserve"> XE "Operations Management Suite : sécurité"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Operations Management Suite : sauvegarde et récupération</w:t>
            </w:r>
            <w:r>
              <w:fldChar w:fldCharType="begin"/>
            </w:r>
            <w:r>
              <w:instrText xml:space="preserve"> XE "Operations Management Suite : sauvegarde et récupération"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2"/>
      </w:pPr>
      <w:bookmarkStart w:id="219" w:name="_Sec761"/>
      <w:r>
        <w:t>2. Conditions des Produits</w:t>
      </w:r>
      <w:bookmarkEnd w:id="219"/>
    </w:p>
    <w:tbl>
      <w:tblPr>
        <w:tblStyle w:val="PURTable"/>
        <w:tblW w:w="0" w:type="dxa"/>
        <w:tblLook w:val="04A0" w:firstRow="1" w:lastRow="0" w:firstColumn="1" w:lastColumn="0" w:noHBand="0" w:noVBand="1"/>
      </w:tblPr>
      <w:tblGrid>
        <w:gridCol w:w="3594"/>
        <w:gridCol w:w="3612"/>
        <w:gridCol w:w="358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Application de Sécurité de Microsoft Cloud</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Azure Active Support)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Éligible à Réduction (SCE) : Tous (sauf Azure Active Support, Azure RemoteApp, Enterprise Mobility + Security)</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Enterprise Mobility + Security (Intune uniquement),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2.1 Operations Management Suite</w:t>
      </w:r>
    </w:p>
    <w:p w:rsidR="00EB4227" w:rsidRDefault="00D9432D">
      <w:pPr>
        <w:pStyle w:val="ProductList-SubClauseHeading"/>
        <w:outlineLvl w:val="4"/>
      </w:pPr>
      <w:r>
        <w:t>2.1.1 SL Module Complémentaire</w:t>
      </w:r>
    </w:p>
    <w:p w:rsidR="00EB4227" w:rsidRDefault="00D9432D">
      <w:pPr>
        <w:pStyle w:val="ProductList-BodyIndented"/>
      </w:pPr>
      <w:r>
        <w:t>Chaque Licence Éligible donne le droit au Client d’acheter une combinaison de Modules Complémentaires dans la limite des Quantités Éligibles du tableau ci-dessous.</w:t>
      </w:r>
    </w:p>
    <w:tbl>
      <w:tblPr>
        <w:tblStyle w:val="PURTable0"/>
        <w:tblW w:w="0" w:type="dxa"/>
        <w:tblLook w:val="04A0" w:firstRow="1" w:lastRow="0" w:firstColumn="1" w:lastColumn="0" w:noHBand="0" w:noVBand="1"/>
      </w:tblPr>
      <w:tblGrid>
        <w:gridCol w:w="3815"/>
        <w:gridCol w:w="4974"/>
        <w:gridCol w:w="1641"/>
      </w:tblGrid>
      <w:tr w:rsidR="00EB422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EB4227" w:rsidRDefault="00D9432D">
            <w:pPr>
              <w:pStyle w:val="ProductList-TableBody"/>
            </w:pPr>
            <w:r>
              <w:rPr>
                <w:color w:val="FFFFFF"/>
              </w:rPr>
              <w:t>Licence(s) Éligible(s)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EB4227" w:rsidRDefault="00D9432D">
            <w:pPr>
              <w:pStyle w:val="ProductList-TableBody"/>
            </w:pPr>
            <w:r>
              <w:rPr>
                <w:color w:val="FFFFFF"/>
              </w:rPr>
              <w:t>SL Module Complémentaire</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EB4227" w:rsidRDefault="00D9432D">
            <w:pPr>
              <w:pStyle w:val="ProductList-TableBody"/>
            </w:pPr>
            <w:r>
              <w:rPr>
                <w:color w:val="FFFFFF"/>
              </w:rPr>
              <w:t>Quantité Éligible</w:t>
            </w:r>
          </w:p>
        </w:tc>
      </w:tr>
      <w:tr w:rsidR="00EB4227">
        <w:tc>
          <w:tcPr>
            <w:tcW w:w="44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 xml:space="preserve">Core Infrastructure Server Suite Standard (pack de 2 Licences par Cœur) </w:t>
            </w:r>
          </w:p>
          <w:p w:rsidR="00EB4227" w:rsidRDefault="00D9432D">
            <w:pPr>
              <w:pStyle w:val="ProductList-TableBody"/>
            </w:pPr>
            <w:r>
              <w:t>System Center Standard (pack de 2 Licences par Cœur)</w:t>
            </w:r>
          </w:p>
        </w:tc>
        <w:tc>
          <w:tcPr>
            <w:tcW w:w="576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Module complémentaire Operations Management Suite, Édition Standard</w:t>
            </w:r>
          </w:p>
        </w:tc>
        <w:tc>
          <w:tcPr>
            <w:tcW w:w="184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1/4</w:t>
            </w:r>
            <w:r>
              <w:rPr>
                <w:i/>
                <w:vertAlign w:val="superscript"/>
              </w:rPr>
              <w:t>2</w:t>
            </w:r>
          </w:p>
        </w:tc>
      </w:tr>
      <w:tr w:rsidR="00EB4227">
        <w:tc>
          <w:tcPr>
            <w:tcW w:w="44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 xml:space="preserve">Core Infrastructure Server Suite Datacenter (pack de 2 Licences par Cœur) </w:t>
            </w:r>
          </w:p>
          <w:p w:rsidR="00EB4227" w:rsidRDefault="00D9432D">
            <w:pPr>
              <w:pStyle w:val="ProductList-TableBody"/>
            </w:pPr>
            <w:r>
              <w:t>System Center Datacenter (pack de 2 Licences par Cœur)</w:t>
            </w:r>
          </w:p>
          <w:p w:rsidR="00EB4227" w:rsidRDefault="00EB422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Module complémentaire Operations Management Suite, Édition Datacenter</w:t>
            </w:r>
          </w:p>
        </w:tc>
        <w:tc>
          <w:tcPr>
            <w:tcW w:w="184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1</w:t>
            </w:r>
          </w:p>
        </w:tc>
      </w:tr>
      <w:tr w:rsidR="00EB4227">
        <w:tc>
          <w:tcPr>
            <w:tcW w:w="44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Core Infrastructure Server Suite Standard (2 processeurs)</w:t>
            </w:r>
          </w:p>
          <w:p w:rsidR="00EB4227" w:rsidRDefault="00D9432D">
            <w:pPr>
              <w:pStyle w:val="ProductList-TableBody"/>
            </w:pPr>
            <w:r>
              <w:t>System Center Standard (2 processeurs)</w:t>
            </w:r>
          </w:p>
        </w:tc>
        <w:tc>
          <w:tcPr>
            <w:tcW w:w="576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Module Complémentaire Operations Management Suite E1</w:t>
            </w:r>
          </w:p>
          <w:p w:rsidR="00EB4227" w:rsidRDefault="00D9432D">
            <w:pPr>
              <w:pStyle w:val="ProductList-TableBody"/>
            </w:pPr>
            <w:r>
              <w:t>Module Complémentaire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2</w:t>
            </w:r>
          </w:p>
        </w:tc>
      </w:tr>
      <w:tr w:rsidR="00EB4227">
        <w:tc>
          <w:tcPr>
            <w:tcW w:w="44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Core Infrastructure Server Suite Datacenter (2 processeurs)</w:t>
            </w:r>
          </w:p>
          <w:p w:rsidR="00EB4227" w:rsidRDefault="00D9432D">
            <w:pPr>
              <w:pStyle w:val="ProductList-TableBody"/>
            </w:pPr>
            <w:r>
              <w:t>System Center Datacenter (2 processeurs)</w:t>
            </w:r>
          </w:p>
        </w:tc>
        <w:tc>
          <w:tcPr>
            <w:tcW w:w="576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Module Complémentaire Operations Management Suite E1</w:t>
            </w:r>
          </w:p>
          <w:p w:rsidR="00EB4227" w:rsidRDefault="00D9432D">
            <w:pPr>
              <w:pStyle w:val="ProductList-TableBody"/>
            </w:pPr>
            <w:r>
              <w:t>Module Complémentaire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8</w:t>
            </w:r>
          </w:p>
        </w:tc>
      </w:tr>
    </w:tbl>
    <w:p w:rsidR="00EB4227" w:rsidRDefault="00D9432D">
      <w:pPr>
        <w:pStyle w:val="ProductList-BodyIndented"/>
      </w:pPr>
      <w:r>
        <w:rPr>
          <w:i/>
          <w:vertAlign w:val="superscript"/>
        </w:rPr>
        <w:t>1</w:t>
      </w:r>
      <w:r>
        <w:rPr>
          <w:i/>
        </w:rPr>
        <w:t>Chaque Licence Éligible doit être couverte par une SA active</w:t>
      </w:r>
    </w:p>
    <w:p w:rsidR="00EB4227" w:rsidRDefault="00D9432D">
      <w:pPr>
        <w:pStyle w:val="ProductList-BodyIndented"/>
      </w:pPr>
      <w:r>
        <w:rPr>
          <w:i/>
          <w:vertAlign w:val="superscript"/>
        </w:rPr>
        <w:t>2</w:t>
      </w:r>
      <w:r>
        <w:rPr>
          <w:i/>
        </w:rPr>
        <w:t>Exige au minimum 4 Licences Éligibles</w:t>
      </w:r>
    </w:p>
    <w:p w:rsidR="00EB4227" w:rsidRDefault="00EB4227">
      <w:pPr>
        <w:pStyle w:val="ProductList-BodyIndented"/>
      </w:pPr>
    </w:p>
    <w:p w:rsidR="00EB4227" w:rsidRDefault="00D9432D">
      <w:pPr>
        <w:pStyle w:val="ProductList-SubClauseHeading"/>
        <w:outlineLvl w:val="4"/>
      </w:pPr>
      <w:r>
        <w:t>2.1.2 SL Module Complémentaire acquises en vertu d’un contrat de licence en volume distinct de celui au titre duquel la Licence Éligible a été acquise</w:t>
      </w:r>
    </w:p>
    <w:p w:rsidR="00EB4227" w:rsidRDefault="00D9432D">
      <w:pPr>
        <w:pStyle w:val="ProductList-BodyIndented"/>
      </w:pPr>
      <w:r>
        <w:t>Une SL Module Complémentaire Operations Management Suite peut être acquise en vertu d’un contrat de licence en volume distinct de celui au titre duquel la Licence Éligible a été acquise. Si la SA de la Licence Éligible expire avant la SL Module Complémentaire Operations Management Suite, la SL Module Complémentaire Operations Management Suite expirera à la prochaine date anniversaire de l’accord de mise en œuvre.</w:t>
      </w:r>
    </w:p>
    <w:p w:rsidR="00EB4227" w:rsidRDefault="00EB4227">
      <w:pPr>
        <w:pStyle w:val="ProductList-BodyIndented"/>
      </w:pPr>
    </w:p>
    <w:p w:rsidR="00EB4227" w:rsidRDefault="00D9432D">
      <w:pPr>
        <w:pStyle w:val="ProductList-SubClauseHeading"/>
        <w:outlineLvl w:val="4"/>
      </w:pPr>
      <w:r>
        <w:t>2.1.3 Logiciels inclus dans Operations Management Suite E2</w:t>
      </w:r>
    </w:p>
    <w:p w:rsidR="00EB4227" w:rsidRDefault="00D9432D">
      <w:pPr>
        <w:pStyle w:val="ProductList-BodyIndented"/>
      </w:pPr>
      <w:r>
        <w:t>Pendant la durée de chaque abonnement à Operations Management Suite 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173"/>
        <w:gridCol w:w="5257"/>
      </w:tblGrid>
      <w:tr w:rsidR="00EB422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B4227" w:rsidRDefault="00D9432D">
            <w:pPr>
              <w:pStyle w:val="ProductList-TableBody"/>
            </w:pPr>
            <w:r>
              <w:rPr>
                <w:color w:val="FFFFFF"/>
              </w:rPr>
              <w:t>Abonnement à Operations Management Suite</w:t>
            </w:r>
          </w:p>
        </w:tc>
        <w:tc>
          <w:tcPr>
            <w:tcW w:w="6120" w:type="dxa"/>
            <w:tcBorders>
              <w:left w:val="single" w:sz="4" w:space="0" w:color="6E6E6E"/>
              <w:right w:val="single" w:sz="4" w:space="0" w:color="6E6E6E"/>
            </w:tcBorders>
            <w:shd w:val="clear" w:color="auto" w:fill="0072C6"/>
          </w:tcPr>
          <w:p w:rsidR="00EB4227" w:rsidRDefault="00D9432D">
            <w:pPr>
              <w:pStyle w:val="ProductList-TableBody"/>
            </w:pPr>
            <w:r>
              <w:rPr>
                <w:color w:val="FFFFFF"/>
              </w:rPr>
              <w:t>Logiciels inclus</w:t>
            </w:r>
          </w:p>
        </w:tc>
      </w:tr>
      <w:tr w:rsidR="00EB4227">
        <w:tc>
          <w:tcPr>
            <w:tcW w:w="6000" w:type="dxa"/>
            <w:tcBorders>
              <w:left w:val="single" w:sz="4" w:space="0" w:color="6E6E6E"/>
              <w:right w:val="single" w:sz="4" w:space="0" w:color="6E6E6E"/>
            </w:tcBorders>
          </w:tcPr>
          <w:p w:rsidR="00EB4227" w:rsidRDefault="00D9432D">
            <w:pPr>
              <w:pStyle w:val="ProductList-TableBody"/>
            </w:pPr>
            <w:r>
              <w:t>Operations Management Suite E1</w:t>
            </w:r>
          </w:p>
          <w:p w:rsidR="00EB4227" w:rsidRDefault="00D9432D">
            <w:pPr>
              <w:pStyle w:val="ProductList-TableBody"/>
            </w:pPr>
            <w:r>
              <w:t>Operations Management Suite E1 au titre de la SA</w:t>
            </w:r>
          </w:p>
        </w:tc>
        <w:tc>
          <w:tcPr>
            <w:tcW w:w="6120" w:type="dxa"/>
            <w:tcBorders>
              <w:left w:val="single" w:sz="4" w:space="0" w:color="6E6E6E"/>
              <w:right w:val="single" w:sz="4" w:space="0" w:color="6E6E6E"/>
            </w:tcBorders>
          </w:tcPr>
          <w:p w:rsidR="00EB4227" w:rsidRDefault="00D9432D">
            <w:pPr>
              <w:pStyle w:val="ProductList-TableBody"/>
            </w:pPr>
            <w:r>
              <w:t>System Center Server Standard</w:t>
            </w:r>
          </w:p>
        </w:tc>
      </w:tr>
      <w:tr w:rsidR="00EB4227">
        <w:tc>
          <w:tcPr>
            <w:tcW w:w="6000" w:type="dxa"/>
            <w:tcBorders>
              <w:left w:val="single" w:sz="4" w:space="0" w:color="6E6E6E"/>
              <w:right w:val="single" w:sz="4" w:space="0" w:color="6E6E6E"/>
            </w:tcBorders>
          </w:tcPr>
          <w:p w:rsidR="00EB4227" w:rsidRDefault="00D9432D">
            <w:pPr>
              <w:pStyle w:val="ProductList-TableBody"/>
            </w:pPr>
            <w:r>
              <w:t>Operations Management Suite E2</w:t>
            </w:r>
          </w:p>
          <w:p w:rsidR="00EB4227" w:rsidRDefault="00D9432D">
            <w:pPr>
              <w:pStyle w:val="ProductList-TableBody"/>
            </w:pPr>
            <w:r>
              <w:t>Operations Management Suite E2 au titre de la SA</w:t>
            </w:r>
          </w:p>
        </w:tc>
        <w:tc>
          <w:tcPr>
            <w:tcW w:w="6120" w:type="dxa"/>
            <w:tcBorders>
              <w:left w:val="single" w:sz="4" w:space="0" w:color="6E6E6E"/>
              <w:right w:val="single" w:sz="4" w:space="0" w:color="6E6E6E"/>
            </w:tcBorders>
          </w:tcPr>
          <w:p w:rsidR="00EB4227" w:rsidRDefault="00D9432D">
            <w:pPr>
              <w:pStyle w:val="ProductList-TableBody"/>
            </w:pPr>
            <w:r>
              <w:t>System Center Server Standard</w:t>
            </w:r>
          </w:p>
        </w:tc>
      </w:tr>
      <w:tr w:rsidR="00EB4227">
        <w:tc>
          <w:tcPr>
            <w:tcW w:w="6000" w:type="dxa"/>
            <w:tcBorders>
              <w:left w:val="single" w:sz="4" w:space="0" w:color="6E6E6E"/>
              <w:right w:val="single" w:sz="4" w:space="0" w:color="6E6E6E"/>
            </w:tcBorders>
          </w:tcPr>
          <w:p w:rsidR="00EB4227" w:rsidRDefault="00D9432D">
            <w:pPr>
              <w:pStyle w:val="ProductList-TableBody"/>
            </w:pPr>
            <w:r>
              <w:t>Operations Management Suite : analyse de journal</w:t>
            </w:r>
          </w:p>
        </w:tc>
        <w:tc>
          <w:tcPr>
            <w:tcW w:w="6120" w:type="dxa"/>
            <w:tcBorders>
              <w:left w:val="single" w:sz="4" w:space="0" w:color="6E6E6E"/>
              <w:right w:val="single" w:sz="4" w:space="0" w:color="6E6E6E"/>
            </w:tcBorders>
          </w:tcPr>
          <w:p w:rsidR="00EB4227" w:rsidRDefault="00D9432D">
            <w:pPr>
              <w:pStyle w:val="ProductList-TableBody"/>
            </w:pPr>
            <w:r>
              <w:t>System Center Operations Manager</w:t>
            </w:r>
          </w:p>
        </w:tc>
      </w:tr>
      <w:tr w:rsidR="00EB4227">
        <w:tc>
          <w:tcPr>
            <w:tcW w:w="6000" w:type="dxa"/>
            <w:tcBorders>
              <w:left w:val="single" w:sz="4" w:space="0" w:color="6E6E6E"/>
              <w:right w:val="single" w:sz="4" w:space="0" w:color="6E6E6E"/>
            </w:tcBorders>
          </w:tcPr>
          <w:p w:rsidR="00EB4227" w:rsidRDefault="00D9432D">
            <w:pPr>
              <w:pStyle w:val="ProductList-TableBody"/>
            </w:pPr>
            <w:r>
              <w:t>Operations Management Suite : automatisation</w:t>
            </w:r>
          </w:p>
        </w:tc>
        <w:tc>
          <w:tcPr>
            <w:tcW w:w="6120" w:type="dxa"/>
            <w:tcBorders>
              <w:left w:val="single" w:sz="4" w:space="0" w:color="6E6E6E"/>
              <w:right w:val="single" w:sz="4" w:space="0" w:color="6E6E6E"/>
            </w:tcBorders>
          </w:tcPr>
          <w:p w:rsidR="00EB4227" w:rsidRDefault="00D9432D">
            <w:pPr>
              <w:pStyle w:val="ProductList-TableBody"/>
            </w:pPr>
            <w:r>
              <w:t>System Center Configuration Manager</w:t>
            </w:r>
          </w:p>
          <w:p w:rsidR="00EB4227" w:rsidRDefault="00D9432D">
            <w:pPr>
              <w:pStyle w:val="ProductList-TableBody"/>
            </w:pPr>
            <w:r>
              <w:t>System Center Orchestrator</w:t>
            </w:r>
          </w:p>
        </w:tc>
      </w:tr>
      <w:tr w:rsidR="00EB4227">
        <w:tc>
          <w:tcPr>
            <w:tcW w:w="6000" w:type="dxa"/>
            <w:tcBorders>
              <w:left w:val="single" w:sz="4" w:space="0" w:color="6E6E6E"/>
              <w:right w:val="single" w:sz="4" w:space="0" w:color="6E6E6E"/>
            </w:tcBorders>
          </w:tcPr>
          <w:p w:rsidR="00EB4227" w:rsidRDefault="00D9432D">
            <w:pPr>
              <w:pStyle w:val="ProductList-TableBody"/>
            </w:pPr>
            <w:r>
              <w:t>Operations Management Suite : sauvegarde et récupération</w:t>
            </w:r>
          </w:p>
        </w:tc>
        <w:tc>
          <w:tcPr>
            <w:tcW w:w="6120" w:type="dxa"/>
            <w:tcBorders>
              <w:left w:val="single" w:sz="4" w:space="0" w:color="6E6E6E"/>
              <w:right w:val="single" w:sz="4" w:space="0" w:color="6E6E6E"/>
            </w:tcBorders>
          </w:tcPr>
          <w:p w:rsidR="00EB4227" w:rsidRDefault="00D9432D">
            <w:pPr>
              <w:pStyle w:val="ProductList-TableBody"/>
            </w:pPr>
            <w:r>
              <w:t>System Center Data Protection Manager</w:t>
            </w:r>
          </w:p>
          <w:p w:rsidR="00EB4227" w:rsidRDefault="00D9432D">
            <w:pPr>
              <w:pStyle w:val="ProductList-TableBody"/>
            </w:pPr>
            <w:r>
              <w:t>System Center Virtual Machine Manager</w:t>
            </w:r>
          </w:p>
        </w:tc>
      </w:tr>
    </w:tbl>
    <w:p w:rsidR="00EB4227" w:rsidRDefault="00EB4227">
      <w:pPr>
        <w:pStyle w:val="ProductList-ClauseHeading"/>
        <w:outlineLvl w:val="3"/>
      </w:pPr>
    </w:p>
    <w:p w:rsidR="00EB4227" w:rsidRDefault="00D9432D">
      <w:pPr>
        <w:pStyle w:val="ProductList-SubClauseHeading"/>
        <w:outlineLvl w:val="4"/>
      </w:pPr>
      <w:r>
        <w:t>2.1.4 Éligibilité à l’achat de Licences d’Abonnement au titre de la SA</w:t>
      </w:r>
    </w:p>
    <w:p w:rsidR="00EB4227" w:rsidRDefault="00D9432D">
      <w:pPr>
        <w:pStyle w:val="ProductList-BodyIndented"/>
      </w:pPr>
      <w:r>
        <w:t>Il est possible d’acquérir des Licences d’Abonnement (SL) au titre de la SA au lieu d’une SA pour toute Licence pour la durée des droits de propriété intellectuelle entièrement payée et couverte par une SA active pour les Produits Éligibles du tableau ci-dessous. Chaque Produit Éligible donne le droit au Client d’acheter une combinaison de SL au titre de la SA dans la limite des Quantités Éligibles du tableau.</w:t>
      </w:r>
    </w:p>
    <w:tbl>
      <w:tblPr>
        <w:tblStyle w:val="PURTable0"/>
        <w:tblW w:w="0" w:type="dxa"/>
        <w:tblLook w:val="04A0" w:firstRow="1" w:lastRow="0" w:firstColumn="1" w:lastColumn="0" w:noHBand="0" w:noVBand="1"/>
      </w:tblPr>
      <w:tblGrid>
        <w:gridCol w:w="4388"/>
        <w:gridCol w:w="4020"/>
        <w:gridCol w:w="2022"/>
      </w:tblGrid>
      <w:tr w:rsidR="00EB422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EB4227" w:rsidRDefault="00D9432D">
            <w:pPr>
              <w:pStyle w:val="ProductList-TableBody"/>
            </w:pPr>
            <w:r>
              <w:rPr>
                <w:color w:val="FFFFFF"/>
              </w:rPr>
              <w:t>Produit éligible</w:t>
            </w:r>
          </w:p>
        </w:tc>
        <w:tc>
          <w:tcPr>
            <w:tcW w:w="4660" w:type="dxa"/>
            <w:tcBorders>
              <w:left w:val="single" w:sz="4" w:space="0" w:color="6E6E6E"/>
              <w:right w:val="single" w:sz="4" w:space="0" w:color="6E6E6E"/>
            </w:tcBorders>
            <w:shd w:val="clear" w:color="auto" w:fill="0072C6"/>
          </w:tcPr>
          <w:p w:rsidR="00EB4227" w:rsidRDefault="00D9432D">
            <w:pPr>
              <w:pStyle w:val="ProductList-TableBody"/>
            </w:pPr>
            <w:r>
              <w:rPr>
                <w:color w:val="FFFFFF"/>
              </w:rPr>
              <w:t>Licence d’Abonnement (SL) correspondante au titre de la SA</w:t>
            </w:r>
          </w:p>
        </w:tc>
        <w:tc>
          <w:tcPr>
            <w:tcW w:w="2320" w:type="dxa"/>
            <w:tcBorders>
              <w:left w:val="single" w:sz="4" w:space="0" w:color="6E6E6E"/>
              <w:right w:val="single" w:sz="4" w:space="0" w:color="6E6E6E"/>
            </w:tcBorders>
            <w:shd w:val="clear" w:color="auto" w:fill="0072C6"/>
          </w:tcPr>
          <w:p w:rsidR="00EB4227" w:rsidRDefault="00D9432D">
            <w:pPr>
              <w:pStyle w:val="ProductList-TableBody"/>
            </w:pPr>
            <w:r>
              <w:rPr>
                <w:color w:val="FFFFFF"/>
              </w:rPr>
              <w:t>Quantité Éligible</w:t>
            </w:r>
          </w:p>
        </w:tc>
      </w:tr>
      <w:tr w:rsidR="00EB4227">
        <w:tc>
          <w:tcPr>
            <w:tcW w:w="5140" w:type="dxa"/>
            <w:tcBorders>
              <w:left w:val="single" w:sz="4" w:space="0" w:color="6E6E6E"/>
              <w:right w:val="single" w:sz="4" w:space="0" w:color="6E6E6E"/>
            </w:tcBorders>
          </w:tcPr>
          <w:p w:rsidR="00EB4227" w:rsidRDefault="00D9432D">
            <w:pPr>
              <w:pStyle w:val="ProductList-TableBody"/>
            </w:pPr>
            <w:r>
              <w:t xml:space="preserve">Core Infrastructure Server Suite Standard (pack de 2 Licences par Cœur) </w:t>
            </w:r>
          </w:p>
          <w:p w:rsidR="00EB4227" w:rsidRDefault="00D9432D">
            <w:pPr>
              <w:pStyle w:val="ProductList-TableBody"/>
            </w:pPr>
            <w:r>
              <w:t xml:space="preserve">System Center Standard (pack de 2 Licences par Cœur) </w:t>
            </w:r>
          </w:p>
        </w:tc>
        <w:tc>
          <w:tcPr>
            <w:tcW w:w="4660" w:type="dxa"/>
            <w:tcBorders>
              <w:left w:val="single" w:sz="4" w:space="0" w:color="6E6E6E"/>
              <w:right w:val="single" w:sz="4" w:space="0" w:color="6E6E6E"/>
            </w:tcBorders>
          </w:tcPr>
          <w:p w:rsidR="00EB4227" w:rsidRDefault="00D9432D">
            <w:pPr>
              <w:pStyle w:val="ProductList-TableBody"/>
            </w:pPr>
            <w:r>
              <w:t>Operations Management Suite E1 au titre de la SA</w:t>
            </w:r>
          </w:p>
          <w:p w:rsidR="00EB4227" w:rsidRDefault="00D9432D">
            <w:pPr>
              <w:pStyle w:val="ProductList-TableBody"/>
            </w:pPr>
            <w:r>
              <w:t>Operations Management Suite E2 au titre de la SA</w:t>
            </w:r>
          </w:p>
        </w:tc>
        <w:tc>
          <w:tcPr>
            <w:tcW w:w="2320" w:type="dxa"/>
            <w:tcBorders>
              <w:left w:val="single" w:sz="4" w:space="0" w:color="6E6E6E"/>
              <w:right w:val="single" w:sz="4" w:space="0" w:color="6E6E6E"/>
            </w:tcBorders>
          </w:tcPr>
          <w:p w:rsidR="00EB4227" w:rsidRDefault="00D9432D">
            <w:pPr>
              <w:pStyle w:val="ProductList-TableBody"/>
            </w:pPr>
            <w:r>
              <w:t>1/4</w:t>
            </w:r>
            <w:r>
              <w:rPr>
                <w:i/>
                <w:vertAlign w:val="superscript"/>
              </w:rPr>
              <w:t>1</w:t>
            </w:r>
          </w:p>
        </w:tc>
      </w:tr>
      <w:tr w:rsidR="00EB4227">
        <w:tc>
          <w:tcPr>
            <w:tcW w:w="5140" w:type="dxa"/>
            <w:tcBorders>
              <w:left w:val="single" w:sz="4" w:space="0" w:color="6E6E6E"/>
              <w:right w:val="single" w:sz="4" w:space="0" w:color="6E6E6E"/>
            </w:tcBorders>
          </w:tcPr>
          <w:p w:rsidR="00EB4227" w:rsidRDefault="00D9432D">
            <w:pPr>
              <w:pStyle w:val="ProductList-TableBody"/>
            </w:pPr>
            <w:r>
              <w:t xml:space="preserve">Core Infrastructure Server Suite Datacenter (pack de 2 Licences par Cœur) </w:t>
            </w:r>
          </w:p>
          <w:p w:rsidR="00EB4227" w:rsidRDefault="00D9432D">
            <w:pPr>
              <w:pStyle w:val="ProductList-TableBody"/>
            </w:pPr>
            <w:r>
              <w:t>System Center Datacenter (pack de 2 Licences par Cœur)</w:t>
            </w:r>
          </w:p>
        </w:tc>
        <w:tc>
          <w:tcPr>
            <w:tcW w:w="4660" w:type="dxa"/>
            <w:tcBorders>
              <w:left w:val="single" w:sz="4" w:space="0" w:color="6E6E6E"/>
              <w:right w:val="single" w:sz="4" w:space="0" w:color="6E6E6E"/>
            </w:tcBorders>
          </w:tcPr>
          <w:p w:rsidR="00EB4227" w:rsidRDefault="00D9432D">
            <w:pPr>
              <w:pStyle w:val="ProductList-TableBody"/>
            </w:pPr>
            <w:r>
              <w:t>Operations Management Suite E1 au titre de la SA</w:t>
            </w:r>
          </w:p>
          <w:p w:rsidR="00EB4227" w:rsidRDefault="00D9432D">
            <w:pPr>
              <w:pStyle w:val="ProductList-TableBody"/>
            </w:pPr>
            <w:r>
              <w:t>Operations Management Suite E2 au titre de la SA</w:t>
            </w:r>
          </w:p>
          <w:p w:rsidR="00EB4227" w:rsidRDefault="00EB4227">
            <w:pPr>
              <w:pStyle w:val="ProductList-TableBody"/>
            </w:pPr>
          </w:p>
        </w:tc>
        <w:tc>
          <w:tcPr>
            <w:tcW w:w="2320" w:type="dxa"/>
            <w:tcBorders>
              <w:left w:val="single" w:sz="4" w:space="0" w:color="6E6E6E"/>
              <w:right w:val="single" w:sz="4" w:space="0" w:color="6E6E6E"/>
            </w:tcBorders>
          </w:tcPr>
          <w:p w:rsidR="00EB4227" w:rsidRDefault="00D9432D">
            <w:pPr>
              <w:pStyle w:val="ProductList-TableBody"/>
            </w:pPr>
            <w:r>
              <w:t>1</w:t>
            </w:r>
          </w:p>
        </w:tc>
      </w:tr>
      <w:tr w:rsidR="00EB4227">
        <w:tc>
          <w:tcPr>
            <w:tcW w:w="5140" w:type="dxa"/>
            <w:tcBorders>
              <w:left w:val="single" w:sz="4" w:space="0" w:color="6E6E6E"/>
              <w:right w:val="single" w:sz="4" w:space="0" w:color="6E6E6E"/>
            </w:tcBorders>
          </w:tcPr>
          <w:p w:rsidR="00EB4227" w:rsidRDefault="00D9432D">
            <w:pPr>
              <w:pStyle w:val="ProductList-TableBody"/>
            </w:pPr>
            <w:r>
              <w:t>Core Infrastructure Server Suite Standard (2 processeurs)</w:t>
            </w:r>
          </w:p>
          <w:p w:rsidR="00EB4227" w:rsidRDefault="00D9432D">
            <w:pPr>
              <w:pStyle w:val="ProductList-TableBody"/>
            </w:pPr>
            <w:r>
              <w:t>System Center Standard (2 processeurs)</w:t>
            </w:r>
          </w:p>
        </w:tc>
        <w:tc>
          <w:tcPr>
            <w:tcW w:w="4660" w:type="dxa"/>
            <w:tcBorders>
              <w:left w:val="single" w:sz="4" w:space="0" w:color="6E6E6E"/>
              <w:right w:val="single" w:sz="4" w:space="0" w:color="6E6E6E"/>
            </w:tcBorders>
          </w:tcPr>
          <w:p w:rsidR="00EB4227" w:rsidRDefault="00D9432D">
            <w:pPr>
              <w:pStyle w:val="ProductList-TableBody"/>
            </w:pPr>
            <w:r>
              <w:t>Operations Management Suite E1 au titre de la SA</w:t>
            </w:r>
          </w:p>
          <w:p w:rsidR="00EB4227" w:rsidRDefault="00D9432D">
            <w:pPr>
              <w:pStyle w:val="ProductList-TableBody"/>
            </w:pPr>
            <w:r>
              <w:t>Operations Management Suite E2 au titre de la SA</w:t>
            </w:r>
          </w:p>
        </w:tc>
        <w:tc>
          <w:tcPr>
            <w:tcW w:w="2320" w:type="dxa"/>
            <w:tcBorders>
              <w:left w:val="single" w:sz="4" w:space="0" w:color="6E6E6E"/>
              <w:right w:val="single" w:sz="4" w:space="0" w:color="6E6E6E"/>
            </w:tcBorders>
          </w:tcPr>
          <w:p w:rsidR="00EB4227" w:rsidRDefault="00D9432D">
            <w:pPr>
              <w:pStyle w:val="ProductList-TableBody"/>
            </w:pPr>
            <w:r>
              <w:t>2</w:t>
            </w:r>
          </w:p>
        </w:tc>
      </w:tr>
      <w:tr w:rsidR="00EB4227">
        <w:tc>
          <w:tcPr>
            <w:tcW w:w="5140" w:type="dxa"/>
            <w:tcBorders>
              <w:left w:val="single" w:sz="4" w:space="0" w:color="6E6E6E"/>
              <w:right w:val="single" w:sz="4" w:space="0" w:color="6E6E6E"/>
            </w:tcBorders>
          </w:tcPr>
          <w:p w:rsidR="00EB4227" w:rsidRDefault="00D9432D">
            <w:pPr>
              <w:pStyle w:val="ProductList-TableBody"/>
            </w:pPr>
            <w:r>
              <w:t>Core Infrastructure Server Suite Datacenter (2 processeurs)</w:t>
            </w:r>
          </w:p>
          <w:p w:rsidR="00EB4227" w:rsidRDefault="00D9432D">
            <w:pPr>
              <w:pStyle w:val="ProductList-TableBody"/>
            </w:pPr>
            <w:r>
              <w:t>System Center Datacenter (2 processeurs)</w:t>
            </w:r>
          </w:p>
        </w:tc>
        <w:tc>
          <w:tcPr>
            <w:tcW w:w="4660" w:type="dxa"/>
            <w:tcBorders>
              <w:left w:val="single" w:sz="4" w:space="0" w:color="6E6E6E"/>
              <w:right w:val="single" w:sz="4" w:space="0" w:color="6E6E6E"/>
            </w:tcBorders>
          </w:tcPr>
          <w:p w:rsidR="00EB4227" w:rsidRDefault="00D9432D">
            <w:pPr>
              <w:pStyle w:val="ProductList-TableBody"/>
            </w:pPr>
            <w:r>
              <w:t>Operations Management Suite E1 au titre de la SA</w:t>
            </w:r>
          </w:p>
          <w:p w:rsidR="00EB4227" w:rsidRDefault="00D9432D">
            <w:pPr>
              <w:pStyle w:val="ProductList-TableBody"/>
            </w:pPr>
            <w:r>
              <w:t>Operations Management Suite E2 au titre de la SA</w:t>
            </w:r>
          </w:p>
        </w:tc>
        <w:tc>
          <w:tcPr>
            <w:tcW w:w="2320" w:type="dxa"/>
            <w:tcBorders>
              <w:left w:val="single" w:sz="4" w:space="0" w:color="6E6E6E"/>
              <w:right w:val="single" w:sz="4" w:space="0" w:color="6E6E6E"/>
            </w:tcBorders>
          </w:tcPr>
          <w:p w:rsidR="00EB4227" w:rsidRDefault="00D9432D">
            <w:pPr>
              <w:pStyle w:val="ProductList-TableBody"/>
            </w:pPr>
            <w:r>
              <w:t>8</w:t>
            </w:r>
          </w:p>
        </w:tc>
      </w:tr>
    </w:tbl>
    <w:p w:rsidR="00EB4227" w:rsidRDefault="00D9432D">
      <w:pPr>
        <w:pStyle w:val="ProductList-BodyIndented"/>
      </w:pPr>
      <w:r>
        <w:rPr>
          <w:i/>
          <w:vertAlign w:val="superscript"/>
        </w:rPr>
        <w:t>1</w:t>
      </w:r>
      <w:r>
        <w:rPr>
          <w:i/>
        </w:rPr>
        <w:t>Exige au minimum 4 Licences Éligibles</w:t>
      </w:r>
    </w:p>
    <w:p w:rsidR="00EB4227" w:rsidRDefault="00EB4227">
      <w:pPr>
        <w:pStyle w:val="ProductList-BodyIndented"/>
      </w:pPr>
    </w:p>
    <w:p w:rsidR="00EB4227" w:rsidRDefault="00D9432D">
      <w:pPr>
        <w:pStyle w:val="ProductList-ClauseHeading"/>
        <w:outlineLvl w:val="3"/>
      </w:pPr>
      <w:r>
        <w:t>2.2 Offres d’Engagement financier StorSimple</w:t>
      </w:r>
    </w:p>
    <w:p w:rsidR="00EB4227" w:rsidRDefault="00D9432D">
      <w:pPr>
        <w:pStyle w:val="ProductList-Body"/>
      </w:pPr>
      <w:r>
        <w:t>Pour chaque Offre d’Engagement Financier StorSimple acquise,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r:id="rId87">
        <w:r>
          <w:rPr>
            <w:color w:val="00467F"/>
            <w:u w:val="single"/>
          </w:rPr>
          <w:t>Annexe F - Conditions applicables au Système de Stockage</w:t>
        </w:r>
      </w:hyperlink>
      <w:r>
        <w:t>.</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NoBorder"/>
        <w:outlineLvl w:val="1"/>
      </w:pPr>
      <w:bookmarkStart w:id="220" w:name="_Sec657"/>
      <w:r>
        <w:t>Enterprise Mobility + Security (Plan)</w:t>
      </w:r>
      <w:bookmarkEnd w:id="220"/>
      <w:r>
        <w:fldChar w:fldCharType="begin"/>
      </w:r>
      <w:r>
        <w:instrText xml:space="preserve"> TC "</w:instrText>
      </w:r>
      <w:bookmarkStart w:id="221" w:name="_Toc462776733"/>
      <w:r>
        <w:instrText>Enterprise Mobility + Security (Plan)</w:instrText>
      </w:r>
      <w:bookmarkEnd w:id="221"/>
      <w:r>
        <w:instrText>" \l 2</w:instrText>
      </w:r>
      <w:r>
        <w:fldChar w:fldCharType="end"/>
      </w:r>
    </w:p>
    <w:p w:rsidR="00EB4227" w:rsidRDefault="00D9432D">
      <w:pPr>
        <w:pStyle w:val="ProductList-Offering1SubSection"/>
        <w:outlineLvl w:val="2"/>
      </w:pPr>
      <w:bookmarkStart w:id="222" w:name="_Sec709"/>
      <w:r>
        <w:t>1. Disponibilité des programmes</w:t>
      </w:r>
      <w:bookmarkEnd w:id="222"/>
    </w:p>
    <w:tbl>
      <w:tblPr>
        <w:tblStyle w:val="PURTable"/>
        <w:tblW w:w="0" w:type="dxa"/>
        <w:tblLook w:val="04A0" w:firstRow="1" w:lastRow="0" w:firstColumn="1" w:lastColumn="0" w:noHBand="0" w:noVBand="1"/>
      </w:tblPr>
      <w:tblGrid>
        <w:gridCol w:w="4406"/>
        <w:gridCol w:w="795"/>
        <w:gridCol w:w="779"/>
        <w:gridCol w:w="786"/>
        <w:gridCol w:w="801"/>
        <w:gridCol w:w="824"/>
        <w:gridCol w:w="816"/>
        <w:gridCol w:w="791"/>
        <w:gridCol w:w="786"/>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Enterprise Mobility + Security E5</w:t>
            </w:r>
            <w:r>
              <w:fldChar w:fldCharType="begin"/>
            </w:r>
            <w:r>
              <w:instrText xml:space="preserve"> XE "Enterprise Mobility + Security E5"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2"/>
      </w:pPr>
      <w:bookmarkStart w:id="223" w:name="_Sec764"/>
      <w:r>
        <w:t>2. Conditions des Produits</w:t>
      </w:r>
      <w:bookmarkEnd w:id="223"/>
    </w:p>
    <w:tbl>
      <w:tblPr>
        <w:tblStyle w:val="PURTable"/>
        <w:tblW w:w="0" w:type="dxa"/>
        <w:tblLook w:val="04A0" w:firstRow="1" w:lastRow="0" w:firstColumn="1" w:lastColumn="0" w:noHBand="0" w:noVBand="1"/>
      </w:tblPr>
      <w:tblGrid>
        <w:gridCol w:w="3597"/>
        <w:gridCol w:w="3609"/>
        <w:gridCol w:w="358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"Promotions : indique que des offres à durée limitée s’appliquent au Produit, comme décrit dans l’Annexe E – Promotions." </w:instrText>
            </w:r>
            <w:r>
              <w:fldChar w:fldCharType="separate"/>
            </w:r>
            <w:r>
              <w:rPr>
                <w:color w:val="0563C1"/>
              </w:rPr>
              <w:t>Promotions</w:t>
            </w:r>
            <w:r>
              <w:fldChar w:fldCharType="end"/>
            </w:r>
            <w:r>
              <w:t xml:space="preserve"> : </w:t>
            </w:r>
            <w:hyperlink w:anchor="_Sec572">
              <w:r>
                <w:rPr>
                  <w:color w:val="00467F"/>
                  <w:u w:val="single"/>
                </w:rPr>
                <w:t>Annexe E</w:t>
              </w:r>
            </w:hyperlink>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 (Intune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2.1 Conditions requises pour l’achat de SL Utilisateur Module Complémentaire</w:t>
      </w:r>
    </w:p>
    <w:p w:rsidR="00EB4227" w:rsidRDefault="00D9432D">
      <w:pPr>
        <w:pStyle w:val="ProductList-Body"/>
      </w:pPr>
      <w:r>
        <w:t>Les clients doivent disposer d’un Accord de Mise en Œuvre Entreprise en vigueur avec SA active pour la ou les Licences Éligibles correspondantes. Il peut s’agir de Licences Éligibles par utilisateur ou par dispositif. Si la version du MBSA du client est antérieure à 2010, ce dernier doit signer les Conditions Générales Supplémentaires applicables aux Services en Ligne.</w:t>
      </w:r>
    </w:p>
    <w:p w:rsidR="00EB4227" w:rsidRDefault="00EB4227">
      <w:pPr>
        <w:pStyle w:val="ProductList-Body"/>
      </w:pPr>
    </w:p>
    <w:p w:rsidR="00EB4227" w:rsidRDefault="00D9432D">
      <w:pPr>
        <w:pStyle w:val="ProductList-ClauseHeading"/>
        <w:outlineLvl w:val="3"/>
      </w:pPr>
      <w:r>
        <w:t>2.2 Licences Éligibles et SL Utilisateur Module Complémentaire</w:t>
      </w:r>
    </w:p>
    <w:tbl>
      <w:tblPr>
        <w:tblStyle w:val="PURTable"/>
        <w:tblW w:w="0" w:type="dxa"/>
        <w:tblLook w:val="04A0" w:firstRow="1" w:lastRow="0" w:firstColumn="1" w:lastColumn="0" w:noHBand="0" w:noVBand="1"/>
      </w:tblPr>
      <w:tblGrid>
        <w:gridCol w:w="5366"/>
        <w:gridCol w:w="5424"/>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SL Utilisateur Module Complémentaire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w:t>
            </w:r>
            <w:r>
              <w:fldChar w:fldCharType="begin"/>
            </w:r>
            <w:r>
              <w:instrText xml:space="preserve"> XE "CAL Entreprise"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 Bridge pour Office 365</w:t>
            </w:r>
            <w:r>
              <w:fldChar w:fldCharType="begin"/>
            </w:r>
            <w:r>
              <w:instrText xml:space="preserve"> XE "CAL Core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4227" w:rsidRDefault="00D9432D">
            <w:pPr>
              <w:pStyle w:val="ProductList-TableBody"/>
            </w:pPr>
            <w:r>
              <w:t>Enterprise Mobility + Security</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 Bridge pour Office 365</w:t>
            </w:r>
            <w:r>
              <w:fldChar w:fldCharType="begin"/>
            </w:r>
            <w:r>
              <w:instrText xml:space="preserve"> XE "CAL Entreprise Suite Bridge pour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2.3 Restrictions relatives à l’achat de SL Utilisateur Module Complémentaire</w:t>
      </w:r>
    </w:p>
    <w:p w:rsidR="00EB4227" w:rsidRDefault="00D9432D">
      <w:pPr>
        <w:pStyle w:val="ProductList-Body"/>
      </w:pPr>
      <w:r>
        <w:t>Il n’est possible d’acquérir qu’une seule SL Utilisateur Module Complémentaire pour chaque Licence Éligible (ou pour chaque ensemble de Licences Éligibles).</w:t>
      </w:r>
    </w:p>
    <w:p w:rsidR="00EB4227" w:rsidRDefault="00EB4227">
      <w:pPr>
        <w:pStyle w:val="ProductList-Body"/>
      </w:pPr>
    </w:p>
    <w:p w:rsidR="00EB4227" w:rsidRDefault="00D9432D">
      <w:pPr>
        <w:pStyle w:val="ProductList-Body"/>
      </w:pPr>
      <w:r>
        <w:t>Les Clients peuvent acquérir des SL Utilisateur Module Complémentaire pour des utilisateurs ou dispositifs ajoutés au nombre d’utilisateurs ou de dispositifs couverts par l’Accord de Mise en Œuvre Entreprise entre deux régularisations (à savoir, en prévision de l’acquisition des licences éligibles), sous réserve de respecter les mêmes limitations (1 SL Utilisateur Module Complémentaire par Licence Éligible ou ensemble de Licences Éligibles).</w:t>
      </w:r>
    </w:p>
    <w:p w:rsidR="00EB4227" w:rsidRDefault="00EB4227">
      <w:pPr>
        <w:pStyle w:val="ProductList-Body"/>
      </w:pPr>
    </w:p>
    <w:p w:rsidR="00EB4227" w:rsidRDefault="00D9432D">
      <w:pPr>
        <w:pStyle w:val="ProductList-Body"/>
      </w:pPr>
      <w:r>
        <w:t>Les Clients sous Contrat Campus et School peuvent acheter la Licence d’Abonnement Utilisateur correspondante pour Enterprise Mobility + Security afin de couvrir un nombre d’utilisateurs égal au nombre de PC Éligibles, dès lors que la couverture pour les Licences Éligibles est maintenue.</w:t>
      </w:r>
    </w:p>
    <w:p w:rsidR="00EB4227" w:rsidRDefault="00EB4227">
      <w:pPr>
        <w:pStyle w:val="ProductList-Body"/>
      </w:pPr>
    </w:p>
    <w:p w:rsidR="00EB4227" w:rsidRDefault="00D9432D">
      <w:pPr>
        <w:pStyle w:val="ProductList-ClauseHeading"/>
        <w:outlineLvl w:val="3"/>
      </w:pPr>
      <w:r>
        <w:t>2.4 Conditions à remplir pour l’achat de SL Utilisateur Enterprise Mobility + Security au titre de la SA</w:t>
      </w:r>
    </w:p>
    <w:p w:rsidR="00EB4227" w:rsidRDefault="00D9432D">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 Licence Éligible ») pour les Produits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nécessitent les CAL Suite Bridge mentionnées dans le tableau.</w:t>
      </w:r>
    </w:p>
    <w:tbl>
      <w:tblPr>
        <w:tblStyle w:val="PURTable"/>
        <w:tblW w:w="0" w:type="dxa"/>
        <w:tblLook w:val="04A0" w:firstRow="1" w:lastRow="0" w:firstColumn="1" w:lastColumn="0" w:noHBand="0" w:noVBand="1"/>
      </w:tblPr>
      <w:tblGrid>
        <w:gridCol w:w="3579"/>
        <w:gridCol w:w="3631"/>
        <w:gridCol w:w="3580"/>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Licences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CAL Suite Bridge requise</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Bridge pour Enterprise Mobility + Security</w:t>
            </w:r>
            <w:r>
              <w:rPr>
                <w:vertAlign w:val="superscript"/>
              </w:rPr>
              <w:t>2,3</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Mobility + Security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Bridge pour Enterprise Mobility + Security</w:t>
            </w:r>
            <w:r>
              <w:rPr>
                <w:vertAlign w:val="superscript"/>
              </w:rPr>
              <w:t xml:space="preserve"> 2,4</w:t>
            </w:r>
          </w:p>
        </w:tc>
      </w:tr>
    </w:tbl>
    <w:p w:rsidR="00EB4227" w:rsidRDefault="00D9432D">
      <w:pPr>
        <w:pStyle w:val="ProductList-Body"/>
      </w:pPr>
      <w:r>
        <w:rPr>
          <w:i/>
          <w:vertAlign w:val="superscript"/>
        </w:rPr>
        <w:t>1</w:t>
      </w:r>
      <w:r>
        <w:rPr>
          <w:i/>
        </w:rPr>
        <w:t>Disponible à l’achat à la date anniversaire de l’accord de mise en œuvre ou au début de la durée d’un nouvel accord de mise en œuvre uniquement.</w:t>
      </w:r>
    </w:p>
    <w:p w:rsidR="00EB4227" w:rsidRDefault="00D9432D">
      <w:pPr>
        <w:pStyle w:val="ProductList-Body"/>
      </w:pPr>
      <w:r>
        <w:rPr>
          <w:i/>
          <w:vertAlign w:val="superscript"/>
        </w:rPr>
        <w:t>2</w:t>
      </w:r>
      <w:r>
        <w:rPr>
          <w:i/>
        </w:rPr>
        <w:t>Obligatoire pour l’Achat à la date anniversaire de l’accord de mise en œuvre uniquement.</w:t>
      </w:r>
    </w:p>
    <w:p w:rsidR="00EB4227" w:rsidRDefault="00D9432D">
      <w:pPr>
        <w:pStyle w:val="ProductList-Body"/>
      </w:pPr>
      <w:r>
        <w:rPr>
          <w:i/>
          <w:vertAlign w:val="superscript"/>
        </w:rPr>
        <w:t>3</w:t>
      </w:r>
      <w:r>
        <w:rPr>
          <w:i/>
        </w:rPr>
        <w:t xml:space="preserve">Achat non obligatoire pour les utilisateurs qui disposent également de licences Office 365 (Entreprise et Secteur Public E1, E3, E5) </w:t>
      </w:r>
    </w:p>
    <w:p w:rsidR="00EB4227" w:rsidRDefault="00D9432D">
      <w:pPr>
        <w:pStyle w:val="ProductList-Body"/>
      </w:pPr>
      <w:r>
        <w:rPr>
          <w:i/>
          <w:vertAlign w:val="superscript"/>
        </w:rPr>
        <w:t>4</w:t>
      </w:r>
      <w:r>
        <w:rPr>
          <w:i/>
        </w:rPr>
        <w:t>Achat non obligatoire pour les utilisateurs qui disposent également de licences Office 365 (Entreprise et Secteur Public E3, E5)</w:t>
      </w:r>
    </w:p>
    <w:p w:rsidR="00EB4227" w:rsidRDefault="00EB4227">
      <w:pPr>
        <w:pStyle w:val="ProductList-Body"/>
      </w:pPr>
    </w:p>
    <w:p w:rsidR="00EB4227" w:rsidRDefault="00D9432D">
      <w:pPr>
        <w:pStyle w:val="ProductList-ClauseHeading"/>
        <w:outlineLvl w:val="3"/>
      </w:pPr>
      <w:r>
        <w:t>2.5 Achats de SL Utilisateur au titre de la SA</w:t>
      </w:r>
    </w:p>
    <w:p w:rsidR="00EB4227" w:rsidRDefault="00D9432D">
      <w:pPr>
        <w:pStyle w:val="ProductList-Body"/>
      </w:pPr>
      <w:r>
        <w:t>Un maximum d’une SL Utilisateur au titre de la SA peut être acheté pour chaque Licence Éligible par dispositif objet de l’article 2.4. À titre exceptionnel pour les dispositifs couverts par une Licence Éligible qui sont utilisés par plusieurs utilisateurs, les Clients peuvent acheter une SL Utilisateur au titre de la SA pour chacun de ces utilisateurs, mais uniquement s’ils achètent une SL Utilisateur au titre de la SA pour tous les utilisateurs de chacun de ces Dispositifs Éligibles.</w:t>
      </w:r>
    </w:p>
    <w:p w:rsidR="00EB4227" w:rsidRDefault="00EB4227">
      <w:pPr>
        <w:pStyle w:val="ProductList-Body"/>
      </w:pPr>
    </w:p>
    <w:p w:rsidR="00EB4227" w:rsidRDefault="00D9432D">
      <w:pPr>
        <w:pStyle w:val="ProductList-ClauseHeading"/>
        <w:outlineLvl w:val="3"/>
      </w:pPr>
      <w:r>
        <w:t>2.6 Avantages de la SA pour les SL Utilisateur Enterprise Mobility + Security au titre de la SA</w:t>
      </w:r>
    </w:p>
    <w:p w:rsidR="00EB4227" w:rsidRDefault="00D9432D">
      <w:pPr>
        <w:pStyle w:val="ProductList-Body"/>
      </w:pPr>
      <w:r>
        <w:t>Les SL Utilisateur Enterprise Mobility + Security au titre de la SA permettent aux Clients de bénéficier des Avantages de la SA en fonction des Licences Éligibles définies à l’article 2.4.</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776734"/>
      <w:r>
        <w:instrText>Secure Productive Enterprise</w:instrText>
      </w:r>
      <w:bookmarkEnd w:id="225"/>
      <w:r>
        <w:instrText>" \l 2</w:instrText>
      </w:r>
      <w:r>
        <w:fldChar w:fldCharType="end"/>
      </w:r>
    </w:p>
    <w:p w:rsidR="00EB4227" w:rsidRDefault="00D9432D">
      <w:pPr>
        <w:pStyle w:val="ProductList-Offering1SubSection"/>
        <w:outlineLvl w:val="2"/>
      </w:pPr>
      <w:bookmarkStart w:id="226" w:name="_Sec713"/>
      <w:r>
        <w:t>1. Disponibilité des programmes</w:t>
      </w:r>
      <w:bookmarkEnd w:id="22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Secure Productive Enterprise E3</w:t>
            </w:r>
            <w:r>
              <w:fldChar w:fldCharType="begin"/>
            </w:r>
            <w:r>
              <w:instrText xml:space="preserve"> XE "Secure Productive Enterprise E3"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Secure Productive Enterprise E3</w:t>
            </w:r>
            <w:r>
              <w:fldChar w:fldCharType="begin"/>
            </w:r>
            <w:r>
              <w:instrText xml:space="preserve"> XE "Module Complémentaire Secure Productive Enterprise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Secure Productive Enterprise E3 au titre de la SA</w:t>
            </w:r>
            <w:r>
              <w:fldChar w:fldCharType="begin"/>
            </w:r>
            <w:r>
              <w:instrText xml:space="preserve"> XE "Secure Productive Enterprise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Secure Productive Enterprise E5</w:t>
            </w:r>
            <w:r>
              <w:fldChar w:fldCharType="begin"/>
            </w:r>
            <w:r>
              <w:instrText xml:space="preserve"> XE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Secure Productive Enterprise E5</w:t>
            </w:r>
            <w:r>
              <w:fldChar w:fldCharType="begin"/>
            </w:r>
            <w:r>
              <w:instrText xml:space="preserve"> XE "Module Complémentaire Secure Productive Enterprise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 xml:space="preserve">Secure Productive Enterprise E5 au titre de la SA </w:t>
            </w:r>
            <w:r>
              <w:fldChar w:fldCharType="begin"/>
            </w:r>
            <w:r>
              <w:instrText xml:space="preserve"> XE "Secure Productive Enterprise E5 au titre de la SA " </w:instrText>
            </w:r>
            <w:r>
              <w:fldChar w:fldCharType="end"/>
            </w:r>
            <w:r>
              <w:t>(SL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Module Complémentaire Lync Voice pour Secure Productive Enterprise</w:t>
            </w:r>
            <w:r>
              <w:fldChar w:fldCharType="begin"/>
            </w:r>
            <w:r>
              <w:instrText xml:space="preserve"> XE "Module Complémentaire Lync Voice pour Secure Productive Enterprise"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2"/>
      </w:pPr>
      <w:bookmarkStart w:id="227" w:name="_Sec768"/>
      <w:r>
        <w:t>2. Conditions des Produits</w:t>
      </w:r>
      <w:bookmarkEnd w:id="227"/>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Secure Productive Enterprise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3"/>
      </w:pPr>
      <w:r>
        <w:t>2.1 Droits d’Utilisation Supplémentaires pour les Clients Secure Productive Enterprise</w:t>
      </w:r>
    </w:p>
    <w:p w:rsidR="00EB4227" w:rsidRDefault="00D9432D">
      <w:pPr>
        <w:pStyle w:val="ProductList-SubClauseHeading"/>
        <w:outlineLvl w:val="4"/>
      </w:pPr>
      <w:r>
        <w:t>2.1.1 Serveurs Office</w:t>
      </w:r>
    </w:p>
    <w:p w:rsidR="00EB4227" w:rsidRDefault="00D9432D">
      <w:pPr>
        <w:pStyle w:val="ProductList-BodyIndented"/>
      </w:pPr>
      <w:r>
        <w:t>Chaque Utilisateur Titulaire d’une Licence couvert par une SL Utilisateur Secure Productive Enterprise est autorisé à installer un nombre quelconque de copies des logiciels serveur suivants sur tout Serveur dédié à l’utilisation du Client :</w:t>
      </w:r>
    </w:p>
    <w:p w:rsidR="00EB4227" w:rsidRDefault="00D9432D" w:rsidP="00D9432D">
      <w:pPr>
        <w:pStyle w:val="ProductList-Bullet"/>
        <w:numPr>
          <w:ilvl w:val="1"/>
          <w:numId w:val="41"/>
        </w:numPr>
      </w:pPr>
      <w:r>
        <w:t>Exchange Server</w:t>
      </w:r>
      <w:r>
        <w:fldChar w:fldCharType="begin"/>
      </w:r>
      <w:r>
        <w:instrText xml:space="preserve"> XE "Exchange Server" </w:instrText>
      </w:r>
      <w:r>
        <w:fldChar w:fldCharType="end"/>
      </w:r>
      <w:r>
        <w:t xml:space="preserve"> ; </w:t>
      </w:r>
    </w:p>
    <w:p w:rsidR="00EB4227" w:rsidRDefault="00D9432D" w:rsidP="00D9432D">
      <w:pPr>
        <w:pStyle w:val="ProductList-Bullet"/>
        <w:numPr>
          <w:ilvl w:val="1"/>
          <w:numId w:val="41"/>
        </w:numPr>
      </w:pPr>
      <w:r>
        <w:t>SharePoint Server</w:t>
      </w:r>
      <w:r>
        <w:fldChar w:fldCharType="begin"/>
      </w:r>
      <w:r>
        <w:instrText xml:space="preserve"> XE "SharePoint Server" </w:instrText>
      </w:r>
      <w:r>
        <w:fldChar w:fldCharType="end"/>
      </w:r>
      <w:r>
        <w:t xml:space="preserve"> ; et</w:t>
      </w:r>
    </w:p>
    <w:p w:rsidR="00EB4227" w:rsidRDefault="00D9432D" w:rsidP="00D9432D">
      <w:pPr>
        <w:pStyle w:val="ProductList-Bullet"/>
        <w:numPr>
          <w:ilvl w:val="1"/>
          <w:numId w:val="41"/>
        </w:numPr>
      </w:pPr>
      <w:r>
        <w:t>Skype Entreprise Server</w:t>
      </w:r>
      <w:r>
        <w:fldChar w:fldCharType="begin"/>
      </w:r>
      <w:r>
        <w:instrText xml:space="preserve"> XE "Skype Entreprise Server" </w:instrText>
      </w:r>
      <w:r>
        <w:fldChar w:fldCharType="end"/>
      </w:r>
      <w:r>
        <w:t>.</w:t>
      </w:r>
    </w:p>
    <w:p w:rsidR="00EB4227" w:rsidRDefault="00D9432D">
      <w:pPr>
        <w:pStyle w:val="ProductList-BodyIndented"/>
      </w:pPr>
      <w:r>
        <w:t>L’accès aux logiciels serveur ci-dessus est strictement réservé aux utilisateurs couverts par une SL Utilisateur Secure Productive Enterprise. Cette disposition ne s’applique pas aux détenteurs de Licences Secure Productive Enterprise sous Contrat Microsoft Cloud.</w:t>
      </w:r>
    </w:p>
    <w:p w:rsidR="00EB4227" w:rsidRDefault="00EB4227">
      <w:pPr>
        <w:pStyle w:val="ProductList-BodyIndented"/>
      </w:pPr>
    </w:p>
    <w:p w:rsidR="00EB4227" w:rsidRDefault="00D9432D">
      <w:pPr>
        <w:pStyle w:val="ProductList-SubClauseHeading"/>
        <w:outlineLvl w:val="4"/>
      </w:pPr>
      <w:r>
        <w:t>2.1.2 Office Professional Plus</w:t>
      </w:r>
    </w:p>
    <w:p w:rsidR="00EB4227" w:rsidRDefault="00D9432D">
      <w:pPr>
        <w:pStyle w:val="ProductList-SubSubClauseHeading"/>
        <w:outlineLvl w:val="5"/>
      </w:pPr>
      <w:r>
        <w:t>2.1.2.1 SL Utilisateur Secure Productive Enterprise au titre de la SA :</w:t>
      </w:r>
    </w:p>
    <w:p w:rsidR="00EB4227" w:rsidRDefault="00D9432D">
      <w:pPr>
        <w:pStyle w:val="ProductList-BodyIndented2"/>
      </w:pPr>
      <w:r>
        <w:t>Pour chaque Utilisateur Titulaire d’une Licence auquel il attribue une SL Utilisateur Secure Productive Enterprise au titre de la SA, le Client peut installer :</w:t>
      </w:r>
    </w:p>
    <w:p w:rsidR="00EB4227" w:rsidRDefault="00D9432D" w:rsidP="00D9432D">
      <w:pPr>
        <w:pStyle w:val="ProductList-Bullet"/>
        <w:numPr>
          <w:ilvl w:val="2"/>
          <w:numId w:val="42"/>
        </w:numPr>
      </w:pPr>
      <w:r>
        <w:t>une copie locale d’Office Professional Plus que seul l’Utilisateur Titulaire de la Licence associée pourra utiliser pendant la durée de l’abonnement ; et</w:t>
      </w:r>
    </w:p>
    <w:p w:rsidR="00EB4227" w:rsidRDefault="00D9432D" w:rsidP="00D9432D">
      <w:pPr>
        <w:pStyle w:val="ProductList-Bullet"/>
        <w:numPr>
          <w:ilvl w:val="2"/>
          <w:numId w:val="42"/>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EB4227" w:rsidRDefault="00D9432D">
      <w:pPr>
        <w:pStyle w:val="ProductList-BodyIndented2"/>
      </w:pPr>
      <w:r>
        <w:t>Cette disposition ne s’applique pas aux détenteurs de Licences Secure Productive Enterprise sous Contrat Microsoft Cloud.</w:t>
      </w:r>
    </w:p>
    <w:p w:rsidR="00EB4227" w:rsidRDefault="00EB4227">
      <w:pPr>
        <w:pStyle w:val="ProductList-BodyIndented2"/>
      </w:pPr>
    </w:p>
    <w:p w:rsidR="00EB4227" w:rsidRDefault="00D9432D">
      <w:pPr>
        <w:pStyle w:val="ProductList-SubSubClauseHeading"/>
        <w:outlineLvl w:val="5"/>
      </w:pPr>
      <w:r>
        <w:t>2.1.2.1 SL Utilisateur Secure Productive Enterprise acquises dans le cadre d’un MPSA :</w:t>
      </w:r>
    </w:p>
    <w:p w:rsidR="00EB4227" w:rsidRDefault="00D9432D">
      <w:pPr>
        <w:pStyle w:val="ProductList-BodyIndented2"/>
      </w:pPr>
      <w:r>
        <w:t>Pour chaque Utilisateur Titulaire d’une Licence utilisant un dispositif couvert par une Software Assurance pour Office Professional Plus auquel il attribue une SL Utilisateur Secure Productive Enterprise, le Client peut installer une copie locale d’Office Professional Plus que seul l’Utilisateur Titulaire de la Licence associée pourra utiliser pendant la durée de l’abonnement.</w:t>
      </w:r>
    </w:p>
    <w:p w:rsidR="00EB4227" w:rsidRDefault="00EB4227">
      <w:pPr>
        <w:pStyle w:val="ProductList-BodyIndented2"/>
      </w:pPr>
    </w:p>
    <w:p w:rsidR="00EB4227" w:rsidRDefault="00D9432D">
      <w:pPr>
        <w:pStyle w:val="ProductList-ClauseHeading"/>
        <w:outlineLvl w:val="3"/>
      </w:pPr>
      <w:r>
        <w:t>2.2 SL Utilisateur Module Complémentaire et SL Utilisateur au titre de la SA</w:t>
      </w:r>
    </w:p>
    <w:p w:rsidR="00EB4227" w:rsidRDefault="00D9432D">
      <w:pPr>
        <w:pStyle w:val="ProductList-Body"/>
      </w:pPr>
      <w:r>
        <w:t xml:space="preserve">Pour acheter une SL Utilisateur Module Complémentaire Secure Productive Enterprise ou une SL Utilisateur Secure Productive Enterprise au titre de la SA, les Clients doivent respecter les conditions d’éligibilité et d’attribution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composant de Secure Productive Enterprise. Ces composants comprennent : Windows 10 Entreprise </w:t>
      </w:r>
      <w:r>
        <w:fldChar w:fldCharType="begin"/>
      </w:r>
      <w:r>
        <w:instrText xml:space="preserve"> XE "Windows 10 Entreprise " </w:instrText>
      </w:r>
      <w:r>
        <w:fldChar w:fldCharType="end"/>
      </w:r>
      <w:r>
        <w:t>E3/E5 par Utilisateur, Enterprise Mobility + Security</w:t>
      </w:r>
      <w:r>
        <w:fldChar w:fldCharType="begin"/>
      </w:r>
      <w:r>
        <w:instrText xml:space="preserve"> XE "Enterprise Mobility + Security" </w:instrText>
      </w:r>
      <w:r>
        <w:fldChar w:fldCharType="end"/>
      </w:r>
      <w:r>
        <w:t xml:space="preserve"> E3/E5 et Office 365 Entreprise</w:t>
      </w:r>
      <w:r>
        <w:fldChar w:fldCharType="begin"/>
      </w:r>
      <w:r>
        <w:instrText xml:space="preserve"> XE "Office 365 Entreprise" </w:instrText>
      </w:r>
      <w:r>
        <w:fldChar w:fldCharType="end"/>
      </w:r>
      <w:r>
        <w:t xml:space="preserve"> E3/E5. Reportez-vous aux sous-sections SL Utilisateur Module Complémentaire Secure Productive Enterprise et SL Utilisateur Secure Productive Enterprise au titre de la SA des sections Informations supplémentaires des composants de Secure Productive Enterprise pour plus d’informations.</w:t>
      </w:r>
    </w:p>
    <w:p w:rsidR="00EB4227" w:rsidRDefault="00EB4227">
      <w:pPr>
        <w:pStyle w:val="ProductList-Body"/>
      </w:pPr>
    </w:p>
    <w:p w:rsidR="00EB4227" w:rsidRDefault="00D9432D">
      <w:pPr>
        <w:pStyle w:val="ProductList-ClauseHeading"/>
        <w:outlineLvl w:val="3"/>
      </w:pPr>
      <w:r>
        <w:t>2.3 Achats de SL Utilisateur au titre de la SA</w:t>
      </w:r>
    </w:p>
    <w:p w:rsidR="00EB4227" w:rsidRDefault="00D9432D">
      <w:pPr>
        <w:pStyle w:val="ProductList-Body"/>
      </w:pPr>
      <w:r>
        <w:t>Les Clients ne peuvent pas acheter un nombre de SL Utilisateur au titre de la SA supérieur au nombre de Dispositifs Éligibles. À titre exceptionnel, les Clients peuvent acheter un plus grand nombre de SL Utilisateur au titre de la SA, mais uniquement si (1) les Clients achètent une SL Utilisateur au titre de la SA pour chacun des utilisateurs de leurs Dispositifs Éligibles et si (2) les Clients ajoutent les dispositifs nécessaires pour respecter les exigences d’utilisation Principales de l’article 4.4.1, intitulé « Système d’Exploitation d’Ordinateur Windows ».</w:t>
      </w:r>
    </w:p>
    <w:p w:rsidR="00EB4227" w:rsidRDefault="00EB4227">
      <w:pPr>
        <w:pStyle w:val="ProductList-Body"/>
      </w:pPr>
    </w:p>
    <w:p w:rsidR="00EB4227" w:rsidRDefault="00D9432D">
      <w:pPr>
        <w:pStyle w:val="ProductList-ClauseHeading"/>
        <w:outlineLvl w:val="3"/>
      </w:pPr>
      <w:r>
        <w:t>2.4 Avantages de la SA pour les SL Utilisateur Secure Productive Enterprise au titre de la SA</w:t>
      </w:r>
    </w:p>
    <w:p w:rsidR="00EB4227" w:rsidRDefault="00D9432D">
      <w:pPr>
        <w:pStyle w:val="ProductList-Body"/>
      </w:pPr>
      <w:r>
        <w:t xml:space="preserve">Les SL Utilisateur Secure Productive Enterprise au titre de la SA offrent les mêmes Avantages de la SA que les composants au titre de la SA de la SL Utilisateur Secure Productive Enterprise au titre de la SA (Office 365 Entreprise </w:t>
      </w:r>
      <w:r>
        <w:fldChar w:fldCharType="begin"/>
      </w:r>
      <w:r>
        <w:instrText xml:space="preserve"> XE "Office 365 Entreprise " </w:instrText>
      </w:r>
      <w:r>
        <w:fldChar w:fldCharType="end"/>
      </w:r>
      <w:r>
        <w:t>E3/E5 au titre de la SA, Enterprise Mobility + Security au titre de la SA</w:t>
      </w:r>
      <w:r>
        <w:fldChar w:fldCharType="begin"/>
      </w:r>
      <w:r>
        <w:instrText xml:space="preserve"> XE "Enterprise Mobility + Security au titre de la SA" </w:instrText>
      </w:r>
      <w:r>
        <w:fldChar w:fldCharType="end"/>
      </w:r>
      <w:r>
        <w:t xml:space="preserve"> et Windows 10 Entreprise </w:t>
      </w:r>
      <w:r>
        <w:fldChar w:fldCharType="begin"/>
      </w:r>
      <w:r>
        <w:instrText xml:space="preserve"> XE "Windows 10 Entreprise " </w:instrText>
      </w:r>
      <w:r>
        <w:fldChar w:fldCharType="end"/>
      </w:r>
      <w:r>
        <w:t>E3/E5 par Utilisateur au titre de la SA).</w:t>
      </w:r>
    </w:p>
    <w:p w:rsidR="00EB4227" w:rsidRDefault="00EB4227">
      <w:pPr>
        <w:pStyle w:val="ProductList-Body"/>
      </w:pPr>
    </w:p>
    <w:p w:rsidR="00EB4227" w:rsidRDefault="00D9432D">
      <w:pPr>
        <w:pStyle w:val="ProductList-ClauseHeading"/>
        <w:outlineLvl w:val="3"/>
      </w:pPr>
      <w:r>
        <w:t>2.5 Service de Cloud Communautaire Gouvernemental des États-Unis</w:t>
      </w:r>
    </w:p>
    <w:p w:rsidR="00EB4227" w:rsidRDefault="00D9432D">
      <w:pPr>
        <w:pStyle w:val="ProductList-Body"/>
      </w:pPr>
      <w:r>
        <w:t>Reportez-vous au tableau Disponibilité du programme de chaque composant de Secure Productive Enterprise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228" w:name="_Sec631"/>
      <w:r>
        <w:t>Services en Ligne Microsoft Dynamics</w:t>
      </w:r>
      <w:bookmarkEnd w:id="228"/>
      <w:r>
        <w:fldChar w:fldCharType="begin"/>
      </w:r>
      <w:r>
        <w:instrText xml:space="preserve"> TC "</w:instrText>
      </w:r>
      <w:bookmarkStart w:id="229" w:name="_Toc462776735"/>
      <w:r>
        <w:instrText>Services en Ligne Microsoft Dynamics</w:instrText>
      </w:r>
      <w:bookmarkEnd w:id="229"/>
      <w:r>
        <w:instrText>" \l 2</w:instrText>
      </w:r>
      <w:r>
        <w:fldChar w:fldCharType="end"/>
      </w:r>
    </w:p>
    <w:p w:rsidR="00EB4227" w:rsidRDefault="00D9432D">
      <w:pPr>
        <w:pStyle w:val="ProductList-Offering2HeadingNoBorder"/>
        <w:outlineLvl w:val="2"/>
      </w:pPr>
      <w:bookmarkStart w:id="230" w:name="_Sec896"/>
      <w:r>
        <w:t>Microsoft Dynamics AX</w:t>
      </w:r>
      <w:bookmarkEnd w:id="230"/>
      <w:r>
        <w:fldChar w:fldCharType="begin"/>
      </w:r>
      <w:r>
        <w:instrText xml:space="preserve"> TC "</w:instrText>
      </w:r>
      <w:bookmarkStart w:id="231" w:name="_Toc462776736"/>
      <w:r>
        <w:instrText>Microsoft Dynamics AX</w:instrText>
      </w:r>
      <w:bookmarkEnd w:id="231"/>
      <w:r>
        <w:instrText>" \l 3</w:instrText>
      </w:r>
      <w:r>
        <w:fldChar w:fldCharType="end"/>
      </w:r>
    </w:p>
    <w:p w:rsidR="00EB4227" w:rsidRDefault="00D9432D">
      <w:pPr>
        <w:pStyle w:val="ProductList-Offering1SubSection"/>
        <w:outlineLvl w:val="3"/>
      </w:pPr>
      <w:bookmarkStart w:id="232" w:name="_Sec897"/>
      <w:r>
        <w:t>1. Disponibilité des programmes</w:t>
      </w:r>
      <w:bookmarkEnd w:id="232"/>
    </w:p>
    <w:tbl>
      <w:tblPr>
        <w:tblStyle w:val="PURTable"/>
        <w:tblW w:w="0" w:type="dxa"/>
        <w:tblLook w:val="04A0" w:firstRow="1" w:lastRow="0" w:firstColumn="1" w:lastColumn="0" w:noHBand="0" w:noVBand="1"/>
      </w:tblPr>
      <w:tblGrid>
        <w:gridCol w:w="4529"/>
        <w:gridCol w:w="807"/>
        <w:gridCol w:w="681"/>
        <w:gridCol w:w="800"/>
        <w:gridCol w:w="708"/>
        <w:gridCol w:w="831"/>
        <w:gridCol w:w="824"/>
        <w:gridCol w:w="804"/>
        <w:gridCol w:w="800"/>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Microsoft Dynamics AX Entreprise</w:t>
            </w:r>
            <w:r>
              <w:fldChar w:fldCharType="begin"/>
            </w:r>
            <w:r>
              <w:instrText xml:space="preserve"> XE "Microsoft Dynamics AX Entreprise"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Enterprise pour SA</w:t>
            </w:r>
            <w:r>
              <w:fldChar w:fldCharType="begin"/>
            </w:r>
            <w:r>
              <w:instrText xml:space="preserve"> XE "Microsoft Dynamics AX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Tâche</w:t>
            </w:r>
            <w:r>
              <w:fldChar w:fldCharType="begin"/>
            </w:r>
            <w:r>
              <w:instrText xml:space="preserve"> XE "Microsoft Dynamics AX Tâche"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Tâche pour SA</w:t>
            </w:r>
            <w:r>
              <w:fldChar w:fldCharType="begin"/>
            </w:r>
            <w:r>
              <w:instrText xml:space="preserve"> XE "Microsoft Dynamics AX Tâche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Libre-Service</w:t>
            </w:r>
            <w:r>
              <w:fldChar w:fldCharType="begin"/>
            </w:r>
            <w:r>
              <w:instrText xml:space="preserve"> XE "Microsoft Dynamics AX Libre-Service"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Libre-Service pour SA</w:t>
            </w:r>
            <w:r>
              <w:fldChar w:fldCharType="begin"/>
            </w:r>
            <w:r>
              <w:instrText xml:space="preserve"> XE "Microsoft Dynamics AX Libre-Service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Dispositif</w:t>
            </w:r>
            <w:r>
              <w:fldChar w:fldCharType="begin"/>
            </w:r>
            <w:r>
              <w:instrText xml:space="preserve"> XE "Microsoft Dynamics AX Dispositif" </w:instrText>
            </w:r>
            <w:r>
              <w:fldChar w:fldCharType="end"/>
            </w:r>
            <w:r>
              <w:t xml:space="preserve"> (SL Dispositif)</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 xml:space="preserve">Microsoft Dynamics AX Dispositif pour SA </w:t>
            </w:r>
            <w:r>
              <w:fldChar w:fldCharType="begin"/>
            </w:r>
            <w:r>
              <w:instrText xml:space="preserve"> XE "Microsoft Dynamics AX Dispositif pour SA " </w:instrText>
            </w:r>
            <w:r>
              <w:fldChar w:fldCharType="end"/>
            </w:r>
            <w:r>
              <w:t>(SL Dispositif)</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Stockage Supplémentaire</w:t>
            </w:r>
            <w:r>
              <w:fldChar w:fldCharType="begin"/>
            </w:r>
            <w:r>
              <w:instrText xml:space="preserve"> XE "Microsoft Dynamics AX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Sandbox Niveau 1 : Instance de Développement et de Test</w:t>
            </w:r>
            <w:r>
              <w:fldChar w:fldCharType="begin"/>
            </w:r>
            <w:r>
              <w:instrText xml:space="preserve"> XE "Microsoft Dynamics AX Sandbox Niveau 1 : Instance de Développement et de Test"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Sandbox Niveau 2 : Test de Réception Standard</w:t>
            </w:r>
            <w:r>
              <w:fldChar w:fldCharType="begin"/>
            </w:r>
            <w:r>
              <w:instrText xml:space="preserve"> XE "Microsoft Dynamics AX Sandbox Niveau 2 : Test de Réception Standard"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Sandbox Niveau 3 : Test de Réception Premier</w:t>
            </w:r>
            <w:r>
              <w:fldChar w:fldCharType="begin"/>
            </w:r>
            <w:r>
              <w:instrText xml:space="preserve"> XE "Microsoft Dynamics AX Sandbox Niveau 3 : Test de Réception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Dynamics AX Sandbox Niveau 4 : Test de Performance Standard (SL Module Complémentaire)</w:t>
            </w:r>
            <w:r>
              <w:fldChar w:fldCharType="begin"/>
            </w:r>
            <w:r>
              <w:instrText xml:space="preserve"> XE "Microsoft Dynamics AX Sandbox Niveau 4 : Test de Performance Standard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AX Sandbox Niveau 5 : Test de Performance Premier</w:t>
            </w:r>
            <w:r>
              <w:fldChar w:fldCharType="begin"/>
            </w:r>
            <w:r>
              <w:instrText xml:space="preserve"> XE "Microsoft Dynamics AX Sandbox Niveau 5 : Test de Performance Premier"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none" w:sz="4" w:space="0" w:color="FFFFFF"/>
              <w:right w:val="none" w:sz="4" w:space="0" w:color="6E6E6E"/>
            </w:tcBorders>
          </w:tcPr>
          <w:p w:rsidR="00EB4227" w:rsidRDefault="00D9432D">
            <w:pPr>
              <w:pStyle w:val="ProductList-TableBody"/>
            </w:pPr>
            <w:r>
              <w:t>Microsoft Dynamics AX Support Professionnel Direct</w:t>
            </w:r>
            <w:r>
              <w:fldChar w:fldCharType="begin"/>
            </w:r>
            <w:r>
              <w:instrText xml:space="preserve"> XE "Microsoft Dynamics AX Support Professionnel Direct"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EB4227" w:rsidRDefault="00D943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233" w:name="_Sec898"/>
      <w:r>
        <w:t>2. Conditions des Produits</w:t>
      </w:r>
      <w:bookmarkEnd w:id="233"/>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00000"/>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SL Utilisateur Module Complémentaire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Libre-Service Microsoft Dynamics AX</w:t>
            </w:r>
            <w:r>
              <w:fldChar w:fldCharType="begin"/>
            </w:r>
            <w:r>
              <w:instrText xml:space="preserve"> XE "CAL Libre-Service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SL Utilisateur Microsoft Dynamics AX Libre-Service pour SA</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Utilisateur Microsoft Dynamics AX Tâche</w:t>
            </w:r>
            <w:r>
              <w:fldChar w:fldCharType="begin"/>
            </w:r>
            <w:r>
              <w:instrText xml:space="preserve"> XE "CAL Utilisateur Microsoft Dynamics AX Tâche" </w:instrText>
            </w:r>
            <w:r>
              <w:fldChar w:fldCharType="end"/>
            </w:r>
            <w:r>
              <w:rPr>
                <w:i/>
                <w:vertAlign w:val="superscript"/>
              </w:rPr>
              <w:t>1</w:t>
            </w:r>
            <w:r>
              <w:t>, ou</w:t>
            </w:r>
          </w:p>
          <w:p w:rsidR="00EB4227" w:rsidRDefault="00D9432D">
            <w:pPr>
              <w:pStyle w:val="ProductList-TableBody"/>
            </w:pPr>
            <w:r>
              <w:t>CAL Utilisateur Supplémentaire Microsoft Dynamics AX Tâche</w:t>
            </w:r>
            <w:r>
              <w:fldChar w:fldCharType="begin"/>
            </w:r>
            <w:r>
              <w:instrText xml:space="preserve"> XE "CAL Utilisateur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Dynamics AX Tâche pour SA (SL Utilisateur)</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Dispositif Microsoft Dynamics AX Tâche</w:t>
            </w:r>
            <w:r>
              <w:fldChar w:fldCharType="begin"/>
            </w:r>
            <w:r>
              <w:instrText xml:space="preserve"> XE "CAL Dispositif Microsoft Dynamics AX Tâche" </w:instrText>
            </w:r>
            <w:r>
              <w:fldChar w:fldCharType="end"/>
            </w:r>
            <w:r>
              <w:rPr>
                <w:i/>
                <w:vertAlign w:val="superscript"/>
              </w:rPr>
              <w:t>1</w:t>
            </w:r>
            <w:r>
              <w:t>, ou</w:t>
            </w:r>
          </w:p>
          <w:p w:rsidR="00EB4227" w:rsidRDefault="00D9432D">
            <w:pPr>
              <w:pStyle w:val="ProductList-TableBody"/>
            </w:pPr>
            <w:r>
              <w:t>CAL Dispositif Supplémentaire Microsoft Dynamics AX Tâche</w:t>
            </w:r>
            <w:r>
              <w:fldChar w:fldCharType="begin"/>
            </w:r>
            <w:r>
              <w:instrText xml:space="preserve"> XE "CAL Dispositif Supplémentaire Microsoft Dynamics AX Tâche"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SL Dispositif Microsoft Dynamics AX Tâche pour SA</w:t>
            </w:r>
          </w:p>
          <w:p w:rsidR="00EB4227" w:rsidRDefault="00EB4227">
            <w:pPr>
              <w:pStyle w:val="ProductList-TableBody"/>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Fonctionnelle Microsoft Dynamics AX</w:t>
            </w:r>
            <w:r>
              <w:fldChar w:fldCharType="begin"/>
            </w:r>
            <w:r>
              <w:instrText xml:space="preserve"> XE "CAL Fonctionnelle Microsoft Dynamics AX" </w:instrText>
            </w:r>
            <w:r>
              <w:fldChar w:fldCharType="end"/>
            </w:r>
            <w:r>
              <w:rPr>
                <w:i/>
                <w:vertAlign w:val="superscript"/>
              </w:rPr>
              <w:t>1</w:t>
            </w:r>
            <w:r>
              <w:t xml:space="preserve">, ou </w:t>
            </w:r>
          </w:p>
          <w:p w:rsidR="00EB4227" w:rsidRDefault="00D9432D">
            <w:pPr>
              <w:pStyle w:val="ProductList-TableBody"/>
            </w:pPr>
            <w:r>
              <w:t>CAL Fonctionnelle Supplémentaire Microsoft Dynamics AX</w:t>
            </w:r>
            <w:r>
              <w:fldChar w:fldCharType="begin"/>
            </w:r>
            <w:r>
              <w:instrText xml:space="preserve"> XE "CAL Fonctionnelle Supplémentaire Microsoft Dynamics AX" </w:instrText>
            </w:r>
            <w:r>
              <w:fldChar w:fldCharType="end"/>
            </w:r>
            <w:r>
              <w:rPr>
                <w:i/>
                <w:vertAlign w:val="superscript"/>
              </w:rPr>
              <w:t>1</w:t>
            </w:r>
            <w:r>
              <w:t>, ou</w:t>
            </w:r>
          </w:p>
          <w:p w:rsidR="00EB4227" w:rsidRDefault="00D9432D">
            <w:pPr>
              <w:pStyle w:val="ProductList-TableBody"/>
            </w:pPr>
            <w:r>
              <w:t>CAL Entreprise Microsoft Dynamics AX</w:t>
            </w:r>
            <w:r>
              <w:fldChar w:fldCharType="begin"/>
            </w:r>
            <w:r>
              <w:instrText xml:space="preserve"> XE "CAL Entreprise Microsoft Dynamics AX" </w:instrText>
            </w:r>
            <w:r>
              <w:fldChar w:fldCharType="end"/>
            </w:r>
            <w:r>
              <w:rPr>
                <w:i/>
                <w:vertAlign w:val="superscript"/>
              </w:rPr>
              <w:t>1</w:t>
            </w:r>
            <w:r>
              <w:t>, ou</w:t>
            </w:r>
          </w:p>
          <w:p w:rsidR="00EB4227" w:rsidRDefault="00D9432D">
            <w:pPr>
              <w:pStyle w:val="ProductList-TableBody"/>
            </w:pPr>
            <w:r>
              <w:t>CAL Entreprise Supplémentaire Microsoft Dynamics AX</w:t>
            </w:r>
            <w:r>
              <w:fldChar w:fldCharType="begin"/>
            </w:r>
            <w:r>
              <w:instrText xml:space="preserve"> XE "CAL Entreprise Supplémentaire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SL Utilisateur Dynamics AX Entreprise pour SA</w:t>
            </w:r>
          </w:p>
        </w:tc>
      </w:tr>
    </w:tbl>
    <w:p w:rsidR="00EB4227" w:rsidRDefault="00D9432D">
      <w:pPr>
        <w:pStyle w:val="ProductList-Body"/>
      </w:pPr>
      <w:r>
        <w:rPr>
          <w:i/>
          <w:vertAlign w:val="superscript"/>
        </w:rPr>
        <w:t>1</w:t>
      </w:r>
      <w:r>
        <w:rPr>
          <w:i/>
        </w:rPr>
        <w:t>Avec SA active</w:t>
      </w:r>
    </w:p>
    <w:p w:rsidR="00EB4227" w:rsidRDefault="00EB4227">
      <w:pPr>
        <w:pStyle w:val="ProductList-Body"/>
      </w:pPr>
    </w:p>
    <w:p w:rsidR="00EB4227" w:rsidRDefault="00D9432D">
      <w:pPr>
        <w:pStyle w:val="ProductList-ClauseHeading"/>
        <w:outlineLvl w:val="4"/>
      </w:pPr>
      <w:r>
        <w:t>2.2 Offres de support Microsoft Dynamics AX</w:t>
      </w:r>
    </w:p>
    <w:p w:rsidR="00EB4227" w:rsidRDefault="00D9432D">
      <w:pPr>
        <w:pStyle w:val="ProductList-Body"/>
      </w:pPr>
      <w:r>
        <w:t xml:space="preserve">Pour en savoir plus sur les offres de support proposées pour Microsoft Dynamics AX, rendez-vous sur </w:t>
      </w:r>
      <w:hyperlink r:id="rId91">
        <w:r>
          <w:rPr>
            <w:color w:val="00467F"/>
            <w:u w:val="single"/>
          </w:rPr>
          <w:t>http://www.microsoft.com/en-us/dynamics/dynamics-online-support.aspx</w:t>
        </w:r>
      </w:hyperlink>
      <w:r>
        <w:t xml:space="preserve">. </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776737"/>
      <w:r>
        <w:instrText>Microsoft Dynamics CRM Online</w:instrText>
      </w:r>
      <w:bookmarkEnd w:id="235"/>
      <w:r>
        <w:instrText>" \l 3</w:instrText>
      </w:r>
      <w:r>
        <w:fldChar w:fldCharType="end"/>
      </w:r>
    </w:p>
    <w:p w:rsidR="00EB4227" w:rsidRDefault="00D9432D">
      <w:pPr>
        <w:pStyle w:val="ProductList-Offering1SubSection"/>
        <w:outlineLvl w:val="3"/>
      </w:pPr>
      <w:bookmarkStart w:id="236" w:name="_Sec715"/>
      <w:r>
        <w:t>1. Disponibilité des programmes</w:t>
      </w:r>
      <w:bookmarkEnd w:id="236"/>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Microsoft Dynamics CRM Online Essential</w:t>
            </w:r>
            <w:r>
              <w:fldChar w:fldCharType="begin"/>
            </w:r>
            <w:r>
              <w:instrText xml:space="preserve"> XE "Microsoft Dynamics CRM Online Essential"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Essential pour SA</w:t>
            </w:r>
            <w:r>
              <w:fldChar w:fldCharType="begin"/>
            </w:r>
            <w:r>
              <w:instrText xml:space="preserve"> XE "Microsoft Dynamics CRM Online Essential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Basic</w:t>
            </w:r>
            <w:r>
              <w:fldChar w:fldCharType="begin"/>
            </w:r>
            <w:r>
              <w:instrText xml:space="preserve"> XE "Microsoft Dynamics CRM Online Basic"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Basic pour SA</w:t>
            </w:r>
            <w:r>
              <w:fldChar w:fldCharType="begin"/>
            </w:r>
            <w:r>
              <w:instrText xml:space="preserve"> XE "Microsoft Dynamics CRM Online Basic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Professional</w:t>
            </w:r>
            <w:r>
              <w:fldChar w:fldCharType="begin"/>
            </w:r>
            <w:r>
              <w:instrText xml:space="preserve"> XE "Microsoft Dynamics CRM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Microsoft Dynamics CRM Online Professional pour Office 365</w:t>
            </w:r>
            <w:r>
              <w:fldChar w:fldCharType="begin"/>
            </w:r>
            <w:r>
              <w:instrText xml:space="preserve"> XE "Module Complémentaire Microsoft Dynamics CRM Online Professional pour Office 365"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Microsoft Dynamics CRM Online Professional pour Office 365 pour SA</w:t>
            </w:r>
            <w:r>
              <w:fldChar w:fldCharType="begin"/>
            </w:r>
            <w:r>
              <w:instrText xml:space="preserve"> XE "Module Complémentaire Microsoft Dynamics CRM Online Professional pour Office 365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Professional pour SA</w:t>
            </w:r>
            <w:r>
              <w:fldChar w:fldCharType="begin"/>
            </w:r>
            <w:r>
              <w:instrText xml:space="preserve"> XE "Microsoft Dynamics CRM Online Professional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Dynamics CRM Online, support professionnel direct</w:t>
            </w:r>
            <w:r>
              <w:fldChar w:fldCharType="begin"/>
            </w:r>
            <w:r>
              <w:instrText xml:space="preserve"> XE "Microsoft Dynamics CRM Online, support professionnel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Enterprise</w:t>
            </w:r>
            <w:r>
              <w:fldChar w:fldCharType="begin"/>
            </w:r>
            <w:r>
              <w:instrText xml:space="preserve"> XE "Microsoft Dynamics CRM Online Enterprise"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Enterprise pour SA</w:t>
            </w:r>
            <w:r>
              <w:fldChar w:fldCharType="begin"/>
            </w:r>
            <w:r>
              <w:instrText xml:space="preserve"> XE "Microsoft Dynamics CRM Online Enterprise pour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Dynamics CRM Online, support avancé</w:t>
            </w:r>
            <w:r>
              <w:fldChar w:fldCharType="begin"/>
            </w:r>
            <w:r>
              <w:instrText xml:space="preserve"> XE "Microsoft Dynamics CRM Online, support avancé"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Dynamics CRM Online, Vues de Page Supplémentaires du Portail (SL Module Complémentaire)</w:t>
            </w:r>
            <w:r>
              <w:fldChar w:fldCharType="begin"/>
            </w:r>
            <w:r>
              <w:instrText xml:space="preserve"> XE "Microsoft Dynamics CRM Online, Vues de Page Supplémentaires du Portail (SL Module Complémentaire)"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Instance de Production Supplémentaire</w:t>
            </w:r>
            <w:r>
              <w:fldChar w:fldCharType="begin"/>
            </w:r>
            <w:r>
              <w:instrText xml:space="preserve"> XE "Microsoft Dynamics CRM Online, Instance de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Instance Hors Production Supplémentaire</w:t>
            </w:r>
            <w:r>
              <w:fldChar w:fldCharType="begin"/>
            </w:r>
            <w:r>
              <w:instrText xml:space="preserve"> XE "Microsoft Dynamics CRM Online, Instance Hors Production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Stockage Supplémentaire</w:t>
            </w:r>
            <w:r>
              <w:fldChar w:fldCharType="begin"/>
            </w:r>
            <w:r>
              <w:instrText xml:space="preserve"> XE "Microsoft Dynamics CRM Online, Stockage Supplémentaire"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Field Service (SL Utilisateur)</w:t>
            </w:r>
            <w:r>
              <w:fldChar w:fldCharType="begin"/>
            </w:r>
            <w:r>
              <w:instrText xml:space="preserve"> XE "Microsoft Dynamics CRM Online Field Service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Project Service Automation pour Microsoft Dynamics CRM Online</w:t>
            </w:r>
            <w:r>
              <w:fldChar w:fldCharType="begin"/>
            </w:r>
            <w:r>
              <w:instrText xml:space="preserve"> XE "Project Service Automation pour Microsoft Dynamics CRM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CRM Online, Portail</w:t>
            </w:r>
            <w:r>
              <w:fldChar w:fldCharType="begin"/>
            </w:r>
            <w:r>
              <w:instrText xml:space="preserve"> XE "Microsoft Dynamics CRM Online, Portail"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Libre-Service Employé Microsoft Dynamics (SL Utilisateur)</w:t>
            </w:r>
            <w:r>
              <w:fldChar w:fldCharType="begin"/>
            </w:r>
            <w:r>
              <w:instrText xml:space="preserve"> XE "Libre-Service Employé Microsoft Dynamics (SL Utilisateur)"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237" w:name="_Sec770"/>
      <w:r>
        <w:t>2. Conditions des Produits</w:t>
      </w:r>
      <w:bookmarkEnd w:id="237"/>
    </w:p>
    <w:tbl>
      <w:tblPr>
        <w:tblStyle w:val="PURTable"/>
        <w:tblW w:w="0" w:type="dxa"/>
        <w:tblLook w:val="04A0" w:firstRow="1" w:lastRow="0" w:firstColumn="1" w:lastColumn="0" w:noHBand="0" w:noVBand="1"/>
      </w:tblPr>
      <w:tblGrid>
        <w:gridCol w:w="3584"/>
        <w:gridCol w:w="3627"/>
        <w:gridCol w:w="357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Module Complémentaire Microsoft Dynamics CRM Online Professional pour Office 365, Module Complémentaire Microsoft Dynamics CRM Online Professional pour Office 365 pour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91"/>
        <w:gridCol w:w="5399"/>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SL Utilisateur Module Complémentaire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Essentielle Microsoft Dynamics CRM</w:t>
            </w:r>
            <w:r>
              <w:fldChar w:fldCharType="begin"/>
            </w:r>
            <w:r>
              <w:instrText xml:space="preserve"> XE "CAL Essentielle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SL Utilisateur Dynamics CRM Online Essentials pour SA</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Basique Microsoft Dynamics CRM</w:t>
            </w:r>
            <w:r>
              <w:fldChar w:fldCharType="begin"/>
            </w:r>
            <w:r>
              <w:instrText xml:space="preserve"> XE "CAL Basique Microsoft Dynamics CRM" </w:instrText>
            </w:r>
            <w:r>
              <w:fldChar w:fldCharType="end"/>
            </w:r>
            <w:r>
              <w:rPr>
                <w:i/>
                <w:vertAlign w:val="superscript"/>
              </w:rPr>
              <w:t>1</w:t>
            </w:r>
            <w:r>
              <w:t>, or</w:t>
            </w:r>
          </w:p>
          <w:p w:rsidR="00EB4227" w:rsidRDefault="00D9432D">
            <w:pPr>
              <w:pStyle w:val="ProductList-TableBody"/>
            </w:pPr>
            <w:r>
              <w:t>CAL Supplémentaire Basique Microsoft Dynamics CRM</w:t>
            </w:r>
            <w:r>
              <w:fldChar w:fldCharType="begin"/>
            </w:r>
            <w:r>
              <w:instrText xml:space="preserve"> XE "CAL Supplémentaire Basique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SL Utilisateur Dynamics CRM Online Basic pour SA</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Professionnelle Microsoft Dynamics CRM</w:t>
            </w:r>
            <w:r>
              <w:fldChar w:fldCharType="begin"/>
            </w:r>
            <w:r>
              <w:instrText xml:space="preserve"> XE "CAL Professionnelle Microsoft Dynamics CRM" </w:instrText>
            </w:r>
            <w:r>
              <w:fldChar w:fldCharType="end"/>
            </w:r>
            <w:r>
              <w:rPr>
                <w:i/>
                <w:vertAlign w:val="superscript"/>
              </w:rPr>
              <w:t>1</w:t>
            </w:r>
            <w:r>
              <w:t>, ou</w:t>
            </w:r>
          </w:p>
          <w:p w:rsidR="00EB4227" w:rsidRDefault="00D9432D">
            <w:pPr>
              <w:pStyle w:val="ProductList-TableBody"/>
            </w:pPr>
            <w:r>
              <w:t>CAL Supplémentaire Professionnelle Microsoft Dynamics CRM</w:t>
            </w:r>
            <w:r>
              <w:fldChar w:fldCharType="begin"/>
            </w:r>
            <w:r>
              <w:instrText xml:space="preserve"> XE "CAL Supplémentaire Professionnelle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SL Utilisateur Dynamics CRM Online Professional pour SA</w:t>
            </w:r>
          </w:p>
          <w:p w:rsidR="00EB4227" w:rsidRDefault="00D9432D">
            <w:pPr>
              <w:pStyle w:val="ProductList-TableBody"/>
            </w:pPr>
            <w:r>
              <w:t>SL Utilisateur Dynamics CRM Online Enterprise pour SA</w:t>
            </w:r>
          </w:p>
        </w:tc>
      </w:tr>
    </w:tbl>
    <w:p w:rsidR="00EB4227" w:rsidRDefault="00D9432D">
      <w:pPr>
        <w:pStyle w:val="ProductList-Body"/>
      </w:pPr>
      <w:r>
        <w:rPr>
          <w:i/>
          <w:vertAlign w:val="superscript"/>
        </w:rPr>
        <w:t>1</w:t>
      </w:r>
      <w:r>
        <w:rPr>
          <w:i/>
        </w:rPr>
        <w:t>Avec SA active</w:t>
      </w:r>
    </w:p>
    <w:p w:rsidR="00EB4227" w:rsidRDefault="00EB4227">
      <w:pPr>
        <w:pStyle w:val="ProductList-Body"/>
      </w:pPr>
    </w:p>
    <w:p w:rsidR="00EB4227" w:rsidRDefault="00D9432D">
      <w:pPr>
        <w:pStyle w:val="ProductList-ClauseHeading"/>
        <w:outlineLvl w:val="4"/>
      </w:pPr>
      <w:r>
        <w:t>2.2 Microsoft Dynamics CRM Online Professional pour le Secteur Public</w:t>
      </w:r>
    </w:p>
    <w:p w:rsidR="00EB4227" w:rsidRDefault="00D9432D">
      <w:pPr>
        <w:pStyle w:val="ProductList-Body"/>
      </w:pPr>
      <w:r>
        <w:t>Microsoft Social Engagement</w:t>
      </w:r>
      <w:r>
        <w:fldChar w:fldCharType="begin"/>
      </w:r>
      <w:r>
        <w:instrText xml:space="preserve"> XE "Microsoft Social Engagement" </w:instrText>
      </w:r>
      <w:r>
        <w:fldChar w:fldCharType="end"/>
      </w:r>
      <w:r>
        <w:t xml:space="preserve"> et Microsoft Dynamics Marketing Sales Collaboration</w:t>
      </w:r>
      <w:r>
        <w:fldChar w:fldCharType="begin"/>
      </w:r>
      <w:r>
        <w:instrText xml:space="preserve"> XE "Microsoft Dynamics Marketing Sales Collaboration" </w:instrText>
      </w:r>
      <w:r>
        <w:fldChar w:fldCharType="end"/>
      </w:r>
      <w:r>
        <w:t xml:space="preserve"> ne sont pas inclus dans Microsoft Dynamics CRM Online Professional pour le Secteur Public.</w:t>
      </w:r>
    </w:p>
    <w:p w:rsidR="00EB4227" w:rsidRDefault="00EB4227">
      <w:pPr>
        <w:pStyle w:val="ProductList-Body"/>
      </w:pPr>
    </w:p>
    <w:p w:rsidR="00EB4227" w:rsidRDefault="00D9432D">
      <w:pPr>
        <w:pStyle w:val="ProductList-ClauseHeading"/>
        <w:outlineLvl w:val="4"/>
      </w:pPr>
      <w:r>
        <w:t>2.3 Offres de support Microsoft Dynamics CRM Online</w:t>
      </w:r>
    </w:p>
    <w:p w:rsidR="00EB4227" w:rsidRDefault="00D9432D">
      <w:pPr>
        <w:pStyle w:val="ProductList-Body"/>
      </w:pPr>
      <w:r>
        <w:t xml:space="preserve">Pour en savoir plus sur les offres de support proposées pour Microsoft Dynamics CRM Online, rendez-vous sur </w:t>
      </w:r>
      <w:hyperlink r:id="rId93">
        <w:r>
          <w:rPr>
            <w:color w:val="00467F"/>
            <w:u w:val="single"/>
          </w:rPr>
          <w:t>http://www.microsoft.com/en-us/dynamics/dynamics-online-support.aspx</w:t>
        </w:r>
      </w:hyperlink>
      <w:r>
        <w:t xml:space="preserve">. </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776738"/>
      <w:r>
        <w:instrText>Microsoft Dynamics Marketing</w:instrText>
      </w:r>
      <w:bookmarkEnd w:id="239"/>
      <w:r>
        <w:instrText>" \l 3</w:instrText>
      </w:r>
      <w:r>
        <w:fldChar w:fldCharType="end"/>
      </w:r>
    </w:p>
    <w:p w:rsidR="00EB4227" w:rsidRDefault="00D9432D">
      <w:pPr>
        <w:pStyle w:val="ProductList-Offering1SubSection"/>
        <w:outlineLvl w:val="3"/>
      </w:pPr>
      <w:bookmarkStart w:id="240" w:name="_Sec716"/>
      <w:r>
        <w:t>1. Disponibilité des programmes</w:t>
      </w:r>
      <w:bookmarkEnd w:id="240"/>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Microsoft Dynamics Marketing Enterprise</w:t>
            </w:r>
            <w:r>
              <w:fldChar w:fldCharType="begin"/>
            </w:r>
            <w:r>
              <w:instrText xml:space="preserve"> XE "Microsoft Dynamics Marketing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Marketing Extra Messages</w:t>
            </w:r>
            <w:r>
              <w:fldChar w:fldCharType="begin"/>
            </w:r>
            <w:r>
              <w:instrText xml:space="preserve"> XE "Microsoft Dynamics Marketing Extra Messages"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Support Professional Direct pour Microsoft Dynamics Marketing</w:t>
            </w:r>
            <w:r>
              <w:fldChar w:fldCharType="begin"/>
            </w:r>
            <w:r>
              <w:instrText xml:space="preserve"> XE "Support Professional Direct pour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9" w:space="0" w:color="000000"/>
            </w:tcBorders>
          </w:tcPr>
          <w:p w:rsidR="00EB4227" w:rsidRDefault="00D9432D">
            <w:pPr>
              <w:pStyle w:val="ProductList-TableBody"/>
            </w:pPr>
            <w:r>
              <w:rPr>
                <w:color w:val="000000"/>
              </w:rPr>
              <w:t>Microsoft Dynamics Marketing, collaboration commerciale</w:t>
            </w:r>
            <w:r>
              <w:fldChar w:fldCharType="begin"/>
            </w:r>
            <w:r>
              <w:instrText xml:space="preserve"> XE "Microsoft Dynamics Marketing, collaboration commerciale"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none" w:sz="4" w:space="0" w:color="FFFFFF"/>
              <w:right w:val="none" w:sz="9" w:space="0" w:color="000000"/>
            </w:tcBorders>
          </w:tcPr>
          <w:p w:rsidR="00EB4227" w:rsidRDefault="00D9432D">
            <w:pPr>
              <w:pStyle w:val="ProductList-TableBody"/>
            </w:pPr>
            <w:r>
              <w:rPr>
                <w:color w:val="000000"/>
              </w:rPr>
              <w:t>Microsoft Dynamics Marketing SMS Credit (SL Module Complémentaire)</w:t>
            </w:r>
            <w:r>
              <w:fldChar w:fldCharType="begin"/>
            </w:r>
            <w:r>
              <w:instrText xml:space="preserve"> XE "Microsoft Dynamics Marketing SMS Credit (SL Module Complémentaire)"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241" w:name="_Sec771"/>
      <w:r>
        <w:t>2. Conditions des Produits</w:t>
      </w:r>
      <w:bookmarkEnd w:id="241"/>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Offres de support Microsoft Dynamics Marketing</w:t>
      </w:r>
    </w:p>
    <w:p w:rsidR="00EB4227" w:rsidRDefault="00D9432D">
      <w:pPr>
        <w:pStyle w:val="ProductList-Body"/>
      </w:pPr>
      <w:r>
        <w:t xml:space="preserve">Pour en savoir plus sur les offres de support proposées pour Microsoft Dynamics Marketing, rendez-vous sur </w:t>
      </w:r>
      <w:hyperlink r:id="rId95">
        <w:r>
          <w:rPr>
            <w:color w:val="00467F"/>
            <w:u w:val="single"/>
          </w:rPr>
          <w:t>http://www.microsoft.com/en-us/dynamics/dynamics-online-support.aspx</w:t>
        </w:r>
      </w:hyperlink>
      <w:r>
        <w:t xml:space="preserve">. </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776739"/>
      <w:r>
        <w:instrText>Microsoft Social Engagement</w:instrText>
      </w:r>
      <w:bookmarkEnd w:id="243"/>
      <w:r>
        <w:instrText>" \l 3</w:instrText>
      </w:r>
      <w:r>
        <w:fldChar w:fldCharType="end"/>
      </w:r>
    </w:p>
    <w:p w:rsidR="00EB4227" w:rsidRDefault="00D9432D">
      <w:pPr>
        <w:pStyle w:val="ProductList-Offering1SubSection"/>
        <w:outlineLvl w:val="3"/>
      </w:pPr>
      <w:bookmarkStart w:id="244" w:name="_Sec717"/>
      <w:r>
        <w:t>1. Disponibilité des programmes</w:t>
      </w:r>
      <w:bookmarkEnd w:id="244"/>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Microsoft Social Engagement Professional</w:t>
            </w:r>
            <w:r>
              <w:fldChar w:fldCharType="begin"/>
            </w:r>
            <w:r>
              <w:instrText xml:space="preserve"> XE "Microsoft Social Engagement Professional"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Microsoft Social Engagement Professional</w:t>
            </w:r>
            <w:r>
              <w:fldChar w:fldCharType="begin"/>
            </w:r>
            <w:r>
              <w:instrText xml:space="preserve"> XE "Module Complémentaire Microsoft Social Engagement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Microsoft Social Engagement Entreprise</w:t>
            </w:r>
            <w:r>
              <w:fldChar w:fldCharType="begin"/>
            </w:r>
            <w:r>
              <w:instrText xml:space="preserve"> XE "Microsoft Social Engagement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245" w:name="_Sec772"/>
      <w:r>
        <w:t>2. Conditions des Produits</w:t>
      </w:r>
      <w:bookmarkEnd w:id="245"/>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Licences Éligibles et SL Utilisateur Module Complémentaire</w:t>
      </w:r>
    </w:p>
    <w:tbl>
      <w:tblPr>
        <w:tblStyle w:val="PURTable"/>
        <w:tblW w:w="0" w:type="dxa"/>
        <w:tblLook w:val="04A0" w:firstRow="1" w:lastRow="0" w:firstColumn="1" w:lastColumn="0" w:noHBand="0" w:noVBand="1"/>
      </w:tblPr>
      <w:tblGrid>
        <w:gridCol w:w="5388"/>
        <w:gridCol w:w="5402"/>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Licence éligible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SL Utilisateur Module Complémentaire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Professionnelle Microsoft Dynamics CRM</w:t>
            </w:r>
            <w:r>
              <w:fldChar w:fldCharType="begin"/>
            </w:r>
            <w:r>
              <w:instrText xml:space="preserve"> XE "CAL Professionnelle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Module Complémentaire Microsoft Social Engagement Professional</w:t>
            </w:r>
          </w:p>
          <w:p w:rsidR="00EB4227" w:rsidRDefault="00D9432D">
            <w:pPr>
              <w:pStyle w:val="ProductList-TableBody"/>
            </w:pPr>
            <w:r>
              <w:t>Microsoft Social Engagement Professional Additional Posts</w:t>
            </w:r>
          </w:p>
          <w:p w:rsidR="00EB4227" w:rsidRDefault="00D9432D">
            <w:pPr>
              <w:pStyle w:val="ProductList-TableBody"/>
            </w:pPr>
            <w:r>
              <w:t>Microsoft Social Engagement Professional Education Additional Posts</w:t>
            </w:r>
          </w:p>
        </w:tc>
      </w:tr>
    </w:tbl>
    <w:p w:rsidR="00EB4227" w:rsidRDefault="00D9432D">
      <w:pPr>
        <w:pStyle w:val="ProductList-Body"/>
      </w:pPr>
      <w:r>
        <w:rPr>
          <w:i/>
          <w:vertAlign w:val="superscript"/>
        </w:rPr>
        <w:t>1</w:t>
      </w:r>
      <w:r>
        <w:rPr>
          <w:i/>
        </w:rPr>
        <w:t>Chaque Licence Éligible doit être couverte par une SA active</w:t>
      </w:r>
    </w:p>
    <w:p w:rsidR="00EB4227" w:rsidRDefault="00EB4227">
      <w:pPr>
        <w:pStyle w:val="ProductList-Body"/>
      </w:pPr>
    </w:p>
    <w:p w:rsidR="00EB4227" w:rsidRDefault="00D9432D">
      <w:pPr>
        <w:pStyle w:val="ProductList-ClauseHeading"/>
        <w:outlineLvl w:val="4"/>
      </w:pPr>
      <w:r>
        <w:t>2.2 Offres de support Microsoft Social Engagement</w:t>
      </w:r>
    </w:p>
    <w:p w:rsidR="00EB4227" w:rsidRDefault="00D9432D">
      <w:pPr>
        <w:pStyle w:val="ProductList-Body"/>
      </w:pPr>
      <w:r>
        <w:t xml:space="preserve">Pour en savoir plus sur les offres de support proposées pour Microsoft Social Engagement, rendez-vous sur </w:t>
      </w:r>
      <w:hyperlink r:id="rId97">
        <w:r>
          <w:rPr>
            <w:color w:val="00467F"/>
            <w:u w:val="single"/>
          </w:rPr>
          <w:t>http://www.microsoft.com/en-us/dynamics/dynamics-online-support.aspx</w:t>
        </w:r>
      </w:hyperlink>
      <w:r>
        <w:t xml:space="preserve">. </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46" w:name="_Sec664"/>
      <w:r>
        <w:t>Parature, from Microsoft</w:t>
      </w:r>
      <w:bookmarkEnd w:id="246"/>
      <w:r>
        <w:fldChar w:fldCharType="begin"/>
      </w:r>
      <w:r>
        <w:instrText xml:space="preserve"> TC "</w:instrText>
      </w:r>
      <w:bookmarkStart w:id="247" w:name="_Toc462776740"/>
      <w:r>
        <w:instrText>Parature, from Microsoft</w:instrText>
      </w:r>
      <w:bookmarkEnd w:id="247"/>
      <w:r>
        <w:instrText>" \l 3</w:instrText>
      </w:r>
      <w:r>
        <w:fldChar w:fldCharType="end"/>
      </w:r>
    </w:p>
    <w:p w:rsidR="00EB4227" w:rsidRDefault="00D9432D">
      <w:pPr>
        <w:pStyle w:val="ProductList-Offering1SubSection"/>
        <w:outlineLvl w:val="3"/>
      </w:pPr>
      <w:bookmarkStart w:id="248" w:name="_Sec718"/>
      <w:r>
        <w:t>1. Disponibilité des programmes</w:t>
      </w:r>
      <w:bookmarkEnd w:id="248"/>
    </w:p>
    <w:tbl>
      <w:tblPr>
        <w:tblStyle w:val="PURTable"/>
        <w:tblW w:w="0" w:type="dxa"/>
        <w:tblLook w:val="04A0" w:firstRow="1" w:lastRow="0" w:firstColumn="1" w:lastColumn="0" w:noHBand="0" w:noVBand="1"/>
      </w:tblPr>
      <w:tblGrid>
        <w:gridCol w:w="4471"/>
        <w:gridCol w:w="801"/>
        <w:gridCol w:w="777"/>
        <w:gridCol w:w="793"/>
        <w:gridCol w:w="704"/>
        <w:gridCol w:w="827"/>
        <w:gridCol w:w="820"/>
        <w:gridCol w:w="798"/>
        <w:gridCol w:w="793"/>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Parature Enterprise</w:t>
            </w:r>
            <w:r>
              <w:fldChar w:fldCharType="begin"/>
            </w:r>
            <w:r>
              <w:instrText xml:space="preserve"> XE "Parature Enterprise"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Dossiers Supplémentaires Parature</w:t>
            </w:r>
            <w:r>
              <w:fldChar w:fldCharType="begin"/>
            </w:r>
            <w:r>
              <w:instrText xml:space="preserve"> XE "Dossiers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Vues de Page Supplémentaires Parature</w:t>
            </w:r>
            <w:r>
              <w:fldChar w:fldCharType="begin"/>
            </w:r>
            <w:r>
              <w:instrText xml:space="preserve"> XE "Vues de Page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Services Supplémentaires Parature</w:t>
            </w:r>
            <w:r>
              <w:fldChar w:fldCharType="begin"/>
            </w:r>
            <w:r>
              <w:instrText xml:space="preserve"> XE "Services Supplémentaires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Stockage de Fichier Supplémentaire Parature</w:t>
            </w:r>
            <w:r>
              <w:fldChar w:fldCharType="begin"/>
            </w:r>
            <w:r>
              <w:instrText xml:space="preserve"> XE "Stockage de Fichier Supplémentaire Parature" </w:instrText>
            </w:r>
            <w:r>
              <w:fldChar w:fldCharType="end"/>
            </w:r>
            <w:r>
              <w:t xml:space="preserve"> (SL Module Complémentaire)</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Support avancé pour Parature</w:t>
            </w:r>
            <w:r>
              <w:fldChar w:fldCharType="begin"/>
            </w:r>
            <w:r>
              <w:instrText xml:space="preserve"> XE "Support avancé pour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Support Professional Direct pour Parature</w:t>
            </w:r>
            <w:r>
              <w:fldChar w:fldCharType="begin"/>
            </w:r>
            <w:r>
              <w:instrText xml:space="preserve"> XE "Support Professional Direct pour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249" w:name="_Sec773"/>
      <w:r>
        <w:t>2. Conditions des Produits</w:t>
      </w:r>
      <w:bookmarkEnd w:id="249"/>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Offres de support pour Parature</w:t>
      </w:r>
    </w:p>
    <w:p w:rsidR="00EB4227" w:rsidRDefault="00D9432D">
      <w:pPr>
        <w:pStyle w:val="ProductList-Body"/>
      </w:pPr>
      <w:r>
        <w:t xml:space="preserve">Pour en savoir plus sur les offres de support pour Parature, rendez-vous sur </w:t>
      </w:r>
      <w:hyperlink r:id="rId99">
        <w:r>
          <w:rPr>
            <w:color w:val="00467F"/>
            <w:u w:val="single"/>
          </w:rPr>
          <w:t>http://www.microsoft.com/en-us/dynamics/dynamics-online-support.aspx</w:t>
        </w:r>
      </w:hyperlink>
      <w:r>
        <w:t xml:space="preserve">. </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250" w:name="_Sec632"/>
      <w:r>
        <w:t>Services Office 365</w:t>
      </w:r>
      <w:bookmarkEnd w:id="250"/>
      <w:r>
        <w:fldChar w:fldCharType="begin"/>
      </w:r>
      <w:r>
        <w:instrText xml:space="preserve"> TC "</w:instrText>
      </w:r>
      <w:bookmarkStart w:id="251" w:name="_Toc462776741"/>
      <w:r>
        <w:instrText>Services Office 365</w:instrText>
      </w:r>
      <w:bookmarkEnd w:id="251"/>
      <w:r>
        <w:instrText>" \l 2</w:instrText>
      </w:r>
      <w:r>
        <w:fldChar w:fldCharType="end"/>
      </w:r>
    </w:p>
    <w:p w:rsidR="00EB4227" w:rsidRDefault="00D9432D">
      <w:pPr>
        <w:pStyle w:val="ProductList-Offering2HeadingNoBorder"/>
        <w:outlineLvl w:val="2"/>
      </w:pPr>
      <w:bookmarkStart w:id="252" w:name="_Sec633"/>
      <w:r>
        <w:t>Applications Office 365</w:t>
      </w:r>
      <w:bookmarkEnd w:id="252"/>
      <w:r>
        <w:fldChar w:fldCharType="begin"/>
      </w:r>
      <w:r>
        <w:instrText xml:space="preserve"> TC "</w:instrText>
      </w:r>
      <w:bookmarkStart w:id="253" w:name="_Toc462776742"/>
      <w:r>
        <w:instrText>Applications Office 365</w:instrText>
      </w:r>
      <w:bookmarkEnd w:id="253"/>
      <w:r>
        <w:instrText>" \l 3</w:instrText>
      </w:r>
      <w:r>
        <w:fldChar w:fldCharType="end"/>
      </w:r>
    </w:p>
    <w:p w:rsidR="00EB4227" w:rsidRDefault="00D9432D">
      <w:pPr>
        <w:pStyle w:val="ProductList-Offering1SubSection"/>
        <w:outlineLvl w:val="3"/>
      </w:pPr>
      <w:bookmarkStart w:id="254" w:name="_Sec719"/>
      <w:r>
        <w:t>1. Disponibilité des programmes</w:t>
      </w:r>
      <w:bookmarkEnd w:id="254"/>
    </w:p>
    <w:tbl>
      <w:tblPr>
        <w:tblStyle w:val="PURTable"/>
        <w:tblW w:w="0" w:type="dxa"/>
        <w:tblLook w:val="04A0" w:firstRow="1" w:lastRow="0" w:firstColumn="1" w:lastColumn="0" w:noHBand="0" w:noVBand="1"/>
      </w:tblPr>
      <w:tblGrid>
        <w:gridCol w:w="4434"/>
        <w:gridCol w:w="803"/>
        <w:gridCol w:w="789"/>
        <w:gridCol w:w="795"/>
        <w:gridCol w:w="706"/>
        <w:gridCol w:w="828"/>
        <w:gridCol w:w="821"/>
        <w:gridCol w:w="800"/>
        <w:gridCol w:w="808"/>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ProPlus</w:t>
            </w:r>
            <w:r>
              <w:fldChar w:fldCharType="begin"/>
            </w:r>
            <w:r>
              <w:instrText xml:space="preserve"> XE "Office 365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Visio Pro pour Office 365</w:t>
            </w:r>
            <w:r>
              <w:fldChar w:fldCharType="begin"/>
            </w:r>
            <w:r>
              <w:instrText xml:space="preserve"> XE "Visio Pro pour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Visio Pro pour Office 365 au titre de la SA</w:t>
            </w:r>
            <w:r>
              <w:fldChar w:fldCharType="begin"/>
            </w:r>
            <w:r>
              <w:instrText xml:space="preserve"> XE "Visio Pro pour Office 365 au titre de la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255" w:name="_Sec774"/>
      <w:r>
        <w:t>2. Conditions des Produits</w:t>
      </w:r>
      <w:bookmarkEnd w:id="255"/>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Pro pour Office 365</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Conditions à remplir pour l’achat de SL Utilisateur pour les Applications Office 365 au titre de la SA</w:t>
      </w:r>
    </w:p>
    <w:p w:rsidR="00EB4227" w:rsidRDefault="00D9432D">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5384"/>
        <w:gridCol w:w="5406"/>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Produits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SL Utilisateur correspondante au titre de la SA</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Professionnel Plus</w:t>
            </w:r>
            <w:r>
              <w:fldChar w:fldCharType="begin"/>
            </w:r>
            <w:r>
              <w:instrText xml:space="preserve"> XE "Office Professionnel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365 ProPlus au titre de la SA</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Visio Professionnel</w:t>
            </w:r>
            <w:r>
              <w:fldChar w:fldCharType="begin"/>
            </w:r>
            <w:r>
              <w:instrText xml:space="preserve"> XE "Visio Professionnel"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Visio Pro pour Office 365</w:t>
            </w:r>
          </w:p>
        </w:tc>
      </w:tr>
    </w:tbl>
    <w:p w:rsidR="00EB4227" w:rsidRDefault="00EB4227">
      <w:pPr>
        <w:pStyle w:val="ProductList-Body"/>
      </w:pPr>
    </w:p>
    <w:p w:rsidR="00EB4227" w:rsidRDefault="00D9432D">
      <w:pPr>
        <w:pStyle w:val="ProductList-ClauseHeading"/>
        <w:outlineLvl w:val="4"/>
      </w:pPr>
      <w:r>
        <w:t>2.2 Éligibilité du support avec droits Windows To Go pour Office 365 Pro Plus</w:t>
      </w:r>
    </w:p>
    <w:p w:rsidR="00EB4227" w:rsidRDefault="00D9432D">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EB4227" w:rsidRDefault="00EB4227">
      <w:pPr>
        <w:pStyle w:val="ProductList-Body"/>
      </w:pPr>
    </w:p>
    <w:p w:rsidR="00EB4227" w:rsidRDefault="00D9432D">
      <w:pPr>
        <w:pStyle w:val="ProductList-ClauseHeading"/>
        <w:outlineLvl w:val="4"/>
      </w:pPr>
      <w:r>
        <w:t>2.3 Contrat Campus et School, Accord de Mise en Œuvre de Solutions Éducation et Contrat Open Value Souscription – Solutions Éducation</w:t>
      </w:r>
    </w:p>
    <w:p w:rsidR="00EB4227" w:rsidRDefault="00D9432D">
      <w:pPr>
        <w:pStyle w:val="ProductList-Body"/>
      </w:pPr>
      <w:r>
        <w:t xml:space="preserve">Si le Client est un Établissement, comme défini dans le Contrat Campus et School, et souscrit une SL Utilisateur Office 365 ProPlus, il doit acheter une Licence pour chaque Utilisateur Éligible que compte l’organisation de l’Établissement. Pour bénéficier des SL Utilisateur Office 365 ProPlus avec Option Étudiant, l’Établissement doit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Étudiant que compte son Organisation.</w:t>
      </w:r>
    </w:p>
    <w:p w:rsidR="00EB4227" w:rsidRDefault="00EB4227">
      <w:pPr>
        <w:pStyle w:val="ProductList-Body"/>
      </w:pPr>
    </w:p>
    <w:p w:rsidR="00EB4227" w:rsidRDefault="00D9432D">
      <w:pPr>
        <w:pStyle w:val="ProductList-Body"/>
      </w:pPr>
      <w:r>
        <w:t>Les Établissements disposant de SL Utilisateur Office 365 ProPlus attribuées à l’ensemble de leurs enseignants et employés sont autorisés à installer le logiciel Office Professionnel Plus 2016 dans les laboratoires ou les bibliothèques en accès libre de leur choix qui font partie de leur organisation. L’utilisation de ce logiciel est soumise aux Termes du Contrat de Licence d’Office Professionnel Plus 2016.</w:t>
      </w:r>
    </w:p>
    <w:p w:rsidR="00EB4227" w:rsidRDefault="00EB4227">
      <w:pPr>
        <w:pStyle w:val="ProductList-Body"/>
      </w:pPr>
    </w:p>
    <w:p w:rsidR="00EB4227" w:rsidRDefault="00D9432D">
      <w:pPr>
        <w:pStyle w:val="ProductList-Body"/>
      </w:pPr>
      <w:r>
        <w:t>Les Établissements disposant de licences Software Assurance Office Professionnel Plus attribuées à l’ensemble de leurs enseignants et employés sont autorisés à acheter des Licences d’Office 365 ProPlus pour l’ensemble des enseignants et des employés faisant partie de l’organisation de l’Établissement, et ce sans frais supplémentaires pour l’Établissement. Les Licences gratuites concédées au titre de cette offre ne peuvent pas être comptées dans le nombre minimum d‘unités à commander par l‘Établissement.</w:t>
      </w:r>
    </w:p>
    <w:p w:rsidR="00EB4227" w:rsidRDefault="00EB4227">
      <w:pPr>
        <w:pStyle w:val="ProductList-Body"/>
      </w:pPr>
    </w:p>
    <w:p w:rsidR="00EB4227" w:rsidRDefault="00D9432D">
      <w:pPr>
        <w:pStyle w:val="ProductList-ClauseHeading"/>
        <w:outlineLvl w:val="4"/>
      </w:pPr>
      <w:r>
        <w:t>2.4 Office Multi Language Pack</w:t>
      </w:r>
    </w:p>
    <w:p w:rsidR="00EB4227" w:rsidRDefault="00D9432D">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EB4227" w:rsidRDefault="00EB4227">
      <w:pPr>
        <w:pStyle w:val="ProductList-Body"/>
      </w:pPr>
    </w:p>
    <w:p w:rsidR="00EB4227" w:rsidRDefault="00D9432D">
      <w:pPr>
        <w:pStyle w:val="ProductList-ClauseHeading"/>
        <w:outlineLvl w:val="4"/>
      </w:pPr>
      <w:r>
        <w:t>2.5 E-Learning</w:t>
      </w:r>
    </w:p>
    <w:p w:rsidR="00EB4227" w:rsidRDefault="00D9432D">
      <w:pPr>
        <w:pStyle w:val="ProductList-Body"/>
      </w:pPr>
      <w:r>
        <w:t xml:space="preserve">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 </w:t>
      </w:r>
    </w:p>
    <w:p w:rsidR="00EB4227" w:rsidRDefault="00EB4227">
      <w:pPr>
        <w:pStyle w:val="ProductList-Body"/>
      </w:pPr>
    </w:p>
    <w:p w:rsidR="00EB4227" w:rsidRDefault="00D9432D">
      <w:pPr>
        <w:pStyle w:val="ProductList-ClauseHeading"/>
        <w:outlineLvl w:val="4"/>
      </w:pPr>
      <w:r>
        <w:t>2.6 Office Online</w:t>
      </w:r>
    </w:p>
    <w:p w:rsidR="00EB4227" w:rsidRDefault="00D9432D">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EB4227" w:rsidRDefault="00EB4227">
      <w:pPr>
        <w:pStyle w:val="ProductList-Body"/>
      </w:pPr>
    </w:p>
    <w:p w:rsidR="00EB4227" w:rsidRDefault="00D9432D">
      <w:pPr>
        <w:pStyle w:val="ProductList-ClauseHeading"/>
        <w:outlineLvl w:val="4"/>
      </w:pPr>
      <w:r>
        <w:t>2.7 Période de migration pour Open Value Souscription</w:t>
      </w:r>
    </w:p>
    <w:p w:rsidR="00EB4227" w:rsidRDefault="00D9432D">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EB4227" w:rsidRDefault="00EB4227">
      <w:pPr>
        <w:pStyle w:val="ProductList-Body"/>
      </w:pPr>
    </w:p>
    <w:p w:rsidR="00EB4227" w:rsidRDefault="00D9432D">
      <w:pPr>
        <w:pStyle w:val="ProductList-ClauseHeading"/>
        <w:outlineLvl w:val="4"/>
      </w:pPr>
      <w:r>
        <w:t>2.8 Droits de déploiement pour Visio Professionnel 2016</w:t>
      </w:r>
    </w:p>
    <w:p w:rsidR="00EB4227" w:rsidRDefault="00D9432D">
      <w:pPr>
        <w:pStyle w:val="ProductList-Body"/>
      </w:pPr>
      <w:r>
        <w:t>Chaque utilisateur d’Office 2016 disposant d’un abonnement Visio Pro pour Office 365 peut installer et utiliser une seule copie du logiciel Visio Professionnel 2016 sur le dispositif sur lequel Office 2016 est installé.</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56" w:name="_Sec634"/>
      <w:r>
        <w:t>Suites Office 365</w:t>
      </w:r>
      <w:bookmarkEnd w:id="256"/>
      <w:r>
        <w:fldChar w:fldCharType="begin"/>
      </w:r>
      <w:r>
        <w:instrText xml:space="preserve"> TC "</w:instrText>
      </w:r>
      <w:bookmarkStart w:id="257" w:name="_Toc462776743"/>
      <w:r>
        <w:instrText>Suites Office 365</w:instrText>
      </w:r>
      <w:bookmarkEnd w:id="257"/>
      <w:r>
        <w:instrText>" \l 3</w:instrText>
      </w:r>
      <w:r>
        <w:fldChar w:fldCharType="end"/>
      </w:r>
    </w:p>
    <w:p w:rsidR="00EB4227" w:rsidRDefault="00D9432D">
      <w:pPr>
        <w:pStyle w:val="ProductList-Offering1SubSection"/>
        <w:outlineLvl w:val="3"/>
      </w:pPr>
      <w:bookmarkStart w:id="258" w:name="_Sec720"/>
      <w:r>
        <w:t>1. Disponibilité des programmes</w:t>
      </w:r>
      <w:bookmarkEnd w:id="258"/>
    </w:p>
    <w:tbl>
      <w:tblPr>
        <w:tblStyle w:val="PURTable"/>
        <w:tblW w:w="0" w:type="dxa"/>
        <w:tblLook w:val="04A0" w:firstRow="1" w:lastRow="0" w:firstColumn="1" w:lastColumn="0" w:noHBand="0" w:noVBand="1"/>
      </w:tblPr>
      <w:tblGrid>
        <w:gridCol w:w="4453"/>
        <w:gridCol w:w="800"/>
        <w:gridCol w:w="785"/>
        <w:gridCol w:w="792"/>
        <w:gridCol w:w="704"/>
        <w:gridCol w:w="827"/>
        <w:gridCol w:w="819"/>
        <w:gridCol w:w="797"/>
        <w:gridCol w:w="807"/>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Éducation</w:t>
            </w:r>
            <w:r>
              <w:fldChar w:fldCharType="begin"/>
            </w:r>
            <w:r>
              <w:instrText xml:space="preserve"> XE "Office 365 Éducation"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Éducation E5</w:t>
            </w:r>
            <w:r>
              <w:fldChar w:fldCharType="begin"/>
            </w:r>
            <w:r>
              <w:instrText xml:space="preserve"> XE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Office 365 Éducation E5</w:t>
            </w:r>
            <w:r>
              <w:fldChar w:fldCharType="begin"/>
            </w:r>
            <w:r>
              <w:instrText xml:space="preserve"> XE "Module Complémentaire Office 365 Éducation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Entreprise E5 (SL Utilisateur)</w:t>
            </w:r>
            <w:r>
              <w:fldChar w:fldCharType="begin"/>
            </w:r>
            <w:r>
              <w:instrText xml:space="preserve"> XE "Office 365 Entreprise E5 (SL Utilisateur)"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Entreprise K1</w:t>
            </w:r>
            <w:r>
              <w:fldChar w:fldCharType="begin"/>
            </w:r>
            <w:r>
              <w:instrText xml:space="preserve"> XE "Office 365 Entreprise K1"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Office 365 Moyenne Entreprise</w:t>
            </w:r>
            <w:r>
              <w:fldChar w:fldCharType="begin"/>
            </w:r>
            <w:r>
              <w:instrText xml:space="preserve"> XE "Office 365 Moyenne Entreprise"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259" w:name="_Sec775"/>
      <w:r>
        <w:t>2. Conditions des Produits</w:t>
      </w:r>
      <w:bookmarkEnd w:id="259"/>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K1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Secteur Public, K</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Service de Cloud Communautaire Gouvernemental des États-Unis</w:t>
      </w:r>
    </w:p>
    <w:p w:rsidR="00EB4227" w:rsidRDefault="00D9432D">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w:t>
      </w:r>
    </w:p>
    <w:p w:rsidR="00EB4227" w:rsidRDefault="00EB4227">
      <w:pPr>
        <w:pStyle w:val="ProductList-Body"/>
      </w:pPr>
    </w:p>
    <w:p w:rsidR="00EB4227" w:rsidRDefault="00D9432D">
      <w:pPr>
        <w:pStyle w:val="ProductList-ClauseHeading"/>
        <w:outlineLvl w:val="4"/>
      </w:pPr>
      <w:r>
        <w:t>2.2 Achats dans le cadre d’un Contrat Campus et School</w:t>
      </w:r>
    </w:p>
    <w:p w:rsidR="00EB4227" w:rsidRDefault="00D9432D">
      <w:pPr>
        <w:pStyle w:val="ProductList-Body"/>
      </w:pPr>
      <w:r>
        <w:t>Les licences d’abonnement pour Suites Office 365 vendues au titre d’un Contrat Campus et School doivent être achetées par utilisateur, avec une option couvrant ou non l’ensemble de l’Établissement. L’Établissement devra commander les SL Utilisateur supplémentaires requises pour accéder aux Suites Office 365 à mi-durée, le cas échéant.</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Dans le cadre de licences pour Module Complémentaire Office 365, la Licence éligible correspondante doit être concédée dans le cadre du même Accord de Mise en Œuvre. Lorsqu’il passe des commandes anniversaires, l’Établissement peut commander un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les Services en Ligne de la Plateforme, conformément aux dispositions du contrat de licence en volume applicable.</w:t>
      </w:r>
    </w:p>
    <w:p w:rsidR="00EB4227" w:rsidRDefault="00EB4227">
      <w:pPr>
        <w:pStyle w:val="ProductList-Body"/>
      </w:pPr>
    </w:p>
    <w:p w:rsidR="00EB4227" w:rsidRDefault="00D9432D">
      <w:pPr>
        <w:pStyle w:val="ProductList-ClauseHeading"/>
        <w:outlineLvl w:val="4"/>
      </w:pPr>
      <w:r>
        <w:t>2.3 Licences Étudiant Office 365 ProPlus gratuites</w:t>
      </w:r>
    </w:p>
    <w:p w:rsidR="00EB4227" w:rsidRDefault="00D9432D">
      <w:pPr>
        <w:pStyle w:val="ProductList-Body"/>
      </w:pPr>
      <w:r>
        <w:t xml:space="preserve">Les Établissements disposant d’une licence Office Professionnel Plus ou Office 365 ProPlus pour tous les Enseignants et Employés de leur Organisation acquise dans le cadre d’un Contrat Open Value Souscription de Solutions Éducation, d’un Contrat Campus et School ou d’un Accord de Mise en Œuvre de Solutions Éducation peuvent bénéficier gratuitement de licences Office 365 ProPlus pour tous les étudiants inscrits dans un établissement d’enseignement qui fait partie de leur Organisation, à plein temps ou à temps partiel.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gratuites concédées au titre de cette offre ne peuvent pas être comptées dans le nombre minimum d‘unités à commander par l‘Établissement.</w:t>
      </w:r>
    </w:p>
    <w:p w:rsidR="00EB4227" w:rsidRDefault="00EB4227">
      <w:pPr>
        <w:pStyle w:val="ProductList-Body"/>
      </w:pPr>
    </w:p>
    <w:p w:rsidR="00EB4227" w:rsidRDefault="00D9432D">
      <w:pPr>
        <w:pStyle w:val="ProductList-ClauseHeading"/>
        <w:outlineLvl w:val="4"/>
      </w:pPr>
      <w:r>
        <w:t>2.4 Campus et School - utilisation en laboratoire ou bibliothèque</w:t>
      </w:r>
    </w:p>
    <w:p w:rsidR="00EB4227" w:rsidRDefault="00D9432D">
      <w:pPr>
        <w:pStyle w:val="ProductList-Body"/>
      </w:pPr>
      <w:r>
        <w:t>Reportez-vous à l’</w:t>
      </w:r>
      <w:hyperlink w:anchor="_Sec633">
        <w:r>
          <w:rPr>
            <w:color w:val="00467F"/>
            <w:u w:val="single"/>
          </w:rPr>
          <w:t>Entrée Produit Office 365 ProPlus</w:t>
        </w:r>
      </w:hyperlink>
      <w:r>
        <w:t xml:space="preserve"> pour connaître les conditions qui encadrent l’utilisation par un Établissement du logiciel Office Professionnel Plus 2016</w:t>
      </w:r>
      <w:r>
        <w:fldChar w:fldCharType="begin"/>
      </w:r>
      <w:r>
        <w:instrText xml:space="preserve"> XE "Office Professionnel Plus 2016" </w:instrText>
      </w:r>
      <w:r>
        <w:fldChar w:fldCharType="end"/>
      </w:r>
      <w:r>
        <w:t xml:space="preserve"> dans les laboratoires ou les bibliothèques en accès libre de son Organisation avec des SL Utilisateur Office 365 ProPlus attribuées à l’ensemble des enseignants et employés.</w:t>
      </w:r>
    </w:p>
    <w:p w:rsidR="00EB4227" w:rsidRDefault="00EB4227">
      <w:pPr>
        <w:pStyle w:val="ProductList-Body"/>
      </w:pPr>
    </w:p>
    <w:p w:rsidR="00EB4227" w:rsidRDefault="00D9432D">
      <w:pPr>
        <w:pStyle w:val="ProductList-ClauseHeading"/>
        <w:outlineLvl w:val="4"/>
      </w:pPr>
      <w:r>
        <w:t>2.5 Licences Éligibles et SL Utilisateur Module Complémentaire</w:t>
      </w:r>
    </w:p>
    <w:tbl>
      <w:tblPr>
        <w:tblStyle w:val="PURTable"/>
        <w:tblW w:w="0" w:type="dxa"/>
        <w:tblLook w:val="04A0" w:firstRow="1" w:lastRow="0" w:firstColumn="1" w:lastColumn="0" w:noHBand="0" w:noVBand="1"/>
      </w:tblPr>
      <w:tblGrid>
        <w:gridCol w:w="5375"/>
        <w:gridCol w:w="5415"/>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Licence(s)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SL Utilisateur Module Complémentaire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w:t>
            </w:r>
            <w:r>
              <w:fldChar w:fldCharType="begin"/>
            </w:r>
            <w:r>
              <w:instrText xml:space="preserve"> XE "CAL Core"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Module Complémentaire Office 365 Entreprise E1</w:t>
            </w:r>
            <w:r>
              <w:rPr>
                <w:vertAlign w:val="superscript"/>
              </w:rPr>
              <w:t>2</w:t>
            </w:r>
          </w:p>
          <w:p w:rsidR="00EB4227" w:rsidRDefault="00D9432D">
            <w:pPr>
              <w:pStyle w:val="ProductList-TableBody"/>
            </w:pPr>
            <w:r>
              <w:t>- Module Complémentaire Office 365 Enterprise E1 avec Exchange Online Archiving</w:t>
            </w:r>
            <w:r>
              <w:rPr>
                <w:vertAlign w:val="superscript"/>
              </w:rPr>
              <w:t>2,3,4</w:t>
            </w:r>
          </w:p>
          <w:p w:rsidR="00EB4227" w:rsidRDefault="00D9432D">
            <w:pPr>
              <w:pStyle w:val="ProductList-TableBody"/>
            </w:pPr>
            <w:r>
              <w:t>- Module Complémentaire Office 365 Secteur Public E1</w:t>
            </w:r>
          </w:p>
          <w:p w:rsidR="00EB4227" w:rsidRDefault="00D9432D">
            <w:pPr>
              <w:pStyle w:val="ProductList-TableBody"/>
            </w:pPr>
            <w:r>
              <w:t>- Module Complémentaire Office 365 Entreprise et Secteur Public E3 sans Office ProPlus</w:t>
            </w:r>
          </w:p>
          <w:p w:rsidR="00EB4227" w:rsidRDefault="00D9432D">
            <w:pPr>
              <w:pStyle w:val="ProductList-TableBody"/>
            </w:pPr>
            <w:r>
              <w:t>- Module Complémentaire Office 365 Secteur Public E4 sans Office ProPlus</w:t>
            </w:r>
          </w:p>
          <w:p w:rsidR="00EB4227" w:rsidRDefault="00D9432D">
            <w:pPr>
              <w:pStyle w:val="ProductList-TableBody"/>
            </w:pPr>
            <w:r>
              <w:t>- Module Complémentaire Office 365 Éducation E5</w:t>
            </w:r>
          </w:p>
          <w:p w:rsidR="00EB4227" w:rsidRDefault="00D9432D">
            <w:pPr>
              <w:pStyle w:val="ProductList-TableBody"/>
            </w:pPr>
            <w:r>
              <w:t>- Module Complémentaire Exchange Online Plan 1</w:t>
            </w:r>
            <w:r>
              <w:fldChar w:fldCharType="begin"/>
            </w:r>
            <w:r>
              <w:instrText xml:space="preserve"> XE "Module Complémentaire Exchange Online Plan 1" </w:instrText>
            </w:r>
            <w:r>
              <w:fldChar w:fldCharType="end"/>
            </w:r>
          </w:p>
          <w:p w:rsidR="00EB4227" w:rsidRDefault="00D9432D">
            <w:pPr>
              <w:pStyle w:val="ProductList-TableBody"/>
            </w:pPr>
            <w:r>
              <w:t>- Module Complémentaire Skype Entreprise Online Plan 1</w:t>
            </w:r>
            <w:r>
              <w:fldChar w:fldCharType="begin"/>
            </w:r>
            <w:r>
              <w:instrText xml:space="preserve"> XE "Module Complémentaire Skype Entreprise Online Plan 1" </w:instrText>
            </w:r>
            <w:r>
              <w:fldChar w:fldCharType="end"/>
            </w:r>
          </w:p>
          <w:p w:rsidR="00EB4227" w:rsidRDefault="00D9432D">
            <w:pPr>
              <w:pStyle w:val="ProductList-TableBody"/>
            </w:pPr>
            <w:r>
              <w:t>- Module Complémentaire SharePoint Online Plan 1</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Module Complémentaire Office 365 Entreprise E1/Secteur Public E1</w:t>
            </w:r>
          </w:p>
          <w:p w:rsidR="00EB4227" w:rsidRDefault="00D9432D">
            <w:pPr>
              <w:pStyle w:val="ProductList-TableBody"/>
            </w:pPr>
            <w:r>
              <w:t>- Module Complémentaire Office 365 Entreprise E3</w:t>
            </w:r>
            <w:r>
              <w:rPr>
                <w:vertAlign w:val="superscript"/>
              </w:rPr>
              <w:t>2</w:t>
            </w:r>
          </w:p>
          <w:p w:rsidR="00EB4227" w:rsidRDefault="00D9432D">
            <w:pPr>
              <w:pStyle w:val="ProductList-TableBody"/>
            </w:pPr>
            <w:r>
              <w:t>- Module Complémentaire Office 365 Secteur Public E3</w:t>
            </w:r>
            <w:r>
              <w:rPr>
                <w:vertAlign w:val="superscript"/>
              </w:rPr>
              <w:t>4</w:t>
            </w:r>
          </w:p>
          <w:p w:rsidR="00EB4227" w:rsidRDefault="00D9432D">
            <w:pPr>
              <w:pStyle w:val="ProductList-TableBody"/>
            </w:pPr>
            <w:r>
              <w:t>- Modules Complémentaires Office 365 Entreprise et Secteur Public E4, E5</w:t>
            </w:r>
          </w:p>
          <w:p w:rsidR="00EB4227" w:rsidRDefault="00D9432D">
            <w:pPr>
              <w:pStyle w:val="ProductList-TableBody"/>
            </w:pPr>
            <w:r>
              <w:t>- Module Complémentaire Office 365 Entreprise et Secteur Public E3 sans Office ProPlus</w:t>
            </w:r>
          </w:p>
          <w:p w:rsidR="00EB4227" w:rsidRDefault="00D9432D">
            <w:pPr>
              <w:pStyle w:val="ProductList-TableBody"/>
            </w:pPr>
            <w:r>
              <w:t>- Module Complémentaire Office 365 Secteur Public E4 sans Office ProPlus</w:t>
            </w:r>
          </w:p>
          <w:p w:rsidR="00EB4227" w:rsidRDefault="00D9432D">
            <w:pPr>
              <w:pStyle w:val="ProductList-TableBody"/>
            </w:pPr>
            <w:r>
              <w:t>- Module Complémentaire Office 365 Éducation E5</w:t>
            </w:r>
          </w:p>
          <w:p w:rsidR="00EB4227" w:rsidRDefault="00D9432D">
            <w:pPr>
              <w:pStyle w:val="ProductList-TableBody"/>
            </w:pPr>
            <w:r>
              <w:t>- Module Complémentaire Office 365 Moyenne Entreprise</w:t>
            </w:r>
            <w:r>
              <w:fldChar w:fldCharType="begin"/>
            </w:r>
            <w:r>
              <w:instrText xml:space="preserve"> XE "Module Complémentaire Office 365 Moyenne Entreprise" </w:instrText>
            </w:r>
            <w:r>
              <w:fldChar w:fldCharType="end"/>
            </w:r>
            <w:r>
              <w:rPr>
                <w:vertAlign w:val="superscript"/>
              </w:rPr>
              <w:t>2</w:t>
            </w:r>
          </w:p>
          <w:p w:rsidR="00EB4227" w:rsidRDefault="00D9432D">
            <w:pPr>
              <w:pStyle w:val="ProductList-TableBody"/>
            </w:pPr>
            <w:r>
              <w:t xml:space="preserve">- Module Complémentaire Exchange Online Plan 1 </w:t>
            </w:r>
          </w:p>
          <w:p w:rsidR="00EB4227" w:rsidRDefault="00D9432D">
            <w:pPr>
              <w:pStyle w:val="ProductList-TableBody"/>
            </w:pPr>
            <w:r>
              <w:t>- Module Complémentaire Skype Entreprise Online Plan 1</w:t>
            </w:r>
          </w:p>
          <w:p w:rsidR="00EB4227" w:rsidRDefault="00D9432D">
            <w:pPr>
              <w:pStyle w:val="ProductList-TableBody"/>
            </w:pPr>
            <w:r>
              <w:t>- Module Complémentaire SharePoint Online Plan 1</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w:t>
            </w:r>
            <w:r>
              <w:fldChar w:fldCharType="begin"/>
            </w:r>
            <w:r>
              <w:instrText xml:space="preserve"> XE "CAL Entreprise"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Module Complémentaire Office 365 Entreprise et Secteur Public E3 sans Office ProPlus</w:t>
            </w:r>
          </w:p>
          <w:p w:rsidR="00EB4227" w:rsidRDefault="00D9432D">
            <w:pPr>
              <w:pStyle w:val="ProductList-TableBody"/>
            </w:pPr>
            <w:r>
              <w:t>- Module Complémentaire Office 365 Entreprise et Secteur Public E4</w:t>
            </w:r>
            <w:r>
              <w:rPr>
                <w:vertAlign w:val="superscript"/>
              </w:rPr>
              <w:t>4</w:t>
            </w:r>
            <w:r>
              <w:t xml:space="preserve"> sans Office ProPlus</w:t>
            </w:r>
          </w:p>
          <w:p w:rsidR="00EB4227" w:rsidRDefault="00D9432D">
            <w:pPr>
              <w:pStyle w:val="ProductList-TableBody"/>
            </w:pPr>
            <w:r>
              <w:t xml:space="preserve">- Module Complémentaire Office 365 Éducation E5 </w:t>
            </w:r>
          </w:p>
          <w:p w:rsidR="00EB4227" w:rsidRDefault="00D9432D">
            <w:pPr>
              <w:pStyle w:val="ProductList-TableBody"/>
            </w:pPr>
            <w:r>
              <w:t>- Module Complémentaire Azure Information Protection Premium</w:t>
            </w:r>
            <w:r>
              <w:fldChar w:fldCharType="begin"/>
            </w:r>
            <w:r>
              <w:instrText xml:space="preserve"> XE "Module Complémentaire Azure Information Protection Premium" </w:instrText>
            </w:r>
            <w:r>
              <w:fldChar w:fldCharType="end"/>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Suite</w:t>
            </w:r>
            <w:r>
              <w:rPr>
                <w:vertAlign w:val="superscript"/>
              </w:rPr>
              <w:t>1</w:t>
            </w:r>
            <w:r>
              <w:t xml:space="preserve"> + Office Professionnel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Module Complémentaire Office 365 Entreprise et Secteur Public E3</w:t>
            </w:r>
            <w:r>
              <w:rPr>
                <w:vertAlign w:val="superscript"/>
              </w:rPr>
              <w:t>2</w:t>
            </w:r>
            <w:r>
              <w:t>, E4</w:t>
            </w:r>
            <w:r>
              <w:rPr>
                <w:vertAlign w:val="superscript"/>
              </w:rPr>
              <w:t>4</w:t>
            </w:r>
            <w:r>
              <w:t>, ou E5</w:t>
            </w:r>
          </w:p>
          <w:p w:rsidR="00EB4227" w:rsidRDefault="00D9432D">
            <w:pPr>
              <w:pStyle w:val="ProductList-TableBody"/>
            </w:pPr>
            <w:r>
              <w:t xml:space="preserve">- Module Complémentaire Office 365 Éducation E5 </w:t>
            </w:r>
          </w:p>
          <w:p w:rsidR="00EB4227" w:rsidRDefault="00D9432D">
            <w:pPr>
              <w:pStyle w:val="ProductList-TableBody"/>
            </w:pPr>
            <w:r>
              <w:t>- Module Complémentaire Office 365 Entreprise et Secteur Public E3</w:t>
            </w:r>
            <w:r>
              <w:rPr>
                <w:vertAlign w:val="superscript"/>
              </w:rPr>
              <w:t>2</w:t>
            </w:r>
            <w:r>
              <w:t xml:space="preserve"> ou E4</w:t>
            </w:r>
            <w:r>
              <w:rPr>
                <w:vertAlign w:val="superscript"/>
              </w:rPr>
              <w:t>4</w:t>
            </w:r>
            <w:r>
              <w:t xml:space="preserve"> sans Office ProPlus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Professionnel Plus</w:t>
            </w:r>
            <w:r>
              <w:fldChar w:fldCharType="begin"/>
            </w:r>
            <w:r>
              <w:instrText xml:space="preserve"> XE "Office Professionnel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Module Complémentaire Office 365 Moyenne Entreprise</w:t>
            </w:r>
            <w:r>
              <w:rPr>
                <w:vertAlign w:val="superscript"/>
              </w:rPr>
              <w:t>2,3</w:t>
            </w:r>
          </w:p>
          <w:p w:rsidR="00EB4227" w:rsidRDefault="00D9432D">
            <w:pPr>
              <w:pStyle w:val="ProductList-TableBody"/>
            </w:pPr>
            <w:r>
              <w:t>- Module Complémentaire Office 365 Entreprise E3</w:t>
            </w:r>
            <w:r>
              <w:rPr>
                <w:vertAlign w:val="superscript"/>
              </w:rPr>
              <w:t>2,3</w:t>
            </w:r>
          </w:p>
          <w:p w:rsidR="00EB4227" w:rsidRDefault="00D9432D">
            <w:pPr>
              <w:pStyle w:val="ProductList-TableBody"/>
            </w:pPr>
            <w:r>
              <w:t>- Module Complémentaire Office 365 Éducation E5</w:t>
            </w:r>
          </w:p>
        </w:tc>
      </w:tr>
    </w:tbl>
    <w:p w:rsidR="00EB4227" w:rsidRDefault="00D9432D">
      <w:pPr>
        <w:pStyle w:val="ProductList-Body"/>
      </w:pPr>
      <w:r>
        <w:rPr>
          <w:i/>
          <w:vertAlign w:val="superscript"/>
        </w:rPr>
        <w:t>1</w:t>
      </w:r>
      <w:r>
        <w:rPr>
          <w:i/>
        </w:rPr>
        <w:t>1Chaque Licence Éligible doit être couverte par une SA active</w:t>
      </w:r>
    </w:p>
    <w:p w:rsidR="00EB4227" w:rsidRDefault="00D9432D">
      <w:pPr>
        <w:pStyle w:val="ProductList-Body"/>
      </w:pPr>
      <w:r>
        <w:rPr>
          <w:i/>
          <w:vertAlign w:val="superscript"/>
        </w:rPr>
        <w:t>2</w:t>
      </w:r>
      <w:r>
        <w:rPr>
          <w:i/>
        </w:rPr>
        <w:t>Ces offres sont les seules proposées aux clients sous contrat Open Value et Open Value Souscription.</w:t>
      </w:r>
    </w:p>
    <w:p w:rsidR="00EB4227" w:rsidRDefault="00D9432D">
      <w:pPr>
        <w:pStyle w:val="ProductList-Body"/>
      </w:pPr>
      <w:r>
        <w:rPr>
          <w:i/>
          <w:vertAlign w:val="superscript"/>
        </w:rPr>
        <w:t>3</w:t>
      </w:r>
      <w:r>
        <w:rPr>
          <w:i/>
        </w:rPr>
        <w:t>Cette SL Utilisateur Module Complémentaire peut uniquement être achetée dans le cadre d’un contrat Open Value (avec Option Couvrant l’Ensemble de l’Organisation) ou Open Value Souscription.</w:t>
      </w:r>
    </w:p>
    <w:p w:rsidR="00EB4227" w:rsidRDefault="00D9432D">
      <w:pPr>
        <w:pStyle w:val="ProductList-Body"/>
      </w:pPr>
      <w:r>
        <w:rPr>
          <w:i/>
          <w:vertAlign w:val="superscript"/>
        </w:rPr>
        <w:t>4</w:t>
      </w:r>
      <w:r>
        <w:rPr>
          <w:i/>
        </w:rPr>
        <w:t>Cette SL Utilisateur Module Complémentaire est réservée aux clients Secteur Public, tels que définis dans le contrat de licence en volume applicable du Client.</w:t>
      </w:r>
    </w:p>
    <w:p w:rsidR="00EB4227" w:rsidRDefault="00EB4227">
      <w:pPr>
        <w:pStyle w:val="ProductList-Body"/>
      </w:pPr>
    </w:p>
    <w:p w:rsidR="00EB4227" w:rsidRDefault="00D9432D">
      <w:pPr>
        <w:pStyle w:val="ProductList-Body"/>
      </w:pPr>
      <w:r>
        <w:t xml:space="preserve">Les SL Utilisateurs Module Complémentaire (hors Module Complémentaire Office 365 Moyenne Entreprise) offrent des droits d‘accès équivalents à ceux des Licences Éligibles et permettent d’accéder aux mêmes fonctionnalités des Produits des serveurs sur site du Client que les Licences Éligibles à partir de tout dispositif. </w:t>
      </w:r>
    </w:p>
    <w:p w:rsidR="00EB4227" w:rsidRDefault="00EB4227">
      <w:pPr>
        <w:pStyle w:val="ProductList-Body"/>
      </w:pPr>
    </w:p>
    <w:p w:rsidR="00EB4227" w:rsidRDefault="00D9432D">
      <w:pPr>
        <w:pStyle w:val="ProductList-ClauseHeading"/>
        <w:outlineLvl w:val="4"/>
      </w:pPr>
      <w:r>
        <w:t>2.6 Restrictions d’achat</w:t>
      </w:r>
    </w:p>
    <w:p w:rsidR="00EB4227" w:rsidRDefault="00D9432D">
      <w:pPr>
        <w:pStyle w:val="ProductList-Body"/>
      </w:pPr>
      <w:r>
        <w:t xml:space="preserve">Il n’est possible d’acquérir qu’une seule SL Utilisateur Module Complémentaire pour chaque Licence Éligible (ou pour chaque ensemble de Licences Éligibles). </w:t>
      </w:r>
    </w:p>
    <w:p w:rsidR="00EB4227" w:rsidRDefault="00EB4227">
      <w:pPr>
        <w:pStyle w:val="ProductList-Body"/>
      </w:pPr>
    </w:p>
    <w:p w:rsidR="00EB4227" w:rsidRDefault="00D9432D">
      <w:pPr>
        <w:pStyle w:val="ProductList-Body"/>
      </w:pPr>
      <w:r>
        <w:t>Les Clients peuvent acquérir des SL Utilisateur Module Complémentaire pour des utilisateurs ou dispositifs ajoutés au nombre d’utilisateurs ou de dispositifs couverts par un Accord de Mise en Œuvre Entreprise ou un Contrat Open Value Souscription entre deux régularisations (à savoir, en prévision de l’acquisition des Licences Éligibles), sous réserve de respecter les mêmes limitations (1 SL Utilisateur Module Complémentaire par Licence Éligible ou ensemble de Licences Éligibles).</w:t>
      </w:r>
    </w:p>
    <w:p w:rsidR="00EB4227" w:rsidRDefault="00EB4227">
      <w:pPr>
        <w:pStyle w:val="ProductList-Body"/>
      </w:pPr>
    </w:p>
    <w:p w:rsidR="00EB4227" w:rsidRDefault="00D9432D">
      <w:pPr>
        <w:pStyle w:val="ProductList-ClauseHeading"/>
        <w:outlineLvl w:val="4"/>
      </w:pPr>
      <w:r>
        <w:t>2.7 Conditions du programme de licence en volume</w:t>
      </w:r>
    </w:p>
    <w:p w:rsidR="00EB4227" w:rsidRDefault="00D9432D">
      <w:pPr>
        <w:pStyle w:val="ProductList-Body"/>
      </w:pPr>
      <w:r>
        <w:t xml:space="preserve">Les conditions du programme applicables aux SL Utilisateurs de Services en Ligne correspondantes s’appliquent également aux SL Utilisateur Module Complémentaire. </w:t>
      </w:r>
    </w:p>
    <w:p w:rsidR="00EB4227" w:rsidRDefault="00EB4227">
      <w:pPr>
        <w:pStyle w:val="ProductList-Body"/>
      </w:pPr>
    </w:p>
    <w:p w:rsidR="00EB4227" w:rsidRDefault="00D9432D">
      <w:pPr>
        <w:pStyle w:val="ProductList-ClauseHeading"/>
        <w:outlineLvl w:val="4"/>
      </w:pPr>
      <w:r>
        <w:t>2.8 Éligibilité à l’achat de SL Utilisateur pour Office 365 au titre de la SA</w:t>
      </w:r>
    </w:p>
    <w:p w:rsidR="00EB4227" w:rsidRDefault="00D9432D">
      <w:pPr>
        <w:pStyle w:val="ProductList-Body"/>
      </w:pPr>
      <w:r>
        <w:t>Il est possible d’acquérir des SL Utilisateur au titre de la SA au lieu d’une SA pour toute Licence pour la durée des droits de propriété intellectuelle entièrement payée et couverte par une SA active pour les Produits Éligibles du tableau ci-dessous. Il est possible d’acquérir des SL Utilisateur au titre de la SA au lieu de Licences d‘Abonnement pour les Produits Éligibles ci-dessous sous réserve que les Licences d‘Abonnement aient été acquises au moins trois (3) ans avant l‘achat des SL Utilisateur au titre de la SA.</w:t>
      </w:r>
    </w:p>
    <w:tbl>
      <w:tblPr>
        <w:tblStyle w:val="PURTable"/>
        <w:tblW w:w="0" w:type="dxa"/>
        <w:tblLook w:val="04A0" w:firstRow="1" w:lastRow="0" w:firstColumn="1" w:lastColumn="0" w:noHBand="0" w:noVBand="1"/>
      </w:tblPr>
      <w:tblGrid>
        <w:gridCol w:w="3599"/>
        <w:gridCol w:w="3622"/>
        <w:gridCol w:w="356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Produits Éligibles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SL Utilisateur correspondante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CAL Suite Bridge requise</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365 (Entreprise E1 et Secteur Public E1) Au Titre de la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Bridge pour Office 365</w:t>
            </w:r>
            <w:r>
              <w:fldChar w:fldCharType="begin"/>
            </w:r>
            <w:r>
              <w:instrText xml:space="preserve"> XE "CAL Core Bridge pour Office 365" </w:instrText>
            </w:r>
            <w:r>
              <w:fldChar w:fldCharType="end"/>
            </w:r>
            <w:r>
              <w:rPr>
                <w:vertAlign w:val="superscript"/>
              </w:rPr>
              <w:t>2,3</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Professionnel Plus</w:t>
            </w:r>
            <w:r>
              <w:fldChar w:fldCharType="begin"/>
            </w:r>
            <w:r>
              <w:instrText xml:space="preserve"> XE "Office Professionnel Plus" </w:instrText>
            </w:r>
            <w:r>
              <w:fldChar w:fldCharType="end"/>
            </w:r>
            <w:r>
              <w:t xml:space="preserve"> et CAL Core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 Bridge pour Office 365</w:t>
            </w:r>
            <w:r>
              <w:rPr>
                <w:vertAlign w:val="superscript"/>
              </w:rPr>
              <w:t>2,3</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Professionnel Plus et CAL Entreprise Suite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365 (Entreprise E3, E5 et Secteur Public E3, E4) Au Titre de la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 Bridge pour Office 365</w:t>
            </w:r>
            <w:r>
              <w:fldChar w:fldCharType="begin"/>
            </w:r>
            <w:r>
              <w:instrText xml:space="preserve"> XE "CAL Entreprise Bridge pour Office 365" </w:instrText>
            </w:r>
            <w:r>
              <w:fldChar w:fldCharType="end"/>
            </w:r>
            <w:r>
              <w:rPr>
                <w:vertAlign w:val="superscript"/>
              </w:rPr>
              <w:t>2,3</w:t>
            </w:r>
          </w:p>
        </w:tc>
      </w:tr>
    </w:tbl>
    <w:p w:rsidR="00EB4227" w:rsidRDefault="00D9432D">
      <w:pPr>
        <w:pStyle w:val="ProductList-Body"/>
      </w:pPr>
      <w:r>
        <w:rPr>
          <w:i/>
          <w:vertAlign w:val="superscript"/>
        </w:rPr>
        <w:t>1</w:t>
      </w:r>
      <w:r>
        <w:rPr>
          <w:i/>
        </w:rPr>
        <w:t>Disponible à l’achat à la date anniversaire de l’accord de mise en œuvre ou au début de la durée d’un nouvel accord de mise en œuvre uniquement.</w:t>
      </w:r>
    </w:p>
    <w:p w:rsidR="00EB4227" w:rsidRDefault="00D9432D">
      <w:pPr>
        <w:pStyle w:val="ProductList-Body"/>
      </w:pPr>
      <w:r>
        <w:rPr>
          <w:i/>
          <w:vertAlign w:val="superscript"/>
        </w:rPr>
        <w:t>2</w:t>
      </w:r>
      <w:r>
        <w:rPr>
          <w:i/>
        </w:rPr>
        <w:t>Obligatoire pour l’Achat à la date anniversaire de l’accord de mise en œuvre uniquement.</w:t>
      </w:r>
    </w:p>
    <w:p w:rsidR="00EB4227" w:rsidRDefault="00D9432D">
      <w:pPr>
        <w:pStyle w:val="ProductList-Body"/>
      </w:pPr>
      <w:r>
        <w:rPr>
          <w:i/>
          <w:vertAlign w:val="superscript"/>
        </w:rPr>
        <w:t>3</w:t>
      </w:r>
      <w:r>
        <w:rPr>
          <w:i/>
        </w:rPr>
        <w:t>Achat non obligatoire pour les utilisateurs qui disposent également de Licences Enterprise Mobility + Security</w:t>
      </w:r>
      <w:r>
        <w:fldChar w:fldCharType="begin"/>
      </w:r>
      <w:r>
        <w:instrText xml:space="preserve"> XE "Enterprise Mobility + Security" </w:instrText>
      </w:r>
      <w:r>
        <w:fldChar w:fldCharType="end"/>
      </w:r>
      <w:r>
        <w:rPr>
          <w:i/>
        </w:rPr>
        <w:t>.</w:t>
      </w:r>
    </w:p>
    <w:p w:rsidR="00EB4227" w:rsidRDefault="00EB4227">
      <w:pPr>
        <w:pStyle w:val="ProductList-Body"/>
      </w:pPr>
    </w:p>
    <w:p w:rsidR="00EB4227" w:rsidRDefault="00D9432D">
      <w:pPr>
        <w:pStyle w:val="ProductList-Body"/>
      </w:pPr>
      <w:r>
        <w:t>Au prochain renouvellement de leur Accord de Mise en Œuvre, les clients qui ont acquis sous licence des abonnements à la suite Office 365 avant le 1er août 2014 dans le cadre d’un Accord de Mise en Œuvre actuel pourront acheter des SL Utilisateur au titre de la SA pour tous les utilisateurs d’Office 365, y compris ceux ajoutés pendant la durée restante de leur Accord de Mise en Œuvre actuel.</w:t>
      </w:r>
    </w:p>
    <w:p w:rsidR="00EB4227" w:rsidRDefault="00EB4227">
      <w:pPr>
        <w:pStyle w:val="ProductList-Body"/>
      </w:pPr>
    </w:p>
    <w:p w:rsidR="00EB4227" w:rsidRDefault="00D9432D">
      <w:pPr>
        <w:pStyle w:val="ProductList-ClauseHeading"/>
        <w:outlineLvl w:val="4"/>
      </w:pPr>
      <w:r>
        <w:t>2.9 Achats de SL Utilisateur au titre de la SA</w:t>
      </w:r>
    </w:p>
    <w:p w:rsidR="00EB4227" w:rsidRDefault="00D9432D">
      <w:pPr>
        <w:pStyle w:val="ProductList-Body"/>
      </w:pPr>
      <w:r>
        <w:t>Un maximum d’une SL Utilisateur au titre de la SA peut être acheté pour chaque Licence Éligible par dispositif objet de l’article 2.8. À titre exceptionnel pour les dispositifs couverts par des Licences Éligibles qui sont utilisés par plusieurs utilisateurs, les Clients peuvent acheter une SL Utilisateur au titre de la SA pour chacun de ces utilisateurs, mais uniquement s’ils achètent une SL Utilisateur au titre de la SA pour tous les utilisateurs de chacun de ces Dispositifs Éligibles concédés sous licence.</w:t>
      </w:r>
    </w:p>
    <w:p w:rsidR="00EB4227" w:rsidRDefault="00EB4227">
      <w:pPr>
        <w:pStyle w:val="ProductList-Body"/>
      </w:pPr>
    </w:p>
    <w:p w:rsidR="00EB4227" w:rsidRDefault="00D9432D">
      <w:pPr>
        <w:pStyle w:val="ProductList-ClauseHeading"/>
        <w:outlineLvl w:val="4"/>
      </w:pPr>
      <w:r>
        <w:t>2.10 Avantages de la SA pour les SL Utilisateur Office 365 au titre de la SA</w:t>
      </w:r>
    </w:p>
    <w:p w:rsidR="00EB4227" w:rsidRDefault="00D9432D">
      <w:pPr>
        <w:pStyle w:val="ProductList-Body"/>
      </w:pPr>
      <w:r>
        <w:t>Les SL Utilisateur Office 365 (Entreprise E1, E3, E5 et Secteur Public E1, E3, E4) au titre de la SA permettent de bénéficier des mêmes Avantages de la SA que les Produits Éligibles mentionnés à l’article 2.8 ci-dessus.</w:t>
      </w:r>
    </w:p>
    <w:p w:rsidR="00EB4227" w:rsidRDefault="00EB4227">
      <w:pPr>
        <w:pStyle w:val="ProductList-Body"/>
      </w:pPr>
    </w:p>
    <w:p w:rsidR="00EB4227" w:rsidRDefault="00D9432D">
      <w:pPr>
        <w:pStyle w:val="ProductList-ClauseHeading"/>
        <w:outlineLvl w:val="4"/>
      </w:pPr>
      <w:r>
        <w:t>2.11 Office 365 Entreprise K1</w:t>
      </w:r>
    </w:p>
    <w:p w:rsidR="00EB4227" w:rsidRDefault="00D9432D">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K1. Les clients du Brésil et du Chili achetant Office 365 Entreprise K1 recevront BPOS Deskless. Ils pourront migrer vers Office 365 Entreprise K1 ultérieurement.</w:t>
      </w:r>
    </w:p>
    <w:p w:rsidR="00EB4227" w:rsidRDefault="00EB4227">
      <w:pPr>
        <w:pStyle w:val="ProductList-Body"/>
      </w:pPr>
    </w:p>
    <w:p w:rsidR="00EB4227" w:rsidRDefault="00D9432D">
      <w:pPr>
        <w:pStyle w:val="ProductList-ClauseHeading"/>
        <w:outlineLvl w:val="4"/>
      </w:pPr>
      <w:r>
        <w:t>2.12 Office Multi Language Pack</w:t>
      </w:r>
    </w:p>
    <w:p w:rsidR="00EB4227" w:rsidRDefault="00D9432D">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EB4227" w:rsidRDefault="00EB4227">
      <w:pPr>
        <w:pStyle w:val="ProductList-Body"/>
      </w:pPr>
    </w:p>
    <w:p w:rsidR="00EB4227" w:rsidRDefault="00D9432D">
      <w:pPr>
        <w:pStyle w:val="ProductList-ClauseHeading"/>
        <w:outlineLvl w:val="4"/>
      </w:pPr>
      <w:r>
        <w:t>2.13 E-Learning</w:t>
      </w:r>
    </w:p>
    <w:p w:rsidR="00EB4227" w:rsidRDefault="00D9432D">
      <w:pPr>
        <w:pStyle w:val="ProductList-Body"/>
      </w:pPr>
      <w:r>
        <w:t>Le Client peut accéder aux cours E-Learning hébergés s’il est titulaire d’une ou plusieurs Licences pour Office 365 ProPlus (les contenus compatibles SCORM ne sont pas éligibles). Seuls les utilisateurs du Client titulaires de licences Office 365 ProPlus actives peuvent accéder aux cours E-Learning hébergés correspondants aux services Office 365 ProPlus en se connectant au site Online Training à l’aide de leurs identifiants Office 365 ProPlus. L’utilisation par le Client des cours E-Learning hébergés est régie par les conditions d’utilisation du site Web E-Learning.</w:t>
      </w:r>
    </w:p>
    <w:p w:rsidR="00EB4227" w:rsidRDefault="00EB4227">
      <w:pPr>
        <w:pStyle w:val="ProductList-Body"/>
      </w:pPr>
    </w:p>
    <w:p w:rsidR="00EB4227" w:rsidRDefault="00D9432D">
      <w:pPr>
        <w:pStyle w:val="ProductList-ClauseHeading"/>
        <w:outlineLvl w:val="4"/>
      </w:pPr>
      <w:r>
        <w:t>2.14 Conversion de la Clé de Produit Office 365 Moyenne Entreprise</w:t>
      </w:r>
    </w:p>
    <w:p w:rsidR="00EB4227" w:rsidRDefault="00D9432D">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776744"/>
      <w:r>
        <w:instrText>Office 365 Advanced Security Management</w:instrText>
      </w:r>
      <w:bookmarkEnd w:id="261"/>
      <w:r>
        <w:instrText>" \l 3</w:instrText>
      </w:r>
      <w:r>
        <w:fldChar w:fldCharType="end"/>
      </w:r>
    </w:p>
    <w:p w:rsidR="00EB4227" w:rsidRDefault="00D9432D">
      <w:pPr>
        <w:pStyle w:val="ProductList-Offering1SubSection"/>
        <w:outlineLvl w:val="3"/>
      </w:pPr>
      <w:bookmarkStart w:id="262" w:name="_Sec919"/>
      <w:r>
        <w:t>1. Disponibilité des programmes</w:t>
      </w:r>
      <w:bookmarkEnd w:id="262"/>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none" w:sz="4" w:space="0" w:color="A5A5A5"/>
              <w:right w:val="none" w:sz="4" w:space="0" w:color="6E6E6E"/>
            </w:tcBorders>
          </w:tcPr>
          <w:p w:rsidR="00EB4227" w:rsidRDefault="00D9432D">
            <w:pPr>
              <w:pStyle w:val="ProductList-TableBody"/>
            </w:pPr>
            <w:r>
              <w:rPr>
                <w:color w:val="000000"/>
              </w:rPr>
              <w:t>Office 365 Advanced Security Management (SL utilisateur)</w:t>
            </w:r>
            <w:r>
              <w:fldChar w:fldCharType="begin"/>
            </w:r>
            <w:r>
              <w:instrText xml:space="preserve"> XE "Office 365 Advanced Security Management (SL utilisateur)"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263" w:name="_Sec920"/>
      <w:r>
        <w:t>2. Conditions des Produits</w:t>
      </w:r>
      <w:bookmarkEnd w:id="263"/>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776745"/>
      <w:r>
        <w:instrText>Office 365 Customer Lockbox</w:instrText>
      </w:r>
      <w:bookmarkEnd w:id="265"/>
      <w:r>
        <w:instrText>" \l 3</w:instrText>
      </w:r>
      <w:r>
        <w:fldChar w:fldCharType="end"/>
      </w:r>
    </w:p>
    <w:p w:rsidR="00EB4227" w:rsidRDefault="00D9432D">
      <w:pPr>
        <w:pStyle w:val="ProductList-Offering1SubSection"/>
        <w:outlineLvl w:val="3"/>
      </w:pPr>
      <w:bookmarkStart w:id="266" w:name="_Sec875"/>
      <w:r>
        <w:t>1. Disponibilité des programmes</w:t>
      </w:r>
      <w:bookmarkEnd w:id="266"/>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pPr>
            <w:r>
              <w:t>Office 365 Customer Lockbox</w:t>
            </w:r>
            <w:r>
              <w:fldChar w:fldCharType="begin"/>
            </w:r>
            <w:r>
              <w:instrText xml:space="preserve"> XE "Office 365 Customer Lockbox"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EB4227">
      <w:pPr>
        <w:pStyle w:val="ProductList-Body"/>
      </w:pPr>
    </w:p>
    <w:p w:rsidR="00EB4227" w:rsidRDefault="00D9432D">
      <w:pPr>
        <w:pStyle w:val="ProductList-Offering1SubSection"/>
        <w:outlineLvl w:val="3"/>
      </w:pPr>
      <w:bookmarkStart w:id="267" w:name="_Sec876"/>
      <w:r>
        <w:t>2. Conditions des Produits</w:t>
      </w:r>
      <w:bookmarkEnd w:id="267"/>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776746"/>
      <w:r>
        <w:instrText>Office 365 Delve Analytics</w:instrText>
      </w:r>
      <w:bookmarkEnd w:id="269"/>
      <w:r>
        <w:instrText>" \l 3</w:instrText>
      </w:r>
      <w:r>
        <w:fldChar w:fldCharType="end"/>
      </w:r>
    </w:p>
    <w:p w:rsidR="00EB4227" w:rsidRDefault="00D9432D">
      <w:pPr>
        <w:pStyle w:val="ProductList-Offering1SubSection"/>
        <w:outlineLvl w:val="3"/>
      </w:pPr>
      <w:bookmarkStart w:id="270" w:name="_Sec878"/>
      <w:r>
        <w:t>1. Disponibilité des programmes</w:t>
      </w:r>
      <w:bookmarkEnd w:id="270"/>
    </w:p>
    <w:tbl>
      <w:tblPr>
        <w:tblStyle w:val="PURTable"/>
        <w:tblW w:w="0" w:type="dxa"/>
        <w:tblLook w:val="04A0" w:firstRow="1" w:lastRow="0" w:firstColumn="1" w:lastColumn="0" w:noHBand="0" w:noVBand="1"/>
      </w:tblPr>
      <w:tblGrid>
        <w:gridCol w:w="4440"/>
        <w:gridCol w:w="804"/>
        <w:gridCol w:w="790"/>
        <w:gridCol w:w="796"/>
        <w:gridCol w:w="706"/>
        <w:gridCol w:w="829"/>
        <w:gridCol w:w="822"/>
        <w:gridCol w:w="801"/>
        <w:gridCol w:w="796"/>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pPr>
            <w:r>
              <w:t>Office 365 Delve Analytics</w:t>
            </w:r>
            <w:r>
              <w:fldChar w:fldCharType="begin"/>
            </w:r>
            <w:r>
              <w:instrText xml:space="preserve"> XE "Office 365 Delve Analytics" </w:instrText>
            </w:r>
            <w:r>
              <w:fldChar w:fldCharType="end"/>
            </w:r>
            <w:r>
              <w:t xml:space="preserve"> (SL Utilisateur)</w:t>
            </w:r>
          </w:p>
        </w:tc>
        <w:tc>
          <w:tcPr>
            <w:tcW w:w="860" w:type="dxa"/>
            <w:tcBorders>
              <w:top w:val="single" w:sz="6" w:space="0" w:color="FFFFF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271" w:name="_Sec879"/>
      <w:r>
        <w:t>2. Conditions des Produits</w:t>
      </w:r>
      <w:bookmarkEnd w:id="271"/>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72" w:name="_Sec880"/>
      <w:r>
        <w:t>Découverte électronique avancée Office 365</w:t>
      </w:r>
      <w:bookmarkEnd w:id="272"/>
      <w:r>
        <w:fldChar w:fldCharType="begin"/>
      </w:r>
      <w:r>
        <w:instrText xml:space="preserve"> TC "</w:instrText>
      </w:r>
      <w:bookmarkStart w:id="273" w:name="_Toc462776747"/>
      <w:r>
        <w:instrText>Découverte électronique avancée Office 365</w:instrText>
      </w:r>
      <w:bookmarkEnd w:id="273"/>
      <w:r>
        <w:instrText>" \l 3</w:instrText>
      </w:r>
      <w:r>
        <w:fldChar w:fldCharType="end"/>
      </w:r>
    </w:p>
    <w:p w:rsidR="00EB4227" w:rsidRDefault="00D9432D">
      <w:pPr>
        <w:pStyle w:val="ProductList-Offering1SubSection"/>
        <w:outlineLvl w:val="3"/>
      </w:pPr>
      <w:bookmarkStart w:id="274" w:name="_Sec881"/>
      <w:r>
        <w:t>1. Disponibilité des programmes</w:t>
      </w:r>
      <w:bookmarkEnd w:id="274"/>
    </w:p>
    <w:tbl>
      <w:tblPr>
        <w:tblStyle w:val="PURTable"/>
        <w:tblW w:w="0" w:type="dxa"/>
        <w:tblLook w:val="04A0" w:firstRow="1" w:lastRow="0" w:firstColumn="1" w:lastColumn="0" w:noHBand="0" w:noVBand="1"/>
      </w:tblPr>
      <w:tblGrid>
        <w:gridCol w:w="4447"/>
        <w:gridCol w:w="803"/>
        <w:gridCol w:w="789"/>
        <w:gridCol w:w="795"/>
        <w:gridCol w:w="706"/>
        <w:gridCol w:w="828"/>
        <w:gridCol w:w="821"/>
        <w:gridCol w:w="800"/>
        <w:gridCol w:w="795"/>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pPr>
            <w:r>
              <w:t>Découverte électronique avancée Office 365</w:t>
            </w:r>
            <w:r>
              <w:fldChar w:fldCharType="begin"/>
            </w:r>
            <w:r>
              <w:instrText xml:space="preserve"> XE "Découverte électronique avancée Office 365" </w:instrText>
            </w:r>
            <w:r>
              <w:fldChar w:fldCharType="end"/>
            </w:r>
            <w:r>
              <w:rPr>
                <w:color w:val="000000"/>
              </w:rPr>
              <w:t>(SL Utilisateur)</w:t>
            </w:r>
          </w:p>
        </w:tc>
        <w:tc>
          <w:tcPr>
            <w:tcW w:w="860" w:type="dxa"/>
            <w:tcBorders>
              <w:top w:val="single" w:sz="6" w:space="0" w:color="FFFFF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275" w:name="_Sec882"/>
      <w:r>
        <w:t>2. Conditions des Produits</w:t>
      </w:r>
      <w:bookmarkEnd w:id="275"/>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76" w:name="_Sec665"/>
      <w:r>
        <w:t>Exchange Online</w:t>
      </w:r>
      <w:bookmarkEnd w:id="276"/>
      <w:r>
        <w:fldChar w:fldCharType="begin"/>
      </w:r>
      <w:r>
        <w:instrText xml:space="preserve"> TC "</w:instrText>
      </w:r>
      <w:bookmarkStart w:id="277" w:name="_Toc462776748"/>
      <w:r>
        <w:instrText>Exchange Online</w:instrText>
      </w:r>
      <w:bookmarkEnd w:id="277"/>
      <w:r>
        <w:instrText>" \l 3</w:instrText>
      </w:r>
      <w:r>
        <w:fldChar w:fldCharType="end"/>
      </w:r>
    </w:p>
    <w:p w:rsidR="00EB4227" w:rsidRDefault="00D9432D">
      <w:pPr>
        <w:pStyle w:val="ProductList-Offering1SubSection"/>
        <w:outlineLvl w:val="3"/>
      </w:pPr>
      <w:bookmarkStart w:id="278" w:name="_Sec721"/>
      <w:r>
        <w:t>1. Disponibilité des programmes</w:t>
      </w:r>
      <w:bookmarkEnd w:id="278"/>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Exchange Online Plan 1</w:t>
            </w:r>
            <w:r>
              <w:fldChar w:fldCharType="begin"/>
            </w:r>
            <w:r>
              <w:instrText xml:space="preserve"> XE "Exchange Online Plan 1"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Exchange Online Plan 2</w:t>
            </w:r>
            <w:r>
              <w:fldChar w:fldCharType="begin"/>
            </w:r>
            <w:r>
              <w:instrText xml:space="preserve"> XE "Exchange Online Plan 2"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Exchange Online Kiosk</w:t>
            </w:r>
            <w:r>
              <w:fldChar w:fldCharType="begin"/>
            </w:r>
            <w:r>
              <w:instrText xml:space="preserve"> XE "Exchange Online Kiosk"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279" w:name="_Sec776"/>
      <w:r>
        <w:t>2. Conditions des Produits</w:t>
      </w:r>
      <w:bookmarkEnd w:id="279"/>
    </w:p>
    <w:tbl>
      <w:tblPr>
        <w:tblStyle w:val="PURTable"/>
        <w:tblW w:w="0" w:type="dxa"/>
        <w:tblLook w:val="04A0" w:firstRow="1" w:lastRow="0" w:firstColumn="1" w:lastColumn="0" w:noHBand="0" w:noVBand="1"/>
      </w:tblPr>
      <w:tblGrid>
        <w:gridCol w:w="3611"/>
        <w:gridCol w:w="3602"/>
        <w:gridCol w:w="357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 (hormis Encryption)</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07">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Exchange Online Archiving pour Exchange Server</w:t>
      </w:r>
    </w:p>
    <w:p w:rsidR="00EB4227" w:rsidRDefault="00D9432D">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EB4227" w:rsidRDefault="00EB4227">
      <w:pPr>
        <w:pStyle w:val="ProductList-Body"/>
      </w:pPr>
    </w:p>
    <w:p w:rsidR="00EB4227" w:rsidRDefault="00D9432D">
      <w:pPr>
        <w:pStyle w:val="ProductList-ClauseHeading"/>
        <w:outlineLvl w:val="4"/>
      </w:pPr>
      <w:r>
        <w:t>2.2 Exchange Online Archiving pour Exchange Server A</w:t>
      </w:r>
    </w:p>
    <w:p w:rsidR="00EB4227" w:rsidRDefault="00D9432D">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EB4227" w:rsidRDefault="00EB4227">
      <w:pPr>
        <w:pStyle w:val="ProductList-Body"/>
      </w:pPr>
    </w:p>
    <w:p w:rsidR="00EB4227" w:rsidRDefault="00D9432D">
      <w:pPr>
        <w:pStyle w:val="ProductList-ClauseHeading"/>
        <w:outlineLvl w:val="4"/>
      </w:pPr>
      <w:r>
        <w:t>2.3 Condition préalable : SL Utilisateur Module Complémentaire</w:t>
      </w:r>
    </w:p>
    <w:p w:rsidR="00EB4227" w:rsidRDefault="00D9432D">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80" w:name="_Sec666"/>
      <w:r>
        <w:t>OneDrive Entreprise</w:t>
      </w:r>
      <w:bookmarkEnd w:id="280"/>
      <w:r>
        <w:fldChar w:fldCharType="begin"/>
      </w:r>
      <w:r>
        <w:instrText xml:space="preserve"> TC "</w:instrText>
      </w:r>
      <w:bookmarkStart w:id="281" w:name="_Toc462776749"/>
      <w:r>
        <w:instrText>OneDrive Entreprise</w:instrText>
      </w:r>
      <w:bookmarkEnd w:id="281"/>
      <w:r>
        <w:instrText>" \l 3</w:instrText>
      </w:r>
      <w:r>
        <w:fldChar w:fldCharType="end"/>
      </w:r>
    </w:p>
    <w:p w:rsidR="00EB4227" w:rsidRDefault="00D9432D">
      <w:pPr>
        <w:pStyle w:val="ProductList-Offering1SubSection"/>
        <w:outlineLvl w:val="3"/>
      </w:pPr>
      <w:bookmarkStart w:id="282" w:name="_Sec722"/>
      <w:r>
        <w:t>1. Disponibilité des programmes</w:t>
      </w:r>
      <w:bookmarkEnd w:id="282"/>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7F7F7F"/>
              <w:right w:val="none" w:sz="4" w:space="0" w:color="6E6E6E"/>
            </w:tcBorders>
          </w:tcPr>
          <w:p w:rsidR="00EB4227" w:rsidRDefault="00D9432D">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860" w:type="dxa"/>
            <w:tcBorders>
              <w:top w:val="single" w:sz="6" w:space="0" w:color="FFFFFF"/>
              <w:left w:val="none" w:sz="4" w:space="0" w:color="6E6E6E"/>
              <w:bottom w:val="dashed" w:sz="4" w:space="0" w:color="7F7F7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7F7F7F"/>
              <w:left w:val="none" w:sz="4" w:space="0" w:color="6E6E6E"/>
              <w:bottom w:val="none" w:sz="4" w:space="0" w:color="BFBFBF"/>
              <w:right w:val="none" w:sz="4" w:space="0" w:color="6E6E6E"/>
            </w:tcBorders>
          </w:tcPr>
          <w:p w:rsidR="00EB4227" w:rsidRDefault="00D9432D">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283" w:name="_Sec777"/>
      <w:r>
        <w:t>2. Conditions des Produits</w:t>
      </w:r>
      <w:bookmarkEnd w:id="283"/>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84" w:name="_Sec667"/>
      <w:r>
        <w:t>Project Online</w:t>
      </w:r>
      <w:bookmarkEnd w:id="284"/>
      <w:r>
        <w:fldChar w:fldCharType="begin"/>
      </w:r>
      <w:r>
        <w:instrText xml:space="preserve"> TC "</w:instrText>
      </w:r>
      <w:bookmarkStart w:id="285" w:name="_Toc462776750"/>
      <w:r>
        <w:instrText>Project Online</w:instrText>
      </w:r>
      <w:bookmarkEnd w:id="285"/>
      <w:r>
        <w:instrText>" \l 3</w:instrText>
      </w:r>
      <w:r>
        <w:fldChar w:fldCharType="end"/>
      </w:r>
    </w:p>
    <w:p w:rsidR="00EB4227" w:rsidRDefault="00D9432D">
      <w:pPr>
        <w:pStyle w:val="ProductList-Offering1SubSection"/>
        <w:outlineLvl w:val="3"/>
      </w:pPr>
      <w:bookmarkStart w:id="286" w:name="_Sec723"/>
      <w:r>
        <w:t>1. Disponibilité des programmes</w:t>
      </w:r>
      <w:bookmarkEnd w:id="286"/>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Project Online Premium</w:t>
            </w:r>
            <w:r>
              <w:fldChar w:fldCharType="begin"/>
            </w:r>
            <w:r>
              <w:instrText xml:space="preserve"> XE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860" w:type="dxa"/>
            <w:tcBorders>
              <w:top w:val="dashed" w:sz="4" w:space="0" w:color="BFBFB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287" w:name="_Sec778"/>
      <w:r>
        <w:t>2. Conditions des Produits</w:t>
      </w:r>
      <w:bookmarkEnd w:id="287"/>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p w:rsidR="00EB4227" w:rsidRDefault="00D9432D">
      <w:pPr>
        <w:pStyle w:val="ProductList-ClauseHeading"/>
        <w:outlineLvl w:val="4"/>
      </w:pPr>
      <w:r>
        <w:t>2.1 Éligibilité à l’achat de SL Utilisateur pour Project Online au titre de la SA</w:t>
      </w:r>
    </w:p>
    <w:p w:rsidR="00EB4227" w:rsidRDefault="00D9432D">
      <w:pPr>
        <w:pStyle w:val="ProductList-Body"/>
      </w:pPr>
      <w:r>
        <w:t xml:space="preserve">Il est possible d’acquérir des SL Utilisateur au titre de la SA au lieu d’une SA pour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entièrement payée et couverte par une SA active pour les Produits Éligibles du tableau ci-dessous. Il est possible d’acquérir des SL Utilisateur au titre de la SA au lieu de Licences d‘Abonnement pour les Produits ci-dessous sous réserve que les Licences d‘Abonnement aient été acquises au moins trois (3) ans avant l‘achat des SL Utilisateur au titre de la SA. Les SL Utilisateur au titre de la SA sont disponibles à l’achat uniquement à la date anniversaire de l’accord de mise en œuvre ou au début de la durée d’un nouvel accord de mise en œuvre.</w:t>
      </w:r>
    </w:p>
    <w:tbl>
      <w:tblPr>
        <w:tblStyle w:val="PURTable"/>
        <w:tblW w:w="0" w:type="dxa"/>
        <w:tblLook w:val="04A0" w:firstRow="1" w:lastRow="0" w:firstColumn="1" w:lastColumn="0" w:noHBand="0" w:noVBand="1"/>
      </w:tblPr>
      <w:tblGrid>
        <w:gridCol w:w="5384"/>
        <w:gridCol w:w="5406"/>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B4227" w:rsidRDefault="00D9432D">
            <w:pPr>
              <w:pStyle w:val="ProductList-TableBody"/>
            </w:pPr>
            <w:r>
              <w:rPr>
                <w:color w:val="FFFFFF"/>
              </w:rPr>
              <w:t>Produits Éligibles</w:t>
            </w:r>
          </w:p>
        </w:tc>
        <w:tc>
          <w:tcPr>
            <w:tcW w:w="6120" w:type="dxa"/>
            <w:tcBorders>
              <w:bottom w:val="single" w:sz="4" w:space="0" w:color="6E6E6E"/>
              <w:right w:val="single" w:sz="4" w:space="0" w:color="6E6E6E"/>
            </w:tcBorders>
            <w:shd w:val="clear" w:color="auto" w:fill="0072C6"/>
          </w:tcPr>
          <w:p w:rsidR="00EB4227" w:rsidRDefault="00D9432D">
            <w:pPr>
              <w:pStyle w:val="ProductList-TableBody"/>
            </w:pPr>
            <w:r>
              <w:rPr>
                <w:color w:val="FFFFFF"/>
              </w:rPr>
              <w:t>SL Utilisateur correspondante au titre de la SA</w:t>
            </w:r>
          </w:p>
        </w:tc>
      </w:tr>
      <w:tr w:rsidR="00EB4227">
        <w:tc>
          <w:tcPr>
            <w:tcW w:w="61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Project Professionnel</w:t>
            </w:r>
          </w:p>
        </w:tc>
        <w:tc>
          <w:tcPr>
            <w:tcW w:w="61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Project Online Professional au titre de la SA</w:t>
            </w:r>
          </w:p>
          <w:p w:rsidR="00EB4227" w:rsidRDefault="00D9432D">
            <w:pPr>
              <w:pStyle w:val="ProductList-TableBody"/>
            </w:pPr>
            <w:r>
              <w:t>Project Online Premium au titre de la SA</w:t>
            </w:r>
          </w:p>
        </w:tc>
      </w:tr>
      <w:tr w:rsidR="00EB4227">
        <w:tc>
          <w:tcPr>
            <w:tcW w:w="61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Project Online Essentials au titre de la SA</w:t>
            </w:r>
          </w:p>
          <w:p w:rsidR="00EB4227" w:rsidRDefault="00D9432D">
            <w:pPr>
              <w:pStyle w:val="ProductList-TableBody"/>
            </w:pPr>
            <w:r>
              <w:t xml:space="preserve">Project Online Professional au titre de la SA </w:t>
            </w:r>
          </w:p>
          <w:p w:rsidR="00EB4227" w:rsidRDefault="00D9432D">
            <w:pPr>
              <w:pStyle w:val="ProductList-TableBody"/>
            </w:pPr>
            <w:r>
              <w:t>Project Online Premium au titre de la SA</w:t>
            </w:r>
          </w:p>
        </w:tc>
      </w:tr>
    </w:tbl>
    <w:p w:rsidR="00EB4227" w:rsidRDefault="00EB4227">
      <w:pPr>
        <w:pStyle w:val="ProductList-Body"/>
      </w:pPr>
    </w:p>
    <w:p w:rsidR="00EB4227" w:rsidRDefault="00D9432D">
      <w:pPr>
        <w:pStyle w:val="ProductList-ClauseHeading"/>
        <w:outlineLvl w:val="4"/>
      </w:pPr>
      <w:r>
        <w:t>2.2 Licences Éligibles et SL Utilisateur Module Complémentaire</w:t>
      </w:r>
    </w:p>
    <w:p w:rsidR="00EB4227" w:rsidRDefault="00D9432D">
      <w:pPr>
        <w:pStyle w:val="ProductList-Body"/>
      </w:pPr>
      <w:r>
        <w:t>Chaque Licence Éligible doit être couverte par une SA active.</w:t>
      </w:r>
    </w:p>
    <w:tbl>
      <w:tblPr>
        <w:tblStyle w:val="PURTable"/>
        <w:tblW w:w="0" w:type="dxa"/>
        <w:tblLook w:val="04A0" w:firstRow="1" w:lastRow="0" w:firstColumn="1" w:lastColumn="0" w:noHBand="0" w:noVBand="1"/>
      </w:tblPr>
      <w:tblGrid>
        <w:gridCol w:w="5433"/>
        <w:gridCol w:w="5357"/>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B4227" w:rsidRDefault="00D9432D">
            <w:pPr>
              <w:pStyle w:val="ProductList-TableBody"/>
            </w:pPr>
            <w:r>
              <w:rPr>
                <w:color w:val="FFFFFF"/>
              </w:rPr>
              <w:t>Licence(s) Éligible(s)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B4227" w:rsidRDefault="00D9432D">
            <w:pPr>
              <w:pStyle w:val="ProductList-TableBody"/>
            </w:pPr>
            <w:r>
              <w:rPr>
                <w:color w:val="FFFFFF"/>
              </w:rPr>
              <w:t>SL Utilisateur Module Complémentaire</w:t>
            </w:r>
          </w:p>
        </w:tc>
      </w:tr>
      <w:tr w:rsidR="00EB4227">
        <w:tc>
          <w:tcPr>
            <w:tcW w:w="61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Project Professionnel</w:t>
            </w:r>
          </w:p>
        </w:tc>
        <w:tc>
          <w:tcPr>
            <w:tcW w:w="60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Module Complémentaire Project Online Professional pour Project Professionnel</w:t>
            </w:r>
          </w:p>
          <w:p w:rsidR="00EB4227" w:rsidRDefault="00D9432D">
            <w:pPr>
              <w:pStyle w:val="ProductList-TableBody"/>
            </w:pPr>
            <w:r>
              <w:t>Module Complémentaire Project Online Premium pour Project Professionnel</w:t>
            </w:r>
          </w:p>
        </w:tc>
      </w:tr>
      <w:tr w:rsidR="00EB4227">
        <w:tc>
          <w:tcPr>
            <w:tcW w:w="61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Module Complémentaire Project Online Professional pour Project Standard</w:t>
            </w:r>
          </w:p>
          <w:p w:rsidR="00EB4227" w:rsidRDefault="00D9432D">
            <w:pPr>
              <w:pStyle w:val="ProductList-TableBody"/>
            </w:pPr>
            <w:r>
              <w:t>Module Complémentaire Project Online Premium pour Project Standard</w:t>
            </w:r>
          </w:p>
        </w:tc>
      </w:tr>
      <w:tr w:rsidR="00EB4227">
        <w:tc>
          <w:tcPr>
            <w:tcW w:w="61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Module Complémentaire Project Online Essentials pour Project CAL</w:t>
            </w:r>
          </w:p>
          <w:p w:rsidR="00EB4227" w:rsidRDefault="00D9432D">
            <w:pPr>
              <w:pStyle w:val="ProductList-TableBody"/>
            </w:pPr>
            <w:r>
              <w:t>Module Complémentaire Project Online Professional pour Project CAL</w:t>
            </w:r>
          </w:p>
          <w:p w:rsidR="00EB4227" w:rsidRDefault="00D9432D">
            <w:pPr>
              <w:pStyle w:val="ProductList-TableBody"/>
            </w:pPr>
            <w:r>
              <w:t>Module Complémentaire Project Online Premium pour Project CAL</w:t>
            </w:r>
          </w:p>
        </w:tc>
      </w:tr>
    </w:tbl>
    <w:p w:rsidR="00EB4227" w:rsidRDefault="00EB4227">
      <w:pPr>
        <w:pStyle w:val="ProductList-Body"/>
      </w:pPr>
    </w:p>
    <w:p w:rsidR="00EB4227" w:rsidRDefault="00D9432D">
      <w:pPr>
        <w:pStyle w:val="ProductList-ClauseHeading"/>
        <w:outlineLvl w:val="4"/>
      </w:pPr>
      <w:r>
        <w:t>2.3 Office Multi Language Pack</w:t>
      </w:r>
    </w:p>
    <w:p w:rsidR="00EB4227" w:rsidRDefault="00D9432D">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EB4227" w:rsidRDefault="00EB4227">
      <w:pPr>
        <w:pStyle w:val="ProductList-Body"/>
      </w:pPr>
    </w:p>
    <w:p w:rsidR="00EB4227" w:rsidRDefault="00D9432D">
      <w:pPr>
        <w:pStyle w:val="ProductList-ClauseHeading"/>
        <w:outlineLvl w:val="4"/>
      </w:pPr>
      <w:r>
        <w:t>2.4 Droits de déploiement pour Project Professionnel 2016</w:t>
      </w:r>
    </w:p>
    <w:p w:rsidR="00EB4227" w:rsidRDefault="00D9432D">
      <w:pPr>
        <w:pStyle w:val="ProductList-Body"/>
      </w:pPr>
      <w:r>
        <w:t>Chaque utilisateur d’Office 2016 disposant d’un abonnement Project Online Professional ou Project Online Premium peut installer et utiliser une seule copie du logiciel Project Professionnel 2016 sur le dispositif sur lequel Office 2016 est installé.</w:t>
      </w:r>
    </w:p>
    <w:p w:rsidR="00EB4227" w:rsidRDefault="00EB4227">
      <w:pPr>
        <w:pStyle w:val="ProductList-Body"/>
      </w:pPr>
    </w:p>
    <w:p w:rsidR="00EB4227" w:rsidRDefault="00D9432D">
      <w:pPr>
        <w:pStyle w:val="ProductList-ClauseHeading"/>
        <w:outlineLvl w:val="4"/>
      </w:pPr>
      <w:r>
        <w:t>2.5 Conversion de la Clé de Produit Project Online et Project Pro pour Office 365</w:t>
      </w:r>
    </w:p>
    <w:p w:rsidR="00EB4227" w:rsidRDefault="00D9432D">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88" w:name="_Sec668"/>
      <w:r>
        <w:t>SharePoint Online</w:t>
      </w:r>
      <w:bookmarkEnd w:id="288"/>
      <w:r>
        <w:fldChar w:fldCharType="begin"/>
      </w:r>
      <w:r>
        <w:instrText xml:space="preserve"> TC "</w:instrText>
      </w:r>
      <w:bookmarkStart w:id="289" w:name="_Toc462776751"/>
      <w:r>
        <w:instrText>SharePoint Online</w:instrText>
      </w:r>
      <w:bookmarkEnd w:id="289"/>
      <w:r>
        <w:instrText>" \l 3</w:instrText>
      </w:r>
      <w:r>
        <w:fldChar w:fldCharType="end"/>
      </w:r>
    </w:p>
    <w:p w:rsidR="00EB4227" w:rsidRDefault="00D9432D">
      <w:pPr>
        <w:pStyle w:val="ProductList-Offering1SubSection"/>
        <w:outlineLvl w:val="3"/>
      </w:pPr>
      <w:bookmarkStart w:id="290" w:name="_Sec724"/>
      <w:r>
        <w:t>1. Disponibilité des programmes</w:t>
      </w:r>
      <w:bookmarkEnd w:id="290"/>
    </w:p>
    <w:tbl>
      <w:tblPr>
        <w:tblStyle w:val="PURTable"/>
        <w:tblW w:w="0" w:type="dxa"/>
        <w:tblLook w:val="04A0" w:firstRow="1" w:lastRow="0" w:firstColumn="1" w:lastColumn="0" w:noHBand="0" w:noVBand="1"/>
      </w:tblPr>
      <w:tblGrid>
        <w:gridCol w:w="4466"/>
        <w:gridCol w:w="800"/>
        <w:gridCol w:w="786"/>
        <w:gridCol w:w="792"/>
        <w:gridCol w:w="704"/>
        <w:gridCol w:w="827"/>
        <w:gridCol w:w="820"/>
        <w:gridCol w:w="797"/>
        <w:gridCol w:w="792"/>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7F7F7F"/>
              <w:right w:val="none" w:sz="4" w:space="0" w:color="6E6E6E"/>
            </w:tcBorders>
          </w:tcPr>
          <w:p w:rsidR="00EB4227" w:rsidRDefault="00D9432D">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860" w:type="dxa"/>
            <w:tcBorders>
              <w:top w:val="single" w:sz="6" w:space="0" w:color="FFFFFF"/>
              <w:left w:val="none" w:sz="4" w:space="0" w:color="6E6E6E"/>
              <w:bottom w:val="dashed" w:sz="4" w:space="0" w:color="7F7F7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7F7F7F"/>
              <w:left w:val="none" w:sz="4" w:space="0" w:color="6E6E6E"/>
              <w:bottom w:val="dashed" w:sz="4" w:space="0" w:color="7F7F7F"/>
              <w:right w:val="none" w:sz="4" w:space="0" w:color="6E6E6E"/>
            </w:tcBorders>
          </w:tcPr>
          <w:p w:rsidR="00EB4227" w:rsidRDefault="00D9432D">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7F7F7F"/>
              <w:left w:val="none" w:sz="4" w:space="0" w:color="6E6E6E"/>
              <w:bottom w:val="dashed" w:sz="4" w:space="0" w:color="7F7F7F"/>
              <w:right w:val="none" w:sz="4" w:space="0" w:color="6E6E6E"/>
            </w:tcBorders>
          </w:tcPr>
          <w:p w:rsidR="00EB4227" w:rsidRDefault="00D9432D">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7F7F7F"/>
              <w:left w:val="none" w:sz="4" w:space="0" w:color="6E6E6E"/>
              <w:bottom w:val="none" w:sz="4" w:space="0" w:color="BFBFBF"/>
              <w:right w:val="none" w:sz="4" w:space="0" w:color="6E6E6E"/>
            </w:tcBorders>
          </w:tcPr>
          <w:p w:rsidR="00EB4227" w:rsidRDefault="00D9432D">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860" w:type="dxa"/>
            <w:tcBorders>
              <w:top w:val="dashed" w:sz="4" w:space="0" w:color="7F7F7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291" w:name="_Sec779"/>
      <w:r>
        <w:t>2. Conditions des Produits</w:t>
      </w:r>
      <w:bookmarkEnd w:id="291"/>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Condition préalable : SL Utilisateur Module Complémentaire</w:t>
      </w:r>
    </w:p>
    <w:p w:rsidR="00EB4227" w:rsidRDefault="00D9432D">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EB4227" w:rsidRDefault="00EB4227">
      <w:pPr>
        <w:pStyle w:val="ProductList-Body"/>
      </w:pPr>
    </w:p>
    <w:p w:rsidR="00EB4227" w:rsidRDefault="00D9432D">
      <w:pPr>
        <w:pStyle w:val="ProductList-ClauseHeading"/>
        <w:outlineLvl w:val="4"/>
      </w:pPr>
      <w:r>
        <w:t>2.2 Conversion de Clé pour SharePoint Online Plan 1 avec Yammer et SharePoint Online Plan 2 avec Yammer</w:t>
      </w:r>
    </w:p>
    <w:p w:rsidR="00EB4227" w:rsidRDefault="00D9432D">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292" w:name="_Sec669"/>
      <w:r>
        <w:t>Skype Entreprise Online</w:t>
      </w:r>
      <w:bookmarkEnd w:id="292"/>
      <w:r>
        <w:fldChar w:fldCharType="begin"/>
      </w:r>
      <w:r>
        <w:instrText xml:space="preserve"> TC "</w:instrText>
      </w:r>
      <w:bookmarkStart w:id="293" w:name="_Toc462776752"/>
      <w:r>
        <w:instrText>Skype Entreprise Online</w:instrText>
      </w:r>
      <w:bookmarkEnd w:id="293"/>
      <w:r>
        <w:instrText>" \l 3</w:instrText>
      </w:r>
      <w:r>
        <w:fldChar w:fldCharType="end"/>
      </w:r>
    </w:p>
    <w:p w:rsidR="00EB4227" w:rsidRDefault="00D9432D">
      <w:pPr>
        <w:pStyle w:val="ProductList-Offering1SubSection"/>
        <w:outlineLvl w:val="3"/>
      </w:pPr>
      <w:bookmarkStart w:id="294" w:name="_Sec725"/>
      <w:r>
        <w:t>1. Disponibilité des programmes</w:t>
      </w:r>
      <w:bookmarkEnd w:id="294"/>
    </w:p>
    <w:tbl>
      <w:tblPr>
        <w:tblStyle w:val="PURTable"/>
        <w:tblW w:w="0" w:type="dxa"/>
        <w:tblLook w:val="04A0" w:firstRow="1" w:lastRow="0" w:firstColumn="1" w:lastColumn="0" w:noHBand="0" w:noVBand="1"/>
      </w:tblPr>
      <w:tblGrid>
        <w:gridCol w:w="4462"/>
        <w:gridCol w:w="801"/>
        <w:gridCol w:w="787"/>
        <w:gridCol w:w="793"/>
        <w:gridCol w:w="704"/>
        <w:gridCol w:w="827"/>
        <w:gridCol w:w="820"/>
        <w:gridCol w:w="798"/>
        <w:gridCol w:w="792"/>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A5A5A5"/>
              <w:right w:val="none" w:sz="4" w:space="0" w:color="6E6E6E"/>
            </w:tcBorders>
          </w:tcPr>
          <w:p w:rsidR="00EB4227" w:rsidRDefault="00D9432D">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860" w:type="dxa"/>
            <w:tcBorders>
              <w:top w:val="single" w:sz="6" w:space="0" w:color="FFFFFF"/>
              <w:left w:val="none" w:sz="4" w:space="0" w:color="6E6E6E"/>
              <w:bottom w:val="dashed" w:sz="4" w:space="0" w:color="A5A5A5"/>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A5A5A5"/>
              <w:left w:val="none" w:sz="4" w:space="0" w:color="6E6E6E"/>
              <w:bottom w:val="dashed" w:sz="4" w:space="0" w:color="A5A5A5"/>
              <w:right w:val="none" w:sz="4" w:space="0" w:color="6E6E6E"/>
            </w:tcBorders>
          </w:tcPr>
          <w:p w:rsidR="00EB4227" w:rsidRDefault="00D9432D">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A5A5A5"/>
              <w:left w:val="none" w:sz="4" w:space="0" w:color="6E6E6E"/>
              <w:bottom w:val="dashed" w:sz="4" w:space="0" w:color="A5A5A5"/>
              <w:right w:val="none" w:sz="4" w:space="0" w:color="6E6E6E"/>
            </w:tcBorders>
          </w:tcPr>
          <w:p w:rsidR="00EB4227" w:rsidRDefault="00D9432D">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A5A5A5"/>
              <w:left w:val="none" w:sz="4" w:space="0" w:color="6E6E6E"/>
              <w:bottom w:val="dashed" w:sz="4" w:space="0" w:color="A5A5A5"/>
              <w:right w:val="none" w:sz="4" w:space="0" w:color="6E6E6E"/>
            </w:tcBorders>
          </w:tcPr>
          <w:p w:rsidR="00EB4227" w:rsidRDefault="00D9432D">
            <w:pPr>
              <w:pStyle w:val="ProductList-TableBody"/>
            </w:pPr>
            <w:r>
              <w:t>Skype Entreprise Online Cloud PBX</w:t>
            </w:r>
            <w:r>
              <w:fldChar w:fldCharType="begin"/>
            </w:r>
            <w:r>
              <w:instrText xml:space="preserve"> XE "Skype Entreprise Online Cloud PBX"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A5A5A5"/>
              <w:left w:val="none" w:sz="4" w:space="0" w:color="6E6E6E"/>
              <w:bottom w:val="dashed" w:sz="4" w:space="0" w:color="A5A5A5"/>
              <w:right w:val="none" w:sz="4" w:space="0" w:color="6E6E6E"/>
            </w:tcBorders>
          </w:tcPr>
          <w:p w:rsidR="00EB4227" w:rsidRDefault="00D9432D">
            <w:pPr>
              <w:pStyle w:val="ProductList-TableBody"/>
            </w:pPr>
            <w:r>
              <w:t xml:space="preserve">Skype Entreprise Online PSTN Conferencing </w:t>
            </w:r>
            <w:r>
              <w:fldChar w:fldCharType="begin"/>
            </w:r>
            <w:r>
              <w:instrText xml:space="preserve"> XE "Skype Entreprise Online PSTN Conferencing " </w:instrText>
            </w:r>
            <w:r>
              <w:fldChar w:fldCharType="end"/>
            </w:r>
            <w:r>
              <w:t>(SL Utilisateur)</w:t>
            </w:r>
          </w:p>
        </w:tc>
        <w:tc>
          <w:tcPr>
            <w:tcW w:w="860" w:type="dxa"/>
            <w:tcBorders>
              <w:top w:val="dashed" w:sz="4" w:space="0" w:color="A5A5A5"/>
              <w:left w:val="none" w:sz="4" w:space="0" w:color="6E6E6E"/>
              <w:bottom w:val="dashed" w:sz="4" w:space="0" w:color="A5A5A5"/>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A5A5A5"/>
              <w:left w:val="none" w:sz="4" w:space="0" w:color="6E6E6E"/>
              <w:bottom w:val="dashed" w:sz="4" w:space="0" w:color="A5A5A5"/>
              <w:right w:val="none" w:sz="4" w:space="0" w:color="6E6E6E"/>
            </w:tcBorders>
          </w:tcPr>
          <w:p w:rsidR="00EB4227" w:rsidRDefault="00D9432D">
            <w:pPr>
              <w:pStyle w:val="ProductList-TableBody"/>
            </w:pPr>
            <w:r>
              <w:t>Skype Entreprise Online PSTN Calling</w:t>
            </w:r>
            <w:r>
              <w:fldChar w:fldCharType="begin"/>
            </w:r>
            <w:r>
              <w:instrText xml:space="preserve"> XE "Skype Entreprise Online PSTN Calling" </w:instrText>
            </w:r>
            <w:r>
              <w:fldChar w:fldCharType="end"/>
            </w:r>
            <w:r>
              <w:t xml:space="preserve"> (SL Utilisateur)</w:t>
            </w:r>
          </w:p>
        </w:tc>
        <w:tc>
          <w:tcPr>
            <w:tcW w:w="860" w:type="dxa"/>
            <w:tcBorders>
              <w:top w:val="dashed" w:sz="4" w:space="0" w:color="A5A5A5"/>
              <w:left w:val="none" w:sz="4" w:space="0" w:color="6E6E6E"/>
              <w:bottom w:val="dashed" w:sz="4" w:space="0" w:color="A5A5A5"/>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5020" w:type="dxa"/>
            <w:tcBorders>
              <w:top w:val="dashed" w:sz="4" w:space="0" w:color="A5A5A5"/>
              <w:left w:val="none" w:sz="4" w:space="0" w:color="6E6E6E"/>
              <w:bottom w:val="none" w:sz="4" w:space="0" w:color="A5A5A5"/>
              <w:right w:val="none" w:sz="4" w:space="0" w:color="6E6E6E"/>
            </w:tcBorders>
          </w:tcPr>
          <w:p w:rsidR="00EB4227" w:rsidRDefault="00D9432D">
            <w:pPr>
              <w:pStyle w:val="ProductList-TableBody"/>
            </w:pPr>
            <w:r>
              <w:t>Consommation RTC Skype Entreprise</w:t>
            </w:r>
            <w:r>
              <w:fldChar w:fldCharType="begin"/>
            </w:r>
            <w:r>
              <w:instrText xml:space="preserve"> XE "Consommation RTC Skype Entreprise" </w:instrText>
            </w:r>
            <w:r>
              <w:fldChar w:fldCharType="end"/>
            </w:r>
            <w:r>
              <w:t xml:space="preserve"> (SL Utilisateur)</w:t>
            </w:r>
          </w:p>
        </w:tc>
        <w:tc>
          <w:tcPr>
            <w:tcW w:w="860" w:type="dxa"/>
            <w:tcBorders>
              <w:top w:val="dashed" w:sz="4" w:space="0" w:color="A5A5A5"/>
              <w:left w:val="none" w:sz="4" w:space="0" w:color="6E6E6E"/>
              <w:bottom w:val="none" w:sz="4" w:space="0" w:color="A5A5A5"/>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r>
    </w:tbl>
    <w:p w:rsidR="00EB4227" w:rsidRDefault="00D9432D">
      <w:pPr>
        <w:pStyle w:val="ProductList-Offering1SubSection"/>
        <w:outlineLvl w:val="3"/>
      </w:pPr>
      <w:bookmarkStart w:id="295" w:name="_Sec780"/>
      <w:r>
        <w:t>2. Conditions des Produits</w:t>
      </w:r>
      <w:bookmarkEnd w:id="295"/>
    </w:p>
    <w:tbl>
      <w:tblPr>
        <w:tblStyle w:val="PURTable"/>
        <w:tblW w:w="0" w:type="dxa"/>
        <w:tblLook w:val="04A0" w:firstRow="1" w:lastRow="0" w:firstColumn="1" w:lastColumn="0" w:noHBand="0" w:noVBand="1"/>
      </w:tblPr>
      <w:tblGrid>
        <w:gridCol w:w="3588"/>
        <w:gridCol w:w="3618"/>
        <w:gridCol w:w="3584"/>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Consommation RTC Skype Entreprise)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 (hormis Consommation RTC Skype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Lync 2011 pour Mac</w:t>
      </w:r>
    </w:p>
    <w:p w:rsidR="00EB4227" w:rsidRDefault="00D9432D">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EB4227" w:rsidRDefault="00EB4227">
      <w:pPr>
        <w:pStyle w:val="ProductList-Body"/>
      </w:pPr>
    </w:p>
    <w:p w:rsidR="00EB4227" w:rsidRDefault="00D9432D">
      <w:pPr>
        <w:pStyle w:val="ProductList-ClauseHeading"/>
        <w:outlineLvl w:val="4"/>
      </w:pPr>
      <w:r>
        <w:t>2.2 Condition préalable : SL Utilisateur Module Complémentaire</w:t>
      </w:r>
    </w:p>
    <w:p w:rsidR="00EB4227" w:rsidRDefault="00D9432D">
      <w:pPr>
        <w:pStyle w:val="ProductList-Body"/>
      </w:pPr>
      <w:r>
        <w:t xml:space="preserve">Consultez la rubrique SL Utilisateur Module Complémentaire relative aux </w:t>
      </w:r>
      <w:hyperlink w:anchor="_Sec634">
        <w:r>
          <w:rPr>
            <w:color w:val="00467F"/>
            <w:u w:val="single"/>
          </w:rPr>
          <w:t>Suites Office 365</w:t>
        </w:r>
      </w:hyperlink>
      <w:r>
        <w:t xml:space="preserve"> pour en savoir plus.</w:t>
      </w:r>
    </w:p>
    <w:p w:rsidR="00EB4227" w:rsidRDefault="00EB4227">
      <w:pPr>
        <w:pStyle w:val="ProductList-Body"/>
      </w:pPr>
    </w:p>
    <w:p w:rsidR="00EB4227" w:rsidRDefault="00D9432D">
      <w:pPr>
        <w:pStyle w:val="ProductList-ClauseHeading"/>
        <w:outlineLvl w:val="4"/>
      </w:pPr>
      <w:r>
        <w:t>2.3 Consommation RTC Skype Entreprise</w:t>
      </w:r>
    </w:p>
    <w:p w:rsidR="00EB4227" w:rsidRDefault="00D9432D">
      <w:pPr>
        <w:pStyle w:val="ProductList-Body"/>
      </w:pPr>
      <w:r>
        <w:t xml:space="preserve">Les services Consommation RTC Skype Entreprise nécessitent un paiement initial via le portail Administration de Office 365. Microsoft facturera le Client ou son revendeur immédiatement pour chaque transaction, y compris, si le réapprovisionnement automatique est activé, chaque fois que le solde minimum est atteint. Tous les fonds que le Client alloue aux services Consommation RTC Skype Entreprise peuvent être utilisés pour ces services et tous les fonds non utilisés dans les 12 mois à compter de la date de la transaction seront perdus. </w:t>
      </w:r>
    </w:p>
    <w:p w:rsidR="00EB4227" w:rsidRDefault="00EB4227">
      <w:pPr>
        <w:pStyle w:val="ProductList-Body"/>
      </w:pPr>
    </w:p>
    <w:p w:rsidR="00EB4227" w:rsidRDefault="00D9432D">
      <w:pPr>
        <w:pStyle w:val="ProductList-Body"/>
      </w:pPr>
      <w:r>
        <w:t>Les frais d’utilisation seront basés sur les taux publiés de Microsoft lorsque les services sont utilisés. Des prix fixes ne sont pas imposés aux services Consommation RTC Skype Entreprise, nonobstant toute référence aux prix fixes dans le contrat de licence en volume applicable.</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GroupHeading"/>
        <w:outlineLvl w:val="1"/>
      </w:pPr>
      <w:bookmarkStart w:id="296" w:name="_Sec635"/>
      <w:r>
        <w:t>Autres services en ligne</w:t>
      </w:r>
      <w:bookmarkEnd w:id="296"/>
      <w:r>
        <w:fldChar w:fldCharType="begin"/>
      </w:r>
      <w:r>
        <w:instrText xml:space="preserve"> TC "</w:instrText>
      </w:r>
      <w:bookmarkStart w:id="297" w:name="_Toc462776753"/>
      <w:r>
        <w:instrText>Autres services en ligne</w:instrText>
      </w:r>
      <w:bookmarkEnd w:id="297"/>
      <w:r>
        <w:instrText>" \l 2</w:instrText>
      </w:r>
      <w:r>
        <w:fldChar w:fldCharType="end"/>
      </w:r>
    </w:p>
    <w:p w:rsidR="00EB4227" w:rsidRDefault="00D9432D">
      <w:pPr>
        <w:pStyle w:val="ProductList-Offering2HeadingNoBorder"/>
        <w:outlineLvl w:val="2"/>
      </w:pPr>
      <w:bookmarkStart w:id="298" w:name="_Sec670"/>
      <w:r>
        <w:t>Bing Maps</w:t>
      </w:r>
      <w:bookmarkEnd w:id="298"/>
      <w:r>
        <w:fldChar w:fldCharType="begin"/>
      </w:r>
      <w:r>
        <w:instrText xml:space="preserve"> TC "</w:instrText>
      </w:r>
      <w:bookmarkStart w:id="299" w:name="_Toc462776754"/>
      <w:r>
        <w:instrText>Bing Maps</w:instrText>
      </w:r>
      <w:bookmarkEnd w:id="299"/>
      <w:r>
        <w:instrText>" \l 3</w:instrText>
      </w:r>
      <w:r>
        <w:fldChar w:fldCharType="end"/>
      </w:r>
    </w:p>
    <w:p w:rsidR="00EB4227" w:rsidRDefault="00D9432D">
      <w:pPr>
        <w:pStyle w:val="ProductList-Offering1SubSection"/>
        <w:outlineLvl w:val="3"/>
      </w:pPr>
      <w:bookmarkStart w:id="300" w:name="_Sec726"/>
      <w:r>
        <w:t>1. Disponibilité des programmes</w:t>
      </w:r>
      <w:bookmarkEnd w:id="300"/>
    </w:p>
    <w:tbl>
      <w:tblPr>
        <w:tblStyle w:val="PURTable"/>
        <w:tblW w:w="0" w:type="dxa"/>
        <w:tblLook w:val="04A0" w:firstRow="1" w:lastRow="0" w:firstColumn="1" w:lastColumn="0" w:noHBand="0" w:noVBand="1"/>
      </w:tblPr>
      <w:tblGrid>
        <w:gridCol w:w="4452"/>
        <w:gridCol w:w="803"/>
        <w:gridCol w:w="790"/>
        <w:gridCol w:w="796"/>
        <w:gridCol w:w="706"/>
        <w:gridCol w:w="828"/>
        <w:gridCol w:w="821"/>
        <w:gridCol w:w="800"/>
        <w:gridCol w:w="788"/>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Gestion des ressources Bing Maps pour Windows en Europe ou en Amérique du Nord</w:t>
            </w:r>
            <w:r>
              <w:fldChar w:fldCharType="begin"/>
            </w:r>
            <w:r>
              <w:instrText xml:space="preserve"> XE "Gestion des ressources Bing Maps pour Windows en Europe ou en Amérique du Nord"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Abonnement mensuel avec redevance pour la plate-forme de gestion des ressources Bing Maps pour Windows</w:t>
            </w:r>
            <w:r>
              <w:fldChar w:fldCharType="begin"/>
            </w:r>
            <w:r>
              <w:instrText xml:space="preserve"> XE "Abonnement mensuel avec redevance pour la plate-forme de gestion des ressources Bing Maps pour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301" w:name="_Sec781"/>
      <w:r>
        <w:t>2. Conditions des Produits</w:t>
      </w:r>
      <w:bookmarkEnd w:id="301"/>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Transactions facturables</w:t>
      </w:r>
    </w:p>
    <w:p w:rsidR="00EB4227" w:rsidRDefault="00D9432D">
      <w:pPr>
        <w:pStyle w:val="ProductList-Body"/>
      </w:pPr>
      <w:r>
        <w:t>Chaque SL Module Complémentaire d’utilisation du site Web public ou interne Bing Maps donne droit à un nombre précis de Transactions Facturables, spécifié dans le nom du Produit. À la date d’expiration de l’accord de mise en œuvre, toutes les Transactions Facturables achetées mais inutilisées seront perdues.</w:t>
      </w:r>
    </w:p>
    <w:p w:rsidR="00EB4227" w:rsidRDefault="00EB4227">
      <w:pPr>
        <w:pStyle w:val="ProductList-Body"/>
      </w:pPr>
    </w:p>
    <w:p w:rsidR="00EB4227" w:rsidRDefault="00D9432D">
      <w:pPr>
        <w:pStyle w:val="ProductList-ClauseHeading"/>
        <w:outlineLvl w:val="4"/>
      </w:pPr>
      <w:r>
        <w:t>2.2 SL Module Complémentaire Platinum Bing Maps</w:t>
      </w:r>
    </w:p>
    <w:p w:rsidR="00EB4227" w:rsidRDefault="00D9432D">
      <w:pPr>
        <w:pStyle w:val="ProductList-Body"/>
      </w:pPr>
      <w:r>
        <w:t>La SL Module Complémentaire Platinum Bing Maps ne peut être acquise qu’une seule fois par accord de mise en œuvre et est limitée à 400 millions de Transactions Facturables par an. Les Clients qui excèdent cette limite doivent acquérir des Transactions Facturables supplémentaires.</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302" w:name="_Sec630"/>
      <w:r>
        <w:t>Microsoft Intune</w:t>
      </w:r>
      <w:bookmarkEnd w:id="302"/>
      <w:r>
        <w:fldChar w:fldCharType="begin"/>
      </w:r>
      <w:r>
        <w:instrText xml:space="preserve"> TC "</w:instrText>
      </w:r>
      <w:bookmarkStart w:id="303" w:name="_Toc462776755"/>
      <w:r>
        <w:instrText>Microsoft Intune</w:instrText>
      </w:r>
      <w:bookmarkEnd w:id="303"/>
      <w:r>
        <w:instrText>" \l 3</w:instrText>
      </w:r>
      <w:r>
        <w:fldChar w:fldCharType="end"/>
      </w:r>
    </w:p>
    <w:p w:rsidR="00EB4227" w:rsidRDefault="00D9432D">
      <w:pPr>
        <w:pStyle w:val="ProductList-ClauseHeading"/>
        <w:outlineLvl w:val="3"/>
      </w:pPr>
      <w:bookmarkStart w:id="304" w:name="_Sec714"/>
      <w:r>
        <w:t>1. Disponibilité des programmes</w:t>
      </w:r>
      <w:bookmarkEnd w:id="304"/>
    </w:p>
    <w:tbl>
      <w:tblPr>
        <w:tblStyle w:val="PURTable"/>
        <w:tblW w:w="0" w:type="dxa"/>
        <w:tblLook w:val="04A0" w:firstRow="1" w:lastRow="0" w:firstColumn="1" w:lastColumn="0" w:noHBand="0" w:noVBand="1"/>
      </w:tblPr>
      <w:tblGrid>
        <w:gridCol w:w="4360"/>
        <w:gridCol w:w="903"/>
        <w:gridCol w:w="787"/>
        <w:gridCol w:w="793"/>
        <w:gridCol w:w="704"/>
        <w:gridCol w:w="827"/>
        <w:gridCol w:w="820"/>
        <w:gridCol w:w="798"/>
        <w:gridCol w:w="792"/>
      </w:tblGrid>
      <w:tr w:rsidR="00EB422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B4227" w:rsidRDefault="00D9432D">
            <w:pPr>
              <w:pStyle w:val="ProductList-TableBody"/>
            </w:pPr>
            <w:r>
              <w:rPr>
                <w:color w:val="FFFFFF"/>
              </w:rPr>
              <w:t>Services en Ligne</w:t>
            </w:r>
          </w:p>
        </w:tc>
        <w:tc>
          <w:tcPr>
            <w:tcW w:w="98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4900" w:type="dxa"/>
            <w:tcBorders>
              <w:top w:val="none" w:sz="4" w:space="0" w:color="BFBFBF"/>
              <w:left w:val="none" w:sz="4" w:space="0" w:color="000000"/>
              <w:bottom w:val="dashed" w:sz="4" w:space="0" w:color="7F7F7F"/>
              <w:right w:val="none" w:sz="4" w:space="0" w:color="000000"/>
            </w:tcBorders>
          </w:tcPr>
          <w:p w:rsidR="00EB4227" w:rsidRDefault="00D9432D">
            <w:pPr>
              <w:pStyle w:val="ProductList-TableBody"/>
            </w:pPr>
            <w:r>
              <w:t>Microsoft Intune</w:t>
            </w:r>
            <w:r>
              <w:fldChar w:fldCharType="begin"/>
            </w:r>
            <w:r>
              <w:instrText xml:space="preserve"> XE "Microsoft Intune" </w:instrText>
            </w:r>
            <w:r>
              <w:fldChar w:fldCharType="end"/>
            </w:r>
            <w:r>
              <w:t xml:space="preserve"> (SL Utilisateur)</w:t>
            </w:r>
          </w:p>
        </w:tc>
        <w:tc>
          <w:tcPr>
            <w:tcW w:w="980" w:type="dxa"/>
            <w:tcBorders>
              <w:top w:val="single" w:sz="6" w:space="0" w:color="FFFFFF"/>
              <w:left w:val="none" w:sz="4" w:space="0" w:color="000000"/>
              <w:bottom w:val="dashed" w:sz="4" w:space="0" w:color="7F7F7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900" w:type="dxa"/>
            <w:tcBorders>
              <w:top w:val="dashed" w:sz="4" w:space="0" w:color="7F7F7F"/>
              <w:left w:val="none" w:sz="4" w:space="0" w:color="6E6E6E"/>
              <w:bottom w:val="dashed" w:sz="4" w:space="0" w:color="7F7F7F"/>
              <w:right w:val="none" w:sz="4" w:space="0" w:color="6E6E6E"/>
            </w:tcBorders>
          </w:tcPr>
          <w:p w:rsidR="00EB4227" w:rsidRDefault="00D9432D">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980" w:type="dxa"/>
            <w:tcBorders>
              <w:top w:val="dashed" w:sz="4" w:space="0" w:color="7F7F7F"/>
              <w:left w:val="none" w:sz="4" w:space="0" w:color="6E6E6E"/>
              <w:bottom w:val="dashed" w:sz="4" w:space="0" w:color="7F7F7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EB4227">
        <w:tc>
          <w:tcPr>
            <w:tcW w:w="4900" w:type="dxa"/>
            <w:tcBorders>
              <w:top w:val="dashed" w:sz="4" w:space="0" w:color="7F7F7F"/>
              <w:left w:val="none" w:sz="4" w:space="0" w:color="6E6E6E"/>
              <w:bottom w:val="none" w:sz="4" w:space="0" w:color="BFBFBF"/>
              <w:right w:val="none" w:sz="4" w:space="0" w:color="6E6E6E"/>
            </w:tcBorders>
          </w:tcPr>
          <w:p w:rsidR="00EB4227" w:rsidRDefault="00D9432D">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ClauseHeading"/>
        <w:outlineLvl w:val="3"/>
      </w:pPr>
      <w:bookmarkStart w:id="305" w:name="_Sec769"/>
      <w:r>
        <w:t>2. Conditions des Produits</w:t>
      </w:r>
      <w:bookmarkEnd w:id="305"/>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"Avantage Étudiant : une option permettant aux Établissements qui acquièrent sous licence un Produit éligible pour le Nombre couvrant l’ensemble de leur Organisation d’acquérir sous licence un Produit destiné à être utilisé par leurs Étudiants sans frais supplémentaires." </w:instrText>
            </w:r>
            <w:r>
              <w:fldChar w:fldCharType="separate"/>
            </w:r>
            <w:r>
              <w:rPr>
                <w:color w:val="0563C1"/>
              </w:rPr>
              <w:t>Avantage Étudiant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306" w:name="_Sec672"/>
      <w:r>
        <w:t>Microsoft Learning</w:t>
      </w:r>
      <w:bookmarkEnd w:id="306"/>
      <w:r>
        <w:fldChar w:fldCharType="begin"/>
      </w:r>
      <w:r>
        <w:instrText xml:space="preserve"> TC "</w:instrText>
      </w:r>
      <w:bookmarkStart w:id="307" w:name="_Toc462776756"/>
      <w:r>
        <w:instrText>Microsoft Learning</w:instrText>
      </w:r>
      <w:bookmarkEnd w:id="307"/>
      <w:r>
        <w:instrText>" \l 3</w:instrText>
      </w:r>
      <w:r>
        <w:fldChar w:fldCharType="end"/>
      </w:r>
    </w:p>
    <w:p w:rsidR="00EB4227" w:rsidRDefault="00D9432D">
      <w:pPr>
        <w:pStyle w:val="ProductList-Offering1SubSection"/>
        <w:outlineLvl w:val="3"/>
      </w:pPr>
      <w:bookmarkStart w:id="308" w:name="_Sec728"/>
      <w:r>
        <w:t>1. Disponibilité des programmes</w:t>
      </w:r>
      <w:bookmarkEnd w:id="308"/>
    </w:p>
    <w:tbl>
      <w:tblPr>
        <w:tblStyle w:val="PURTable"/>
        <w:tblW w:w="0" w:type="dxa"/>
        <w:tblLook w:val="04A0" w:firstRow="1" w:lastRow="0" w:firstColumn="1" w:lastColumn="0" w:noHBand="0" w:noVBand="1"/>
      </w:tblPr>
      <w:tblGrid>
        <w:gridCol w:w="4445"/>
        <w:gridCol w:w="804"/>
        <w:gridCol w:w="791"/>
        <w:gridCol w:w="797"/>
        <w:gridCol w:w="706"/>
        <w:gridCol w:w="829"/>
        <w:gridCol w:w="822"/>
        <w:gridCol w:w="801"/>
        <w:gridCol w:w="789"/>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dashed" w:sz="4" w:space="0" w:color="BFBFBF"/>
              <w:right w:val="none" w:sz="4" w:space="0" w:color="6E6E6E"/>
            </w:tcBorders>
          </w:tcPr>
          <w:p w:rsidR="00EB4227" w:rsidRDefault="00D9432D">
            <w:pPr>
              <w:pStyle w:val="ProductList-TableBody"/>
            </w:pPr>
            <w:r>
              <w:t>250 Licences de Site d’Examen Microsoft Learning MTA</w:t>
            </w:r>
            <w:r>
              <w:fldChar w:fldCharType="begin"/>
            </w:r>
            <w:r>
              <w:instrText xml:space="preserve"> XE "250 Licences de Site d’Examen Microsoft Learning MTA" </w:instrText>
            </w:r>
            <w:r>
              <w:fldChar w:fldCharType="end"/>
            </w:r>
            <w:r>
              <w:t xml:space="preserve"> (SL Services)</w:t>
            </w:r>
          </w:p>
        </w:tc>
        <w:tc>
          <w:tcPr>
            <w:tcW w:w="860" w:type="dxa"/>
            <w:tcBorders>
              <w:top w:val="dashed" w:sz="4" w:space="0" w:color="BFBFB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t>500 Licences de Site d’Examen Microsoft Learning MOS</w:t>
            </w:r>
            <w:r>
              <w:fldChar w:fldCharType="begin"/>
            </w:r>
            <w:r>
              <w:instrText xml:space="preserve"> XE "500 Licences de Site d’Examen Microsoft Learning MOS" </w:instrText>
            </w:r>
            <w:r>
              <w:fldChar w:fldCharType="end"/>
            </w:r>
            <w:r>
              <w:t xml:space="preserve"> (SL Services)</w:t>
            </w:r>
          </w:p>
        </w:tc>
        <w:tc>
          <w:tcPr>
            <w:tcW w:w="86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EB4227" w:rsidRDefault="00D9432D">
      <w:pPr>
        <w:pStyle w:val="ProductList-Offering1SubSection"/>
        <w:outlineLvl w:val="3"/>
      </w:pPr>
      <w:bookmarkStart w:id="309" w:name="_Sec783"/>
      <w:r>
        <w:t>2. Conditions des Produits</w:t>
      </w:r>
      <w:bookmarkEnd w:id="309"/>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Bons</w:t>
      </w:r>
    </w:p>
    <w:p w:rsidR="00EB4227" w:rsidRDefault="00D9432D">
      <w:pPr>
        <w:pStyle w:val="ProductList-Body"/>
      </w:pPr>
      <w:r>
        <w:t xml:space="preserve">Les bons sont fournis au moment de l’achat et sont valables douze (12) mois à compter de la date d’achat. </w:t>
      </w:r>
    </w:p>
    <w:p w:rsidR="00EB4227" w:rsidRDefault="00EB4227">
      <w:pPr>
        <w:pStyle w:val="ProductList-Body"/>
      </w:pPr>
    </w:p>
    <w:p w:rsidR="00EB4227" w:rsidRDefault="00D9432D">
      <w:pPr>
        <w:pStyle w:val="ProductList-ClauseHeading"/>
        <w:outlineLvl w:val="4"/>
      </w:pPr>
      <w:r>
        <w:t>2.2 Licence de site d’examen Microsoft Office Specialist (MOS), Microsoft Technology Associate (MTA) et Microsoft Certification Educator</w:t>
      </w:r>
    </w:p>
    <w:p w:rsidR="00EB4227" w:rsidRDefault="00D9432D">
      <w:pPr>
        <w:pStyle w:val="ProductList-Body"/>
      </w:pPr>
      <w:r>
        <w:t xml:space="preserve">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site est réservée aux centres de tests agréés Certiport.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Tout examen de certification non utilisé sera perdu.</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310" w:name="_Sec673"/>
      <w:r>
        <w:t>Microsoft Translator</w:t>
      </w:r>
      <w:bookmarkEnd w:id="310"/>
      <w:r>
        <w:fldChar w:fldCharType="begin"/>
      </w:r>
      <w:r>
        <w:instrText xml:space="preserve"> TC "</w:instrText>
      </w:r>
      <w:bookmarkStart w:id="311" w:name="_Toc462776757"/>
      <w:r>
        <w:instrText>Microsoft Translator</w:instrText>
      </w:r>
      <w:bookmarkEnd w:id="311"/>
      <w:r>
        <w:instrText>" \l 3</w:instrText>
      </w:r>
      <w:r>
        <w:fldChar w:fldCharType="end"/>
      </w:r>
    </w:p>
    <w:p w:rsidR="00EB4227" w:rsidRDefault="00D9432D">
      <w:pPr>
        <w:pStyle w:val="ProductList-Offering1SubSection"/>
        <w:outlineLvl w:val="3"/>
      </w:pPr>
      <w:bookmarkStart w:id="312" w:name="_Sec729"/>
      <w:r>
        <w:t>1. Disponibilité des programmes</w:t>
      </w:r>
      <w:bookmarkEnd w:id="31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313" w:name="_Sec784"/>
      <w:r>
        <w:t>2. Conditions des Produits</w:t>
      </w:r>
      <w:bookmarkEnd w:id="313"/>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314" w:name="_Sec1148"/>
      <w:r>
        <w:t>Minecraft : Education Edition</w:t>
      </w:r>
      <w:bookmarkEnd w:id="314"/>
      <w:r>
        <w:fldChar w:fldCharType="begin"/>
      </w:r>
      <w:r>
        <w:instrText xml:space="preserve"> TC "</w:instrText>
      </w:r>
      <w:bookmarkStart w:id="315" w:name="_Toc462776758"/>
      <w:r>
        <w:instrText>Minecraft : Education Edition</w:instrText>
      </w:r>
      <w:bookmarkEnd w:id="315"/>
      <w:r>
        <w:instrText>" \l 3</w:instrText>
      </w:r>
      <w:r>
        <w:fldChar w:fldCharType="end"/>
      </w:r>
    </w:p>
    <w:p w:rsidR="00EB4227" w:rsidRDefault="00D9432D">
      <w:pPr>
        <w:pStyle w:val="ProductList-Offering1SubSection"/>
        <w:outlineLvl w:val="3"/>
      </w:pPr>
      <w:bookmarkStart w:id="316" w:name="_Sec1149"/>
      <w:r>
        <w:t>1. Disponibilité des programmes</w:t>
      </w:r>
      <w:bookmarkEnd w:id="316"/>
    </w:p>
    <w:tbl>
      <w:tblPr>
        <w:tblStyle w:val="PURTable"/>
        <w:tblW w:w="0" w:type="dxa"/>
        <w:tblLook w:val="04A0" w:firstRow="1" w:lastRow="0" w:firstColumn="1" w:lastColumn="0" w:noHBand="0" w:noVBand="1"/>
      </w:tblPr>
      <w:tblGrid>
        <w:gridCol w:w="4434"/>
        <w:gridCol w:w="804"/>
        <w:gridCol w:w="781"/>
        <w:gridCol w:w="797"/>
        <w:gridCol w:w="706"/>
        <w:gridCol w:w="829"/>
        <w:gridCol w:w="822"/>
        <w:gridCol w:w="801"/>
        <w:gridCol w:w="810"/>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pPr>
            <w:r>
              <w:rPr>
                <w:color w:val="000000"/>
              </w:rPr>
              <w:t>Minecraft : Education Edition</w:t>
            </w:r>
            <w:r>
              <w:fldChar w:fldCharType="begin"/>
            </w:r>
            <w:r>
              <w:instrText xml:space="preserve"> XE "Minecraft :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317" w:name="_Sec1150"/>
      <w:r>
        <w:t>2. Conditions des Produits</w:t>
      </w:r>
      <w:bookmarkEnd w:id="317"/>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4"/>
      </w:pPr>
      <w:r>
        <w:t>2.1 Conditions requises pour l’offre gratuite pour les Étudiants</w:t>
      </w:r>
    </w:p>
    <w:p w:rsidR="00EB4227" w:rsidRDefault="00D9432D">
      <w:pPr>
        <w:pStyle w:val="ProductList-Body"/>
      </w:pPr>
      <w:r>
        <w:t>Les Établissements peuvent acquérir des Licences de Minecraft : Education Edition gratuitement pour leurs étudiants s’ils ont acquis des Licences de Minecraft : Education Edition pour tous les Enseignants et Employés. Les Licences acquises de cette façon ne permettent pas de remplir les conditions de commande.</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318" w:name="_Sec674"/>
      <w:r>
        <w:t>Power BI Pro</w:t>
      </w:r>
      <w:bookmarkEnd w:id="318"/>
      <w:r>
        <w:fldChar w:fldCharType="begin"/>
      </w:r>
      <w:r>
        <w:instrText xml:space="preserve"> TC "</w:instrText>
      </w:r>
      <w:bookmarkStart w:id="319" w:name="_Toc462776759"/>
      <w:r>
        <w:instrText>Power BI Pro</w:instrText>
      </w:r>
      <w:bookmarkEnd w:id="319"/>
      <w:r>
        <w:instrText>" \l 3</w:instrText>
      </w:r>
      <w:r>
        <w:fldChar w:fldCharType="end"/>
      </w:r>
    </w:p>
    <w:p w:rsidR="00EB4227" w:rsidRDefault="00D9432D">
      <w:pPr>
        <w:pStyle w:val="ProductList-Offering1SubSection"/>
        <w:outlineLvl w:val="3"/>
      </w:pPr>
      <w:bookmarkStart w:id="320" w:name="_Sec730"/>
      <w:r>
        <w:t>1. Disponibilité des programmes</w:t>
      </w:r>
      <w:bookmarkEnd w:id="320"/>
    </w:p>
    <w:tbl>
      <w:tblPr>
        <w:tblStyle w:val="PURTable"/>
        <w:tblW w:w="0" w:type="dxa"/>
        <w:tblLook w:val="04A0" w:firstRow="1" w:lastRow="0" w:firstColumn="1" w:lastColumn="0" w:noHBand="0" w:noVBand="1"/>
      </w:tblPr>
      <w:tblGrid>
        <w:gridCol w:w="4429"/>
        <w:gridCol w:w="805"/>
        <w:gridCol w:w="792"/>
        <w:gridCol w:w="798"/>
        <w:gridCol w:w="707"/>
        <w:gridCol w:w="830"/>
        <w:gridCol w:w="823"/>
        <w:gridCol w:w="802"/>
        <w:gridCol w:w="798"/>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dashed" w:sz="4" w:space="0" w:color="BFBFBF"/>
              <w:right w:val="none" w:sz="4" w:space="0" w:color="6E6E6E"/>
            </w:tcBorders>
          </w:tcPr>
          <w:p w:rsidR="00EB4227" w:rsidRDefault="00D9432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r w:rsidR="00EB4227">
        <w:tc>
          <w:tcPr>
            <w:tcW w:w="5020" w:type="dxa"/>
            <w:tcBorders>
              <w:top w:val="dashed" w:sz="4" w:space="0" w:color="BFBFBF"/>
              <w:left w:val="none" w:sz="4" w:space="0" w:color="6E6E6E"/>
              <w:bottom w:val="none" w:sz="4" w:space="0" w:color="BFBFBF"/>
              <w:right w:val="none" w:sz="4" w:space="0" w:color="6E6E6E"/>
            </w:tcBorders>
          </w:tcPr>
          <w:p w:rsidR="00EB4227" w:rsidRDefault="00D9432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EB4227" w:rsidRDefault="00D9432D">
      <w:pPr>
        <w:pStyle w:val="ProductList-Offering1SubSection"/>
        <w:outlineLvl w:val="3"/>
      </w:pPr>
      <w:bookmarkStart w:id="321" w:name="_Sec785"/>
      <w:r>
        <w:t>2. Conditions des Produits</w:t>
      </w:r>
      <w:bookmarkEnd w:id="321"/>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l’Extension de Durée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2HeadingNoBorder"/>
        <w:outlineLvl w:val="2"/>
      </w:pPr>
      <w:bookmarkStart w:id="322" w:name="_Sec676"/>
      <w:r>
        <w:t>Yammer Enterprise</w:t>
      </w:r>
      <w:bookmarkEnd w:id="322"/>
      <w:r>
        <w:fldChar w:fldCharType="begin"/>
      </w:r>
      <w:r>
        <w:instrText xml:space="preserve"> TC "</w:instrText>
      </w:r>
      <w:bookmarkStart w:id="323" w:name="_Toc462776760"/>
      <w:r>
        <w:instrText>Yammer Enterprise</w:instrText>
      </w:r>
      <w:bookmarkEnd w:id="323"/>
      <w:r>
        <w:instrText>" \l 3</w:instrText>
      </w:r>
      <w:r>
        <w:fldChar w:fldCharType="end"/>
      </w:r>
    </w:p>
    <w:p w:rsidR="00EB4227" w:rsidRDefault="00D9432D">
      <w:pPr>
        <w:pStyle w:val="ProductList-Offering1SubSection"/>
        <w:outlineLvl w:val="3"/>
      </w:pPr>
      <w:bookmarkStart w:id="324" w:name="_Sec732"/>
      <w:r>
        <w:t>1. Disponibilité des programmes</w:t>
      </w:r>
      <w:bookmarkEnd w:id="324"/>
    </w:p>
    <w:tbl>
      <w:tblPr>
        <w:tblStyle w:val="PURTable"/>
        <w:tblW w:w="0" w:type="dxa"/>
        <w:tblLook w:val="04A0" w:firstRow="1" w:lastRow="0" w:firstColumn="1" w:lastColumn="0" w:noHBand="0" w:noVBand="1"/>
      </w:tblPr>
      <w:tblGrid>
        <w:gridCol w:w="4442"/>
        <w:gridCol w:w="804"/>
        <w:gridCol w:w="791"/>
        <w:gridCol w:w="797"/>
        <w:gridCol w:w="707"/>
        <w:gridCol w:w="829"/>
        <w:gridCol w:w="822"/>
        <w:gridCol w:w="802"/>
        <w:gridCol w:w="790"/>
      </w:tblGrid>
      <w:tr w:rsidR="00EB42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B4227" w:rsidRDefault="00D9432D">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EB4227">
        <w:tc>
          <w:tcPr>
            <w:tcW w:w="5020" w:type="dxa"/>
            <w:tcBorders>
              <w:top w:val="single" w:sz="6" w:space="0" w:color="FFFFFF"/>
              <w:left w:val="none" w:sz="4" w:space="0" w:color="6E6E6E"/>
              <w:bottom w:val="none" w:sz="4" w:space="0" w:color="BFBFBF"/>
              <w:right w:val="none" w:sz="4" w:space="0" w:color="6E6E6E"/>
            </w:tcBorders>
          </w:tcPr>
          <w:p w:rsidR="00EB4227" w:rsidRDefault="00D9432D">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B4227" w:rsidRDefault="00D9432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B4227" w:rsidRDefault="00D9432D">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r>
    </w:tbl>
    <w:p w:rsidR="00EB4227" w:rsidRDefault="00D9432D">
      <w:pPr>
        <w:pStyle w:val="ProductList-Offering1SubSection"/>
        <w:outlineLvl w:val="3"/>
      </w:pPr>
      <w:bookmarkStart w:id="325" w:name="_Sec787"/>
      <w:r>
        <w:t>2. Conditions des Produits</w:t>
      </w:r>
      <w:bookmarkEnd w:id="325"/>
    </w:p>
    <w:tbl>
      <w:tblPr>
        <w:tblStyle w:val="PURTable"/>
        <w:tblW w:w="0" w:type="dxa"/>
        <w:tblLook w:val="04A0" w:firstRow="1" w:lastRow="0" w:firstColumn="1" w:lastColumn="0" w:noHBand="0" w:noVBand="1"/>
      </w:tblPr>
      <w:tblGrid>
        <w:gridCol w:w="3592"/>
        <w:gridCol w:w="3611"/>
        <w:gridCol w:w="3587"/>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Promotions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B4227" w:rsidRDefault="00D9432D">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Éligible à Réduction (SCE) : N/A</w:t>
            </w:r>
          </w:p>
        </w:tc>
      </w:tr>
      <w:tr w:rsidR="00EB42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D9432D">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B4227" w:rsidRDefault="00EB4227">
            <w:pPr>
              <w:pStyle w:val="ProductList-TableBody"/>
            </w:pPr>
          </w:p>
        </w:tc>
      </w:tr>
    </w:tbl>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EB4227">
      <w:pPr>
        <w:sectPr w:rsidR="00EB4227">
          <w:headerReference w:type="default" r:id="rId119"/>
          <w:footerReference w:type="default" r:id="rId120"/>
          <w:type w:val="continuous"/>
          <w:pgSz w:w="12240" w:h="15840" w:code="1"/>
          <w:pgMar w:top="1170" w:right="720" w:bottom="720" w:left="720" w:header="432" w:footer="288" w:gutter="0"/>
          <w:cols w:space="360"/>
        </w:sectPr>
      </w:pPr>
    </w:p>
    <w:p w:rsidR="00EB4227" w:rsidRDefault="00D9432D">
      <w:pPr>
        <w:pStyle w:val="ProductList-SectionHeading"/>
        <w:pageBreakBefore/>
        <w:outlineLvl w:val="0"/>
      </w:pPr>
      <w:bookmarkStart w:id="326" w:name="_Sec549"/>
      <w:bookmarkEnd w:id="201"/>
      <w:r>
        <w:t>Glossaire</w:t>
      </w:r>
      <w:r>
        <w:fldChar w:fldCharType="begin"/>
      </w:r>
      <w:r>
        <w:instrText xml:space="preserve"> TC "</w:instrText>
      </w:r>
      <w:bookmarkStart w:id="327" w:name="_Toc462776761"/>
      <w:r>
        <w:instrText>Glossaire</w:instrText>
      </w:r>
      <w:bookmarkEnd w:id="327"/>
      <w:r>
        <w:instrText>" \l 1</w:instrText>
      </w:r>
      <w:r>
        <w:fldChar w:fldCharType="end"/>
      </w:r>
    </w:p>
    <w:p w:rsidR="00EB4227" w:rsidRDefault="00D9432D">
      <w:pPr>
        <w:pStyle w:val="ProductList-Offering1Heading"/>
        <w:outlineLvl w:val="1"/>
      </w:pPr>
      <w:bookmarkStart w:id="328" w:name="_Sec550"/>
      <w:r>
        <w:t>Attributs</w:t>
      </w:r>
      <w:bookmarkEnd w:id="328"/>
      <w:r>
        <w:fldChar w:fldCharType="begin"/>
      </w:r>
      <w:r>
        <w:instrText xml:space="preserve"> TC "</w:instrText>
      </w:r>
      <w:bookmarkStart w:id="329" w:name="_Toc462776762"/>
      <w:r>
        <w:instrText>Attributs</w:instrText>
      </w:r>
      <w:bookmarkEnd w:id="329"/>
      <w:r>
        <w:instrText>" \l 2</w:instrText>
      </w:r>
      <w:r>
        <w:fldChar w:fldCharType="end"/>
      </w:r>
    </w:p>
    <w:p w:rsidR="00EB4227" w:rsidRDefault="00D9432D">
      <w:pPr>
        <w:pStyle w:val="ProductList-BodySpaced"/>
      </w:pPr>
      <w:r>
        <w:t>Les attributs sont définis dans les tableaux pour chaque Entrée Produit et indiquent les droits ou conditions applicables aux Produits.</w:t>
      </w:r>
    </w:p>
    <w:p w:rsidR="00EB4227" w:rsidRDefault="00EB4227">
      <w:pPr>
        <w:pStyle w:val="ProductList-BodySpaced"/>
      </w:pPr>
    </w:p>
    <w:p w:rsidR="00EB4227" w:rsidRDefault="00D9432D">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EB4227" w:rsidRDefault="00D9432D">
      <w:pPr>
        <w:pStyle w:val="ProductList-BodySpaced"/>
      </w:pPr>
      <w:r>
        <w:rPr>
          <w:b/>
          <w:color w:val="00188F"/>
        </w:rPr>
        <w:t xml:space="preserve">Conditions d’Accès Client </w:t>
      </w:r>
      <w:r>
        <w:t>: indique si un Produit Serveur nécessite des CAL pour l’accès par des utilisateurs et des dispositifs.</w:t>
      </w:r>
    </w:p>
    <w:p w:rsidR="00EB4227" w:rsidRDefault="00D9432D">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EB4227" w:rsidRDefault="00D9432D">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EB4227" w:rsidRDefault="00D9432D">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EB4227" w:rsidRDefault="00D9432D">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EB4227" w:rsidRDefault="00D9432D">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s’appliquent uniquement si le nombre de licences requis pour exécuter les Instances de basculement passives ne dépasse pas le nombre de licences requis pour exécuter les Instances de production correspondantes.</w:t>
      </w:r>
    </w:p>
    <w:p w:rsidR="00EB4227" w:rsidRDefault="00D9432D">
      <w:pPr>
        <w:pStyle w:val="ProductList-BodySpaced"/>
      </w:pPr>
      <w:r>
        <w:rPr>
          <w:b/>
          <w:color w:val="00188F"/>
        </w:rPr>
        <w:t>Cloud Communautaire Gouvernemental (États-Unis uniquement)</w:t>
      </w:r>
      <w:r>
        <w:t xml:space="preserve"> : Services en Ligne exclusivement réservés aux entités publiques fédérales, étatiques, locales ou tribales des États-Unis éligibles. Les Droits d’Utilisation des services du cloud communautaire gouvernemental sont identiques aux Droits d’Utilisation applicables à leurs équivalents mutualisés standard, sauf stipulation contraire. Les services proposés en tant que services de cloud communautaire gouvernemental ne sont pas éligibles à la réservation de Licences.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EB4227" w:rsidRDefault="00D9432D">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EB4227" w:rsidRDefault="00D9432D">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EB4227" w:rsidRDefault="00D9432D">
      <w:pPr>
        <w:pStyle w:val="ProductList-BodySpaced"/>
      </w:pPr>
      <w:r>
        <w:rPr>
          <w:b/>
          <w:color w:val="00188F"/>
        </w:rPr>
        <w:t>Termes du Contrat de Licence</w:t>
      </w:r>
      <w:r>
        <w:t xml:space="preserve"> : conditions générales régissant le déploiement et l’utilisation d’un Produit.</w:t>
      </w:r>
    </w:p>
    <w:p w:rsidR="00EB4227" w:rsidRDefault="00D9432D">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EB4227" w:rsidRDefault="00D9432D">
      <w:pPr>
        <w:pStyle w:val="ProductList-BodySpaced"/>
      </w:pPr>
      <w:r>
        <w:rPr>
          <w:b/>
          <w:color w:val="00188F"/>
        </w:rPr>
        <w:t>Condition Préalable</w:t>
      </w:r>
      <w:r>
        <w:t xml:space="preserve"> : indique que des conditions supplémentaires doivent être remplies avant d’acquérir des Licences pour le Produit.</w:t>
      </w:r>
    </w:p>
    <w:p w:rsidR="00EB4227" w:rsidRDefault="00D9432D">
      <w:pPr>
        <w:pStyle w:val="ProductList-BodySpaced"/>
      </w:pPr>
      <w:r>
        <w:rPr>
          <w:b/>
          <w:color w:val="00188F"/>
        </w:rPr>
        <w:t>Condition Préalable (SA)</w:t>
      </w:r>
      <w:r>
        <w:t xml:space="preserve"> :indique que des conditions supplémentaires doivent être remplies avant d’acquérir la SA pour le Produit.</w:t>
      </w:r>
    </w:p>
    <w:p w:rsidR="00EB4227" w:rsidRDefault="00D9432D">
      <w:pPr>
        <w:pStyle w:val="ProductList-BodySpaced"/>
      </w:pPr>
      <w:r>
        <w:rPr>
          <w:b/>
          <w:color w:val="00188F"/>
        </w:rPr>
        <w:t>Version Antérieure</w:t>
      </w:r>
      <w:r>
        <w:t xml:space="preserve"> : versions antérieures du Produit et leur Date de Disponibilité.</w:t>
      </w:r>
    </w:p>
    <w:p w:rsidR="00EB4227" w:rsidRDefault="00D9432D">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EB4227" w:rsidRDefault="00D9432D">
      <w:pPr>
        <w:pStyle w:val="ProductList-BodySpaced"/>
      </w:pPr>
      <w:r>
        <w:rPr>
          <w:b/>
          <w:color w:val="00188F"/>
        </w:rPr>
        <w:t>Programme d’Abonnement en Ligne (OSP)</w:t>
      </w:r>
      <w:r>
        <w:t xml:space="preserve"> : le Produit est disponible dans le cadre d’un Programme d’Abonnement en Ligne.</w:t>
      </w:r>
    </w:p>
    <w:p w:rsidR="00EB4227" w:rsidRDefault="00D9432D">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EB4227" w:rsidRDefault="00D9432D">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EB4227" w:rsidRDefault="00D9432D">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E</w:t>
        </w:r>
      </w:hyperlink>
      <w:r>
        <w:t xml:space="preserve"> – Promotions.</w:t>
      </w:r>
    </w:p>
    <w:p w:rsidR="00EB4227" w:rsidRDefault="00D9432D">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EB4227" w:rsidRDefault="00D9432D">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EB4227" w:rsidRDefault="00D9432D">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EB4227" w:rsidRDefault="00D9432D">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EB4227" w:rsidRDefault="00D9432D">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EB4227" w:rsidRDefault="00D9432D">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EB4227" w:rsidRDefault="00D9432D">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EB4227" w:rsidRDefault="00D9432D">
      <w:pPr>
        <w:pStyle w:val="ProductList-BodySpaced"/>
      </w:pPr>
      <w:r>
        <w:rPr>
          <w:b/>
          <w:color w:val="00188F"/>
        </w:rPr>
        <w:t>Avantage Étudiant</w:t>
      </w:r>
      <w:r>
        <w:t xml:space="preserve"> : une option permettant aux Établissements qui acquièrent sous licence un Produit éligible pour le Nombre couvrant l’ensemble de leur Organisation d’acquérir sous licence un Produit destiné à être utilisé par leurs Étudiants sans frais supplémentaires. Le Produit éligible et le Produit pouvant être choisi dans le cadre de l’Avantage Étudiant sont identifiés dans l’Entrée Produit. Ces Licences Étudiant ne peuvent pas être comptées dans le nombre minimum d‘unités à commander.</w:t>
      </w:r>
    </w:p>
    <w:p w:rsidR="00EB4227" w:rsidRDefault="00D9432D">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EB4227" w:rsidRDefault="00D9432D">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EB4227" w:rsidRDefault="00D9432D">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EB4227" w:rsidRDefault="00EB4227">
      <w:pPr>
        <w:pStyle w:val="ProductList-BodySpaced"/>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Spaced"/>
      </w:pPr>
    </w:p>
    <w:p w:rsidR="00EB4227" w:rsidRDefault="00D9432D">
      <w:pPr>
        <w:pStyle w:val="ProductList-Offering1Heading"/>
        <w:outlineLvl w:val="1"/>
      </w:pPr>
      <w:bookmarkStart w:id="330" w:name="_Sec551"/>
      <w:r>
        <w:t>Valeurs</w:t>
      </w:r>
      <w:bookmarkEnd w:id="330"/>
      <w:r>
        <w:fldChar w:fldCharType="begin"/>
      </w:r>
      <w:r>
        <w:instrText xml:space="preserve"> TC "</w:instrText>
      </w:r>
      <w:bookmarkStart w:id="331" w:name="_Toc462776763"/>
      <w:r>
        <w:instrText>Valeurs</w:instrText>
      </w:r>
      <w:bookmarkEnd w:id="331"/>
      <w:r>
        <w:instrText>" \l 2</w:instrText>
      </w:r>
      <w:r>
        <w:fldChar w:fldCharType="end"/>
      </w:r>
    </w:p>
    <w:p w:rsidR="00EB4227" w:rsidRDefault="00D9432D">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EB4227" w:rsidRDefault="00EB4227">
      <w:pPr>
        <w:pStyle w:val="ProductList-BodySpaced"/>
      </w:pPr>
    </w:p>
    <w:p w:rsidR="00EB4227" w:rsidRDefault="00D9432D">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EB4227" w:rsidRDefault="00D9432D">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pouvant être commandé avec l’option couvrant l’ensemble de l’organisation.</w:t>
      </w:r>
    </w:p>
    <w:p w:rsidR="00EB4227" w:rsidRDefault="00D9432D">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EB4227" w:rsidRDefault="00D9432D">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ou d’un Contrat Open Value Souscription – Solutions Éducation.</w:t>
      </w:r>
    </w:p>
    <w:p w:rsidR="00EB4227" w:rsidRDefault="00D9432D">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 </w:t>
      </w:r>
    </w:p>
    <w:p w:rsidR="00EB4227" w:rsidRDefault="00D9432D">
      <w:pPr>
        <w:pStyle w:val="ProductList-BodySpaced"/>
      </w:pPr>
      <w:r>
        <w:rPr>
          <w:b/>
          <w:color w:val="00188F"/>
        </w:rPr>
        <w:t>OM</w:t>
      </w:r>
      <w:r>
        <w:t xml:space="preserve"> = </w:t>
      </w:r>
      <w:r>
        <w:rPr>
          <w:color w:val="00188F"/>
        </w:rPr>
        <w:t>Minimum Licences Open</w:t>
      </w:r>
      <w:r>
        <w:t xml:space="preserve"> : chaque Licence compte pour 5 Licences lors de la passation de la commande initiale minimum.</w:t>
      </w:r>
    </w:p>
    <w:p w:rsidR="00EB4227" w:rsidRDefault="00D9432D">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EB4227" w:rsidRDefault="00D9432D">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EB4227" w:rsidRDefault="00D9432D">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d’un Contrat Campus et School. Un SD compte pour trois unités.</w:t>
      </w:r>
    </w:p>
    <w:p w:rsidR="00EB4227" w:rsidRDefault="00D9432D">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EB4227" w:rsidRDefault="00D9432D">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EB4227" w:rsidRDefault="00D9432D">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EB4227" w:rsidRDefault="00EB4227">
      <w:pPr>
        <w:pStyle w:val="ProductList-BodySpaced"/>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Spaced"/>
      </w:pPr>
    </w:p>
    <w:p w:rsidR="00EB4227" w:rsidRDefault="00D9432D">
      <w:pPr>
        <w:pStyle w:val="ProductList-Offering1Heading"/>
        <w:outlineLvl w:val="1"/>
      </w:pPr>
      <w:bookmarkStart w:id="332" w:name="_Sec552"/>
      <w:r>
        <w:t>En-têtes de colonne</w:t>
      </w:r>
      <w:bookmarkEnd w:id="332"/>
      <w:r>
        <w:fldChar w:fldCharType="begin"/>
      </w:r>
      <w:r>
        <w:instrText xml:space="preserve"> TC "</w:instrText>
      </w:r>
      <w:bookmarkStart w:id="333" w:name="_Toc462776764"/>
      <w:r>
        <w:instrText>En-têtes de colonne</w:instrText>
      </w:r>
      <w:bookmarkEnd w:id="333"/>
      <w:r>
        <w:instrText>" \l 2</w:instrText>
      </w:r>
      <w:r>
        <w:fldChar w:fldCharType="end"/>
      </w:r>
    </w:p>
    <w:p w:rsidR="00EB4227" w:rsidRDefault="00D9432D">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EB4227" w:rsidRDefault="00EB4227">
      <w:pPr>
        <w:pStyle w:val="ProductList-BodySpaced"/>
      </w:pPr>
    </w:p>
    <w:p w:rsidR="00EB4227" w:rsidRDefault="00D9432D">
      <w:pPr>
        <w:pStyle w:val="ProductList-BodySpaced"/>
      </w:pPr>
      <w:r>
        <w:rPr>
          <w:b/>
          <w:color w:val="00188F"/>
        </w:rPr>
        <w:t>DA</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EB4227" w:rsidRDefault="00D9432D">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EB4227" w:rsidRDefault="00D9432D">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EB4227" w:rsidRDefault="00D9432D">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EB4227" w:rsidRDefault="00D9432D">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EB4227" w:rsidRDefault="00D9432D">
      <w:pPr>
        <w:pStyle w:val="ProductList-BodySpaced"/>
      </w:pPr>
      <w:r>
        <w:rPr>
          <w:b/>
          <w:color w:val="00188F"/>
        </w:rPr>
        <w:t>MPSA</w:t>
      </w:r>
      <w:r>
        <w:t xml:space="preserve"> = </w:t>
      </w:r>
      <w:r>
        <w:rPr>
          <w:color w:val="00188F"/>
        </w:rPr>
        <w:t>Contrat de Fourniture de Produits et de Services Microsoft</w:t>
      </w:r>
      <w:r>
        <w:t>.</w:t>
      </w:r>
    </w:p>
    <w:p w:rsidR="00EB4227" w:rsidRDefault="00D9432D">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EB4227" w:rsidRDefault="00D9432D">
      <w:pPr>
        <w:pStyle w:val="ProductList-BodySpaced"/>
      </w:pPr>
      <w:r>
        <w:rPr>
          <w:b/>
          <w:color w:val="00188F"/>
        </w:rPr>
        <w:t>OV/OVS</w:t>
      </w:r>
      <w:r>
        <w:t xml:space="preserve"> = </w:t>
      </w:r>
      <w:r>
        <w:rPr>
          <w:color w:val="00188F"/>
        </w:rPr>
        <w:t>Open Value et Open Value Souscription :</w:t>
      </w:r>
      <w:r>
        <w:t xml:space="preserve"> comprend les Contrats Open Value, Open Value Souscription, Open Value Gouvernement et Open Value Souscription Gouvernement.</w:t>
      </w:r>
    </w:p>
    <w:p w:rsidR="00EB4227" w:rsidRDefault="00D9432D">
      <w:pPr>
        <w:pStyle w:val="ProductList-BodySpaced"/>
      </w:pPr>
      <w:r>
        <w:rPr>
          <w:b/>
          <w:color w:val="00188F"/>
        </w:rPr>
        <w:t>OVS-ES</w:t>
      </w:r>
      <w:r>
        <w:t xml:space="preserve"> = </w:t>
      </w:r>
      <w:r>
        <w:rPr>
          <w:color w:val="00188F"/>
        </w:rPr>
        <w:t>Contrat Open Value Souscription – Solutions Éducation</w:t>
      </w:r>
      <w:r>
        <w:t>.</w:t>
      </w:r>
    </w:p>
    <w:p w:rsidR="00EB4227" w:rsidRDefault="00D9432D">
      <w:pPr>
        <w:pStyle w:val="ProductList-BodySpaced"/>
      </w:pPr>
      <w:r>
        <w:rPr>
          <w:b/>
          <w:color w:val="00188F"/>
        </w:rPr>
        <w:t>Point</w:t>
      </w:r>
      <w:r>
        <w:t xml:space="preserve"> = valeur attribuée à un Produit et servant à calculer le niveau de prix en volume applicable au contrat de licence en volume du Client.</w:t>
      </w:r>
    </w:p>
    <w:p w:rsidR="00EB4227" w:rsidRDefault="00D9432D">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EB4227" w:rsidRDefault="00D9432D">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EB4227" w:rsidRDefault="00EB4227">
      <w:pPr>
        <w:pStyle w:val="ProductList-BodySpaced"/>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Spaced"/>
      </w:pPr>
    </w:p>
    <w:p w:rsidR="00EB4227" w:rsidRDefault="00D9432D">
      <w:pPr>
        <w:pStyle w:val="ProductList-Offering1Heading"/>
        <w:outlineLvl w:val="1"/>
      </w:pPr>
      <w:bookmarkStart w:id="334" w:name="_Sec553"/>
      <w:r>
        <w:t>Définitions</w:t>
      </w:r>
      <w:bookmarkEnd w:id="334"/>
      <w:r>
        <w:fldChar w:fldCharType="begin"/>
      </w:r>
      <w:r>
        <w:instrText xml:space="preserve"> TC "</w:instrText>
      </w:r>
      <w:bookmarkStart w:id="335" w:name="_Toc462776765"/>
      <w:r>
        <w:instrText>Définitions</w:instrText>
      </w:r>
      <w:bookmarkEnd w:id="335"/>
      <w:r>
        <w:instrText>" \l 2</w:instrText>
      </w:r>
      <w:r>
        <w:fldChar w:fldCharType="end"/>
      </w:r>
    </w:p>
    <w:p w:rsidR="00EB4227" w:rsidRDefault="00D9432D">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EB4227" w:rsidRDefault="00D9432D">
      <w:pPr>
        <w:pStyle w:val="ProductList-BodySpaced"/>
      </w:pPr>
      <w:r>
        <w:rPr>
          <w:b/>
          <w:color w:val="00188F"/>
        </w:rPr>
        <w:t xml:space="preserve">Module Complémentaire </w:t>
      </w:r>
      <w:r>
        <w:t xml:space="preserve">désigne une licence acquise en plus d’une Licence Éligible (ou un ensemble de Licences Éligibles) et associée à cette dernière et attribuée à un seul Utilisateur Éligible (comme défini dans l’Accord de Mise en Œuvre du Client). Toute SL Utilisateur Module Complémentaire n‘apparaissant pas dans les OST est régie pas les mêmes conditions de licence que celles s’appliquant aux SL Utilisateur complètes du service concerné. </w:t>
      </w:r>
    </w:p>
    <w:p w:rsidR="00EB4227" w:rsidRDefault="00D9432D">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EB4227" w:rsidRDefault="00D9432D">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EB4227" w:rsidRDefault="00D9432D">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EB4227" w:rsidRDefault="00D9432D">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EB4227" w:rsidRDefault="00D9432D">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EB4227" w:rsidRDefault="00D9432D">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EB4227" w:rsidRDefault="00D9432D">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EB4227" w:rsidRDefault="00D9432D">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B4227" w:rsidRDefault="00D9432D">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EB4227" w:rsidRDefault="00D9432D">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EB4227" w:rsidRDefault="00D9432D">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EB4227" w:rsidRDefault="00D9432D">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EB4227" w:rsidRDefault="00D9432D">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EB4227" w:rsidRDefault="00D9432D">
      <w:pPr>
        <w:pStyle w:val="ProductList-BodySpaced"/>
      </w:pPr>
      <w:r>
        <w:rPr>
          <w:b/>
          <w:color w:val="00188F"/>
        </w:rPr>
        <w:t xml:space="preserve">Un Conteneur Hyper-V </w:t>
      </w:r>
      <w:r>
        <w:t xml:space="preserve">est une fonctionnalité de Windows Server qui utilise un environnement de système d’exploitation virtuel. Chaque Conteneur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EB4227" w:rsidRDefault="00D9432D">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EB4227" w:rsidRDefault="00D9432D">
      <w:pPr>
        <w:pStyle w:val="ProductList-BodySpaced"/>
      </w:pPr>
      <w:r>
        <w:rPr>
          <w:b/>
          <w:color w:val="00188F"/>
        </w:rPr>
        <w:t xml:space="preserve">Licence </w:t>
      </w:r>
      <w:r>
        <w:t>désigne le droit de télécharger, d’installer, d’accéder à et d’utiliser un Produit.</w:t>
      </w:r>
    </w:p>
    <w:p w:rsidR="00EB4227" w:rsidRDefault="00D9432D">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EB4227" w:rsidRDefault="00D9432D">
      <w:pPr>
        <w:pStyle w:val="ProductList-BodySpaced"/>
      </w:pPr>
      <w:r>
        <w:t>Un</w:t>
      </w:r>
      <w:r>
        <w:rPr>
          <w:b/>
          <w:color w:val="00188F"/>
        </w:rPr>
        <w:t xml:space="preserve">Partenaire de la Mobilité de Licence via la Software Assurance </w:t>
      </w:r>
      <w:r>
        <w:t xml:space="preserve">est une entité désignée à l’adresse : </w:t>
      </w:r>
      <w:hyperlink r:id="rId121">
        <w:r>
          <w:rPr>
            <w:color w:val="00467F"/>
            <w:u w:val="single"/>
          </w:rPr>
          <w:t>http://www.microsoft.com/licensing/software-assurance/license-mobility.aspx</w:t>
        </w:r>
      </w:hyperlink>
      <w:r>
        <w:t xml:space="preserve"> et autorisée par Microsoft à héberger les logiciels des clients sur des serveurs partagés. </w:t>
      </w:r>
    </w:p>
    <w:p w:rsidR="00EB4227" w:rsidRDefault="00D9432D">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EB4227" w:rsidRDefault="00D9432D">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EB4227" w:rsidRDefault="00D9432D">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EB4227" w:rsidRDefault="00D9432D">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EB4227" w:rsidRDefault="00D9432D">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EB4227" w:rsidRDefault="00D9432D">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EB4227" w:rsidRDefault="00D9432D">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EB4227" w:rsidRDefault="00D9432D">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EB4227" w:rsidRDefault="00D9432D">
      <w:pPr>
        <w:pStyle w:val="ProductList-BodySpaced"/>
      </w:pPr>
      <w:r>
        <w:rPr>
          <w:b/>
          <w:color w:val="00188F"/>
        </w:rPr>
        <w:t xml:space="preserve">Processeur Physique </w:t>
      </w:r>
      <w:r>
        <w:t>désigne un processeur de système matériel physique.</w:t>
      </w:r>
    </w:p>
    <w:p w:rsidR="00EB4227" w:rsidRDefault="00D9432D">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EB4227" w:rsidRDefault="00D9432D">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EB4227" w:rsidRDefault="00D9432D">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EB4227" w:rsidRDefault="00D9432D">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comme étant active (que ses instructions continuent de s’exécuter ou non) tant qu’elle n’est pas supprimée de la mémoire.</w:t>
      </w:r>
    </w:p>
    <w:p w:rsidR="00EB4227" w:rsidRDefault="00D9432D">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EB4227" w:rsidRDefault="00D9432D">
      <w:pPr>
        <w:pStyle w:val="ProductList-BodySpaced"/>
      </w:pPr>
      <w:r>
        <w:rPr>
          <w:b/>
          <w:color w:val="00188F"/>
        </w:rPr>
        <w:t>Serveur</w:t>
      </w:r>
      <w:r>
        <w:t xml:space="preserve"> désigne un système matériel physique capable d’exécuter un logiciel Serveur.</w:t>
      </w:r>
    </w:p>
    <w:p w:rsidR="00EB4227" w:rsidRDefault="00D9432D">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EB4227" w:rsidRDefault="00D9432D">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EB4227" w:rsidRDefault="00D9432D">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EB4227" w:rsidRDefault="00D9432D">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EB4227" w:rsidRDefault="00D9432D">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EB4227" w:rsidRDefault="00D9432D">
      <w:pPr>
        <w:pStyle w:val="ProductList-BodySpaced"/>
      </w:pPr>
      <w:r>
        <w:t>Le logiciel des Solutions Web Internet est utilisé pour exécuter :</w:t>
      </w:r>
    </w:p>
    <w:p w:rsidR="00EB4227" w:rsidRDefault="00D9432D" w:rsidP="00D9432D">
      <w:pPr>
        <w:pStyle w:val="ProductList-Bullet"/>
        <w:numPr>
          <w:ilvl w:val="0"/>
          <w:numId w:val="43"/>
        </w:numPr>
      </w:pPr>
      <w:r>
        <w:t xml:space="preserve">le logiciel Serveur Web (par exemple, Microsoft Internet Information Services) et des agents de gestion ou de sécurité (par exemple, l’agent System Center Operations Manager) ; </w:t>
      </w:r>
    </w:p>
    <w:p w:rsidR="00EB4227" w:rsidRDefault="00D9432D" w:rsidP="00D9432D">
      <w:pPr>
        <w:pStyle w:val="ProductList-Bullet"/>
        <w:numPr>
          <w:ilvl w:val="0"/>
          <w:numId w:val="43"/>
        </w:numPr>
      </w:pPr>
      <w:r>
        <w:t xml:space="preserve">le moteur de base de données (par exemple, Microsoft SQL Server) uniquement pour la prise en charge de Solutions Web Internet ; ou </w:t>
      </w:r>
    </w:p>
    <w:p w:rsidR="00EB4227" w:rsidRDefault="00D9432D" w:rsidP="00D9432D">
      <w:pPr>
        <w:pStyle w:val="ProductList-Bullet"/>
        <w:numPr>
          <w:ilvl w:val="0"/>
          <w:numId w:val="43"/>
        </w:numPr>
      </w:pPr>
      <w:r>
        <w:t>le service DNS (Domain Name System) pour la résolution des noms Internet vers les adresses IP, à condition que cela ne soit pas la seule fonction de cette instance du logiciel.</w:t>
      </w:r>
    </w:p>
    <w:p w:rsidR="00EB4227" w:rsidRDefault="00D9432D">
      <w:pPr>
        <w:pStyle w:val="ProductList-BodySpaced"/>
      </w:pPr>
      <w:r>
        <w:rPr>
          <w:b/>
          <w:color w:val="00188F"/>
        </w:rPr>
        <w:t xml:space="preserve">Un Conteneur Windows Server </w:t>
      </w:r>
      <w:r>
        <w:t>est une fonctionnalité du logiciel Windows Server.</w:t>
      </w:r>
    </w:p>
    <w:p w:rsidR="00EB4227" w:rsidRDefault="00D9432D">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EB4227" w:rsidRDefault="00EB4227">
      <w:pPr>
        <w:pStyle w:val="ProductList-BodySpaced"/>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Spaced"/>
      </w:pPr>
    </w:p>
    <w:p w:rsidR="00EB4227" w:rsidRDefault="00EB4227">
      <w:pPr>
        <w:sectPr w:rsidR="00EB4227">
          <w:headerReference w:type="default" r:id="rId122"/>
          <w:footerReference w:type="default" r:id="rId123"/>
          <w:type w:val="continuous"/>
          <w:pgSz w:w="12240" w:h="15840" w:code="1"/>
          <w:pgMar w:top="1170" w:right="720" w:bottom="720" w:left="720" w:header="432" w:footer="288" w:gutter="0"/>
          <w:cols w:space="360"/>
        </w:sectPr>
      </w:pPr>
    </w:p>
    <w:p w:rsidR="00EB4227" w:rsidRDefault="00D9432D">
      <w:pPr>
        <w:pStyle w:val="ProductList-SectionHeading"/>
        <w:pageBreakBefore/>
        <w:outlineLvl w:val="0"/>
      </w:pPr>
      <w:bookmarkStart w:id="336" w:name="_Sec591"/>
      <w:bookmarkEnd w:id="326"/>
      <w:r>
        <w:t>Annexe A – Licences Équivalentes CAL/ML</w:t>
      </w:r>
      <w:r>
        <w:fldChar w:fldCharType="begin"/>
      </w:r>
      <w:r>
        <w:instrText xml:space="preserve"> TC "</w:instrText>
      </w:r>
      <w:bookmarkStart w:id="337" w:name="_Toc462776766"/>
      <w:r>
        <w:instrText>Annexe A – Licences Équivalentes CAL/ML</w:instrText>
      </w:r>
      <w:bookmarkEnd w:id="337"/>
      <w:r>
        <w:instrText>" \l 1</w:instrText>
      </w:r>
      <w:r>
        <w:fldChar w:fldCharType="end"/>
      </w:r>
    </w:p>
    <w:p w:rsidR="00EB4227" w:rsidRDefault="00D9432D">
      <w:pPr>
        <w:pStyle w:val="ProductList-Body"/>
      </w:pPr>
      <w:r>
        <w:t xml:space="preserve">Les droits autorisant l’accès au logiciel serveur exécuté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EB4227" w:rsidRDefault="00EB4227">
      <w:pPr>
        <w:pStyle w:val="ProductList-Body"/>
      </w:pPr>
    </w:p>
    <w:tbl>
      <w:tblPr>
        <w:tblStyle w:val="PURTable"/>
        <w:tblW w:w="0" w:type="dxa"/>
        <w:tblLook w:val="04A0" w:firstRow="1" w:lastRow="0" w:firstColumn="1" w:lastColumn="0" w:noHBand="0" w:noVBand="1"/>
      </w:tblPr>
      <w:tblGrid>
        <w:gridCol w:w="1449"/>
        <w:gridCol w:w="334"/>
        <w:gridCol w:w="334"/>
        <w:gridCol w:w="334"/>
        <w:gridCol w:w="334"/>
        <w:gridCol w:w="470"/>
        <w:gridCol w:w="545"/>
        <w:gridCol w:w="551"/>
        <w:gridCol w:w="1030"/>
        <w:gridCol w:w="545"/>
        <w:gridCol w:w="470"/>
        <w:gridCol w:w="545"/>
        <w:gridCol w:w="537"/>
        <w:gridCol w:w="1030"/>
        <w:gridCol w:w="545"/>
        <w:gridCol w:w="452"/>
        <w:gridCol w:w="406"/>
        <w:gridCol w:w="467"/>
        <w:gridCol w:w="414"/>
      </w:tblGrid>
      <w:tr w:rsidR="00EB422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B4227" w:rsidRDefault="00EB4227">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EB4227" w:rsidRDefault="00D9432D">
            <w:pPr>
              <w:pStyle w:val="ProductList-TableBody"/>
              <w:jc w:val="center"/>
            </w:pPr>
            <w:r>
              <w:rPr>
                <w:color w:val="FFFFFF"/>
              </w:rPr>
              <w:t xml:space="preserve"> Office 365 Entreprise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B4227" w:rsidRDefault="00D9432D">
            <w:pPr>
              <w:pStyle w:val="ProductList-TableBody"/>
              <w:jc w:val="center"/>
            </w:pPr>
            <w:r>
              <w:rPr>
                <w:color w:val="FFFFFF"/>
              </w:rPr>
              <w:t>CAL Core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EB4227" w:rsidRDefault="00D9432D">
            <w:pPr>
              <w:pStyle w:val="ProductList-TableBody"/>
              <w:jc w:val="center"/>
            </w:pPr>
            <w:r>
              <w:rPr>
                <w:color w:val="FFFFFF"/>
              </w:rPr>
              <w:t>CAL Entreprise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B4227" w:rsidRDefault="00D9432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EB4227" w:rsidRDefault="00D9432D">
            <w:pPr>
              <w:pStyle w:val="ProductList-TableBody"/>
              <w:jc w:val="center"/>
            </w:pPr>
            <w:r>
              <w:rPr>
                <w:color w:val="FFFFFF"/>
              </w:rPr>
              <w:t>Secure Productive Enterprise</w:t>
            </w:r>
          </w:p>
        </w:tc>
      </w:tr>
      <w:tr w:rsidR="00EB4227">
        <w:tc>
          <w:tcPr>
            <w:tcW w:w="480" w:type="dxa"/>
            <w:tcBorders>
              <w:top w:val="none" w:sz="4" w:space="0" w:color="BFBFBF"/>
              <w:left w:val="none" w:sz="24" w:space="0" w:color="808080"/>
              <w:bottom w:val="single" w:sz="4" w:space="0" w:color="FFFFFF"/>
              <w:right w:val="single" w:sz="6" w:space="0" w:color="FFFFFF"/>
            </w:tcBorders>
          </w:tcPr>
          <w:p w:rsidR="00EB4227" w:rsidRDefault="00D9432D">
            <w:pPr>
              <w:pStyle w:val="ProductList-TableBody"/>
            </w:pPr>
            <w:r>
              <w:t>Serveurs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O365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O365 Bridge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O365 Bridge+Intune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EMS Bridge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B4227" w:rsidRDefault="00D9432D">
            <w:pPr>
              <w:pStyle w:val="ProductList-TableBody"/>
              <w:jc w:val="center"/>
            </w:pPr>
            <w:r>
              <w:rPr>
                <w:color w:val="FFFFFF"/>
              </w:rPr>
              <w:t>E5</w:t>
            </w: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793">
              <w:r w:rsidR="00D9432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single" w:sz="4" w:space="0" w:color="FFFFFF"/>
              <w:right w:val="single" w:sz="6" w:space="0" w:color="FFFFFF"/>
            </w:tcBorders>
          </w:tcPr>
          <w:p w:rsidR="00EB4227" w:rsidRDefault="00A61B0F">
            <w:pPr>
              <w:pStyle w:val="ProductList-TableBody"/>
            </w:pPr>
            <w:hyperlink w:anchor="_Sec793">
              <w:r w:rsidR="00D9432D">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793">
              <w:r w:rsidR="00D9432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single" w:sz="4" w:space="0" w:color="FFFFFF"/>
              <w:right w:val="single" w:sz="6" w:space="0" w:color="FFFFFF"/>
            </w:tcBorders>
          </w:tcPr>
          <w:p w:rsidR="00EB4227" w:rsidRDefault="00A61B0F">
            <w:pPr>
              <w:pStyle w:val="ProductList-TableBody"/>
            </w:pPr>
            <w:hyperlink w:anchor="_Sec793">
              <w:r w:rsidR="00D9432D">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798">
              <w:r w:rsidR="00D9432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single" w:sz="4" w:space="0" w:color="FFFFFF"/>
              <w:right w:val="single" w:sz="6" w:space="0" w:color="FFFFFF"/>
            </w:tcBorders>
          </w:tcPr>
          <w:p w:rsidR="00EB4227" w:rsidRDefault="00A61B0F">
            <w:pPr>
              <w:pStyle w:val="ProductList-TableBody"/>
            </w:pPr>
            <w:hyperlink w:anchor="_Sec798">
              <w:r w:rsidR="00D9432D">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single" w:sz="4" w:space="0" w:color="FFFFFF"/>
              <w:right w:val="single" w:sz="6" w:space="0" w:color="FFFFFF"/>
            </w:tcBorders>
          </w:tcPr>
          <w:p w:rsidR="00EB4227" w:rsidRDefault="00A61B0F">
            <w:pPr>
              <w:pStyle w:val="ProductList-TableBody"/>
            </w:pPr>
            <w:hyperlink w:anchor="_Sec798">
              <w:r w:rsidR="00D9432D">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Skype Entreprise Server 2015</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799">
              <w:r w:rsidR="00D9432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799">
              <w:r w:rsidR="00D9432D">
                <w:rPr>
                  <w:color w:val="00467F"/>
                  <w:u w:val="single"/>
                </w:rPr>
                <w:t>Supplémentaire</w:t>
              </w:r>
            </w:hyperlink>
            <w:r w:rsidR="00D9432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single" w:sz="4" w:space="0" w:color="FFFFFF"/>
              <w:right w:val="single" w:sz="6" w:space="0" w:color="FFFFFF"/>
            </w:tcBorders>
          </w:tcPr>
          <w:p w:rsidR="00EB4227" w:rsidRDefault="00A61B0F">
            <w:pPr>
              <w:pStyle w:val="ProductList-TableBody"/>
            </w:pPr>
            <w:hyperlink w:anchor="_Sec799">
              <w:r w:rsidR="00D9432D">
                <w:rPr>
                  <w:color w:val="00467F"/>
                  <w:u w:val="single"/>
                </w:rPr>
                <w:t>Supplémentaire</w:t>
              </w:r>
            </w:hyperlink>
            <w:r w:rsidR="00D9432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Windows MultiPoint Server 2016 Premium (Éducation uniquement)</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800">
              <w:r w:rsidR="00D9432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single" w:sz="4" w:space="0" w:color="FFFFFF"/>
              <w:right w:val="single" w:sz="6" w:space="0" w:color="FFFFFF"/>
            </w:tcBorders>
          </w:tcPr>
          <w:p w:rsidR="00EB4227" w:rsidRDefault="00A61B0F">
            <w:pPr>
              <w:pStyle w:val="ProductList-TableBody"/>
            </w:pPr>
            <w:hyperlink w:anchor="_Sec800">
              <w:r w:rsidR="00D9432D">
                <w:rPr>
                  <w:color w:val="00467F"/>
                  <w:u w:val="single"/>
                </w:rPr>
                <w:t>Supplémentaire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807">
              <w:r w:rsidR="00D9432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807">
              <w:r w:rsidR="00D9432D">
                <w:rPr>
                  <w:color w:val="00467F"/>
                  <w:u w:val="single"/>
                </w:rPr>
                <w:t>Supplémentaire</w:t>
              </w:r>
            </w:hyperlink>
            <w:r w:rsidR="00D9432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single" w:sz="4" w:space="0" w:color="FFFFFF"/>
              <w:right w:val="single" w:sz="6" w:space="0" w:color="FFFFFF"/>
            </w:tcBorders>
          </w:tcPr>
          <w:p w:rsidR="00EB4227" w:rsidRDefault="00A61B0F">
            <w:pPr>
              <w:pStyle w:val="ProductList-TableBody"/>
            </w:pPr>
            <w:hyperlink w:anchor="_Sec807">
              <w:r w:rsidR="00D9432D">
                <w:rPr>
                  <w:color w:val="00467F"/>
                  <w:u w:val="single"/>
                </w:rPr>
                <w:t>Supplémentaire</w:t>
              </w:r>
            </w:hyperlink>
            <w:r w:rsidR="00D9432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807">
              <w:r w:rsidR="00D9432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dashed" w:sz="4" w:space="0" w:color="BFBFBF"/>
              <w:right w:val="single" w:sz="6" w:space="0" w:color="FFFFFF"/>
            </w:tcBorders>
          </w:tcPr>
          <w:p w:rsidR="00EB4227" w:rsidRDefault="00A61B0F">
            <w:pPr>
              <w:pStyle w:val="ProductList-TableBody"/>
            </w:pPr>
            <w:hyperlink w:anchor="_Sec807">
              <w:r w:rsidR="00D9432D">
                <w:rPr>
                  <w:color w:val="00467F"/>
                  <w:u w:val="single"/>
                </w:rPr>
                <w:t>Supplémentaire</w:t>
              </w:r>
            </w:hyperlink>
            <w:r w:rsidR="00D9432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tcBorders>
              <w:top w:val="dashed" w:sz="4" w:space="0" w:color="BFBFBF"/>
              <w:left w:val="none" w:sz="24" w:space="0" w:color="808080"/>
              <w:bottom w:val="single" w:sz="4" w:space="0" w:color="FFFFFF"/>
              <w:right w:val="single" w:sz="6" w:space="0" w:color="FFFFFF"/>
            </w:tcBorders>
          </w:tcPr>
          <w:p w:rsidR="00EB4227" w:rsidRDefault="00A61B0F">
            <w:pPr>
              <w:pStyle w:val="ProductList-TableBody"/>
            </w:pPr>
            <w:hyperlink w:anchor="_Sec807">
              <w:r w:rsidR="00D9432D">
                <w:rPr>
                  <w:color w:val="00467F"/>
                  <w:u w:val="single"/>
                </w:rPr>
                <w:t>Supplémentaire</w:t>
              </w:r>
            </w:hyperlink>
            <w:r w:rsidR="00D9432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single" w:sz="4" w:space="0" w:color="FFFFFF"/>
              <w:right w:val="single" w:sz="6" w:space="0" w:color="FFFFFF"/>
            </w:tcBorders>
          </w:tcPr>
          <w:p w:rsidR="00EB4227" w:rsidRDefault="00A61B0F">
            <w:pPr>
              <w:pStyle w:val="ProductList-TableBody"/>
            </w:pPr>
            <w:hyperlink w:anchor="_Sec801">
              <w:r w:rsidR="00D9432D">
                <w:rPr>
                  <w:color w:val="00467F"/>
                  <w:u w:val="single"/>
                </w:rPr>
                <w:t>Gestion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B4227" w:rsidRDefault="00EB4227">
            <w:pPr>
              <w:pStyle w:val="ProductList-TableBody"/>
              <w:jc w:val="center"/>
            </w:pPr>
          </w:p>
        </w:tc>
      </w:tr>
      <w:tr w:rsidR="00EB4227">
        <w:tc>
          <w:tcPr>
            <w:tcW w:w="480" w:type="dxa"/>
            <w:gridSpan w:val="16"/>
            <w:tcBorders>
              <w:top w:val="single" w:sz="4" w:space="0" w:color="FFFFFF"/>
              <w:left w:val="single" w:sz="6" w:space="0" w:color="FFFFFF"/>
              <w:bottom w:val="single" w:sz="4" w:space="0" w:color="FFFFFF"/>
              <w:right w:val="single" w:sz="6" w:space="0" w:color="FFFFFF"/>
            </w:tcBorders>
          </w:tcPr>
          <w:p w:rsidR="00EB4227" w:rsidRDefault="00D9432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EB4227" w:rsidRDefault="00EB4227">
            <w:pPr>
              <w:pStyle w:val="ProductList-TableBody"/>
            </w:pPr>
          </w:p>
        </w:tc>
      </w:tr>
      <w:tr w:rsidR="00EB4227">
        <w:tc>
          <w:tcPr>
            <w:tcW w:w="480" w:type="dxa"/>
            <w:tcBorders>
              <w:top w:val="dashed" w:sz="4" w:space="0" w:color="BFBFBF"/>
              <w:left w:val="none" w:sz="24" w:space="0" w:color="808080"/>
              <w:bottom w:val="none" w:sz="4" w:space="0" w:color="6E6E6E"/>
              <w:right w:val="single" w:sz="6" w:space="0" w:color="FFFFFF"/>
            </w:tcBorders>
          </w:tcPr>
          <w:p w:rsidR="00EB4227" w:rsidRDefault="00A61B0F">
            <w:pPr>
              <w:pStyle w:val="ProductList-TableBody"/>
            </w:pPr>
            <w:hyperlink w:anchor="_Sec802">
              <w:r w:rsidR="00D9432D">
                <w:rPr>
                  <w:color w:val="00467F"/>
                  <w:u w:val="single"/>
                </w:rPr>
                <w:t>Gestion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B4227" w:rsidRDefault="00EB4227">
            <w:pPr>
              <w:pStyle w:val="ProductList-TableBody"/>
              <w:jc w:val="center"/>
            </w:pPr>
          </w:p>
        </w:tc>
      </w:tr>
    </w:tbl>
    <w:p w:rsidR="00EB4227" w:rsidRDefault="00D9432D">
      <w:pPr>
        <w:pStyle w:val="ProductList-Body"/>
      </w:pPr>
      <w:r>
        <w:rPr>
          <w:b/>
          <w:i/>
        </w:rPr>
        <w:t>Remarque</w:t>
      </w:r>
      <w:r>
        <w:rPr>
          <w:i/>
        </w:rPr>
        <w:t xml:space="preserve"> : Office 365 Éducation E1 et Office 365 pour les Organismes à But Non Lucratif E1 ne répondent pas aux exigences de Licence pour l’accès aux (ou la gestion des) Produits dans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EB4227" w:rsidRDefault="00D9432D">
      <w:pPr>
        <w:pStyle w:val="ProductList-SectionHeading"/>
        <w:pageBreakBefore/>
        <w:outlineLvl w:val="0"/>
      </w:pPr>
      <w:bookmarkStart w:id="338" w:name="_Sec564"/>
      <w:bookmarkEnd w:id="336"/>
      <w:r>
        <w:t>Annexe B – Software Assurance</w:t>
      </w:r>
      <w:r>
        <w:fldChar w:fldCharType="begin"/>
      </w:r>
      <w:r>
        <w:instrText xml:space="preserve"> TC "</w:instrText>
      </w:r>
      <w:bookmarkStart w:id="339" w:name="_Toc462776767"/>
      <w:r>
        <w:instrText>Annexe B – Software Assurance</w:instrText>
      </w:r>
      <w:bookmarkEnd w:id="339"/>
      <w:r>
        <w:instrText>" \l 1</w:instrText>
      </w:r>
      <w:r>
        <w:fldChar w:fldCharType="end"/>
      </w:r>
    </w:p>
    <w:p w:rsidR="00EB4227" w:rsidRDefault="00D9432D">
      <w:pPr>
        <w:pStyle w:val="ProductList-Offering1Heading"/>
        <w:outlineLvl w:val="1"/>
      </w:pPr>
      <w:bookmarkStart w:id="340" w:name="_Sec573"/>
      <w:r>
        <w:t>Achat de la Software Assurance</w:t>
      </w:r>
      <w:bookmarkEnd w:id="340"/>
      <w:r>
        <w:fldChar w:fldCharType="begin"/>
      </w:r>
      <w:r>
        <w:instrText xml:space="preserve"> TC "</w:instrText>
      </w:r>
      <w:bookmarkStart w:id="341" w:name="_Toc462776768"/>
      <w:r>
        <w:instrText>Achat de la Software Assurance</w:instrText>
      </w:r>
      <w:bookmarkEnd w:id="341"/>
      <w:r>
        <w:instrText>" \l 2</w:instrText>
      </w:r>
      <w:r>
        <w:fldChar w:fldCharType="end"/>
      </w:r>
    </w:p>
    <w:p w:rsidR="00EB4227" w:rsidRDefault="00D9432D">
      <w:pPr>
        <w:pStyle w:val="ProductList-Body"/>
      </w:pPr>
      <w:r>
        <w:t xml:space="preserve">Le Client peut choisir entre trois niveaux différents d’engagement pour la Software Assurance, qui peuvent varier selon les programmes. Le Client peut : </w:t>
      </w:r>
    </w:p>
    <w:p w:rsidR="00EB4227" w:rsidRDefault="00D9432D" w:rsidP="00D9432D">
      <w:pPr>
        <w:pStyle w:val="ProductList-Bullet"/>
        <w:numPr>
          <w:ilvl w:val="0"/>
          <w:numId w:val="44"/>
        </w:numPr>
      </w:pPr>
      <w:r>
        <w:t>s’engager à souscrire une SA pour tous ses Produits de la plate-forme ;</w:t>
      </w:r>
    </w:p>
    <w:p w:rsidR="00EB4227" w:rsidRDefault="00D9432D" w:rsidP="00D9432D">
      <w:pPr>
        <w:pStyle w:val="ProductList-Bullet"/>
        <w:numPr>
          <w:ilvl w:val="0"/>
          <w:numId w:val="44"/>
        </w:numPr>
      </w:pPr>
      <w:r>
        <w:t>s’engager à souscrire une SA pour tous ses achats effectués au sein d’un Groupe de Produits donné (Applications, Systèmes ou Serveurs). Ce niveau d’engagement est appelé participation au programme Software Assurance Membership (SAM).</w:t>
      </w:r>
    </w:p>
    <w:p w:rsidR="00EB4227" w:rsidRDefault="00D9432D" w:rsidP="00D9432D">
      <w:pPr>
        <w:pStyle w:val="ProductList-Bullet"/>
        <w:numPr>
          <w:ilvl w:val="0"/>
          <w:numId w:val="44"/>
        </w:numPr>
      </w:pPr>
      <w:r>
        <w:t>acheter une SA pour des Produits individuels sans s’engager à étendre la SA achetée à d’autres Produits.</w:t>
      </w:r>
    </w:p>
    <w:p w:rsidR="00EB4227" w:rsidRDefault="00EB4227">
      <w:pPr>
        <w:pStyle w:val="ProductList-Body"/>
      </w:pPr>
    </w:p>
    <w:p w:rsidR="00EB4227" w:rsidRDefault="00D9432D">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EB4227" w:rsidRDefault="00EB4227">
      <w:pPr>
        <w:pStyle w:val="ProductList-Body"/>
      </w:pPr>
    </w:p>
    <w:p w:rsidR="00EB4227" w:rsidRDefault="00D9432D">
      <w:pPr>
        <w:pStyle w:val="ProductList-Body"/>
      </w:pPr>
      <w:r>
        <w:t>Les clients peuvent choisir d’acheter la SA pour certaines licences acquises par l’intermédiaire du réseau de Détaillants (produit complet en version boîte (FPP)) ou par l’intermédiaire d’un fabricant d’ordinateurs (OEM), comme décrit dans le tableau ci-dessous. Pour le programme Open Value, cela s’applique uniquement aux Produits achetés dans le cadre d’une option ne couvrant pas l’ensemble de l’organisation/entreprise. Pour les Contrats Entreprise, cela s’applique uniquement aux Produits Supplémentaires dans les quatre-vingt-dix (90) jours à compter de la date d’achat.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12"/>
        <w:gridCol w:w="2193"/>
        <w:gridCol w:w="2239"/>
        <w:gridCol w:w="4146"/>
      </w:tblGrid>
      <w:tr w:rsidR="00EB422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B4227" w:rsidRDefault="00D9432D">
            <w:pPr>
              <w:pStyle w:val="ProductList-TableBody"/>
              <w:jc w:val="center"/>
            </w:pPr>
            <w:r>
              <w:rPr>
                <w:color w:val="FFFFFF"/>
              </w:rPr>
              <w:t>Programmes</w:t>
            </w:r>
          </w:p>
        </w:tc>
      </w:tr>
      <w:tr w:rsidR="00EB4227">
        <w:tc>
          <w:tcPr>
            <w:tcW w:w="24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EB4227" w:rsidRDefault="00D9432D">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EB4227">
        <w:tc>
          <w:tcPr>
            <w:tcW w:w="24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 disponible</w:t>
            </w:r>
          </w:p>
        </w:tc>
        <w:tc>
          <w:tcPr>
            <w:tcW w:w="0" w:type="auto"/>
            <w:vMerge/>
          </w:tcPr>
          <w:p w:rsidR="00EB4227" w:rsidRDefault="00EB4227"/>
        </w:tc>
      </w:tr>
    </w:tbl>
    <w:p w:rsidR="00EB4227" w:rsidRDefault="00EB4227">
      <w:pPr>
        <w:pStyle w:val="ProductList-Body"/>
      </w:pPr>
    </w:p>
    <w:p w:rsidR="00EB4227" w:rsidRDefault="00D9432D">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EB4227" w:rsidRDefault="00EB4227">
      <w:pPr>
        <w:pStyle w:val="ProductList-Body"/>
      </w:pPr>
    </w:p>
    <w:p w:rsidR="00EB4227" w:rsidRDefault="00D9432D">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
        <w:outlineLvl w:val="1"/>
      </w:pPr>
      <w:bookmarkStart w:id="342" w:name="_Sec574"/>
      <w:r>
        <w:t>Renouvellement de la Software Assurance</w:t>
      </w:r>
      <w:bookmarkEnd w:id="342"/>
      <w:r>
        <w:fldChar w:fldCharType="begin"/>
      </w:r>
      <w:r>
        <w:instrText xml:space="preserve"> TC "</w:instrText>
      </w:r>
      <w:bookmarkStart w:id="343" w:name="_Toc462776769"/>
      <w:r>
        <w:instrText>Renouvellement de la Software Assurance</w:instrText>
      </w:r>
      <w:bookmarkEnd w:id="343"/>
      <w:r>
        <w:instrText>" \l 2</w:instrText>
      </w:r>
      <w:r>
        <w:fldChar w:fldCharType="end"/>
      </w:r>
    </w:p>
    <w:p w:rsidR="00EB4227" w:rsidRDefault="00D9432D">
      <w:pPr>
        <w:pStyle w:val="ProductList-ClauseHeading"/>
        <w:outlineLvl w:val="2"/>
      </w:pPr>
      <w:r>
        <w:t>Renouvellement de la couverture au titre du même contrat</w:t>
      </w:r>
    </w:p>
    <w:p w:rsidR="00EB4227" w:rsidRDefault="00D9432D">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EB4227" w:rsidRDefault="00EB4227">
      <w:pPr>
        <w:pStyle w:val="ProductList-Body"/>
      </w:pPr>
    </w:p>
    <w:p w:rsidR="00EB4227" w:rsidRDefault="00D9432D">
      <w:pPr>
        <w:pStyle w:val="ProductList-SubClauseHeading"/>
        <w:outlineLvl w:val="3"/>
      </w:pPr>
      <w:r>
        <w:t>Licence Open</w:t>
      </w:r>
    </w:p>
    <w:p w:rsidR="00EB4227" w:rsidRDefault="00D9432D">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EB4227" w:rsidRDefault="00EB4227">
      <w:pPr>
        <w:pStyle w:val="ProductList-BodyIndented"/>
      </w:pPr>
    </w:p>
    <w:p w:rsidR="00EB4227" w:rsidRDefault="00D9432D">
      <w:pPr>
        <w:pStyle w:val="ProductList-SubClauseHeading"/>
        <w:outlineLvl w:val="3"/>
      </w:pPr>
      <w:r>
        <w:t>Contrat Entreprise</w:t>
      </w:r>
    </w:p>
    <w:p w:rsidR="00EB4227" w:rsidRDefault="00D9432D">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EB4227" w:rsidRDefault="00EB4227">
      <w:pPr>
        <w:pStyle w:val="ProductList-BodyIndented"/>
      </w:pPr>
    </w:p>
    <w:p w:rsidR="00EB4227" w:rsidRDefault="00D9432D">
      <w:pPr>
        <w:pStyle w:val="ProductList-SubClauseHeading"/>
        <w:outlineLvl w:val="3"/>
      </w:pPr>
      <w:r>
        <w:t>Accord de Mise en Œuvre pour Plateforme d’Application</w:t>
      </w:r>
    </w:p>
    <w:p w:rsidR="00EB4227" w:rsidRDefault="00D9432D">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EB4227" w:rsidRDefault="00EB4227">
      <w:pPr>
        <w:pStyle w:val="ProductList-BodyIndented"/>
      </w:pPr>
    </w:p>
    <w:p w:rsidR="00EB4227" w:rsidRDefault="00D9432D">
      <w:pPr>
        <w:pStyle w:val="ProductList-ClauseHeading"/>
        <w:outlineLvl w:val="2"/>
      </w:pPr>
      <w:r>
        <w:t>Renouvellement de la couverture dans le cadre d’un contrat distinct</w:t>
      </w:r>
    </w:p>
    <w:p w:rsidR="00EB4227" w:rsidRDefault="00D9432D">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EB4227" w:rsidRDefault="00EB4227">
      <w:pPr>
        <w:pStyle w:val="ProductList-Body"/>
      </w:pPr>
    </w:p>
    <w:p w:rsidR="00EB4227" w:rsidRDefault="00D9432D">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EB4227" w:rsidRDefault="00EB4227">
      <w:pPr>
        <w:pStyle w:val="ProductList-Body"/>
      </w:pPr>
    </w:p>
    <w:p w:rsidR="00EB4227" w:rsidRDefault="00D9432D">
      <w:pPr>
        <w:pStyle w:val="ProductList-ClauseHeading"/>
        <w:outlineLvl w:val="2"/>
      </w:pPr>
      <w:r>
        <w:t>Renouvellement de la Software Assurance pour les Licences d’Accès Client (CAL) et les Licences de Gestion Client (ML)</w:t>
      </w:r>
    </w:p>
    <w:p w:rsidR="00EB4227" w:rsidRDefault="00D9432D">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EB4227" w:rsidRDefault="00D9432D">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
        <w:outlineLvl w:val="1"/>
      </w:pPr>
      <w:bookmarkStart w:id="344" w:name="_Sec575"/>
      <w:r>
        <w:t>Licences de migration pour les Produits en fin de série ou de vie</w:t>
      </w:r>
      <w:bookmarkEnd w:id="344"/>
      <w:r>
        <w:fldChar w:fldCharType="begin"/>
      </w:r>
      <w:r>
        <w:instrText xml:space="preserve"> TC "</w:instrText>
      </w:r>
      <w:bookmarkStart w:id="345" w:name="_Toc462776770"/>
      <w:r>
        <w:instrText>Licences de migration pour les Produits en fin de série ou de vie</w:instrText>
      </w:r>
      <w:bookmarkEnd w:id="345"/>
      <w:r>
        <w:instrText>" \l 2</w:instrText>
      </w:r>
      <w:r>
        <w:fldChar w:fldCharType="end"/>
      </w:r>
    </w:p>
    <w:p w:rsidR="00EB4227" w:rsidRDefault="00D9432D">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EB4227" w:rsidRDefault="00D9432D">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EB4227" w:rsidRDefault="00EB4227">
      <w:pPr>
        <w:pStyle w:val="ProductList-Body"/>
      </w:pPr>
    </w:p>
    <w:p w:rsidR="00EB4227" w:rsidRDefault="00D9432D">
      <w:pPr>
        <w:pStyle w:val="ProductList-Body"/>
      </w:pPr>
      <w:r>
        <w:t>Sauf disposition contraire dans l’Entrée Produit :</w:t>
      </w:r>
    </w:p>
    <w:p w:rsidR="00EB4227" w:rsidRDefault="00D9432D" w:rsidP="00D9432D">
      <w:pPr>
        <w:pStyle w:val="ProductList-Bullet"/>
        <w:numPr>
          <w:ilvl w:val="0"/>
          <w:numId w:val="45"/>
        </w:numPr>
      </w:pPr>
      <w:r>
        <w:t>Les Clients peuvent utiliser une version plus récente du logiciel au lieu de celle couverte par la Licence Éligible au titre d’une Licence de Migration. Les Clients ne peuvent pas utiliser les deux licences à la fois.</w:t>
      </w:r>
    </w:p>
    <w:p w:rsidR="00EB4227" w:rsidRDefault="00D9432D" w:rsidP="00D9432D">
      <w:pPr>
        <w:pStyle w:val="ProductList-Bullet"/>
        <w:numPr>
          <w:ilvl w:val="0"/>
          <w:numId w:val="45"/>
        </w:numPr>
      </w:pPr>
      <w:r>
        <w:t>Chaque Licence Éligible d’un client donne droit à une Licence de Migration.</w:t>
      </w:r>
    </w:p>
    <w:p w:rsidR="00EB4227" w:rsidRDefault="00D9432D" w:rsidP="00D9432D">
      <w:pPr>
        <w:pStyle w:val="ProductList-Bullet"/>
        <w:numPr>
          <w:ilvl w:val="0"/>
          <w:numId w:val="4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EB4227" w:rsidRDefault="00D9432D" w:rsidP="00D9432D">
      <w:pPr>
        <w:pStyle w:val="ProductList-Bullet"/>
        <w:numPr>
          <w:ilvl w:val="0"/>
          <w:numId w:val="4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EB4227" w:rsidRDefault="00D9432D" w:rsidP="00D9432D">
      <w:pPr>
        <w:pStyle w:val="ProductList-Bullet"/>
        <w:numPr>
          <w:ilvl w:val="0"/>
          <w:numId w:val="45"/>
        </w:numPr>
      </w:pPr>
      <w:r>
        <w:t>Les Clients ne sont pas autorisés à transférer des Licences de Migration séparément des Licences Éligibles.</w:t>
      </w:r>
    </w:p>
    <w:p w:rsidR="00EB4227" w:rsidRDefault="00D9432D" w:rsidP="00D9432D">
      <w:pPr>
        <w:pStyle w:val="ProductList-Bullet"/>
        <w:numPr>
          <w:ilvl w:val="0"/>
          <w:numId w:val="4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Offering1Heading"/>
        <w:outlineLvl w:val="1"/>
      </w:pPr>
      <w:bookmarkStart w:id="346" w:name="_Sec576"/>
      <w:r>
        <w:t>Avantages de la Software Assurance</w:t>
      </w:r>
      <w:bookmarkEnd w:id="346"/>
      <w:r>
        <w:fldChar w:fldCharType="begin"/>
      </w:r>
      <w:r>
        <w:instrText xml:space="preserve"> TC "</w:instrText>
      </w:r>
      <w:bookmarkStart w:id="347" w:name="_Toc462776771"/>
      <w:r>
        <w:instrText>Avantages de la Software Assurance</w:instrText>
      </w:r>
      <w:bookmarkEnd w:id="347"/>
      <w:r>
        <w:instrText>" \l 2</w:instrText>
      </w:r>
      <w:r>
        <w:fldChar w:fldCharType="end"/>
      </w:r>
    </w:p>
    <w:p w:rsidR="00EB4227" w:rsidRDefault="00D9432D">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23"/>
        <w:gridCol w:w="1809"/>
        <w:gridCol w:w="1782"/>
        <w:gridCol w:w="1776"/>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Groupe des Produits Serveurs</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77">
              <w:r w:rsidR="00D9432D">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79">
              <w:r w:rsidR="00D9432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0">
              <w:r w:rsidR="00D9432D">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1">
              <w:r w:rsidR="00D9432D">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755">
              <w:r w:rsidR="00D9432D">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841">
              <w:r w:rsidR="00D9432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651">
              <w:r w:rsidR="00D943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841">
              <w:r w:rsidR="00D9432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2">
              <w:r w:rsidR="00D9432D">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3">
              <w:r w:rsidR="00D9432D">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4">
              <w:r w:rsidR="00D9432D">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5">
              <w:r w:rsidR="00D9432D">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6">
              <w:r w:rsidR="00D9432D">
                <w:rPr>
                  <w:color w:val="00467F"/>
                  <w:u w:val="single"/>
                </w:rPr>
                <w:t>Support Hotfix Étendu</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818">
              <w:r w:rsidR="00D943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7">
              <w:r w:rsidR="00D9432D">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838">
              <w:r w:rsidR="00D9432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8">
              <w:r w:rsidR="00D9432D">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89">
              <w:r w:rsidR="00D9432D">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590">
              <w:r w:rsidR="00D9432D">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841">
              <w:r w:rsidR="00D9432D">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841">
              <w:r w:rsidR="00D943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A61B0F">
            <w:pPr>
              <w:pStyle w:val="ProductList-TableBody"/>
            </w:pPr>
            <w:hyperlink w:anchor="_Sec652">
              <w:r w:rsidR="00D9432D">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jc w:val="center"/>
            </w:pPr>
          </w:p>
        </w:tc>
      </w:tr>
    </w:tbl>
    <w:p w:rsidR="00EB4227" w:rsidRDefault="00EB4227">
      <w:pPr>
        <w:pStyle w:val="ProductList-Body"/>
      </w:pPr>
    </w:p>
    <w:p w:rsidR="00EB4227" w:rsidRDefault="00D9432D">
      <w:pPr>
        <w:pStyle w:val="ProductList-ClauseHeading"/>
        <w:outlineLvl w:val="2"/>
      </w:pPr>
      <w:bookmarkStart w:id="348" w:name="_Sec577"/>
      <w:r>
        <w:t>Droits Relatifs aux Nouvelles Versions</w:t>
      </w:r>
      <w:bookmarkEnd w:id="348"/>
    </w:p>
    <w:p w:rsidR="00EB4227" w:rsidRDefault="00D9432D">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EB4227" w:rsidRDefault="00EB4227">
      <w:pPr>
        <w:pStyle w:val="ProductList-Body"/>
      </w:pPr>
    </w:p>
    <w:p w:rsidR="00EB4227" w:rsidRDefault="00D9432D">
      <w:pPr>
        <w:pStyle w:val="ProductList-ClauseHeading"/>
        <w:outlineLvl w:val="2"/>
      </w:pPr>
      <w:bookmarkStart w:id="349" w:name="_Sec931"/>
      <w:r>
        <w:t>Calcul des points pour les Avantages de la Software Assurance</w:t>
      </w:r>
      <w:bookmarkEnd w:id="349"/>
    </w:p>
    <w:p w:rsidR="00EB4227" w:rsidRDefault="00D9432D">
      <w:pPr>
        <w:pStyle w:val="ProductList-Body"/>
      </w:pPr>
      <w:r>
        <w:t>Vous devez obtenir un certain nombre de points pour bénéficier des avantages suivants :</w:t>
      </w:r>
    </w:p>
    <w:p w:rsidR="00EB4227" w:rsidRDefault="00D9432D" w:rsidP="00D9432D">
      <w:pPr>
        <w:pStyle w:val="ProductList-Bullet"/>
        <w:numPr>
          <w:ilvl w:val="0"/>
          <w:numId w:val="46"/>
        </w:numPr>
      </w:pPr>
      <w:r>
        <w:t xml:space="preserve">Services de Planification </w:t>
      </w:r>
    </w:p>
    <w:p w:rsidR="00EB4227" w:rsidRDefault="00D9432D" w:rsidP="00D9432D">
      <w:pPr>
        <w:pStyle w:val="ProductList-Bullet"/>
        <w:numPr>
          <w:ilvl w:val="0"/>
          <w:numId w:val="46"/>
        </w:numPr>
      </w:pPr>
      <w:r>
        <w:t xml:space="preserve">Bons de formation </w:t>
      </w:r>
    </w:p>
    <w:p w:rsidR="00EB4227" w:rsidRDefault="00D9432D" w:rsidP="00D9432D">
      <w:pPr>
        <w:pStyle w:val="ProductList-Bullet"/>
        <w:numPr>
          <w:ilvl w:val="0"/>
          <w:numId w:val="46"/>
        </w:numPr>
      </w:pPr>
      <w:r>
        <w:t>Support Technique (téléphonique) 24 h/24, 7 jours/7 au titre du MPSA uniquement</w:t>
      </w:r>
    </w:p>
    <w:p w:rsidR="00EB4227" w:rsidRDefault="00D9432D">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327"/>
        <w:gridCol w:w="1463"/>
      </w:tblGrid>
      <w:tr w:rsidR="00EB422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B4227" w:rsidRDefault="00D9432D">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B4227" w:rsidRDefault="00D9432D">
            <w:pPr>
              <w:pStyle w:val="ProductList-TableBody"/>
            </w:pPr>
            <w:r>
              <w:rPr>
                <w:color w:val="FFFFFF"/>
              </w:rPr>
              <w:t>Points</w:t>
            </w:r>
          </w:p>
        </w:tc>
      </w:tr>
      <w:tr w:rsidR="00EB4227">
        <w:tc>
          <w:tcPr>
            <w:tcW w:w="105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Produits du Groupe Applications Office (y compris les suites Office, Project Standard et Professionnel, Visio Standard et Professionnel), Produits de Système d’Exploitation d’Ordinateur Windows, CAL Tâche Microsoft Dynamics AX, Microsoft Dynamics AX Store Server</w:t>
            </w:r>
            <w:r>
              <w:rPr>
                <w:vertAlign w:val="superscript"/>
              </w:rPr>
              <w:t>1</w:t>
            </w:r>
            <w:r>
              <w:t>, CAL Fonctionnelle Microsoft Dynamics AX</w:t>
            </w:r>
            <w:r>
              <w:rPr>
                <w:vertAlign w:val="superscript"/>
              </w:rPr>
              <w:t>1</w:t>
            </w:r>
            <w:r>
              <w:t xml:space="preserve"> et CAL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1</w:t>
            </w:r>
          </w:p>
        </w:tc>
      </w:tr>
      <w:tr w:rsidR="00EB4227">
        <w:tc>
          <w:tcPr>
            <w:tcW w:w="105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Windows Server Standard (pack de 2 Licences par Cœur), System Center Standard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5</w:t>
            </w:r>
          </w:p>
        </w:tc>
      </w:tr>
      <w:tr w:rsidR="00EB4227">
        <w:tc>
          <w:tcPr>
            <w:tcW w:w="105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Windows Server Datacenter (pack de 2 Licences par Cœur), System Center Datacenter Server Management License (pack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10</w:t>
            </w:r>
          </w:p>
        </w:tc>
      </w:tr>
      <w:tr w:rsidR="00EB4227">
        <w:tc>
          <w:tcPr>
            <w:tcW w:w="105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SQL Server édition Standard, Windows Server édition Standard, Microsoft Dynamics CRM Server 2011, System Center Standard Server Management License (2 processeurs), Visual Studio Professional avec MSDN, Visual Studio Test Professional avec MSDN et CAL Entreprise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25</w:t>
            </w:r>
          </w:p>
        </w:tc>
      </w:tr>
      <w:tr w:rsidR="00EB4227">
        <w:tc>
          <w:tcPr>
            <w:tcW w:w="105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SQL Server Édition Enterprise, SQL Server Business Intelligence, Windows Server Édition Entreprise et Visual Studio Enterprise avec MSDN</w:t>
            </w:r>
          </w:p>
        </w:tc>
        <w:tc>
          <w:tcPr>
            <w:tcW w:w="16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50</w:t>
            </w:r>
          </w:p>
        </w:tc>
      </w:tr>
      <w:tr w:rsidR="00EB4227">
        <w:tc>
          <w:tcPr>
            <w:tcW w:w="1052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EB4227" w:rsidRDefault="00D9432D">
            <w:pPr>
              <w:pStyle w:val="ProductList-TableBody"/>
            </w:pPr>
            <w:r>
              <w:t>75</w:t>
            </w:r>
          </w:p>
        </w:tc>
      </w:tr>
    </w:tbl>
    <w:p w:rsidR="00EB4227" w:rsidRDefault="00D9432D">
      <w:pPr>
        <w:pStyle w:val="ProductList-Body"/>
      </w:pPr>
      <w:r>
        <w:rPr>
          <w:b/>
          <w:i/>
        </w:rPr>
        <w:t>Remarque :</w:t>
      </w:r>
      <w:r>
        <w:rPr>
          <w:i/>
        </w:rPr>
        <w:t xml:space="preserve"> reportez-vous au tableau des suites de CAL de cette section pour en savoir plus sur les CAL SQL</w:t>
      </w:r>
    </w:p>
    <w:p w:rsidR="00EB4227" w:rsidRDefault="00D9432D">
      <w:pPr>
        <w:pStyle w:val="ProductList-Body"/>
      </w:pPr>
      <w:r>
        <w:rPr>
          <w:vertAlign w:val="superscript"/>
        </w:rPr>
        <w:t>1</w:t>
      </w:r>
      <w:r>
        <w:rPr>
          <w:i/>
        </w:rPr>
        <w:t xml:space="preserve"> La CAL Microsoft Dynamics CRM Professional vaut 2 points</w:t>
      </w:r>
    </w:p>
    <w:p w:rsidR="00EB4227" w:rsidRDefault="00EB4227">
      <w:pPr>
        <w:pStyle w:val="ProductList-Body"/>
      </w:pPr>
    </w:p>
    <w:p w:rsidR="00EB4227" w:rsidRDefault="00D9432D">
      <w:pPr>
        <w:pStyle w:val="ProductList-ClauseHeading"/>
        <w:outlineLvl w:val="2"/>
      </w:pPr>
      <w:bookmarkStart w:id="350" w:name="_Sec579"/>
      <w:r>
        <w:t>Services Office Online et Office Online Server</w:t>
      </w:r>
      <w:bookmarkEnd w:id="350"/>
    </w:p>
    <w:p w:rsidR="00EB4227" w:rsidRDefault="00D9432D">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371"/>
        <w:gridCol w:w="5419"/>
      </w:tblGrid>
      <w:tr w:rsidR="00EB42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Droits Office Online</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Standard</w:t>
            </w:r>
            <w:r>
              <w:fldChar w:fldCharType="begin"/>
            </w:r>
            <w:r>
              <w:instrText xml:space="preserve"> XE "Office Standard" </w:instrText>
            </w:r>
            <w:r>
              <w:fldChar w:fldCharType="end"/>
            </w:r>
          </w:p>
          <w:p w:rsidR="00EB4227" w:rsidRDefault="00D9432D">
            <w:pPr>
              <w:pStyle w:val="ProductList-TableBody"/>
            </w:pPr>
            <w:r>
              <w:t>Office Professionnel Plus</w:t>
            </w:r>
            <w:r>
              <w:fldChar w:fldCharType="begin"/>
            </w:r>
            <w:r>
              <w:instrText xml:space="preserve"> XE "Office Professionnel Plus" </w:instrText>
            </w:r>
            <w:r>
              <w:fldChar w:fldCharType="end"/>
            </w:r>
          </w:p>
          <w:p w:rsidR="00EB4227" w:rsidRDefault="00D9432D">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Online pour Office 365</w:t>
            </w:r>
            <w:r>
              <w:fldChar w:fldCharType="begin"/>
            </w:r>
            <w:r>
              <w:instrText xml:space="preserve"> XE "Office Online pour Office 365" </w:instrText>
            </w:r>
            <w:r>
              <w:fldChar w:fldCharType="end"/>
            </w:r>
          </w:p>
          <w:p w:rsidR="00EB4227" w:rsidRDefault="00D9432D">
            <w:pPr>
              <w:pStyle w:val="ProductList-TableBody"/>
            </w:pPr>
            <w:r>
              <w:t>Office Online Server</w:t>
            </w:r>
          </w:p>
        </w:tc>
      </w:tr>
    </w:tbl>
    <w:p w:rsidR="00EB4227" w:rsidRDefault="00D9432D">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EB4227" w:rsidRDefault="00EB4227">
      <w:pPr>
        <w:pStyle w:val="ProductList-Body"/>
      </w:pPr>
    </w:p>
    <w:p w:rsidR="00EB4227" w:rsidRDefault="00D9432D">
      <w:pPr>
        <w:pStyle w:val="ProductList-ClauseHeading"/>
        <w:outlineLvl w:val="2"/>
      </w:pPr>
      <w:bookmarkStart w:id="351" w:name="_Sec580"/>
      <w:r>
        <w:t>Services de Planification</w:t>
      </w:r>
      <w:bookmarkEnd w:id="351"/>
    </w:p>
    <w:p w:rsidR="00EB4227" w:rsidRDefault="00D9432D">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EB4227" w:rsidRDefault="00EB4227">
      <w:pPr>
        <w:pStyle w:val="ProductList-Body"/>
      </w:pPr>
    </w:p>
    <w:p w:rsidR="00EB4227" w:rsidRDefault="00D9432D">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013"/>
        <w:gridCol w:w="1777"/>
      </w:tblGrid>
      <w:tr w:rsidR="00EB422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Licences Office des groupes Applications et Serveurs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Points</w:t>
            </w:r>
          </w:p>
        </w:tc>
      </w:tr>
      <w:tr w:rsidR="00EB4227">
        <w:tc>
          <w:tcPr>
            <w:tcW w:w="101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Produits du Groupe Applications Office (y compris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Fonctionnelle Microsoft Dynamics AX</w:t>
            </w:r>
            <w:r>
              <w:fldChar w:fldCharType="begin"/>
            </w:r>
            <w:r>
              <w:instrText xml:space="preserve"> XE "CAL Fonctionnelle Microsoft Dynamics AX" </w:instrText>
            </w:r>
            <w:r>
              <w:fldChar w:fldCharType="end"/>
            </w:r>
            <w:r>
              <w:rPr>
                <w:vertAlign w:val="superscript"/>
              </w:rPr>
              <w:t>1</w:t>
            </w:r>
            <w:r>
              <w:t xml:space="preserve"> et CAL Microsoft Dynamics CRM</w:t>
            </w:r>
            <w:r>
              <w:fldChar w:fldCharType="begin"/>
            </w:r>
            <w:r>
              <w:instrText xml:space="preserve"> XE "CAL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1</w:t>
            </w:r>
          </w:p>
        </w:tc>
      </w:tr>
      <w:tr w:rsidR="00EB4227">
        <w:tc>
          <w:tcPr>
            <w:tcW w:w="101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System Center 2012 Standard - Licence de Gestion Serveur</w:t>
            </w:r>
            <w:r>
              <w:fldChar w:fldCharType="begin"/>
            </w:r>
            <w:r>
              <w:instrText xml:space="preserve"> XE "System Center 2012 Standard - Licence de Gestion Serveur" </w:instrText>
            </w:r>
            <w:r>
              <w:fldChar w:fldCharType="end"/>
            </w:r>
            <w:r>
              <w:t xml:space="preserve"> (2 processeurs), Visual Studio Professional avec MSDN</w:t>
            </w:r>
            <w:r>
              <w:fldChar w:fldCharType="begin"/>
            </w:r>
            <w:r>
              <w:instrText xml:space="preserve"> XE "Visual Studio Professional avec MSDN" </w:instrText>
            </w:r>
            <w:r>
              <w:fldChar w:fldCharType="end"/>
            </w:r>
            <w:r>
              <w:t>, Visual Studio Test Professional avec MSDN</w:t>
            </w:r>
            <w:r>
              <w:fldChar w:fldCharType="begin"/>
            </w:r>
            <w:r>
              <w:instrText xml:space="preserve"> XE "Visual Studio Test Professional avec MSDN" </w:instrText>
            </w:r>
            <w:r>
              <w:fldChar w:fldCharType="end"/>
            </w:r>
            <w:r>
              <w:t xml:space="preserve"> et CAL Entreprise Microsoft Dynamics AX</w:t>
            </w:r>
            <w:r>
              <w:fldChar w:fldCharType="begin"/>
            </w:r>
            <w:r>
              <w:instrText xml:space="preserve"> XE "CAL Entreprise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25</w:t>
            </w:r>
          </w:p>
        </w:tc>
      </w:tr>
      <w:tr w:rsidR="00EB4227">
        <w:tc>
          <w:tcPr>
            <w:tcW w:w="101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Visual Studio Enterprise avec MSDN</w:t>
            </w:r>
            <w:r>
              <w:fldChar w:fldCharType="begin"/>
            </w:r>
            <w:r>
              <w:instrText xml:space="preserve"> XE "Visual Studio Enterprise avec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50</w:t>
            </w:r>
          </w:p>
        </w:tc>
      </w:tr>
      <w:tr w:rsidR="00EB4227">
        <w:tc>
          <w:tcPr>
            <w:tcW w:w="101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75</w:t>
            </w:r>
          </w:p>
        </w:tc>
      </w:tr>
    </w:tbl>
    <w:p w:rsidR="00EB4227" w:rsidRDefault="00D9432D">
      <w:pPr>
        <w:pStyle w:val="ProductList-Body"/>
      </w:pPr>
      <w:r>
        <w:rPr>
          <w:b/>
          <w:i/>
        </w:rPr>
        <w:t>Remarque :</w:t>
      </w:r>
      <w:r>
        <w:rPr>
          <w:i/>
        </w:rPr>
        <w:t xml:space="preserve"> reportez-vous au tableau des suites de CAL de cette section pour en savoir plus sur les CAL SQL</w:t>
      </w:r>
    </w:p>
    <w:p w:rsidR="00EB4227" w:rsidRDefault="00D9432D">
      <w:pPr>
        <w:pStyle w:val="ProductList-Body"/>
      </w:pPr>
      <w:r>
        <w:rPr>
          <w:vertAlign w:val="superscript"/>
        </w:rPr>
        <w:t>1</w:t>
      </w:r>
      <w:r>
        <w:rPr>
          <w:i/>
        </w:rPr>
        <w:t xml:space="preserve"> La CAL Microsoft Dynamics CRM Professional vaut 2 points</w:t>
      </w:r>
    </w:p>
    <w:p w:rsidR="00EB4227" w:rsidRDefault="00EB4227">
      <w:pPr>
        <w:pStyle w:val="ProductList-Body"/>
      </w:pPr>
    </w:p>
    <w:p w:rsidR="00EB4227" w:rsidRDefault="00D9432D">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EB42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600,000+</w:t>
            </w:r>
          </w:p>
        </w:tc>
      </w:tr>
      <w:tr w:rsidR="00EB422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B4227" w:rsidRDefault="00D9432D">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75</w:t>
            </w:r>
          </w:p>
        </w:tc>
      </w:tr>
    </w:tbl>
    <w:p w:rsidR="00EB4227" w:rsidRDefault="00EB4227">
      <w:pPr>
        <w:pStyle w:val="ProductList-Body"/>
      </w:pPr>
    </w:p>
    <w:p w:rsidR="00EB4227" w:rsidRDefault="00D9432D">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71"/>
        <w:gridCol w:w="1397"/>
        <w:gridCol w:w="1521"/>
        <w:gridCol w:w="1536"/>
        <w:gridCol w:w="1550"/>
        <w:gridCol w:w="1550"/>
        <w:gridCol w:w="1565"/>
      </w:tblGrid>
      <w:tr w:rsidR="00EB422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B4227" w:rsidRDefault="00D9432D">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B4227" w:rsidRDefault="00D9432D">
            <w:pPr>
              <w:pStyle w:val="ProductList-TableBody"/>
            </w:pPr>
            <w:r>
              <w:t>→600,000+</w:t>
            </w:r>
          </w:p>
        </w:tc>
      </w:tr>
      <w:tr w:rsidR="00EB422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B4227" w:rsidRDefault="00D9432D">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12</w:t>
            </w:r>
          </w:p>
        </w:tc>
      </w:tr>
    </w:tbl>
    <w:p w:rsidR="00EB4227" w:rsidRDefault="00D9432D">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24">
        <w:r>
          <w:rPr>
            <w:color w:val="00467F"/>
            <w:u w:val="single"/>
          </w:rPr>
          <w:t>http://www.microsoft.com/licensing/software-assurance/planning-services-overview.aspx</w:t>
        </w:r>
      </w:hyperlink>
      <w:r>
        <w:t xml:space="preserve">. </w:t>
      </w:r>
    </w:p>
    <w:p w:rsidR="00EB4227" w:rsidRDefault="00EB4227">
      <w:pPr>
        <w:pStyle w:val="ProductList-Body"/>
      </w:pPr>
    </w:p>
    <w:p w:rsidR="00EB4227" w:rsidRDefault="00D9432D">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EB4227" w:rsidRDefault="00D9432D" w:rsidP="00D9432D">
      <w:pPr>
        <w:pStyle w:val="ProductList-Bullet"/>
        <w:numPr>
          <w:ilvl w:val="0"/>
          <w:numId w:val="4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25">
        <w:r>
          <w:rPr>
            <w:color w:val="00467F"/>
            <w:u w:val="single"/>
          </w:rPr>
          <w:t>http://directory.partners.extranet.microsoft.com/psbproviders.</w:t>
        </w:r>
      </w:hyperlink>
    </w:p>
    <w:p w:rsidR="00EB4227" w:rsidRDefault="00D9432D" w:rsidP="00D9432D">
      <w:pPr>
        <w:pStyle w:val="ProductList-Bullet"/>
        <w:numPr>
          <w:ilvl w:val="0"/>
          <w:numId w:val="47"/>
        </w:numPr>
      </w:pPr>
      <w:r>
        <w:t>Les Services de Planification incluent des prestations comprenant la définition préalable de la portée des travaux et le développement d’un plan de déploiement de haut niveau ; le déploiement effectif du logiciel n’est pas inclus.</w:t>
      </w:r>
    </w:p>
    <w:p w:rsidR="00EB4227" w:rsidRDefault="00D9432D" w:rsidP="00D9432D">
      <w:pPr>
        <w:pStyle w:val="ProductList-Bullet"/>
        <w:numPr>
          <w:ilvl w:val="0"/>
          <w:numId w:val="47"/>
        </w:numPr>
      </w:pPr>
      <w:r>
        <w:t>Les bons de Services de Planification peuvent être convertis uniquement par le client éligible à l’avantage.</w:t>
      </w:r>
    </w:p>
    <w:p w:rsidR="00EB4227" w:rsidRDefault="00D9432D" w:rsidP="00D9432D">
      <w:pPr>
        <w:pStyle w:val="ProductList-Bullet"/>
        <w:numPr>
          <w:ilvl w:val="0"/>
          <w:numId w:val="47"/>
        </w:numPr>
      </w:pPr>
      <w:r>
        <w:t>Les bons de Services de Planification ne peuvent pas être échangés contre de l’argent comptant, des sommes d’argent ou d’autres valeurs.</w:t>
      </w:r>
    </w:p>
    <w:p w:rsidR="00EB4227" w:rsidRDefault="00D9432D" w:rsidP="00D9432D">
      <w:pPr>
        <w:pStyle w:val="ProductList-Bullet"/>
        <w:numPr>
          <w:ilvl w:val="0"/>
          <w:numId w:val="47"/>
        </w:numPr>
      </w:pPr>
      <w:r>
        <w:t>Une réduction de la SA éligible, résultant de retours ou autres ajustements de facturation, si autorisés, peut donner lieu à une réduction du nombre de jours de Services de Planification attribué au Client.</w:t>
      </w:r>
    </w:p>
    <w:p w:rsidR="00EB4227" w:rsidRDefault="00D9432D" w:rsidP="00D9432D">
      <w:pPr>
        <w:pStyle w:val="ProductList-Bullet"/>
        <w:numPr>
          <w:ilvl w:val="0"/>
          <w:numId w:val="47"/>
        </w:numPr>
      </w:pPr>
      <w:r>
        <w:t>Il n’est pas possible d’associer plusieurs types de bons. La durée des missions de Service de Planification ne doit pas dépasser la durée maximale définie pour le type de mission concerné.</w:t>
      </w:r>
    </w:p>
    <w:p w:rsidR="00EB4227" w:rsidRDefault="00D9432D" w:rsidP="00D9432D">
      <w:pPr>
        <w:pStyle w:val="ProductList-Bullet"/>
        <w:numPr>
          <w:ilvl w:val="0"/>
          <w:numId w:val="47"/>
        </w:numPr>
      </w:pPr>
      <w:r>
        <w:t>Les bons ne sont valables qu’auprès des Fournisseurs autorisés à fournir le type de service spécifique pour lequel ils sont convertis.</w:t>
      </w:r>
    </w:p>
    <w:p w:rsidR="00EB4227" w:rsidRDefault="00D9432D" w:rsidP="00D9432D">
      <w:pPr>
        <w:pStyle w:val="ProductList-Bullet"/>
        <w:numPr>
          <w:ilvl w:val="0"/>
          <w:numId w:val="47"/>
        </w:numPr>
      </w:pPr>
      <w:r>
        <w:t>Les bons doivent être attribués pendant la durée de la SA.</w:t>
      </w:r>
    </w:p>
    <w:p w:rsidR="00EB4227" w:rsidRDefault="00D9432D" w:rsidP="00D9432D">
      <w:pPr>
        <w:pStyle w:val="ProductList-Bullet"/>
        <w:numPr>
          <w:ilvl w:val="0"/>
          <w:numId w:val="4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EB4227" w:rsidRDefault="00EB4227">
      <w:pPr>
        <w:pStyle w:val="ProductList-Body"/>
      </w:pPr>
    </w:p>
    <w:p w:rsidR="00EB4227" w:rsidRDefault="00D9432D">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EB4227" w:rsidRDefault="00EB4227">
      <w:pPr>
        <w:pStyle w:val="ProductList-Body"/>
      </w:pPr>
    </w:p>
    <w:p w:rsidR="00EB4227" w:rsidRDefault="00D9432D">
      <w:pPr>
        <w:pStyle w:val="ProductList-ClauseHeading"/>
        <w:outlineLvl w:val="2"/>
      </w:pPr>
      <w:bookmarkStart w:id="352" w:name="_Sec581"/>
      <w:r>
        <w:t>Programme de Licences Sources aux Entreprises (ESLP)</w:t>
      </w:r>
      <w:bookmarkEnd w:id="352"/>
    </w:p>
    <w:p w:rsidR="00EB4227" w:rsidRDefault="00D9432D">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EB4227" w:rsidRDefault="00EB4227">
      <w:pPr>
        <w:pStyle w:val="ProductList-Body"/>
      </w:pPr>
    </w:p>
    <w:p w:rsidR="00EB4227" w:rsidRDefault="00D9432D">
      <w:pPr>
        <w:pStyle w:val="ProductList-ClauseHeading"/>
        <w:outlineLvl w:val="2"/>
      </w:pPr>
      <w:bookmarkStart w:id="353" w:name="_Sec582"/>
      <w:r>
        <w:t>Bons de formation</w:t>
      </w:r>
      <w:bookmarkEnd w:id="353"/>
    </w:p>
    <w:p w:rsidR="00EB4227" w:rsidRDefault="00D9432D">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598"/>
        <w:gridCol w:w="3603"/>
        <w:gridCol w:w="358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Groupe des Produits Systèmes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 jour pour 50 licences (10 jours maximum)</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 jour pour 50 licences ou points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10 jours par accord de mise en œuvre ou Compte d’Achats éligible</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15 jours*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25 jours*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55 jours*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80 jours*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125 jours*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200 jours*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300 jours*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400 jours*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700 jours*</w:t>
            </w:r>
          </w:p>
        </w:tc>
      </w:tr>
    </w:tbl>
    <w:p w:rsidR="00EB4227" w:rsidRDefault="00D9432D">
      <w:pPr>
        <w:pStyle w:val="ProductList-Body"/>
      </w:pPr>
      <w:r>
        <w:t>*</w:t>
      </w:r>
      <w:r>
        <w:rPr>
          <w:i/>
        </w:rPr>
        <w:t>Nombre de jours par accord de mise en œuvre, contrat ou Contrat d’Achats éligible</w:t>
      </w:r>
    </w:p>
    <w:p w:rsidR="00EB4227" w:rsidRDefault="00EB4227">
      <w:pPr>
        <w:pStyle w:val="ProductList-Body"/>
      </w:pPr>
    </w:p>
    <w:p w:rsidR="00EB4227" w:rsidRDefault="00D9432D" w:rsidP="00D9432D">
      <w:pPr>
        <w:pStyle w:val="ProductList-Bullet"/>
        <w:numPr>
          <w:ilvl w:val="0"/>
          <w:numId w:val="48"/>
        </w:numPr>
      </w:pPr>
      <w:r>
        <w:t xml:space="preserve">Les services fournis en échange des bons sont proposés dans le cadre d’un contrat conclu entre le Client et le Partenaire de Formation Microsoft éligible. </w:t>
      </w:r>
    </w:p>
    <w:p w:rsidR="00EB4227" w:rsidRDefault="00D9432D" w:rsidP="00D9432D">
      <w:pPr>
        <w:pStyle w:val="ProductList-Bullet"/>
        <w:numPr>
          <w:ilvl w:val="0"/>
          <w:numId w:val="48"/>
        </w:numPr>
      </w:pPr>
      <w:r>
        <w:t xml:space="preserve">Les cours accélérés nécessitent un nombre de jours associés à des bons équivalent au nombre de jours de cours fixé pour un cours de durée définie dans le Système de Réservation et de Validation des Bons (Voucher Validation and Reservation System) SATV. </w:t>
      </w:r>
    </w:p>
    <w:p w:rsidR="00EB4227" w:rsidRDefault="00D9432D" w:rsidP="00D9432D">
      <w:pPr>
        <w:pStyle w:val="ProductList-Bullet"/>
        <w:numPr>
          <w:ilvl w:val="0"/>
          <w:numId w:val="48"/>
        </w:numPr>
      </w:pPr>
      <w:r>
        <w:t xml:space="preserve">Un bon est convertible uniquement en jour de formation dirigée par des instructeurs, dispensées par les Partenaires de Formation Microsoft éligibles, et sur la base des cours approuvés. Les cours personnalisés (autres que les cours accélérés approuvés ou les cours personnalisés compilés à partir des cours approuvés ou préapprouvés reposant sur des erreurs des systèmes ou des programmes pilotes) ne peuvent pas être associés à ces bons.   </w:t>
      </w:r>
    </w:p>
    <w:p w:rsidR="00EB4227" w:rsidRDefault="00D9432D" w:rsidP="00D9432D">
      <w:pPr>
        <w:pStyle w:val="ProductList-Bullet"/>
        <w:numPr>
          <w:ilvl w:val="0"/>
          <w:numId w:val="48"/>
        </w:numPr>
      </w:pPr>
      <w:r>
        <w:t>Les bons ne peuvent pas être utilisés pour couvrir tout frais lié à un client qui ne se présente pas à un cours réservé.</w:t>
      </w:r>
    </w:p>
    <w:p w:rsidR="00EB4227" w:rsidRDefault="00D9432D" w:rsidP="00D9432D">
      <w:pPr>
        <w:pStyle w:val="ProductList-Bullet"/>
        <w:numPr>
          <w:ilvl w:val="0"/>
          <w:numId w:val="48"/>
        </w:numPr>
      </w:pPr>
      <w:r>
        <w:t>Les bons peuvent être convertis uniquement par une personne autorisée par le client à les utiliser.</w:t>
      </w:r>
    </w:p>
    <w:p w:rsidR="00EB4227" w:rsidRDefault="00D9432D" w:rsidP="00D9432D">
      <w:pPr>
        <w:pStyle w:val="ProductList-Bullet"/>
        <w:numPr>
          <w:ilvl w:val="0"/>
          <w:numId w:val="48"/>
        </w:numPr>
      </w:pPr>
      <w:r>
        <w:t xml:space="preserve">Les bons ne peuvent pas être échangés contre de l’argent comptant, des sommes d’argent ou d’autres valeurs. </w:t>
      </w:r>
    </w:p>
    <w:p w:rsidR="00EB4227" w:rsidRDefault="00D9432D" w:rsidP="00D9432D">
      <w:pPr>
        <w:pStyle w:val="ProductList-Bullet"/>
        <w:numPr>
          <w:ilvl w:val="0"/>
          <w:numId w:val="48"/>
        </w:numPr>
      </w:pPr>
      <w:r>
        <w:t xml:space="preserve">Les bons doivent être attribués pendant la durée de la SA. </w:t>
      </w:r>
    </w:p>
    <w:p w:rsidR="00EB4227" w:rsidRDefault="00D9432D" w:rsidP="00D9432D">
      <w:pPr>
        <w:pStyle w:val="ProductList-Bullet"/>
        <w:numPr>
          <w:ilvl w:val="0"/>
          <w:numId w:val="48"/>
        </w:numPr>
      </w:pPr>
      <w:r>
        <w:t xml:space="preserve">Les bons expirent cent quatre-vingts (180) jours après leur date d’attribution. Les bons qui expirent avant l’expiration de la SA sont réintégrés au portefeuille de jours de Bons de Formation disponibles. </w:t>
      </w:r>
    </w:p>
    <w:p w:rsidR="00EB4227" w:rsidRDefault="00D9432D" w:rsidP="00D9432D">
      <w:pPr>
        <w:pStyle w:val="ProductList-Bullet"/>
        <w:numPr>
          <w:ilvl w:val="0"/>
          <w:numId w:val="48"/>
        </w:numPr>
      </w:pPr>
      <w:r>
        <w:t xml:space="preserve">Un jour Bon de Formation est équivalent à un jour de session de formation. </w:t>
      </w:r>
    </w:p>
    <w:p w:rsidR="00EB4227" w:rsidRDefault="00D9432D" w:rsidP="00D9432D">
      <w:pPr>
        <w:pStyle w:val="ProductList-Bullet"/>
        <w:numPr>
          <w:ilvl w:val="0"/>
          <w:numId w:val="48"/>
        </w:numPr>
      </w:pPr>
      <w:r>
        <w:t xml:space="preserve">Les bons peuvent être utilisés pour réserver une formation auprès d’un seul Partenaire de Formation Microsoft éligible à la fois. </w:t>
      </w:r>
    </w:p>
    <w:p w:rsidR="00EB4227" w:rsidRDefault="00D9432D" w:rsidP="00D9432D">
      <w:pPr>
        <w:pStyle w:val="ProductList-Bullet"/>
        <w:numPr>
          <w:ilvl w:val="0"/>
          <w:numId w:val="4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EB4227" w:rsidRDefault="00D9432D" w:rsidP="00D9432D">
      <w:pPr>
        <w:pStyle w:val="ProductList-Bullet"/>
        <w:numPr>
          <w:ilvl w:val="0"/>
          <w:numId w:val="48"/>
        </w:numPr>
      </w:pPr>
      <w:r>
        <w:t xml:space="preserve">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 </w:t>
      </w:r>
    </w:p>
    <w:p w:rsidR="00EB4227" w:rsidRDefault="00EB4227">
      <w:pPr>
        <w:pStyle w:val="ProductList-Body"/>
      </w:pPr>
    </w:p>
    <w:p w:rsidR="00EB4227" w:rsidRDefault="00D9432D">
      <w:pPr>
        <w:pStyle w:val="ProductList-ClauseHeading"/>
        <w:outlineLvl w:val="2"/>
      </w:pPr>
      <w:bookmarkStart w:id="354" w:name="_Sec583"/>
      <w:r>
        <w:t>E-Learning</w:t>
      </w:r>
      <w:bookmarkEnd w:id="354"/>
    </w:p>
    <w:p w:rsidR="00EB4227" w:rsidRDefault="00D9432D">
      <w:pPr>
        <w:pStyle w:val="ProductList-Body"/>
      </w:pPr>
      <w:r>
        <w:t>Cet avantage varie selon les applications, les Systèmes et les Serveurs. Les clients éligibles recevront un code d’accès (pour les Applications, Systèmes et/ou Serveurs) par accord de mise en œuvre/contrat éligible. Les clients disposant de Produits Serveurs éligibles sont autorisés à utiliser les cours E-Learning Serveurs hébergés mais pas les contenus compatibles SCORM. Les clients disposant de Office 365 Pro Plus</w:t>
      </w:r>
      <w:r>
        <w:fldChar w:fldCharType="begin"/>
      </w:r>
      <w:r>
        <w:instrText xml:space="preserve"> XE "Office 365 Pro Plus" </w:instrText>
      </w:r>
      <w:r>
        <w:fldChar w:fldCharType="end"/>
      </w:r>
      <w:r>
        <w:t xml:space="preserve"> peuvent uniquement utiliser les cours E-Learning Office 365 hébergés (les contenus compatibles SCORM ne sont pas autorisés).</w:t>
      </w:r>
    </w:p>
    <w:p w:rsidR="00EB4227" w:rsidRDefault="00EB4227">
      <w:pPr>
        <w:pStyle w:val="ProductList-Body"/>
      </w:pPr>
    </w:p>
    <w:p w:rsidR="00EB4227" w:rsidRDefault="00D9432D">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EB4227" w:rsidRDefault="00EB4227">
      <w:pPr>
        <w:pStyle w:val="ProductList-Body"/>
      </w:pPr>
    </w:p>
    <w:p w:rsidR="00EB4227" w:rsidRDefault="00D9432D">
      <w:pPr>
        <w:pStyle w:val="ProductList-ClauseHeading"/>
        <w:outlineLvl w:val="2"/>
      </w:pPr>
      <w:bookmarkStart w:id="355" w:name="_Sec584"/>
      <w:r>
        <w:t>Home Use Program (Programme d’Utilisation à Domicile)</w:t>
      </w:r>
      <w:bookmarkEnd w:id="355"/>
    </w:p>
    <w:p w:rsidR="00EB4227" w:rsidRDefault="00D9432D">
      <w:pPr>
        <w:pStyle w:val="ProductList-Body"/>
      </w:pPr>
      <w:r>
        <w:t xml:space="preserve">Les employés du Client, qui sont des utilisateurs des applications éligibles sous licence identifiées dans le tableau ci-dessous, peuvent acheter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unique pour le logiciel du Home Use Program (Programme d’Utilisation à Domicile) correspondant et l’installer sur un dispositif (un PC ou un Mac, selon le logiciel acheté). Les programmes Select Éducation (sans participation au programme Software Assurance Membership), Select Plus Éducation (sans participation au programme Software Assurance Membership) et Open Éducation ne donnent pas droit à cet avantage.</w:t>
      </w:r>
    </w:p>
    <w:p w:rsidR="00EB4227" w:rsidRDefault="00EB4227">
      <w:pPr>
        <w:pStyle w:val="ProductList-Body"/>
      </w:pPr>
    </w:p>
    <w:p w:rsidR="00EB4227" w:rsidRDefault="00D9432D">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EB4227" w:rsidRDefault="00EB4227">
      <w:pPr>
        <w:pStyle w:val="ProductList-Body"/>
      </w:pPr>
    </w:p>
    <w:p w:rsidR="00EB4227" w:rsidRDefault="00D9432D">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EB4227" w:rsidRDefault="00EB4227">
      <w:pPr>
        <w:pStyle w:val="ProductList-Body"/>
      </w:pPr>
    </w:p>
    <w:p w:rsidR="00EB4227" w:rsidRDefault="00D9432D">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353"/>
        <w:gridCol w:w="5437"/>
      </w:tblGrid>
      <w:tr w:rsidR="00EB42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Licence du Programme d’Utilisation à Domicile correspondant</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Standard 2010/2013/2016</w:t>
            </w:r>
          </w:p>
          <w:p w:rsidR="00EB4227" w:rsidRDefault="00D9432D">
            <w:pPr>
              <w:pStyle w:val="ProductList-TableBody"/>
            </w:pPr>
            <w:r>
              <w:t xml:space="preserve">Office Professionnel Plus 2010/2013/2016 </w:t>
            </w:r>
          </w:p>
          <w:p w:rsidR="00EB4227" w:rsidRDefault="00D9432D">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Professionnel Plus 2016 HUP, ou Office Famille et Petite entreprise 2016 HUP pour Mac avec DL Lync</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Access 2010/2013/2016</w:t>
            </w:r>
          </w:p>
          <w:p w:rsidR="00EB4227" w:rsidRDefault="00D9432D">
            <w:pPr>
              <w:pStyle w:val="ProductList-TableBody"/>
            </w:pPr>
            <w:r>
              <w:t>Excel 2010/2013/2016</w:t>
            </w:r>
          </w:p>
          <w:p w:rsidR="00EB4227" w:rsidRDefault="00D9432D">
            <w:pPr>
              <w:pStyle w:val="ProductList-TableBody"/>
            </w:pPr>
            <w:r>
              <w:t>PowerPoint 2010/2013/2016</w:t>
            </w:r>
          </w:p>
          <w:p w:rsidR="00EB4227" w:rsidRDefault="00D9432D">
            <w:pPr>
              <w:pStyle w:val="ProductList-TableBody"/>
            </w:pPr>
            <w:r>
              <w:t>InfoPath 2010/2013/2016</w:t>
            </w:r>
          </w:p>
          <w:p w:rsidR="00EB4227" w:rsidRDefault="00D9432D">
            <w:pPr>
              <w:pStyle w:val="ProductList-TableBody"/>
            </w:pPr>
            <w:r>
              <w:t>Lync 2010/2013/2015</w:t>
            </w:r>
          </w:p>
          <w:p w:rsidR="00EB4227" w:rsidRDefault="00D9432D">
            <w:pPr>
              <w:pStyle w:val="ProductList-TableBody"/>
            </w:pPr>
            <w:r>
              <w:t>OneNote 2010/2013/2016</w:t>
            </w:r>
          </w:p>
          <w:p w:rsidR="00EB4227" w:rsidRDefault="00D9432D">
            <w:pPr>
              <w:pStyle w:val="ProductList-TableBody"/>
            </w:pPr>
            <w:r>
              <w:t>Outlook 2010/2013/2016</w:t>
            </w:r>
          </w:p>
          <w:p w:rsidR="00EB4227" w:rsidRDefault="00D9432D">
            <w:pPr>
              <w:pStyle w:val="ProductList-TableBody"/>
            </w:pPr>
            <w:r>
              <w:t>Publisher 2010/2013/2016</w:t>
            </w:r>
          </w:p>
          <w:p w:rsidR="00EB4227" w:rsidRDefault="00D9432D">
            <w:pPr>
              <w:pStyle w:val="ProductList-TableBody"/>
            </w:pPr>
            <w:r>
              <w:t>Skype Entreprise 2015</w:t>
            </w:r>
          </w:p>
          <w:p w:rsidR="00EB4227" w:rsidRDefault="00D9432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Office Professionnel Plus 2016 HUP, ou Office Famille et Petite entreprise 2016 HUP pour Mac avec DL Lync </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Visio Standard 2010/2013/2016 </w:t>
            </w:r>
          </w:p>
          <w:p w:rsidR="00EB4227" w:rsidRDefault="00D9432D">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Visio Professional 2016 HUP</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Project Standard 2010/2013/2016</w:t>
            </w:r>
          </w:p>
          <w:p w:rsidR="00EB4227" w:rsidRDefault="00D9432D">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Project Professionnel 2016 HUP</w:t>
            </w:r>
          </w:p>
        </w:tc>
      </w:tr>
    </w:tbl>
    <w:p w:rsidR="00EB4227" w:rsidRDefault="00D9432D">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26">
        <w:r>
          <w:rPr>
            <w:i/>
            <w:color w:val="00467F"/>
            <w:u w:val="single"/>
          </w:rPr>
          <w:t>http://www.microsoft.com/licensing</w:t>
        </w:r>
      </w:hyperlink>
      <w:r>
        <w:rPr>
          <w:i/>
        </w:rPr>
        <w:t xml:space="preserve"> (en anglais).</w:t>
      </w:r>
    </w:p>
    <w:p w:rsidR="00EB4227" w:rsidRDefault="00EB4227">
      <w:pPr>
        <w:pStyle w:val="ProductList-Body"/>
      </w:pPr>
    </w:p>
    <w:p w:rsidR="00EB4227" w:rsidRDefault="00D9432D">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EB4227" w:rsidRDefault="00EB4227">
      <w:pPr>
        <w:pStyle w:val="ProductList-Body"/>
        <w:jc w:val="right"/>
      </w:pPr>
    </w:p>
    <w:p w:rsidR="00EB4227" w:rsidRDefault="00D9432D">
      <w:pPr>
        <w:pStyle w:val="ProductList-ClauseHeading"/>
        <w:outlineLvl w:val="2"/>
      </w:pPr>
      <w:bookmarkStart w:id="356" w:name="_Sec585"/>
      <w:r>
        <w:t>Support Technique 24h/24, 7 jours/7</w:t>
      </w:r>
      <w:bookmarkEnd w:id="356"/>
    </w:p>
    <w:p w:rsidR="00EB4227" w:rsidRDefault="00D9432D">
      <w:pPr>
        <w:pStyle w:val="ProductList-Body"/>
      </w:pPr>
      <w:r>
        <w:t>Les clients (en dehors des clients des Programmes Éducation) détenteurs d’une SA sont éligibles au Support Technique 24 h/24, 7 j/7.</w:t>
      </w:r>
    </w:p>
    <w:p w:rsidR="00EB4227" w:rsidRDefault="00EB4227">
      <w:pPr>
        <w:pStyle w:val="ProductList-Body"/>
      </w:pPr>
    </w:p>
    <w:p w:rsidR="00EB4227" w:rsidRDefault="00D9432D">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EB4227" w:rsidRDefault="00EB4227">
      <w:pPr>
        <w:pStyle w:val="ProductList-Body"/>
      </w:pPr>
    </w:p>
    <w:p w:rsidR="00EB4227" w:rsidRDefault="00D9432D">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EB4227" w:rsidRDefault="00EB4227">
      <w:pPr>
        <w:pStyle w:val="ProductList-Body"/>
      </w:pPr>
    </w:p>
    <w:p w:rsidR="00EB4227" w:rsidRDefault="00D9432D">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EB4227" w:rsidRDefault="00EB4227">
      <w:pPr>
        <w:pStyle w:val="ProductList-Body"/>
      </w:pPr>
    </w:p>
    <w:p w:rsidR="00EB4227" w:rsidRDefault="00D9432D">
      <w:pPr>
        <w:pStyle w:val="ProductList-SubClauseHeading"/>
        <w:outlineLvl w:val="3"/>
      </w:pPr>
      <w:r>
        <w:t>Attribution d’Incidents Pris en Charge par le Support Téléphonique pour tous les programmes sauf le MPSA</w:t>
      </w:r>
    </w:p>
    <w:p w:rsidR="00EB4227" w:rsidRDefault="00D9432D">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574"/>
        <w:gridCol w:w="2504"/>
        <w:gridCol w:w="2676"/>
        <w:gridCol w:w="2676"/>
      </w:tblGrid>
      <w:tr w:rsidR="00EB42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IW / Client - Incréments d’Attribution d’Incidents</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$200,000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300,000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270,000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Fr. suisse 330,000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1 650 000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1 600 000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215,000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£135,000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24 000 000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240 000 000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1 650 000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350,000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2 000 000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7 000 000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10 000 000</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6 600 000</w:t>
            </w:r>
          </w:p>
        </w:tc>
      </w:tr>
    </w:tbl>
    <w:p w:rsidR="00EB4227" w:rsidRDefault="00EB4227">
      <w:pPr>
        <w:pStyle w:val="ProductList-BodyIndented"/>
        <w:ind w:left="720"/>
      </w:pPr>
    </w:p>
    <w:p w:rsidR="00EB4227" w:rsidRDefault="00D9432D">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EB4227" w:rsidRDefault="00EB4227">
      <w:pPr>
        <w:pStyle w:val="ProductList-BodyIndented"/>
      </w:pPr>
    </w:p>
    <w:p w:rsidR="00EB4227" w:rsidRDefault="00D9432D">
      <w:pPr>
        <w:pStyle w:val="ProductList-BodyIndented"/>
      </w:pPr>
      <w:r>
        <w:t xml:space="preserve">Le support téléphonique local est assuré pendant les heures ouvrées indiquées sur le site </w:t>
      </w:r>
      <w:hyperlink r:id="rId127">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EB4227" w:rsidRDefault="00EB4227">
      <w:pPr>
        <w:pStyle w:val="ProductList-BodyIndented"/>
      </w:pPr>
    </w:p>
    <w:p w:rsidR="00EB4227" w:rsidRDefault="00D9432D">
      <w:pPr>
        <w:pStyle w:val="ProductList-SubClauseHeading"/>
        <w:outlineLvl w:val="3"/>
      </w:pPr>
      <w:r>
        <w:t>Attribution d’Incidents Pris en Charge par le Support Téléphonique pour le MPSA</w:t>
      </w:r>
    </w:p>
    <w:p w:rsidR="00EB4227" w:rsidRDefault="00D9432D">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259"/>
        <w:gridCol w:w="5171"/>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EB4227" w:rsidRDefault="00D9432D">
            <w:pPr>
              <w:pStyle w:val="ProductList-TableBody"/>
            </w:pPr>
            <w:r>
              <w:rPr>
                <w:color w:val="FFFFFF"/>
              </w:rPr>
              <w:t>Points par incident pris en charge par le support téléphonique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Groupes Applications et Systèmes (combinés)</w:t>
            </w:r>
          </w:p>
        </w:tc>
        <w:tc>
          <w:tcPr>
            <w:tcW w:w="6000" w:type="dxa"/>
            <w:tcBorders>
              <w:left w:val="single" w:sz="4" w:space="0" w:color="000000"/>
              <w:right w:val="single" w:sz="4" w:space="0" w:color="000000"/>
            </w:tcBorders>
          </w:tcPr>
          <w:p w:rsidR="00EB4227" w:rsidRDefault="00D9432D">
            <w:pPr>
              <w:pStyle w:val="ProductList-TableBody"/>
            </w:pPr>
            <w:r>
              <w:t>2,000</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w:t>
            </w:r>
          </w:p>
        </w:tc>
        <w:tc>
          <w:tcPr>
            <w:tcW w:w="6000" w:type="dxa"/>
            <w:tcBorders>
              <w:left w:val="single" w:sz="4" w:space="0" w:color="000000"/>
              <w:right w:val="single" w:sz="4" w:space="0" w:color="000000"/>
            </w:tcBorders>
          </w:tcPr>
          <w:p w:rsidR="00EB4227" w:rsidRDefault="00D9432D">
            <w:pPr>
              <w:pStyle w:val="ProductList-TableBody"/>
            </w:pPr>
            <w:r>
              <w:t>400</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w:t>
            </w:r>
          </w:p>
        </w:tc>
        <w:tc>
          <w:tcPr>
            <w:tcW w:w="6000" w:type="dxa"/>
            <w:tcBorders>
              <w:left w:val="single" w:sz="4" w:space="0" w:color="000000"/>
              <w:right w:val="single" w:sz="4" w:space="0" w:color="000000"/>
            </w:tcBorders>
          </w:tcPr>
          <w:p w:rsidR="00EB4227" w:rsidRDefault="00D9432D">
            <w:pPr>
              <w:pStyle w:val="ProductList-TableBody"/>
            </w:pPr>
            <w:r>
              <w:t>400</w:t>
            </w:r>
          </w:p>
        </w:tc>
      </w:tr>
    </w:tbl>
    <w:p w:rsidR="00EB4227" w:rsidRDefault="00EB4227">
      <w:pPr>
        <w:pStyle w:val="ProductList-BodyIndented"/>
      </w:pPr>
    </w:p>
    <w:p w:rsidR="00EB4227" w:rsidRDefault="00D9432D">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EB4227" w:rsidRDefault="00EB4227">
      <w:pPr>
        <w:pStyle w:val="ProductList-BodyIndented"/>
      </w:pPr>
    </w:p>
    <w:p w:rsidR="00EB4227" w:rsidRDefault="00D9432D">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EB4227" w:rsidRDefault="00EB4227">
      <w:pPr>
        <w:pStyle w:val="ProductList-SubClauseHeading"/>
        <w:outlineLvl w:val="3"/>
      </w:pPr>
    </w:p>
    <w:p w:rsidR="00EB4227" w:rsidRDefault="00D9432D">
      <w:pPr>
        <w:pStyle w:val="ProductList-SubClauseHeading"/>
        <w:outlineLvl w:val="3"/>
      </w:pPr>
      <w:r>
        <w:t>Communication d’Incidents par le Web</w:t>
      </w:r>
    </w:p>
    <w:p w:rsidR="00EB4227" w:rsidRDefault="00D9432D">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EB4227" w:rsidRDefault="00EB4227">
      <w:pPr>
        <w:pStyle w:val="ProductList-BodyIndented"/>
      </w:pPr>
    </w:p>
    <w:p w:rsidR="00EB4227" w:rsidRDefault="00D9432D">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EB4227" w:rsidRDefault="00EB4227">
      <w:pPr>
        <w:pStyle w:val="ProductList-BodyIndented"/>
        <w:ind w:left="720"/>
      </w:pPr>
    </w:p>
    <w:p w:rsidR="00EB4227" w:rsidRDefault="00D9432D">
      <w:pPr>
        <w:pStyle w:val="ProductList-SubClauseHeading"/>
        <w:outlineLvl w:val="3"/>
      </w:pPr>
      <w:r>
        <w:t>Interlocuteurs pour le Support Technique</w:t>
      </w:r>
    </w:p>
    <w:p w:rsidR="00EB4227" w:rsidRDefault="00D9432D">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592"/>
        <w:gridCol w:w="1473"/>
        <w:gridCol w:w="1473"/>
        <w:gridCol w:w="1473"/>
        <w:gridCol w:w="1473"/>
        <w:gridCol w:w="1473"/>
        <w:gridCol w:w="1473"/>
      </w:tblGrid>
      <w:tr w:rsidR="00EB42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S/S+ : EA niveau D</w:t>
            </w:r>
          </w:p>
        </w:tc>
      </w:tr>
      <w:tr w:rsidR="00EB4227">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Nombre d’interlocuteurs pour le Support Technique par Téléphone</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Selon les besoins</w:t>
            </w:r>
          </w:p>
        </w:tc>
      </w:tr>
      <w:tr w:rsidR="00EB4227">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Nombre d’interlocuteurs autorisés à demander un support par le Web</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16</w:t>
            </w:r>
          </w:p>
        </w:tc>
      </w:tr>
    </w:tbl>
    <w:p w:rsidR="00EB4227" w:rsidRDefault="00EB4227">
      <w:pPr>
        <w:pStyle w:val="ProductList-BodyIndented"/>
      </w:pPr>
    </w:p>
    <w:p w:rsidR="00EB4227" w:rsidRDefault="00D9432D">
      <w:pPr>
        <w:pStyle w:val="ProductList-SubClauseHeading"/>
        <w:outlineLvl w:val="3"/>
      </w:pPr>
      <w:r>
        <w:t>Niveau de service pour les clients Software Assurance</w:t>
      </w:r>
    </w:p>
    <w:p w:rsidR="00EB4227" w:rsidRDefault="00D9432D">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64"/>
        <w:gridCol w:w="2610"/>
        <w:gridCol w:w="2618"/>
        <w:gridCol w:w="2638"/>
      </w:tblGrid>
      <w:tr w:rsidR="00EB42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Réponse attendue de la part du client</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Impact critique sur l’activité : </w:t>
            </w:r>
          </w:p>
          <w:p w:rsidR="00EB4227" w:rsidRDefault="00D9432D">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Première réponse par téléphone avant deux (2) heures ou moins en fonction de l’offre de support</w:t>
            </w:r>
          </w:p>
          <w:p w:rsidR="00EB4227" w:rsidRDefault="00D9432D">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Allocation des ressources appropriées pour une intervention continue 24h/24, 7j/72</w:t>
            </w:r>
          </w:p>
          <w:p w:rsidR="00EB4227" w:rsidRDefault="00D9432D">
            <w:pPr>
              <w:pStyle w:val="ProductList-TableBody"/>
            </w:pPr>
            <w:r>
              <w:t>Disponibilité et réponse rapide de la part de l’autorité chargée de valider les modifications</w:t>
            </w:r>
          </w:p>
          <w:p w:rsidR="00EB4227" w:rsidRDefault="00D9432D">
            <w:pPr>
              <w:pStyle w:val="ProductList-TableBody"/>
            </w:pPr>
            <w:r>
              <w:t>Notification des cadres</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Impact modéré sur l’activité : </w:t>
            </w:r>
          </w:p>
          <w:p w:rsidR="00EB4227" w:rsidRDefault="00D9432D">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Première réponse par téléphone sous quatre (4) heures ou moins en fonction de l’offre de support</w:t>
            </w:r>
          </w:p>
          <w:p w:rsidR="00EB4227" w:rsidRDefault="00D9432D">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Allocation des ressources appropriées pour un effort continu pendant les Heures Ouvrées</w:t>
            </w:r>
          </w:p>
          <w:p w:rsidR="00EB4227" w:rsidRDefault="00D9432D">
            <w:pPr>
              <w:pStyle w:val="ProductList-TableBody"/>
            </w:pPr>
            <w:r>
              <w:t>Disponibilité et réponse de la part de l’autorité chargée de valider les modifications dans les quatre (4) Heures Ouvrées</w:t>
            </w:r>
          </w:p>
        </w:tc>
      </w:tr>
      <w:tr w:rsidR="00EB4227">
        <w:tc>
          <w:tcPr>
            <w:tcW w:w="29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Impact minimum sur l’activité : </w:t>
            </w:r>
          </w:p>
          <w:p w:rsidR="00EB4227" w:rsidRDefault="00D9432D">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Première réponse par téléphone dans un délai d’un (1) jour ouvré ou moins en fonction de l’offre de support</w:t>
            </w:r>
          </w:p>
          <w:p w:rsidR="00EB4227" w:rsidRDefault="00D9432D">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Coordonnées exactes de l’interlocuteur chargé du cas</w:t>
            </w:r>
          </w:p>
          <w:p w:rsidR="00EB4227" w:rsidRDefault="00D9432D">
            <w:pPr>
              <w:pStyle w:val="ProductList-TableBody"/>
            </w:pPr>
            <w:r>
              <w:t>Réponse dans un délai d’un (1) jour ouvré.</w:t>
            </w:r>
          </w:p>
        </w:tc>
      </w:tr>
    </w:tbl>
    <w:p w:rsidR="00EB4227" w:rsidRDefault="00D9432D">
      <w:pPr>
        <w:pStyle w:val="ProductList-BodyIndented"/>
      </w:pPr>
      <w:r>
        <w:rPr>
          <w:i/>
        </w:rPr>
        <w:t>1 Contactez un représentant Microsoft pour connaître les heures ouvrées dans votre pays.</w:t>
      </w:r>
    </w:p>
    <w:p w:rsidR="00EB4227" w:rsidRDefault="00D9432D">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EB4227" w:rsidRDefault="00EB4227">
      <w:pPr>
        <w:pStyle w:val="ProductList-BodyIndented"/>
        <w:ind w:left="720"/>
      </w:pPr>
    </w:p>
    <w:p w:rsidR="00EB4227" w:rsidRDefault="00D9432D">
      <w:pPr>
        <w:pStyle w:val="ProductList-SubClauseHeading"/>
        <w:outlineLvl w:val="3"/>
      </w:pPr>
      <w:r>
        <w:t>Conversion d’Incidents Pris en Charge par le Support Technique 24h/24, 7 jours/7 dans le cadre de la Software Assurance en heures ou incidents de Support Technique Premier</w:t>
      </w:r>
    </w:p>
    <w:p w:rsidR="00EB4227" w:rsidRDefault="00D9432D">
      <w:pPr>
        <w:pStyle w:val="ProductList-BodyIndented"/>
      </w:pPr>
      <w:r>
        <w:t>À l’exception de MPSA, les Clients peuvent convertir leurs Incidents Pris en Charge par le Support Technique 24h/24, 7j/7 au titre de la SA (les Incidents Support Technique Premier ou « Avantages SA ») en heures de Support Technique Premier (PRS) ou en heures d’Ingénieur du Service Technique Désigné (DSE) (applicables aux activités de support réactif uniquement).</w:t>
      </w:r>
    </w:p>
    <w:p w:rsidR="00EB4227" w:rsidRDefault="00EB4227">
      <w:pPr>
        <w:pStyle w:val="ProductList-BodyIndented"/>
      </w:pPr>
    </w:p>
    <w:p w:rsidR="00EB4227" w:rsidRDefault="00D9432D">
      <w:pPr>
        <w:pStyle w:val="ProductList-BodyIndented"/>
      </w:pPr>
      <w:r>
        <w:t>Ces services sont destinés à selon une utilisation cohérente avec leur plan de services Premier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EB4227" w:rsidRDefault="00EB4227">
      <w:pPr>
        <w:pStyle w:val="ProductList-BodyIndented"/>
        <w:ind w:left="720"/>
      </w:pPr>
    </w:p>
    <w:p w:rsidR="00EB4227" w:rsidRDefault="00D9432D">
      <w:pPr>
        <w:pStyle w:val="ProductList-SubClauseHeading"/>
        <w:outlineLvl w:val="3"/>
      </w:pPr>
      <w:r>
        <w:t>Conditions commerciales supplémentaires</w:t>
      </w:r>
    </w:p>
    <w:p w:rsidR="00EB4227" w:rsidRDefault="00D9432D">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EB4227" w:rsidRDefault="00EB4227">
      <w:pPr>
        <w:pStyle w:val="ProductList-BodyIndented"/>
      </w:pPr>
    </w:p>
    <w:p w:rsidR="00EB4227" w:rsidRDefault="00D9432D">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EB4227" w:rsidRDefault="00EB4227">
      <w:pPr>
        <w:pStyle w:val="ProductList-BodyIndented"/>
      </w:pPr>
    </w:p>
    <w:p w:rsidR="00EB4227" w:rsidRDefault="00D9432D">
      <w:pPr>
        <w:pStyle w:val="ProductList-SubClauseHeading"/>
        <w:outlineLvl w:val="3"/>
      </w:pPr>
      <w:r>
        <w:t>Conditions d’éligibilité pour les clients SCE</w:t>
      </w:r>
    </w:p>
    <w:p w:rsidR="00EB4227" w:rsidRDefault="00D9432D">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EB4227" w:rsidRDefault="00EB4227">
      <w:pPr>
        <w:pStyle w:val="ProductList-BodyIndented"/>
      </w:pPr>
    </w:p>
    <w:p w:rsidR="00EB4227" w:rsidRDefault="00D9432D">
      <w:pPr>
        <w:pStyle w:val="ProductList-BodyIndented"/>
      </w:pPr>
      <w:r>
        <w:t>Les Produits de la Plate-forme d’Application éligibles sont les suivants :</w:t>
      </w:r>
    </w:p>
    <w:p w:rsidR="00EB4227" w:rsidRDefault="00D9432D" w:rsidP="00D9432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et CAL)</w:t>
      </w:r>
    </w:p>
    <w:p w:rsidR="00EB4227" w:rsidRDefault="00D9432D" w:rsidP="00D9432D">
      <w:pPr>
        <w:pStyle w:val="ProductList-Bullet"/>
        <w:numPr>
          <w:ilvl w:val="1"/>
          <w:numId w:val="49"/>
        </w:numPr>
      </w:pPr>
      <w:r>
        <w:t>BizTalk Server</w:t>
      </w:r>
      <w:r>
        <w:fldChar w:fldCharType="begin"/>
      </w:r>
      <w:r>
        <w:instrText xml:space="preserve"> XE "BizTalk Server" </w:instrText>
      </w:r>
      <w:r>
        <w:fldChar w:fldCharType="end"/>
      </w:r>
      <w:r>
        <w:t xml:space="preserve"> (Standard, Entreprise et Agence) </w:t>
      </w:r>
    </w:p>
    <w:p w:rsidR="00EB4227" w:rsidRDefault="00D9432D" w:rsidP="00D9432D">
      <w:pPr>
        <w:pStyle w:val="ProductList-Bullet"/>
        <w:numPr>
          <w:ilvl w:val="1"/>
          <w:numId w:val="49"/>
        </w:numPr>
      </w:pPr>
      <w:r>
        <w:t>Office SharePoint Server</w:t>
      </w:r>
      <w:r>
        <w:fldChar w:fldCharType="begin"/>
      </w:r>
      <w:r>
        <w:instrText xml:space="preserve"> XE "SharePoint Server" </w:instrText>
      </w:r>
      <w:r>
        <w:fldChar w:fldCharType="end"/>
      </w:r>
    </w:p>
    <w:p w:rsidR="00EB4227" w:rsidRDefault="00D9432D">
      <w:pPr>
        <w:pStyle w:val="ProductList-BodyIndented"/>
      </w:pPr>
      <w:r>
        <w:t>Produits Core Infrastructure Suite éligibles :</w:t>
      </w:r>
    </w:p>
    <w:p w:rsidR="00EB4227" w:rsidRDefault="00D9432D" w:rsidP="00D9432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 xml:space="preserve">) </w:t>
      </w:r>
    </w:p>
    <w:p w:rsidR="00EB4227" w:rsidRDefault="00D9432D" w:rsidP="00D9432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EB4227" w:rsidRDefault="00EB4227">
      <w:pPr>
        <w:pStyle w:val="ProductList-BodyIndented"/>
      </w:pPr>
    </w:p>
    <w:p w:rsidR="00EB4227" w:rsidRDefault="00D9432D">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499"/>
        <w:gridCol w:w="3432"/>
        <w:gridCol w:w="3499"/>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Dépense SA moyenne minimum permettant de bénéficier du Support Technique Illimité 24h/24, 7 jours/7</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250,000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375,000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337,500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412,500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2,062,500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2,000,000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268,750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168,750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30,000,000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300,000,000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2,062,500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437,500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2,500,000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8,750,000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12,500,000</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8,250,000</w:t>
            </w:r>
          </w:p>
        </w:tc>
      </w:tr>
    </w:tbl>
    <w:p w:rsidR="00EB4227" w:rsidRDefault="00EB4227">
      <w:pPr>
        <w:pStyle w:val="ProductList-BodyIndented"/>
        <w:ind w:left="720"/>
      </w:pPr>
    </w:p>
    <w:p w:rsidR="00EB4227" w:rsidRDefault="00D9432D">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EB4227" w:rsidRDefault="00EB4227">
      <w:pPr>
        <w:pStyle w:val="ProductList-BodyIndented"/>
        <w:ind w:left="720"/>
      </w:pPr>
    </w:p>
    <w:p w:rsidR="00EB4227" w:rsidRDefault="00D9432D">
      <w:pPr>
        <w:pStyle w:val="ProductList-SubClauseHeading"/>
        <w:outlineLvl w:val="3"/>
      </w:pPr>
      <w:r>
        <w:t>Conditions d‘éligibilité à Parallel Data Warehouse</w:t>
      </w:r>
    </w:p>
    <w:p w:rsidR="00EB4227" w:rsidRDefault="00D9432D">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EB4227" w:rsidRDefault="00EB4227">
      <w:pPr>
        <w:pStyle w:val="ProductList-BodyIndented"/>
      </w:pPr>
    </w:p>
    <w:p w:rsidR="00EB4227" w:rsidRDefault="00D9432D">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EB4227" w:rsidRDefault="00EB4227">
      <w:pPr>
        <w:pStyle w:val="ProductList-BodyIndented"/>
      </w:pPr>
    </w:p>
    <w:p w:rsidR="00EB4227" w:rsidRDefault="00D9432D">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178"/>
        <w:gridCol w:w="5252"/>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Nombre d’interlocuteurs autorisés pour le Support Technique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4</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5</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6</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7</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8</w:t>
            </w:r>
          </w:p>
        </w:tc>
      </w:tr>
    </w:tbl>
    <w:p w:rsidR="00EB4227" w:rsidRDefault="00EB4227">
      <w:pPr>
        <w:pStyle w:val="ProductList-BodyIndented"/>
      </w:pPr>
    </w:p>
    <w:p w:rsidR="00EB4227" w:rsidRDefault="00D9432D">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EB4227" w:rsidRDefault="00D9432D">
      <w:pPr>
        <w:pStyle w:val="ProductList-BodyIndented"/>
      </w:pPr>
      <w:r>
        <w:t xml:space="preserve">Remarque : Les Clients détenteurs d’une licence pour PDW gardent cet avantage, comme décrit dans les </w:t>
      </w:r>
      <w:hyperlink r:id="rId128">
        <w:r>
          <w:rPr>
            <w:color w:val="00467F"/>
            <w:u w:val="single"/>
          </w:rPr>
          <w:t>Conditions des Produits juin 2016</w:t>
        </w:r>
      </w:hyperlink>
      <w:r>
        <w:t>.</w:t>
      </w:r>
    </w:p>
    <w:p w:rsidR="00EB4227" w:rsidRDefault="00EB4227">
      <w:pPr>
        <w:pStyle w:val="ProductList-BodyIndented"/>
      </w:pPr>
    </w:p>
    <w:p w:rsidR="00EB4227" w:rsidRDefault="00D9432D">
      <w:pPr>
        <w:pStyle w:val="ProductList-ClauseHeading"/>
        <w:outlineLvl w:val="2"/>
      </w:pPr>
      <w:bookmarkStart w:id="357" w:name="_Sec586"/>
      <w:r>
        <w:t>Support Hotfix Étendu</w:t>
      </w:r>
      <w:bookmarkEnd w:id="357"/>
    </w:p>
    <w:p w:rsidR="00EB4227" w:rsidRDefault="00D9432D">
      <w:pPr>
        <w:pStyle w:val="ProductList-Body"/>
      </w:pPr>
      <w:r>
        <w:t>Le Support Hotfix Étendu est destiné aux clients titulaires d’un contrat de Support Premier ou Essential Support et d’une SA au titre des programmes suivants :</w:t>
      </w:r>
    </w:p>
    <w:p w:rsidR="00EB4227" w:rsidRDefault="00D9432D" w:rsidP="00D9432D">
      <w:pPr>
        <w:pStyle w:val="ProductList-Bullet"/>
        <w:numPr>
          <w:ilvl w:val="0"/>
          <w:numId w:val="51"/>
        </w:numPr>
      </w:pPr>
      <w:r>
        <w:t xml:space="preserve">Les clients (en dehors des clients des Programmes Éducation) participant au programme Software Assurance Membership pour le groupe de Produits Applications sont éligibles au Support Hotfix Étendu pour les Produits du groupe Applications. </w:t>
      </w:r>
    </w:p>
    <w:p w:rsidR="00EB4227" w:rsidRDefault="00D9432D" w:rsidP="00D9432D">
      <w:pPr>
        <w:pStyle w:val="ProductList-Bullet"/>
        <w:numPr>
          <w:ilvl w:val="0"/>
          <w:numId w:val="51"/>
        </w:numPr>
      </w:pPr>
      <w:r>
        <w:t xml:space="preserve">Les clients (en dehors des clients Éducation) participant au programme Software Assurance Membership pour le Groupe de Produits Systèmes sont éligibles au Support Hotfix Étendu pour les systèmes d’exploitation d’ordinateur Windows et/ou les systèmes d’exploitation Windows Embedded (pour un produit Windows Embedded couvert par le programme Software Assurance Membership). </w:t>
      </w:r>
    </w:p>
    <w:p w:rsidR="00EB4227" w:rsidRDefault="00D9432D" w:rsidP="00D9432D">
      <w:pPr>
        <w:pStyle w:val="ProductList-Bullet"/>
        <w:numPr>
          <w:ilvl w:val="0"/>
          <w:numId w:val="51"/>
        </w:numPr>
      </w:pPr>
      <w:r>
        <w:t>Les clients (en dehors des clients Éducation) qui ont souscrit une SA pour au moins un Produit Serveur sont éligibles au Support Hotfix Étendu pour les Produits Serveur. Les produits serveurs suivants sont couverts :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et Windows Server</w:t>
      </w:r>
      <w:r>
        <w:fldChar w:fldCharType="begin"/>
      </w:r>
      <w:r>
        <w:instrText xml:space="preserve"> XE "Windows Server" </w:instrText>
      </w:r>
      <w:r>
        <w:fldChar w:fldCharType="end"/>
      </w:r>
      <w:r>
        <w:t>.</w:t>
      </w:r>
    </w:p>
    <w:p w:rsidR="00EB4227" w:rsidRDefault="00EB4227">
      <w:pPr>
        <w:pStyle w:val="ProductList-Body"/>
      </w:pPr>
    </w:p>
    <w:p w:rsidR="00EB4227" w:rsidRDefault="00D9432D">
      <w:pPr>
        <w:pStyle w:val="ProductList-Body"/>
      </w:pPr>
      <w:r>
        <w:t>Le Support Hotfix Étendu est un avantage concernant les anciennes versions des logiciels qui ont transité du Support Standard au Support Étendu. Pour les clients ayant signé un contrat Premier ou Essential Support, les redevances annuelles d’un contrat de Support Étendu sont offertes. Les clients sont toutefois tenus de s‘acquitter des redevances applicables aux Correctifs individuels.</w:t>
      </w:r>
    </w:p>
    <w:p w:rsidR="00EB4227" w:rsidRDefault="00EB4227">
      <w:pPr>
        <w:pStyle w:val="PURBreadcrumb"/>
      </w:pPr>
    </w:p>
    <w:p w:rsidR="00EB4227" w:rsidRDefault="00D9432D">
      <w:pPr>
        <w:pStyle w:val="ProductList-ClauseHeading"/>
        <w:outlineLvl w:val="2"/>
      </w:pPr>
      <w:bookmarkStart w:id="358" w:name="_Sec587"/>
      <w:r>
        <w:t>Disponibilité des Licences de Passage à une Édition Supérieure</w:t>
      </w:r>
      <w:bookmarkEnd w:id="358"/>
    </w:p>
    <w:p w:rsidR="00EB4227" w:rsidRDefault="00D9432D">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B42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Version supérieure</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BizTalk Server Standard</w:t>
            </w:r>
            <w:r>
              <w:fldChar w:fldCharType="begin"/>
            </w:r>
            <w:r>
              <w:instrText xml:space="preserve"> XE "BizTalk Server Standard"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BizTalk Server Entreprise</w:t>
            </w:r>
            <w:r>
              <w:fldChar w:fldCharType="begin"/>
            </w:r>
            <w:r>
              <w:instrText xml:space="preserve"> XE "BizTalk Server Entreprise"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BizTalk Server Entreprise</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CAL Entreprise</w:t>
            </w:r>
            <w:r>
              <w:fldChar w:fldCharType="begin"/>
            </w:r>
            <w:r>
              <w:instrText xml:space="preserve"> XE "CAL Entreprise" </w:instrText>
            </w:r>
            <w:r>
              <w:fldChar w:fldCharType="end"/>
            </w:r>
            <w:r>
              <w:t xml:space="preserve"> Suite</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Core Infrastructure Server Suite Datacenter</w:t>
            </w:r>
            <w:r>
              <w:fldChar w:fldCharType="begin"/>
            </w:r>
            <w:r>
              <w:instrText xml:space="preserve"> XE "Core Infrastructure Server Suite Datacenter"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Desktop Éducation avec CAL Entreprise Suite</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Desktop School avec CAL Entreprise Suite</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Exchange Server Entreprise</w:t>
            </w:r>
            <w:r>
              <w:fldChar w:fldCharType="begin"/>
            </w:r>
            <w:r>
              <w:instrText xml:space="preserve"> XE "Exchange Server Entreprise"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Forefront TMG Enterprise</w:t>
            </w:r>
            <w:r>
              <w:fldChar w:fldCharType="begin"/>
            </w:r>
            <w:r>
              <w:instrText xml:space="preserve"> XE "Forefront TMG Enterprise"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Dynamics CRM Server</w:t>
            </w:r>
            <w:r>
              <w:fldChar w:fldCharType="begin"/>
            </w:r>
            <w:r>
              <w:instrText xml:space="preserve"> XE "Microsoft Dynamics CRM Server"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Office Professionnel Plus</w:t>
            </w:r>
            <w:r>
              <w:fldChar w:fldCharType="begin"/>
            </w:r>
            <w:r>
              <w:instrText xml:space="preserve"> XE "Office Professionnel Plus"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Enterprise Desktop</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Project Professionnel</w:t>
            </w:r>
            <w:r>
              <w:fldChar w:fldCharType="begin"/>
            </w:r>
            <w:r>
              <w:instrText xml:space="preserve"> XE "Project Professionnel"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Server Enterprise Core</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Server Enterprise</w:t>
            </w:r>
            <w:r>
              <w:fldChar w:fldCharType="begin"/>
            </w:r>
            <w:r>
              <w:instrText xml:space="preserve"> XE "SQL Server Enterprise" </w:instrText>
            </w:r>
            <w:r>
              <w:fldChar w:fldCharType="end"/>
            </w:r>
            <w:r>
              <w:t xml:space="preserve"> Core</w:t>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Server Business Intelligence</w:t>
            </w:r>
            <w:r>
              <w:fldChar w:fldCharType="begin"/>
            </w:r>
            <w:r>
              <w:instrText xml:space="preserve"> XE "SQL Server Business Intelligence"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Datacenter</w:t>
            </w:r>
            <w:r>
              <w:fldChar w:fldCharType="begin"/>
            </w:r>
            <w:r>
              <w:instrText xml:space="preserve"> XE "System Center Datacenter"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Visio Professionnel</w:t>
            </w:r>
            <w:r>
              <w:fldChar w:fldCharType="begin"/>
            </w:r>
            <w:r>
              <w:instrText xml:space="preserve"> XE "Visio Professionnel"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Visual Studio Professional avec MSDN</w:t>
            </w:r>
            <w:r>
              <w:fldChar w:fldCharType="begin"/>
            </w:r>
            <w:r>
              <w:instrText xml:space="preserve"> XE "Visual Studio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Visual Studio Enterprise avec MSDN</w:t>
            </w:r>
            <w:r>
              <w:fldChar w:fldCharType="begin"/>
            </w:r>
            <w:r>
              <w:instrText xml:space="preserve"> XE "Visual Studio Enterprise avec MSDN"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Visual Studio Test Professional avec MSDN</w:t>
            </w:r>
            <w:r>
              <w:fldChar w:fldCharType="begin"/>
            </w:r>
            <w:r>
              <w:instrText xml:space="preserve"> XE "Visual Studio Test Professional avec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Visual Studio Enterprise avec MSDN</w:t>
            </w:r>
            <w:r>
              <w:fldChar w:fldCharType="begin"/>
            </w:r>
            <w:r>
              <w:instrText xml:space="preserve"> XE "Visual Studio Enterprise avec MSDN" </w:instrText>
            </w:r>
            <w:r>
              <w:fldChar w:fldCharType="end"/>
            </w:r>
          </w:p>
        </w:tc>
      </w:tr>
      <w:tr w:rsidR="00EB4227">
        <w:tc>
          <w:tcPr>
            <w:tcW w:w="600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Windows Server Datacenter</w:t>
            </w:r>
            <w:r>
              <w:fldChar w:fldCharType="begin"/>
            </w:r>
            <w:r>
              <w:instrText xml:space="preserve"> XE "Windows Server Datacenter" </w:instrText>
            </w:r>
            <w:r>
              <w:fldChar w:fldCharType="end"/>
            </w:r>
          </w:p>
        </w:tc>
      </w:tr>
    </w:tbl>
    <w:p w:rsidR="00EB4227" w:rsidRDefault="00EB4227">
      <w:pPr>
        <w:pStyle w:val="ProductList-Body"/>
      </w:pPr>
    </w:p>
    <w:p w:rsidR="00EB4227" w:rsidRDefault="00D9432D">
      <w:pPr>
        <w:pStyle w:val="ProductList-ClauseHeading"/>
        <w:outlineLvl w:val="2"/>
      </w:pPr>
      <w:bookmarkStart w:id="359" w:name="_Sec588"/>
      <w:r>
        <w:t>Serveurs - Droits de Récupération en cas de Sinistre</w:t>
      </w:r>
      <w:bookmarkEnd w:id="359"/>
    </w:p>
    <w:p w:rsidR="00EB4227" w:rsidRDefault="00D9432D">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EB4227" w:rsidRDefault="00EB4227">
      <w:pPr>
        <w:pStyle w:val="ProductList-Body"/>
      </w:pPr>
    </w:p>
    <w:p w:rsidR="00EB4227" w:rsidRDefault="00D9432D">
      <w:pPr>
        <w:pStyle w:val="ProductList-Body"/>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EB4227" w:rsidRDefault="00D9432D" w:rsidP="00D9432D">
      <w:pPr>
        <w:pStyle w:val="ProductList-Bullet"/>
        <w:numPr>
          <w:ilvl w:val="0"/>
          <w:numId w:val="52"/>
        </w:numPr>
      </w:pPr>
      <w:r>
        <w:t>pour des tests de courte durée de récupération en cas de sinistre, pendant une semaine tous les quatre-vingt-dix (90) jours ;</w:t>
      </w:r>
    </w:p>
    <w:p w:rsidR="00EB4227" w:rsidRDefault="00D9432D" w:rsidP="00D9432D">
      <w:pPr>
        <w:pStyle w:val="ProductList-Bullet"/>
        <w:numPr>
          <w:ilvl w:val="0"/>
          <w:numId w:val="52"/>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w:t>
      </w:r>
    </w:p>
    <w:p w:rsidR="00EB4227" w:rsidRDefault="00D9432D" w:rsidP="00D9432D">
      <w:pPr>
        <w:pStyle w:val="ProductList-Bullet"/>
        <w:numPr>
          <w:ilvl w:val="0"/>
          <w:numId w:val="52"/>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EB4227" w:rsidRDefault="00EB4227">
      <w:pPr>
        <w:pStyle w:val="ProductList-Body"/>
      </w:pPr>
    </w:p>
    <w:p w:rsidR="00EB4227" w:rsidRDefault="00D9432D">
      <w:pPr>
        <w:pStyle w:val="ProductList-Body"/>
      </w:pPr>
      <w:r>
        <w:t>Pour utiliser le logiciel dans le cadre des Droits de Récupération en cas de Sinistre, le Client doit se conformer aux conditions suivantes :</w:t>
      </w:r>
    </w:p>
    <w:p w:rsidR="00EB4227" w:rsidRDefault="00D9432D" w:rsidP="00D9432D">
      <w:pPr>
        <w:pStyle w:val="ProductList-Bullet"/>
        <w:numPr>
          <w:ilvl w:val="0"/>
          <w:numId w:val="5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 </w:t>
      </w:r>
    </w:p>
    <w:p w:rsidR="00EB4227" w:rsidRDefault="00D9432D" w:rsidP="00D9432D">
      <w:pPr>
        <w:pStyle w:val="ProductList-Bullet"/>
        <w:numPr>
          <w:ilvl w:val="0"/>
          <w:numId w:val="53"/>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w:t>
      </w:r>
    </w:p>
    <w:p w:rsidR="00EB4227" w:rsidRDefault="00D9432D" w:rsidP="00D9432D">
      <w:pPr>
        <w:pStyle w:val="ProductList-Bullet"/>
        <w:numPr>
          <w:ilvl w:val="0"/>
          <w:numId w:val="5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 </w:t>
      </w:r>
    </w:p>
    <w:p w:rsidR="00EB4227" w:rsidRDefault="00D9432D" w:rsidP="00D9432D">
      <w:pPr>
        <w:pStyle w:val="ProductList-Bullet"/>
        <w:numPr>
          <w:ilvl w:val="1"/>
          <w:numId w:val="5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w:t>
      </w:r>
    </w:p>
    <w:p w:rsidR="00EB4227" w:rsidRDefault="00D9432D" w:rsidP="00D9432D">
      <w:pPr>
        <w:pStyle w:val="ProductList-Bullet"/>
        <w:numPr>
          <w:ilvl w:val="1"/>
          <w:numId w:val="5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EB4227" w:rsidRDefault="00D9432D">
      <w:pPr>
        <w:pStyle w:val="ProductList-Body"/>
        <w:ind w:left="1080"/>
      </w:pPr>
      <w:r>
        <w:t>- exécuter le logiciel de virtualisation matérielle, comme Hyper-V ;</w:t>
      </w:r>
    </w:p>
    <w:p w:rsidR="00EB4227" w:rsidRDefault="00D9432D">
      <w:pPr>
        <w:pStyle w:val="ProductList-Body"/>
        <w:ind w:left="1080"/>
      </w:pPr>
      <w:r>
        <w:t>- fournir des services de virtualisation matérielle ;</w:t>
      </w:r>
    </w:p>
    <w:p w:rsidR="00EB4227" w:rsidRDefault="00D9432D">
      <w:pPr>
        <w:pStyle w:val="ProductList-Body"/>
        <w:ind w:left="1080"/>
      </w:pPr>
      <w:r>
        <w:t>- exécuter des agents logiciels pour gérer le logiciel de virtualisation matérielle ;</w:t>
      </w:r>
    </w:p>
    <w:p w:rsidR="00EB4227" w:rsidRDefault="00D9432D">
      <w:pPr>
        <w:pStyle w:val="ProductList-Body"/>
        <w:ind w:left="1080"/>
      </w:pPr>
      <w:r>
        <w:t>- servir de destination pour la réplication ;</w:t>
      </w:r>
    </w:p>
    <w:p w:rsidR="00EB4227" w:rsidRDefault="00D9432D">
      <w:pPr>
        <w:pStyle w:val="ProductList-Body"/>
        <w:ind w:left="108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EB4227" w:rsidRDefault="00D9432D">
      <w:pPr>
        <w:pStyle w:val="ProductList-Body"/>
        <w:ind w:left="108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EB4227" w:rsidRDefault="00D9432D">
      <w:pPr>
        <w:pStyle w:val="ProductList-Body"/>
        <w:ind w:left="1080"/>
      </w:pPr>
      <w:r>
        <w:t xml:space="preserve">- exécuter les charges de travail de récupération en cas de sinistre décrites ci-dessus. </w:t>
      </w:r>
    </w:p>
    <w:p w:rsidR="00EB4227" w:rsidRDefault="00D9432D" w:rsidP="00D9432D">
      <w:pPr>
        <w:pStyle w:val="ProductList-Bullet"/>
        <w:numPr>
          <w:ilvl w:val="1"/>
          <w:numId w:val="5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EB4227" w:rsidRDefault="00D9432D" w:rsidP="00D9432D">
      <w:pPr>
        <w:pStyle w:val="ProductList-Bullet"/>
        <w:numPr>
          <w:ilvl w:val="0"/>
          <w:numId w:val="54"/>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du logiciel. </w:t>
      </w:r>
    </w:p>
    <w:p w:rsidR="00EB4227" w:rsidRDefault="00D9432D" w:rsidP="00D9432D">
      <w:pPr>
        <w:pStyle w:val="ProductList-Bullet"/>
        <w:numPr>
          <w:ilvl w:val="0"/>
          <w:numId w:val="54"/>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 </w:t>
      </w:r>
    </w:p>
    <w:p w:rsidR="00EB4227" w:rsidRDefault="00D9432D" w:rsidP="00D9432D">
      <w:pPr>
        <w:pStyle w:val="ProductList-Bullet"/>
        <w:numPr>
          <w:ilvl w:val="0"/>
          <w:numId w:val="54"/>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 </w:t>
      </w:r>
    </w:p>
    <w:p w:rsidR="00EB4227" w:rsidRDefault="00D9432D" w:rsidP="00D9432D">
      <w:pPr>
        <w:pStyle w:val="ProductList-Bullet"/>
        <w:numPr>
          <w:ilvl w:val="0"/>
          <w:numId w:val="54"/>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EB4227" w:rsidRDefault="00EB4227">
      <w:pPr>
        <w:pStyle w:val="ProductList-Body"/>
      </w:pPr>
    </w:p>
    <w:p w:rsidR="00EB4227" w:rsidRDefault="00D9432D">
      <w:pPr>
        <w:pStyle w:val="ProductList-ClauseHeading"/>
        <w:outlineLvl w:val="2"/>
      </w:pPr>
      <w:bookmarkStart w:id="360" w:name="_Sec589"/>
      <w:r>
        <w:t>Mobilité de Licence</w:t>
      </w:r>
      <w:bookmarkEnd w:id="360"/>
    </w:p>
    <w:p w:rsidR="00EB4227" w:rsidRDefault="00D9432D">
      <w:pPr>
        <w:pStyle w:val="ProductList-SubClauseHeading"/>
        <w:outlineLvl w:val="3"/>
      </w:pPr>
      <w:r>
        <w:t>Mobilité de Licence dans et entre les Batteries de Serveurs</w:t>
      </w:r>
    </w:p>
    <w:p w:rsidR="00EB4227" w:rsidRDefault="00D9432D">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EB4227" w:rsidRDefault="00EB4227">
      <w:pPr>
        <w:pStyle w:val="ProductList-BodyIndented"/>
      </w:pPr>
    </w:p>
    <w:p w:rsidR="00EB4227" w:rsidRDefault="00D9432D">
      <w:pPr>
        <w:pStyle w:val="ProductList-SubClauseHeading"/>
        <w:outlineLvl w:val="3"/>
      </w:pPr>
      <w:r>
        <w:t>Mobilité de licence via la Software Assurance</w:t>
      </w:r>
    </w:p>
    <w:p w:rsidR="00EB4227" w:rsidRDefault="00D9432D">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EB4227" w:rsidRDefault="00EB4227">
      <w:pPr>
        <w:pStyle w:val="ProductList-BodyIndented"/>
      </w:pPr>
    </w:p>
    <w:p w:rsidR="00EB4227" w:rsidRDefault="00D9432D">
      <w:pPr>
        <w:pStyle w:val="ProductList-SubSubClauseHeading"/>
        <w:outlineLvl w:val="4"/>
      </w:pPr>
      <w:r>
        <w:t>Utilisation autorisée :</w:t>
      </w:r>
    </w:p>
    <w:p w:rsidR="00EB4227" w:rsidRDefault="00D9432D">
      <w:pPr>
        <w:pStyle w:val="ProductList-BodyIndented2"/>
      </w:pPr>
      <w:r>
        <w:t>La Mobilité de Licence via la SA autorise le Client à :</w:t>
      </w:r>
    </w:p>
    <w:p w:rsidR="00EB4227" w:rsidRDefault="00D9432D" w:rsidP="00D9432D">
      <w:pPr>
        <w:pStyle w:val="ProductList-Bullet"/>
        <w:numPr>
          <w:ilvl w:val="2"/>
          <w:numId w:val="55"/>
        </w:numPr>
      </w:pPr>
      <w:r>
        <w:t xml:space="preserve">exécuter ses logiciels sous licence sur des serveurs partagés ; </w:t>
      </w:r>
    </w:p>
    <w:p w:rsidR="00EB4227" w:rsidRDefault="00D9432D" w:rsidP="00D9432D">
      <w:pPr>
        <w:pStyle w:val="ProductList-Bullet"/>
        <w:numPr>
          <w:ilvl w:val="2"/>
          <w:numId w:val="55"/>
        </w:numPr>
      </w:pPr>
      <w:r>
        <w:t xml:space="preserve">accéder à ce logiciel au titre de licences d’accès couvertes par une SA et au titre de SL Utilisateur et Dispositif autorisant l’accès aux Produits concernés ; </w:t>
      </w:r>
    </w:p>
    <w:p w:rsidR="00EB4227" w:rsidRDefault="00D9432D" w:rsidP="00D9432D">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EB4227" w:rsidRDefault="00D9432D" w:rsidP="00D9432D">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EB4227" w:rsidRDefault="00EB4227">
      <w:pPr>
        <w:pStyle w:val="ProductList-BodyIndented2"/>
      </w:pPr>
    </w:p>
    <w:p w:rsidR="00EB4227" w:rsidRDefault="00D9432D">
      <w:pPr>
        <w:pStyle w:val="ProductList-SubSubClauseHeading"/>
        <w:outlineLvl w:val="4"/>
      </w:pPr>
      <w:r>
        <w:t>Conditions :</w:t>
      </w:r>
    </w:p>
    <w:p w:rsidR="00EB4227" w:rsidRDefault="00D9432D">
      <w:pPr>
        <w:pStyle w:val="ProductList-BodyIndented2"/>
      </w:pPr>
      <w:r>
        <w:t>Pour bénéficier de la Mobilité de Licence via la SA, le Client doit :</w:t>
      </w:r>
    </w:p>
    <w:p w:rsidR="00EB4227" w:rsidRDefault="00D9432D" w:rsidP="00D9432D">
      <w:pPr>
        <w:pStyle w:val="ProductList-Bullet"/>
        <w:numPr>
          <w:ilvl w:val="2"/>
          <w:numId w:val="5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EB4227" w:rsidRDefault="00D9432D" w:rsidP="00D9432D">
      <w:pPr>
        <w:pStyle w:val="ProductList-Bullet"/>
        <w:numPr>
          <w:ilvl w:val="2"/>
          <w:numId w:val="56"/>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EB4227" w:rsidRDefault="00D9432D" w:rsidP="00D9432D">
      <w:pPr>
        <w:pStyle w:val="ProductList-Bullet"/>
        <w:numPr>
          <w:ilvl w:val="2"/>
          <w:numId w:val="5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EB4227" w:rsidRDefault="00EB4227">
      <w:pPr>
        <w:pStyle w:val="ProductList-BodyIndented2"/>
      </w:pPr>
    </w:p>
    <w:p w:rsidR="00EB4227" w:rsidRDefault="00D9432D">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495"/>
        <w:gridCol w:w="2534"/>
        <w:gridCol w:w="2518"/>
        <w:gridCol w:w="2523"/>
      </w:tblGrid>
      <w:tr w:rsidR="00EB42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Nombre d’OSE ou de Cœurs</w:t>
            </w:r>
          </w:p>
          <w:p w:rsidR="00EB4227" w:rsidRDefault="00D9432D">
            <w:pPr>
              <w:pStyle w:val="ProductList-TableBody"/>
            </w:pPr>
            <w:r>
              <w:rPr>
                <w:color w:val="FFFFFF"/>
              </w:rPr>
              <w:t>autorisés par Licence</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Un (1) OSE par licence</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Un (1) OSE par licence</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Un cœur virtuel (soumis aux exigences minimum de 4 cœurs par OSE stipulées dans les Droits d’Utilisation de Logiciels)</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 OSE gérés par Serveur Sous Licence</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10 OSE gérés par Serveur Sous Licence</w:t>
            </w:r>
          </w:p>
        </w:tc>
      </w:tr>
    </w:tbl>
    <w:p w:rsidR="00EB4227" w:rsidRDefault="00EB4227">
      <w:pPr>
        <w:pStyle w:val="ProductList-BodyIndented2"/>
      </w:pPr>
    </w:p>
    <w:p w:rsidR="00EB4227" w:rsidRDefault="00D9432D">
      <w:pPr>
        <w:pStyle w:val="ProductList-SubSubClauseHeading"/>
        <w:outlineLvl w:val="4"/>
      </w:pPr>
      <w:r>
        <w:t>Droits de basculement</w:t>
      </w:r>
    </w:p>
    <w:p w:rsidR="00EB4227" w:rsidRDefault="00D9432D">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EB4227" w:rsidRDefault="00EB4227">
      <w:pPr>
        <w:pStyle w:val="ProductList-BodyIndented2"/>
      </w:pPr>
    </w:p>
    <w:p w:rsidR="00EB4227" w:rsidRDefault="00D9432D">
      <w:pPr>
        <w:pStyle w:val="ProductList-ClauseHeading"/>
        <w:outlineLvl w:val="2"/>
      </w:pPr>
      <w:bookmarkStart w:id="361" w:name="_Sec590"/>
      <w:r>
        <w:t>Serveurs – Applications Auto-Hébergées</w:t>
      </w:r>
      <w:bookmarkEnd w:id="361"/>
    </w:p>
    <w:p w:rsidR="00EB4227" w:rsidRDefault="00D9432D">
      <w:pPr>
        <w:pStyle w:val="ProductList-Body"/>
      </w:pPr>
      <w:r>
        <w:t>Les Applications Auto-Hébergées désignent les Produits pour lesquels des Droits d’Auto-hébergement s’appliquent.</w:t>
      </w:r>
    </w:p>
    <w:p w:rsidR="00EB4227" w:rsidRDefault="00EB4227">
      <w:pPr>
        <w:pStyle w:val="ProductList-Body"/>
      </w:pPr>
    </w:p>
    <w:p w:rsidR="00EB4227" w:rsidRDefault="00D9432D">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EB4227" w:rsidRDefault="00EB4227">
      <w:pPr>
        <w:pStyle w:val="ProductList-Body"/>
      </w:pPr>
    </w:p>
    <w:p w:rsidR="00EB4227" w:rsidRDefault="00D9432D">
      <w:pPr>
        <w:pStyle w:val="ProductList-SubClauseHeading"/>
        <w:outlineLvl w:val="3"/>
      </w:pPr>
      <w:r>
        <w:t>Conditions</w:t>
      </w:r>
    </w:p>
    <w:p w:rsidR="00EB4227" w:rsidRDefault="00D9432D">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EB4227" w:rsidRDefault="00D9432D" w:rsidP="00D9432D">
      <w:pPr>
        <w:pStyle w:val="ProductList-Bullet"/>
        <w:numPr>
          <w:ilvl w:val="1"/>
          <w:numId w:val="57"/>
        </w:numPr>
      </w:pPr>
      <w:r>
        <w:t>les Applications Auto-Hébergées exécutées en tant que partie intégrante de la Solution Unifiée ; et</w:t>
      </w:r>
    </w:p>
    <w:p w:rsidR="00EB4227" w:rsidRDefault="00D9432D" w:rsidP="00D9432D">
      <w:pPr>
        <w:pStyle w:val="ProductList-Bullet"/>
        <w:numPr>
          <w:ilvl w:val="1"/>
          <w:numId w:val="57"/>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EB4227" w:rsidRDefault="00D9432D">
      <w:pPr>
        <w:pStyle w:val="ProductList-BodyIndented"/>
      </w:pPr>
      <w:r>
        <w:t xml:space="preserve">Tous les logiciels Microsoft utilisés pour créer et fournir la Solution Unifiée doivent : </w:t>
      </w:r>
    </w:p>
    <w:p w:rsidR="00EB4227" w:rsidRDefault="00D9432D" w:rsidP="00D9432D">
      <w:pPr>
        <w:pStyle w:val="ProductList-Bullet"/>
        <w:numPr>
          <w:ilvl w:val="1"/>
          <w:numId w:val="58"/>
        </w:numPr>
      </w:pPr>
      <w:r>
        <w:t>être concédés sous licence par l’intermédiaire d’un programme de Licence en Volume ; et</w:t>
      </w:r>
    </w:p>
    <w:p w:rsidR="00EB4227" w:rsidRDefault="00D9432D" w:rsidP="00D9432D">
      <w:pPr>
        <w:pStyle w:val="ProductList-Bullet"/>
        <w:numPr>
          <w:ilvl w:val="1"/>
          <w:numId w:val="5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EB4227" w:rsidRDefault="00EB4227">
      <w:pPr>
        <w:pStyle w:val="ProductList-BodyIndented"/>
      </w:pPr>
    </w:p>
    <w:p w:rsidR="00EB4227" w:rsidRDefault="00D9432D">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EB4227" w:rsidRDefault="00EB4227">
      <w:pPr>
        <w:pStyle w:val="ProductList-BodyIndented"/>
      </w:pPr>
    </w:p>
    <w:p w:rsidR="00EB4227" w:rsidRDefault="00D9432D">
      <w:pPr>
        <w:pStyle w:val="ProductList-BodyIndented"/>
      </w:pPr>
      <w:r>
        <w:t>Le logiciel du Client doit :</w:t>
      </w:r>
    </w:p>
    <w:p w:rsidR="00EB4227" w:rsidRDefault="00D9432D" w:rsidP="00D9432D">
      <w:pPr>
        <w:pStyle w:val="ProductList-Bullet"/>
        <w:numPr>
          <w:ilvl w:val="1"/>
          <w:numId w:val="5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EB4227" w:rsidRDefault="00D9432D" w:rsidP="00D9432D">
      <w:pPr>
        <w:pStyle w:val="ProductList-Bullet"/>
        <w:numPr>
          <w:ilvl w:val="1"/>
          <w:numId w:val="59"/>
        </w:numPr>
      </w:pPr>
      <w:r>
        <w:t>être le service et/ou l’application principal(e) de la Solution Unifiée, et ne doit permettre à aucun utilisateur final de la Solution Unifiée d’accéder directement aux Applications Auto-Hébergées ;</w:t>
      </w:r>
    </w:p>
    <w:p w:rsidR="00EB4227" w:rsidRDefault="00D9432D" w:rsidP="00D9432D">
      <w:pPr>
        <w:pStyle w:val="ProductList-Bullet"/>
        <w:numPr>
          <w:ilvl w:val="1"/>
          <w:numId w:val="5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EB4227" w:rsidRDefault="00D9432D" w:rsidP="00D9432D">
      <w:pPr>
        <w:pStyle w:val="ProductList-Bullet"/>
        <w:numPr>
          <w:ilvl w:val="1"/>
          <w:numId w:val="59"/>
        </w:numPr>
      </w:pPr>
      <w:r>
        <w:t>être un composant propriétaire, et non acquis sous licence, mais son logiciel peut inclure un logiciel tiers non-substantif intégré, ou qui s’exécute en soutien au logiciel.</w:t>
      </w:r>
    </w:p>
    <w:p w:rsidR="00EB4227" w:rsidRDefault="00EB4227">
      <w:pPr>
        <w:pStyle w:val="ProductList-BodyIndented"/>
      </w:pPr>
    </w:p>
    <w:p w:rsidR="00EB4227" w:rsidRDefault="00D9432D">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EB4227" w:rsidRDefault="00EB4227">
      <w:pPr>
        <w:pStyle w:val="ProductList-BodyIndented"/>
        <w:jc w:val="right"/>
      </w:pPr>
    </w:p>
    <w:tbl>
      <w:tblPr>
        <w:tblStyle w:val="PURTable0"/>
        <w:tblW w:w="0" w:type="dxa"/>
        <w:tblLook w:val="04A0" w:firstRow="1" w:lastRow="0" w:firstColumn="1" w:lastColumn="0" w:noHBand="0" w:noVBand="1"/>
      </w:tblPr>
      <w:tblGrid>
        <w:gridCol w:w="1044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Indented"/>
      </w:pPr>
    </w:p>
    <w:p w:rsidR="00EB4227" w:rsidRDefault="00EB4227">
      <w:pPr>
        <w:pStyle w:val="PURBreadcrumb"/>
      </w:pPr>
    </w:p>
    <w:p w:rsidR="00EB4227" w:rsidRDefault="00D9432D">
      <w:pPr>
        <w:pStyle w:val="ProductList-SectionHeading"/>
        <w:pageBreakBefore/>
        <w:outlineLvl w:val="0"/>
      </w:pPr>
      <w:bookmarkStart w:id="362" w:name="_Sec562"/>
      <w:bookmarkEnd w:id="338"/>
      <w:r>
        <w:t>Annexe C – Services Professionnels</w:t>
      </w:r>
      <w:r>
        <w:fldChar w:fldCharType="begin"/>
      </w:r>
      <w:r>
        <w:instrText xml:space="preserve"> TC "</w:instrText>
      </w:r>
      <w:bookmarkStart w:id="363" w:name="_Toc462776772"/>
      <w:r>
        <w:instrText>Annexe C – Services Professionnels</w:instrText>
      </w:r>
      <w:bookmarkEnd w:id="363"/>
      <w:r>
        <w:instrText>" \l 1</w:instrText>
      </w:r>
      <w:r>
        <w:fldChar w:fldCharType="end"/>
      </w:r>
    </w:p>
    <w:p w:rsidR="00EB4227" w:rsidRDefault="00D9432D">
      <w:pPr>
        <w:pStyle w:val="ProductList-Body"/>
      </w:pPr>
      <w:r>
        <w:t>Les Services Professionnels disponibles par l’intermédiaire des programmes de Licence en Volume Microsoft sont décrits ci-dessous.</w:t>
      </w:r>
    </w:p>
    <w:p w:rsidR="00EB4227" w:rsidRDefault="00D9432D">
      <w:pPr>
        <w:pStyle w:val="ProductList-Offering1Heading"/>
        <w:outlineLvl w:val="1"/>
      </w:pPr>
      <w:bookmarkStart w:id="364" w:name="_Sec565"/>
      <w:r>
        <w:t>Offres Support Premier de Microsoft</w:t>
      </w:r>
      <w:bookmarkEnd w:id="364"/>
      <w:r>
        <w:fldChar w:fldCharType="begin"/>
      </w:r>
      <w:r>
        <w:instrText xml:space="preserve"> TC "</w:instrText>
      </w:r>
      <w:bookmarkStart w:id="365" w:name="_Toc462776773"/>
      <w:r>
        <w:instrText>Offres Support Premier de Microsoft</w:instrText>
      </w:r>
      <w:bookmarkEnd w:id="365"/>
      <w:r>
        <w:instrText>" \l 2</w:instrText>
      </w:r>
      <w:r>
        <w:fldChar w:fldCharType="end"/>
      </w:r>
    </w:p>
    <w:tbl>
      <w:tblPr>
        <w:tblStyle w:val="PURTable"/>
        <w:tblW w:w="0" w:type="dxa"/>
        <w:tblLook w:val="04A0" w:firstRow="1" w:lastRow="0" w:firstColumn="1" w:lastColumn="0" w:noHBand="0" w:noVBand="1"/>
      </w:tblPr>
      <w:tblGrid>
        <w:gridCol w:w="3648"/>
        <w:gridCol w:w="1778"/>
        <w:gridCol w:w="1804"/>
        <w:gridCol w:w="1782"/>
        <w:gridCol w:w="1778"/>
      </w:tblGrid>
      <w:tr w:rsidR="00EB42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jc w:val="center"/>
            </w:pPr>
            <w:r>
              <w:rPr>
                <w:color w:val="FFFFFF"/>
              </w:rPr>
              <w:t>Premier Plus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Mensuel</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Jusqu’à 10 heures</w:t>
            </w:r>
          </w:p>
          <w:p w:rsidR="00EB4227" w:rsidRDefault="00D9432D">
            <w:pPr>
              <w:pStyle w:val="ProductList-TableBody"/>
            </w:pPr>
            <w:r>
              <w:t>+ 1 Contrôle de l’Intégrité</w:t>
            </w:r>
          </w:p>
          <w:p w:rsidR="00EB4227" w:rsidRDefault="00D9432D">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Jusqu’à 160 heures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Jusqu’à 140 heures</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jc w:val="center"/>
            </w:pPr>
            <w:r>
              <w:t>X</w:t>
            </w:r>
          </w:p>
        </w:tc>
      </w:tr>
      <w:tr w:rsidR="00EB4227">
        <w:tc>
          <w:tcPr>
            <w:tcW w:w="404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Packs de 20</w:t>
            </w:r>
          </w:p>
        </w:tc>
      </w:tr>
    </w:tbl>
    <w:p w:rsidR="00EB4227" w:rsidRDefault="00D9432D">
      <w:pPr>
        <w:pStyle w:val="ProductList-Body"/>
      </w:pPr>
      <w:r>
        <w:rPr>
          <w:vertAlign w:val="superscript"/>
        </w:rPr>
        <w:t xml:space="preserve">1 </w:t>
      </w:r>
      <w:r>
        <w:rPr>
          <w:i/>
        </w:rPr>
        <w:t>Les Heures Ouvrées varient selon le pays.</w:t>
      </w:r>
    </w:p>
    <w:p w:rsidR="00EB4227" w:rsidRDefault="00EB4227">
      <w:pPr>
        <w:pStyle w:val="ProductList-Body"/>
      </w:pPr>
    </w:p>
    <w:tbl>
      <w:tblPr>
        <w:tblStyle w:val="PURTable"/>
        <w:tblW w:w="0" w:type="dxa"/>
        <w:tblLook w:val="04A0" w:firstRow="1" w:lastRow="0" w:firstColumn="1" w:lastColumn="0" w:noHBand="0" w:noVBand="1"/>
      </w:tblPr>
      <w:tblGrid>
        <w:gridCol w:w="2715"/>
        <w:gridCol w:w="2705"/>
        <w:gridCol w:w="2674"/>
        <w:gridCol w:w="2696"/>
      </w:tblGrid>
      <w:tr w:rsidR="00EB42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Réponse attendue de la part du Client</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Impact catastrophique sur l’activité : </w:t>
            </w:r>
          </w:p>
          <w:p w:rsidR="00EB4227" w:rsidRDefault="00D9432D">
            <w:pPr>
              <w:pStyle w:val="ProductList-TableBody"/>
            </w:pPr>
            <w:r>
              <w:t>Le client subit la perte totale d’un procédé commercial essentiel (vital pour l’entreprise) et il n’est pas raisonnable de poursuivre l’activité.</w:t>
            </w:r>
          </w:p>
          <w:p w:rsidR="00EB4227" w:rsidRDefault="00D9432D">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Première réponse par téléphone en une (1) heure ou moins</w:t>
            </w:r>
          </w:p>
          <w:p w:rsidR="00EB4227" w:rsidRDefault="00D9432D">
            <w:pPr>
              <w:pStyle w:val="ProductList-TableBody"/>
            </w:pPr>
            <w:r>
              <w:t>Ressources Microsoft sur le site du Client dans les meilleurs délais.</w:t>
            </w:r>
          </w:p>
          <w:p w:rsidR="00EB4227" w:rsidRDefault="00D9432D">
            <w:pPr>
              <w:pStyle w:val="ProductList-TableBody"/>
            </w:pPr>
            <w:r>
              <w:t>Effort continu 24 h/24, 7 j/7</w:t>
            </w:r>
          </w:p>
          <w:p w:rsidR="00EB4227" w:rsidRDefault="00D9432D">
            <w:pPr>
              <w:pStyle w:val="ProductList-TableBody"/>
            </w:pPr>
            <w:r>
              <w:t>Escalade Rapide aux équipes Produit Microsoft</w:t>
            </w:r>
          </w:p>
          <w:p w:rsidR="00EB4227" w:rsidRDefault="00D9432D">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Notification des cadres supérieurs du Client </w:t>
            </w:r>
          </w:p>
          <w:p w:rsidR="00EB4227" w:rsidRDefault="00D9432D">
            <w:pPr>
              <w:pStyle w:val="ProductList-TableBody"/>
            </w:pPr>
            <w:r>
              <w:t>Allocation des ressources appropriées pour une intervention continue 24h/24, 7j/7</w:t>
            </w:r>
            <w:r>
              <w:rPr>
                <w:vertAlign w:val="superscript"/>
              </w:rPr>
              <w:t>2</w:t>
            </w:r>
          </w:p>
          <w:p w:rsidR="00EB4227" w:rsidRDefault="00D9432D">
            <w:pPr>
              <w:pStyle w:val="ProductList-TableBody"/>
            </w:pPr>
            <w:r>
              <w:t>Disponibilité et réponse rapide de la part de l’autorité chargée de valider les modifications</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Impact critique sur l’activité : </w:t>
            </w:r>
          </w:p>
          <w:p w:rsidR="00EB4227" w:rsidRDefault="00D9432D">
            <w:pPr>
              <w:pStyle w:val="ProductList-TableBody"/>
            </w:pPr>
            <w:r>
              <w:t>Pertes ou dégradations des services importantes</w:t>
            </w:r>
          </w:p>
          <w:p w:rsidR="00EB4227" w:rsidRDefault="00D9432D">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Première réponse par téléphone en une (1) heure ou moins</w:t>
            </w:r>
          </w:p>
          <w:p w:rsidR="00EB4227" w:rsidRDefault="00D9432D">
            <w:pPr>
              <w:pStyle w:val="ProductList-TableBody"/>
            </w:pPr>
            <w:r>
              <w:t>Ressources Microsoft sur le site du Client si requises.</w:t>
            </w:r>
          </w:p>
          <w:p w:rsidR="00EB4227" w:rsidRDefault="00D9432D">
            <w:pPr>
              <w:pStyle w:val="ProductList-TableBody"/>
            </w:pPr>
            <w:r>
              <w:t>Effort continu 24 h/24, 7 j/7</w:t>
            </w:r>
          </w:p>
          <w:p w:rsidR="00EB4227" w:rsidRDefault="00D9432D">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Allocation des ressources appropriées pour une intervention continue 24h/24, 7j/7</w:t>
            </w:r>
            <w:r>
              <w:rPr>
                <w:vertAlign w:val="superscript"/>
              </w:rPr>
              <w:t>2</w:t>
            </w:r>
          </w:p>
          <w:p w:rsidR="00EB4227" w:rsidRDefault="00D9432D">
            <w:pPr>
              <w:pStyle w:val="ProductList-TableBody"/>
            </w:pPr>
            <w:r>
              <w:t>Disponibilité et réponse rapide de la part de l’autorité chargée de valider les modifications</w:t>
            </w:r>
          </w:p>
          <w:p w:rsidR="00EB4227" w:rsidRDefault="00D9432D">
            <w:pPr>
              <w:pStyle w:val="ProductList-TableBody"/>
            </w:pPr>
            <w:r>
              <w:t>Notification des cadres</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Impact modéré sur l’activité : </w:t>
            </w:r>
          </w:p>
          <w:p w:rsidR="00EB4227" w:rsidRDefault="00D9432D">
            <w:pPr>
              <w:pStyle w:val="ProductList-TableBody"/>
            </w:pPr>
            <w:r>
              <w:t>L’activité du client subit une perte modérée ou la dégradation des services mais l’activité peut se poursuivre même si elle est perturbée.</w:t>
            </w:r>
          </w:p>
          <w:p w:rsidR="00EB4227" w:rsidRDefault="00D9432D">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Première réponse par téléphone en deux (2) heures ou moins</w:t>
            </w:r>
          </w:p>
          <w:p w:rsidR="00EB4227" w:rsidRDefault="00D9432D">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Allocation des ressources appropriées pour un effort continu pendant les Heures Ouvrées1</w:t>
            </w:r>
          </w:p>
          <w:p w:rsidR="00EB4227" w:rsidRDefault="00D9432D">
            <w:pPr>
              <w:pStyle w:val="ProductList-TableBody"/>
            </w:pPr>
            <w:r>
              <w:t>Disponibilité et réponse de la part de l’autorité chargée de valider les modifications dans les quatre (4) Heures Ouvrées</w:t>
            </w:r>
            <w:r>
              <w:rPr>
                <w:vertAlign w:val="superscript"/>
              </w:rPr>
              <w:t>1</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Impact minimum sur l’activité : </w:t>
            </w:r>
          </w:p>
          <w:p w:rsidR="00EB4227" w:rsidRDefault="00D9432D">
            <w:pPr>
              <w:pStyle w:val="ProductList-TableBody"/>
            </w:pPr>
            <w:r>
              <w:t>L’activité se poursuit pour l’essentiel malgré des gênes minimes ou inexistantes pour les services.</w:t>
            </w:r>
          </w:p>
          <w:p w:rsidR="00EB4227" w:rsidRDefault="00D9432D">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Première réponse par téléphone en quatre (4) heures ou moins</w:t>
            </w:r>
          </w:p>
          <w:p w:rsidR="00EB4227" w:rsidRDefault="00D9432D">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Coordonnées exactes de l’interlocuteur chargé du cas</w:t>
            </w:r>
          </w:p>
          <w:p w:rsidR="00EB4227" w:rsidRDefault="00D9432D">
            <w:pPr>
              <w:pStyle w:val="ProductList-TableBody"/>
            </w:pPr>
            <w:r>
              <w:t>Réponse dans un délai de vingt-quatre (24) heures</w:t>
            </w:r>
          </w:p>
        </w:tc>
      </w:tr>
    </w:tbl>
    <w:p w:rsidR="00EB4227" w:rsidRDefault="00D9432D">
      <w:pPr>
        <w:pStyle w:val="ProductList-Body"/>
      </w:pPr>
      <w:r>
        <w:rPr>
          <w:vertAlign w:val="superscript"/>
        </w:rPr>
        <w:t>1</w:t>
      </w:r>
      <w:r>
        <w:rPr>
          <w:i/>
        </w:rPr>
        <w:t>Les Heures Ouvrées varient selon le pays.</w:t>
      </w:r>
    </w:p>
    <w:p w:rsidR="00EB4227" w:rsidRDefault="00D9432D">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EB4227" w:rsidRDefault="00EB4227">
      <w:pPr>
        <w:pStyle w:val="ProductList-Body"/>
      </w:pPr>
    </w:p>
    <w:p w:rsidR="00EB4227" w:rsidRDefault="00D9432D">
      <w:pPr>
        <w:pStyle w:val="ProductList-ClauseHeading"/>
        <w:outlineLvl w:val="2"/>
      </w:pPr>
      <w:r>
        <w:t>Règles Métier associées</w:t>
      </w:r>
    </w:p>
    <w:p w:rsidR="00EB4227" w:rsidRDefault="00D9432D">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EB4227" w:rsidRDefault="00D9432D">
      <w:pPr>
        <w:pStyle w:val="ProductList-Offering1Heading"/>
        <w:outlineLvl w:val="1"/>
      </w:pPr>
      <w:bookmarkStart w:id="366" w:name="_Sec566"/>
      <w:r>
        <w:t>Offres Microsoft Digital Advisory Services</w:t>
      </w:r>
      <w:bookmarkEnd w:id="366"/>
      <w:r>
        <w:fldChar w:fldCharType="begin"/>
      </w:r>
      <w:r>
        <w:instrText xml:space="preserve"> TC "</w:instrText>
      </w:r>
      <w:bookmarkStart w:id="367" w:name="_Toc462776774"/>
      <w:r>
        <w:instrText>Offres Microsoft Digital Advisory Services</w:instrText>
      </w:r>
      <w:bookmarkEnd w:id="367"/>
      <w:r>
        <w:instrText>" \l 2</w:instrText>
      </w:r>
      <w:r>
        <w:fldChar w:fldCharType="end"/>
      </w:r>
    </w:p>
    <w:p w:rsidR="00EB4227" w:rsidRDefault="00D9432D">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681"/>
        <w:gridCol w:w="2703"/>
        <w:gridCol w:w="2703"/>
        <w:gridCol w:w="2703"/>
      </w:tblGrid>
      <w:tr w:rsidR="00EB42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Portefeuille Enterprise Strategy</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9RO-xxxx</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Jusqu’à 1 600 heures au total de prestation de services par un Conseiller Numérique Microsoft et l’équipe de Prestataires de Services Professionnels</w:t>
            </w: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r w:rsidR="00EB4227">
        <w:tc>
          <w:tcPr>
            <w:tcW w:w="306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Bibliothèque Enterprise Strategy</w:t>
            </w:r>
          </w:p>
        </w:tc>
        <w:tc>
          <w:tcPr>
            <w:tcW w:w="30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B4227" w:rsidRDefault="00EB4227">
            <w:pPr>
              <w:pStyle w:val="ProductList-TableBody"/>
            </w:pPr>
          </w:p>
        </w:tc>
      </w:tr>
    </w:tbl>
    <w:p w:rsidR="00EB4227" w:rsidRDefault="00EB4227">
      <w:pPr>
        <w:pStyle w:val="ProductList-Body"/>
      </w:pPr>
    </w:p>
    <w:p w:rsidR="00EB4227" w:rsidRDefault="00D9432D">
      <w:pPr>
        <w:pStyle w:val="ProductList-ClauseHeading"/>
        <w:outlineLvl w:val="2"/>
      </w:pPr>
      <w:r>
        <w:t>Modules Digital Advisory Service</w:t>
      </w:r>
    </w:p>
    <w:p w:rsidR="00EB4227" w:rsidRDefault="00D9432D">
      <w:pPr>
        <w:pStyle w:val="ProductList-Body"/>
      </w:pPr>
      <w:r>
        <w:t>Le programme Digital Advisory comprend au moins un module de services Digital Advisory, comme documenté dans le Plan de Prestation de Services.</w:t>
      </w:r>
    </w:p>
    <w:p w:rsidR="00EB4227" w:rsidRDefault="00EB4227">
      <w:pPr>
        <w:pStyle w:val="ProductList-Body"/>
      </w:pPr>
    </w:p>
    <w:p w:rsidR="00EB4227" w:rsidRDefault="00D9432D">
      <w:pPr>
        <w:pStyle w:val="ProductList-ClauseHeading"/>
        <w:outlineLvl w:val="2"/>
      </w:pPr>
      <w:r>
        <w:t>Prestations n’entrant pas dans le champ d’application</w:t>
      </w:r>
    </w:p>
    <w:p w:rsidR="00EB4227" w:rsidRDefault="00D9432D">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EB4227" w:rsidRDefault="00EB4227">
      <w:pPr>
        <w:pStyle w:val="ProductList-Body"/>
      </w:pPr>
    </w:p>
    <w:p w:rsidR="00EB4227" w:rsidRDefault="00D9432D">
      <w:pPr>
        <w:pStyle w:val="ProductList-ClauseHeading"/>
        <w:outlineLvl w:val="2"/>
      </w:pPr>
      <w:r>
        <w:t>Responsabilités du Client</w:t>
      </w:r>
    </w:p>
    <w:p w:rsidR="00EB4227" w:rsidRDefault="00D9432D">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EB4227" w:rsidRDefault="00D9432D">
      <w:pPr>
        <w:pStyle w:val="ProductList-Offering1Heading"/>
        <w:outlineLvl w:val="1"/>
      </w:pPr>
      <w:bookmarkStart w:id="368" w:name="_Sec567"/>
      <w:r>
        <w:t>Offres Sales Productivity Accelerator</w:t>
      </w:r>
      <w:bookmarkEnd w:id="368"/>
      <w:r>
        <w:fldChar w:fldCharType="begin"/>
      </w:r>
      <w:r>
        <w:instrText xml:space="preserve"> TC "</w:instrText>
      </w:r>
      <w:bookmarkStart w:id="369" w:name="_Toc462776775"/>
      <w:r>
        <w:instrText>Offres Sales Productivity Accelerator</w:instrText>
      </w:r>
      <w:bookmarkEnd w:id="369"/>
      <w:r>
        <w:instrText>" \l 2</w:instrText>
      </w:r>
      <w:r>
        <w:fldChar w:fldCharType="end"/>
      </w:r>
    </w:p>
    <w:p w:rsidR="00EB4227" w:rsidRDefault="00D9432D">
      <w:pPr>
        <w:pStyle w:val="ProductList-ClauseHeading"/>
        <w:outlineLvl w:val="2"/>
      </w:pPr>
      <w:r>
        <w:t>Présentation de Sales Productivity Accelerator</w:t>
      </w:r>
    </w:p>
    <w:p w:rsidR="00EB4227" w:rsidRDefault="00D9432D">
      <w:pPr>
        <w:pStyle w:val="ProductList-Body"/>
      </w:pPr>
      <w:r>
        <w:t>Le service Sales Productivity Accelerator est fourni par les Services Microsoft sur une période de quatre (4) semaines pour assurer une implémentation bien délimitée de Microsoft Dynamics CRM Online.</w:t>
      </w:r>
    </w:p>
    <w:p w:rsidR="00EB4227" w:rsidRDefault="00EB4227">
      <w:pPr>
        <w:pStyle w:val="ProductList-Body"/>
      </w:pPr>
    </w:p>
    <w:p w:rsidR="00EB4227" w:rsidRDefault="00D9432D">
      <w:pPr>
        <w:pStyle w:val="ProductList-Body"/>
      </w:pPr>
      <w:r>
        <w:t>L’offre Sales Productivity Accelerator inclut les livrables suivants :</w:t>
      </w:r>
    </w:p>
    <w:p w:rsidR="00EB4227" w:rsidRDefault="00D9432D" w:rsidP="00D9432D">
      <w:pPr>
        <w:pStyle w:val="ProductList-Bullet"/>
        <w:numPr>
          <w:ilvl w:val="0"/>
          <w:numId w:val="60"/>
        </w:numPr>
      </w:pPr>
      <w:r>
        <w:rPr>
          <w:b/>
          <w:color w:val="00188F"/>
        </w:rPr>
        <w:t>Plan de Prestation de Services</w:t>
      </w:r>
      <w:r>
        <w:rPr>
          <w:b/>
        </w:rPr>
        <w:t xml:space="preserve"> </w:t>
      </w:r>
      <w:r>
        <w:t xml:space="preserve">: créé par un Consultant Microsoft pour répondre aux objectifs commerciaux du client. </w:t>
      </w:r>
    </w:p>
    <w:p w:rsidR="00EB4227" w:rsidRDefault="00D9432D" w:rsidP="00D9432D">
      <w:pPr>
        <w:pStyle w:val="ProductList-Bullet"/>
        <w:numPr>
          <w:ilvl w:val="0"/>
          <w:numId w:val="60"/>
        </w:numPr>
      </w:pPr>
      <w:r>
        <w:rPr>
          <w:b/>
          <w:color w:val="00188F"/>
        </w:rPr>
        <w:t>Ateliers</w:t>
      </w:r>
      <w:r>
        <w:rPr>
          <w:b/>
        </w:rPr>
        <w:t xml:space="preserve"> </w:t>
      </w:r>
      <w:r>
        <w:t xml:space="preserve">: un total maximal de seize (16) heures sera consacré à des ateliers : </w:t>
      </w:r>
    </w:p>
    <w:p w:rsidR="00EB4227" w:rsidRDefault="00D9432D" w:rsidP="00D9432D">
      <w:pPr>
        <w:pStyle w:val="ProductList-Bullet"/>
        <w:numPr>
          <w:ilvl w:val="1"/>
          <w:numId w:val="60"/>
        </w:numPr>
      </w:pPr>
      <w:r>
        <w:t xml:space="preserve">Un maximum de deux (2) ateliers découverte pour explorer et définir les principaux cas d’utilisation et besoins commerciaux, tels que fournis par le Client, jusqu’aux paramètres de configuration ; </w:t>
      </w:r>
    </w:p>
    <w:p w:rsidR="00EB4227" w:rsidRDefault="00D9432D" w:rsidP="00D9432D">
      <w:pPr>
        <w:pStyle w:val="ProductList-Bullet"/>
        <w:numPr>
          <w:ilvl w:val="1"/>
          <w:numId w:val="60"/>
        </w:numPr>
      </w:pPr>
      <w:r>
        <w:t>Un maximum de quatre (4) ateliers de validation pendant la phase de Création.</w:t>
      </w:r>
    </w:p>
    <w:p w:rsidR="00EB4227" w:rsidRDefault="00D9432D" w:rsidP="00D9432D">
      <w:pPr>
        <w:pStyle w:val="ProductList-Bullet"/>
        <w:numPr>
          <w:ilvl w:val="0"/>
          <w:numId w:val="60"/>
        </w:numPr>
      </w:pPr>
      <w:r>
        <w:rPr>
          <w:b/>
          <w:color w:val="00188F"/>
        </w:rPr>
        <w:t>Rapports</w:t>
      </w:r>
      <w:r>
        <w:rPr>
          <w:b/>
        </w:rPr>
        <w:t xml:space="preserve"> </w:t>
      </w:r>
      <w:r>
        <w:t xml:space="preserve">: Un (1) tableau de bord natif Microsoft Dynamics CRM Online avec un maximum de quatre (4) composants natifs et deux (2) Rapports Power View Excel utilisant Power BI Pro5 configuré pour un maximum de deux (2). Les rapports présentent un maximum de deux (2) graphiques interactifs par entité avec des données issues de Microsoft Dynamics CRM Online. </w:t>
      </w:r>
    </w:p>
    <w:p w:rsidR="00EB4227" w:rsidRDefault="00D9432D" w:rsidP="00D9432D">
      <w:pPr>
        <w:pStyle w:val="ProductList-Bullet"/>
        <w:numPr>
          <w:ilvl w:val="0"/>
          <w:numId w:val="60"/>
        </w:numPr>
      </w:pPr>
      <w:r>
        <w:rPr>
          <w:b/>
          <w:color w:val="00188F"/>
        </w:rPr>
        <w:t>Configuration</w:t>
      </w:r>
      <w:r>
        <w:rPr>
          <w:b/>
        </w:rPr>
        <w:t xml:space="preserve"> </w:t>
      </w:r>
      <w:r>
        <w:t xml:space="preserve">: Microsoft Dynamics CRM Online sera configuré pour prendre en charge un maximum de dix (10) utilisateurs. Au cours de cette période, Microsoft consacrera un maximum de soixante-quatre (64) heures à la configuration des processus de conversion de prospects en opportunités, de 3 rôles de sécurité, de 3 personnes utilisant les rôles de sécurité prédéfinis et à l’intégration de SharePoint et Yammer à Microsoft Dynamics CRM Online. </w:t>
      </w:r>
    </w:p>
    <w:p w:rsidR="00EB4227" w:rsidRDefault="00D9432D" w:rsidP="00D9432D">
      <w:pPr>
        <w:pStyle w:val="ProductList-Bullet"/>
        <w:numPr>
          <w:ilvl w:val="0"/>
          <w:numId w:val="60"/>
        </w:numPr>
      </w:pPr>
      <w:r>
        <w:rPr>
          <w:b/>
          <w:color w:val="00188F"/>
        </w:rPr>
        <w:t>Test</w:t>
      </w:r>
      <w:r>
        <w:rPr>
          <w:b/>
        </w:rPr>
        <w:t xml:space="preserve"> </w:t>
      </w:r>
      <w:r>
        <w:t xml:space="preserve">: un maximum de vingt-six (26) heures sera consacré à un maximum de deux (2) tests (ex., System Test et UAT). </w:t>
      </w:r>
    </w:p>
    <w:p w:rsidR="00EB4227" w:rsidRDefault="00D9432D" w:rsidP="00D9432D">
      <w:pPr>
        <w:pStyle w:val="ProductList-Bullet"/>
        <w:numPr>
          <w:ilvl w:val="0"/>
          <w:numId w:val="60"/>
        </w:numPr>
      </w:pPr>
      <w:r>
        <w:rPr>
          <w:b/>
          <w:color w:val="00188F"/>
        </w:rPr>
        <w:t>Formation et Transfert des Connaissances</w:t>
      </w:r>
      <w:r>
        <w:rPr>
          <w:b/>
        </w:rPr>
        <w:t xml:space="preserve"> </w:t>
      </w:r>
      <w:r>
        <w:t xml:space="preserve">: assurer une (1) formation orientée produit pour les utilisateurs du client, pour un total maximum de quatre (4) heures. </w:t>
      </w:r>
    </w:p>
    <w:p w:rsidR="00EB4227" w:rsidRDefault="00D9432D" w:rsidP="00D9432D">
      <w:pPr>
        <w:pStyle w:val="ProductList-Bullet"/>
        <w:numPr>
          <w:ilvl w:val="0"/>
          <w:numId w:val="60"/>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EB4227" w:rsidRDefault="00EB4227">
      <w:pPr>
        <w:pStyle w:val="ProductList-Body"/>
      </w:pPr>
    </w:p>
    <w:p w:rsidR="00EB4227" w:rsidRDefault="00D9432D">
      <w:pPr>
        <w:pStyle w:val="ProductList-ClauseHeading"/>
        <w:outlineLvl w:val="2"/>
      </w:pPr>
      <w:r>
        <w:t>Responsabilités du Client</w:t>
      </w:r>
    </w:p>
    <w:p w:rsidR="00EB4227" w:rsidRDefault="00D9432D">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SectionHeading"/>
        <w:pageBreakBefore/>
        <w:outlineLvl w:val="0"/>
      </w:pPr>
      <w:bookmarkStart w:id="370" w:name="_Sec563"/>
      <w:bookmarkEnd w:id="362"/>
      <w:r>
        <w:t>Annexe D – Conditions supplémentaires du programme</w:t>
      </w:r>
      <w:r>
        <w:fldChar w:fldCharType="begin"/>
      </w:r>
      <w:r>
        <w:instrText xml:space="preserve"> TC "</w:instrText>
      </w:r>
      <w:bookmarkStart w:id="371" w:name="_Toc462776776"/>
      <w:r>
        <w:instrText>Annexe D – Conditions supplémentaires du programme</w:instrText>
      </w:r>
      <w:bookmarkEnd w:id="371"/>
      <w:r>
        <w:instrText>" \l 1</w:instrText>
      </w:r>
      <w:r>
        <w:fldChar w:fldCharType="end"/>
      </w:r>
    </w:p>
    <w:p w:rsidR="00EB4227" w:rsidRDefault="00D9432D">
      <w:pPr>
        <w:pStyle w:val="ProductList-Body"/>
      </w:pPr>
      <w:r>
        <w:t>Les conditions générales ci-dessous s’appliquent au contrat de licence en volume du Client, comme indiqué.</w:t>
      </w:r>
    </w:p>
    <w:p w:rsidR="00EB4227" w:rsidRDefault="00D9432D">
      <w:pPr>
        <w:pStyle w:val="ProductList-Offering1Heading"/>
        <w:outlineLvl w:val="1"/>
      </w:pPr>
      <w:bookmarkStart w:id="372" w:name="_Sec568"/>
      <w:r>
        <w:t>Conditions Supplémentaires du Programme Select Plus</w:t>
      </w:r>
      <w:bookmarkEnd w:id="372"/>
      <w:r>
        <w:fldChar w:fldCharType="begin"/>
      </w:r>
      <w:r>
        <w:instrText xml:space="preserve"> TC "</w:instrText>
      </w:r>
      <w:bookmarkStart w:id="373" w:name="_Toc462776777"/>
      <w:r>
        <w:instrText>Conditions Supplémentaires du Programme Select Plus</w:instrText>
      </w:r>
      <w:bookmarkEnd w:id="373"/>
      <w:r>
        <w:instrText>" \l 2</w:instrText>
      </w:r>
      <w:r>
        <w:fldChar w:fldCharType="end"/>
      </w:r>
    </w:p>
    <w:p w:rsidR="00EB4227" w:rsidRDefault="00D9432D">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EB4227" w:rsidRDefault="00EB4227">
      <w:pPr>
        <w:pStyle w:val="ProductList-Body"/>
      </w:pPr>
    </w:p>
    <w:p w:rsidR="00EB4227" w:rsidRDefault="00D9432D">
      <w:pPr>
        <w:pStyle w:val="ProductList-ClauseHeading"/>
        <w:outlineLvl w:val="2"/>
      </w:pPr>
      <w:r>
        <w:t>Niveaux de prix Select Plus</w:t>
      </w:r>
    </w:p>
    <w:p w:rsidR="00EB4227" w:rsidRDefault="00D9432D">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06"/>
        <w:gridCol w:w="5384"/>
      </w:tblGrid>
      <w:tr w:rsidR="00EB42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B4227" w:rsidRDefault="00D9432D">
            <w:pPr>
              <w:pStyle w:val="ProductList-TableBody"/>
            </w:pPr>
            <w:r>
              <w:rPr>
                <w:color w:val="FFFFFF"/>
              </w:rPr>
              <w:t>Points annuels minimum par groupe</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500</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4,000</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10,000</w:t>
            </w:r>
          </w:p>
        </w:tc>
      </w:tr>
      <w:tr w:rsidR="00EB4227">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B4227" w:rsidRDefault="00D9432D">
            <w:pPr>
              <w:pStyle w:val="ProductList-TableBody"/>
            </w:pPr>
            <w:r>
              <w:t>25,000</w:t>
            </w:r>
          </w:p>
        </w:tc>
      </w:tr>
    </w:tbl>
    <w:p w:rsidR="00EB4227" w:rsidRDefault="00D9432D">
      <w:pPr>
        <w:pStyle w:val="ProductList-Offering1Heading"/>
        <w:outlineLvl w:val="1"/>
      </w:pPr>
      <w:bookmarkStart w:id="374" w:name="_Sec569"/>
      <w:r>
        <w:t>Définition de la notion de Gestion pour les Dispositifs Éligibles</w:t>
      </w:r>
      <w:bookmarkEnd w:id="374"/>
      <w:r>
        <w:fldChar w:fldCharType="begin"/>
      </w:r>
      <w:r>
        <w:instrText xml:space="preserve"> TC "</w:instrText>
      </w:r>
      <w:bookmarkStart w:id="375" w:name="_Toc462776778"/>
      <w:r>
        <w:instrText>Définition de la notion de Gestion pour les Dispositifs Éligibles</w:instrText>
      </w:r>
      <w:bookmarkEnd w:id="375"/>
      <w:r>
        <w:instrText>" \l 2</w:instrText>
      </w:r>
      <w:r>
        <w:fldChar w:fldCharType="end"/>
      </w:r>
    </w:p>
    <w:p w:rsidR="00EB4227" w:rsidRDefault="00D9432D">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EB4227" w:rsidRDefault="00D9432D" w:rsidP="00D9432D">
      <w:pPr>
        <w:pStyle w:val="ProductList-Bullet"/>
        <w:numPr>
          <w:ilvl w:val="0"/>
          <w:numId w:val="61"/>
        </w:numPr>
      </w:pPr>
      <w:r>
        <w:t>auquel ils permettent de rejoindre leur domaine, ou</w:t>
      </w:r>
    </w:p>
    <w:p w:rsidR="00EB4227" w:rsidRDefault="00D9432D" w:rsidP="00D9432D">
      <w:pPr>
        <w:pStyle w:val="ProductList-Bullet"/>
        <w:numPr>
          <w:ilvl w:val="0"/>
          <w:numId w:val="61"/>
        </w:numPr>
      </w:pPr>
      <w:r>
        <w:t>qu’ils jugent nécessaire à l’utilisation d’applications au sein de leurs locaux, ou</w:t>
      </w:r>
    </w:p>
    <w:p w:rsidR="00EB4227" w:rsidRDefault="00D9432D" w:rsidP="00D9432D">
      <w:pPr>
        <w:pStyle w:val="ProductList-Bullet"/>
        <w:numPr>
          <w:ilvl w:val="0"/>
          <w:numId w:val="61"/>
        </w:numPr>
      </w:pPr>
      <w:r>
        <w:t>sur lequel ils installent des agents (ex., antivirus, anti logiciels malveillants ou autres agents stipulés dans leur politique interne), ou</w:t>
      </w:r>
    </w:p>
    <w:p w:rsidR="00EB4227" w:rsidRDefault="00D9432D" w:rsidP="00D9432D">
      <w:pPr>
        <w:pStyle w:val="ProductList-Bullet"/>
        <w:numPr>
          <w:ilvl w:val="0"/>
          <w:numId w:val="61"/>
        </w:numPr>
      </w:pPr>
      <w:r>
        <w:t>qu’ils soumettent et contraignent, de manière directe ou indirecte, à des stratégies de groupe, ou</w:t>
      </w:r>
    </w:p>
    <w:p w:rsidR="00EB4227" w:rsidRDefault="00D9432D" w:rsidP="00D9432D">
      <w:pPr>
        <w:pStyle w:val="ProductList-Bullet"/>
        <w:numPr>
          <w:ilvl w:val="0"/>
          <w:numId w:val="61"/>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EB4227" w:rsidRDefault="00D9432D" w:rsidP="00D9432D">
      <w:pPr>
        <w:pStyle w:val="ProductList-Bullet"/>
        <w:numPr>
          <w:ilvl w:val="0"/>
          <w:numId w:val="61"/>
        </w:numPr>
      </w:pPr>
      <w:r>
        <w:t>auquel ils permettent d’accéder à une infrastructure de bureau virtuel sans Droits d’Itinérance pour la SA Windows, Microsoft Intune (par Dispositif) ou Windows Virtual Desktop Access.</w:t>
      </w:r>
    </w:p>
    <w:p w:rsidR="00EB4227" w:rsidRDefault="00EB4227">
      <w:pPr>
        <w:pStyle w:val="ProductList-Body"/>
      </w:pPr>
    </w:p>
    <w:p w:rsidR="00EB4227" w:rsidRDefault="00D9432D">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EB4227" w:rsidRDefault="00D9432D">
      <w:pPr>
        <w:pStyle w:val="ProductList-Offering1Heading"/>
        <w:outlineLvl w:val="1"/>
      </w:pPr>
      <w:bookmarkStart w:id="376" w:name="_Sec570"/>
      <w:r>
        <w:t>Services en Ligne des programmes Open</w:t>
      </w:r>
      <w:bookmarkEnd w:id="376"/>
      <w:r>
        <w:fldChar w:fldCharType="begin"/>
      </w:r>
      <w:r>
        <w:instrText xml:space="preserve"> TC "</w:instrText>
      </w:r>
      <w:bookmarkStart w:id="377" w:name="_Toc462776779"/>
      <w:r>
        <w:instrText>Services en Ligne des programmes Open</w:instrText>
      </w:r>
      <w:bookmarkEnd w:id="377"/>
      <w:r>
        <w:instrText>" \l 2</w:instrText>
      </w:r>
      <w:r>
        <w:fldChar w:fldCharType="end"/>
      </w:r>
    </w:p>
    <w:p w:rsidR="00EB4227" w:rsidRDefault="00D9432D">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EB4227" w:rsidRDefault="00EB4227">
      <w:pPr>
        <w:pStyle w:val="ProductList-Body"/>
      </w:pPr>
    </w:p>
    <w:p w:rsidR="00EB4227" w:rsidRDefault="00D9432D">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EB4227" w:rsidRDefault="00D9432D">
      <w:pPr>
        <w:pStyle w:val="ProductList-Offering1Heading"/>
        <w:outlineLvl w:val="1"/>
      </w:pPr>
      <w:bookmarkStart w:id="378" w:name="_Sec571"/>
      <w:r>
        <w:t>Conditions supplémentaires pour les Services Professionnels – Contrats existants</w:t>
      </w:r>
      <w:bookmarkEnd w:id="378"/>
      <w:r>
        <w:fldChar w:fldCharType="begin"/>
      </w:r>
      <w:r>
        <w:instrText xml:space="preserve"> TC "</w:instrText>
      </w:r>
      <w:bookmarkStart w:id="379" w:name="_Toc462776780"/>
      <w:r>
        <w:instrText>Conditions supplémentaires pour les Services Professionnels – Contrats existants</w:instrText>
      </w:r>
      <w:bookmarkEnd w:id="379"/>
      <w:r>
        <w:instrText>" \l 2</w:instrText>
      </w:r>
      <w:r>
        <w:fldChar w:fldCharType="end"/>
      </w:r>
    </w:p>
    <w:p w:rsidR="00EB4227" w:rsidRDefault="00D9432D">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EB4227" w:rsidRDefault="00EB4227">
      <w:pPr>
        <w:pStyle w:val="ProductList-Body"/>
      </w:pPr>
    </w:p>
    <w:p w:rsidR="00EB4227" w:rsidRDefault="00D9432D">
      <w:pPr>
        <w:pStyle w:val="ProductList-ClauseHeading"/>
        <w:outlineLvl w:val="2"/>
      </w:pPr>
      <w:r>
        <w:t>Droits d’Utilisation, de propriété et de licence</w:t>
      </w:r>
    </w:p>
    <w:p w:rsidR="00EB4227" w:rsidRDefault="00D9432D">
      <w:pPr>
        <w:pStyle w:val="ProductList-SubClauseHeading"/>
        <w:outlineLvl w:val="3"/>
      </w:pPr>
      <w:r>
        <w:t>Correctifs</w:t>
      </w:r>
    </w:p>
    <w:p w:rsidR="00EB4227" w:rsidRDefault="00D9432D">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EB4227" w:rsidRDefault="00EB4227">
      <w:pPr>
        <w:pStyle w:val="ProductList-BodyIndented"/>
      </w:pPr>
    </w:p>
    <w:p w:rsidR="00EB4227" w:rsidRDefault="00D9432D">
      <w:pPr>
        <w:pStyle w:val="ProductList-SubClauseHeading"/>
        <w:outlineLvl w:val="3"/>
      </w:pPr>
      <w:r>
        <w:t>Œuvres Préexistantes</w:t>
      </w:r>
    </w:p>
    <w:p w:rsidR="00EB4227" w:rsidRDefault="00D9432D">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EB4227" w:rsidRDefault="00D9432D">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EB4227" w:rsidRDefault="00EB4227">
      <w:pPr>
        <w:pStyle w:val="ProductList-BodyIndented"/>
      </w:pPr>
    </w:p>
    <w:p w:rsidR="00EB4227" w:rsidRDefault="00D9432D">
      <w:pPr>
        <w:pStyle w:val="ProductList-SubClauseHeading"/>
        <w:outlineLvl w:val="3"/>
      </w:pPr>
      <w:r>
        <w:t>Livrables</w:t>
      </w:r>
    </w:p>
    <w:p w:rsidR="00EB4227" w:rsidRDefault="00D9432D">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EB4227" w:rsidRDefault="00EB4227">
      <w:pPr>
        <w:pStyle w:val="ProductList-BodyIndented"/>
      </w:pPr>
    </w:p>
    <w:p w:rsidR="00EB4227" w:rsidRDefault="00D9432D">
      <w:pPr>
        <w:pStyle w:val="ProductList-SubClauseHeading"/>
        <w:outlineLvl w:val="3"/>
      </w:pPr>
      <w:r>
        <w:t>Utilisation des informations techniques issues des Services Professionnels</w:t>
      </w:r>
    </w:p>
    <w:p w:rsidR="00EB4227" w:rsidRDefault="00D9432D">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EB4227" w:rsidRDefault="00EB4227">
      <w:pPr>
        <w:pStyle w:val="ProductList-BodyIndented"/>
      </w:pPr>
    </w:p>
    <w:p w:rsidR="00EB4227" w:rsidRDefault="00D9432D">
      <w:pPr>
        <w:pStyle w:val="ProductList-SubClauseHeading"/>
        <w:outlineLvl w:val="3"/>
      </w:pPr>
      <w:r>
        <w:t>Restrictions relatives aux licences Open Source</w:t>
      </w:r>
    </w:p>
    <w:p w:rsidR="00EB4227" w:rsidRDefault="00D9432D">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EB4227" w:rsidRDefault="00EB4227">
      <w:pPr>
        <w:pStyle w:val="ProductList-BodyIndented"/>
      </w:pPr>
    </w:p>
    <w:p w:rsidR="00EB4227" w:rsidRDefault="00D9432D">
      <w:pPr>
        <w:pStyle w:val="ProductList-SubClauseHeading"/>
        <w:outlineLvl w:val="3"/>
      </w:pPr>
      <w:r>
        <w:t>Droits des Affiliés</w:t>
      </w:r>
    </w:p>
    <w:p w:rsidR="00EB4227" w:rsidRDefault="00D9432D">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EB4227" w:rsidRDefault="00EB4227">
      <w:pPr>
        <w:pStyle w:val="ProductList-BodyIndented"/>
      </w:pPr>
    </w:p>
    <w:p w:rsidR="00EB4227" w:rsidRDefault="00D9432D">
      <w:pPr>
        <w:pStyle w:val="ProductList-ClauseHeading"/>
        <w:outlineLvl w:val="2"/>
      </w:pPr>
      <w:r>
        <w:t>Garanties et Limitations de Responsabilité</w:t>
      </w:r>
    </w:p>
    <w:p w:rsidR="00EB4227" w:rsidRDefault="00D9432D">
      <w:pPr>
        <w:pStyle w:val="ProductList-SubClauseHeading"/>
        <w:outlineLvl w:val="3"/>
      </w:pPr>
      <w:r>
        <w:t>Garantie relative aux Services Professionnels</w:t>
      </w:r>
    </w:p>
    <w:p w:rsidR="00EB4227" w:rsidRDefault="00D9432D">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EB4227" w:rsidRDefault="00EB4227">
      <w:pPr>
        <w:pStyle w:val="ProductList-BodyIndented"/>
      </w:pPr>
    </w:p>
    <w:p w:rsidR="00EB4227" w:rsidRDefault="00D9432D">
      <w:pPr>
        <w:pStyle w:val="ProductList-SubClauseHeading"/>
        <w:outlineLvl w:val="3"/>
      </w:pPr>
      <w:r>
        <w:t>Limitation de responsabilité</w:t>
      </w:r>
    </w:p>
    <w:p w:rsidR="00EB4227" w:rsidRDefault="00D9432D">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EB4227" w:rsidRDefault="00EB4227">
      <w:pPr>
        <w:pStyle w:val="ProductList-BodyIndented"/>
        <w:jc w:val="right"/>
      </w:pPr>
    </w:p>
    <w:tbl>
      <w:tblPr>
        <w:tblStyle w:val="PURTable0"/>
        <w:tblW w:w="0" w:type="dxa"/>
        <w:tblLook w:val="04A0" w:firstRow="1" w:lastRow="0" w:firstColumn="1" w:lastColumn="0" w:noHBand="0" w:noVBand="1"/>
      </w:tblPr>
      <w:tblGrid>
        <w:gridCol w:w="1044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Indented"/>
      </w:pPr>
    </w:p>
    <w:p w:rsidR="00EB4227" w:rsidRDefault="00D9432D">
      <w:pPr>
        <w:pStyle w:val="ProductList-SectionHeading"/>
        <w:pageBreakBefore/>
        <w:outlineLvl w:val="0"/>
      </w:pPr>
      <w:bookmarkStart w:id="380" w:name="_Sec572"/>
      <w:bookmarkEnd w:id="370"/>
      <w:r>
        <w:t>Annexe E – Promotions</w:t>
      </w:r>
      <w:r>
        <w:fldChar w:fldCharType="begin"/>
      </w:r>
      <w:r>
        <w:instrText xml:space="preserve"> TC "</w:instrText>
      </w:r>
      <w:bookmarkStart w:id="381" w:name="_Toc462776781"/>
      <w:r>
        <w:instrText>Annexe E – Promotions</w:instrText>
      </w:r>
      <w:bookmarkEnd w:id="381"/>
      <w:r>
        <w:instrText>" \l 1</w:instrText>
      </w:r>
      <w:r>
        <w:fldChar w:fldCharType="end"/>
      </w:r>
    </w:p>
    <w:p w:rsidR="00EB4227" w:rsidRDefault="00D9432D">
      <w:pPr>
        <w:pStyle w:val="ProductList-OfferingGroupHeading"/>
        <w:outlineLvl w:val="1"/>
      </w:pPr>
      <w:bookmarkStart w:id="382" w:name="_Sec867"/>
      <w:r>
        <w:t>Promotion System Center Client Management Suite</w:t>
      </w:r>
      <w:bookmarkEnd w:id="382"/>
      <w:r>
        <w:fldChar w:fldCharType="begin"/>
      </w:r>
      <w:r>
        <w:instrText xml:space="preserve"> TC "</w:instrText>
      </w:r>
      <w:bookmarkStart w:id="383" w:name="_Toc462776782"/>
      <w:r>
        <w:instrText>Promotion System Center Client Management Suite</w:instrText>
      </w:r>
      <w:bookmarkEnd w:id="383"/>
      <w:r>
        <w:instrText>" \l 2</w:instrText>
      </w:r>
      <w:r>
        <w:fldChar w:fldCharType="end"/>
      </w:r>
    </w:p>
    <w:p w:rsidR="00EB4227" w:rsidRDefault="00D9432D">
      <w:pPr>
        <w:pStyle w:val="ProductList-Body"/>
      </w:pPr>
      <w:r>
        <w:t>System Center Client Management Suite pourra être utilisé avec toutes les licences CAL Entreprise Suite et CAL Entreprise Suite Bridge pour Office 365 (avec ou sans Microsoft Intune) commandées jusqu’au 31 décembre 2016.</w:t>
      </w:r>
    </w:p>
    <w:p w:rsidR="00EB4227" w:rsidRDefault="00D9432D">
      <w:pPr>
        <w:pStyle w:val="ProductList-OfferingGroupHeading"/>
        <w:outlineLvl w:val="1"/>
      </w:pPr>
      <w:bookmarkStart w:id="384" w:name="_Sec871"/>
      <w:r>
        <w:t>Promotion Capacité de Service de Calcul Azure</w:t>
      </w:r>
      <w:bookmarkEnd w:id="384"/>
      <w:r>
        <w:fldChar w:fldCharType="begin"/>
      </w:r>
      <w:r>
        <w:instrText xml:space="preserve"> TC "</w:instrText>
      </w:r>
      <w:bookmarkStart w:id="385" w:name="_Toc462776783"/>
      <w:r>
        <w:instrText>Promotion Capacité de Service de Calcul Azure</w:instrText>
      </w:r>
      <w:bookmarkEnd w:id="385"/>
      <w:r>
        <w:instrText>" \l 2</w:instrText>
      </w:r>
      <w:r>
        <w:fldChar w:fldCharType="end"/>
      </w:r>
    </w:p>
    <w:p w:rsidR="00EB4227" w:rsidRDefault="00D9432D">
      <w:pPr>
        <w:pStyle w:val="ProductList-Body"/>
      </w:pPr>
      <w:r>
        <w:t>Du 1er novembre 2015 au 31 décembre 2016, la promotion Capacité de Service de Calcul Azure offre des remises sur les instances de Service de Calcul Séries A, D et G sous la forme d’abonnements de douze (12) mois non concomitants.</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D9432D">
      <w:pPr>
        <w:pStyle w:val="ProductList-SectionHeading"/>
        <w:pageBreakBefore/>
        <w:outlineLvl w:val="0"/>
      </w:pPr>
      <w:bookmarkStart w:id="386" w:name="_Sec899"/>
      <w:bookmarkEnd w:id="380"/>
      <w:r>
        <w:t>Annexe F – Conditions applicables au Système de Stockage</w:t>
      </w:r>
      <w:r>
        <w:fldChar w:fldCharType="begin"/>
      </w:r>
      <w:r>
        <w:instrText xml:space="preserve"> TC "</w:instrText>
      </w:r>
      <w:bookmarkStart w:id="387" w:name="_Toc462776784"/>
      <w:r>
        <w:instrText>Annexe F – Conditions applicables au Système de Stockage</w:instrText>
      </w:r>
      <w:bookmarkEnd w:id="387"/>
      <w:r>
        <w:instrText>" \l 1</w:instrText>
      </w:r>
      <w:r>
        <w:fldChar w:fldCharType="end"/>
      </w:r>
    </w:p>
    <w:p w:rsidR="00EB4227" w:rsidRDefault="00D9432D">
      <w:pPr>
        <w:pStyle w:val="ProductList-Offering1Heading"/>
        <w:outlineLvl w:val="1"/>
      </w:pPr>
      <w:bookmarkStart w:id="388" w:name="_Sec900"/>
      <w:r>
        <w:t>Disponibilité</w:t>
      </w:r>
      <w:bookmarkEnd w:id="388"/>
      <w:r>
        <w:fldChar w:fldCharType="begin"/>
      </w:r>
      <w:r>
        <w:instrText xml:space="preserve"> TC "</w:instrText>
      </w:r>
      <w:bookmarkStart w:id="389" w:name="_Toc462776785"/>
      <w:r>
        <w:instrText>Disponibilité</w:instrText>
      </w:r>
      <w:bookmarkEnd w:id="389"/>
      <w:r>
        <w:instrText>" \l 2</w:instrText>
      </w:r>
      <w:r>
        <w:fldChar w:fldCharType="end"/>
      </w:r>
    </w:p>
    <w:p w:rsidR="00EB4227" w:rsidRDefault="00D9432D">
      <w:pPr>
        <w:pStyle w:val="ProductList-Body"/>
      </w:pPr>
      <w:r>
        <w:t>Le Système de Stockage est disponible dans les zones géographiques suivantes : Afrique du Sud, Allemagne, Arabie Saoudite, Australie, Autriche, Bahreïn, Belgique, Brésil, Canada, Chili, Colombie, Corée du Sud, Danemark, Égypte, Émirats arabes unis, Espagne, États-Unis, Finlande, France, Grèce, Hong Kong, Hongrie, Inde, Indonésie, Irlande, Islande, Israël, Italie, Japon, Kenya, Koweït, Macao, Malaisie, Mexique, Nigeria, Norvège, Nouvelle Zélande, Pays-Bas, Pérou, Philippines, Pologne, Porto Rico, Portugal, Qatar, République tchèque, Roumanie, Royaume-Uni, Russie, Singapour, Slovaquie, Slovénie, Sri-Lanka, Suède, Suisse, Taiwan, Thaïlande, Turquie, Ukraine et Vietnam.</w:t>
      </w:r>
    </w:p>
    <w:p w:rsidR="00EB4227" w:rsidRDefault="00D9432D">
      <w:pPr>
        <w:pStyle w:val="ProductList-Offering1Heading"/>
        <w:outlineLvl w:val="1"/>
      </w:pPr>
      <w:bookmarkStart w:id="390" w:name="_Sec901"/>
      <w:r>
        <w:t>Livraison et propriété</w:t>
      </w:r>
      <w:bookmarkEnd w:id="390"/>
      <w:r>
        <w:fldChar w:fldCharType="begin"/>
      </w:r>
      <w:r>
        <w:instrText xml:space="preserve"> TC "</w:instrText>
      </w:r>
      <w:bookmarkStart w:id="391" w:name="_Toc462776786"/>
      <w:r>
        <w:instrText>Livraison et propriété</w:instrText>
      </w:r>
      <w:bookmarkEnd w:id="391"/>
      <w:r>
        <w:instrText>" \l 2</w:instrText>
      </w:r>
      <w:r>
        <w:fldChar w:fldCharType="end"/>
      </w:r>
    </w:p>
    <w:p w:rsidR="00EB4227" w:rsidRDefault="00D9432D">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EB4227" w:rsidRDefault="00D9432D">
      <w:pPr>
        <w:pStyle w:val="ProductList-Offering1Heading"/>
        <w:outlineLvl w:val="1"/>
      </w:pPr>
      <w:bookmarkStart w:id="392" w:name="_Sec902"/>
      <w:r>
        <w:t>Logiciel du Système de Stockage</w:t>
      </w:r>
      <w:bookmarkEnd w:id="392"/>
      <w:r>
        <w:fldChar w:fldCharType="begin"/>
      </w:r>
      <w:r>
        <w:instrText xml:space="preserve"> TC "</w:instrText>
      </w:r>
      <w:bookmarkStart w:id="393" w:name="_Toc462776787"/>
      <w:r>
        <w:instrText>Logiciel du Système de Stockage</w:instrText>
      </w:r>
      <w:bookmarkEnd w:id="393"/>
      <w:r>
        <w:instrText>" \l 2</w:instrText>
      </w:r>
      <w:r>
        <w:fldChar w:fldCharType="end"/>
      </w:r>
    </w:p>
    <w:p w:rsidR="00EB4227" w:rsidRDefault="00D9432D">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EB4227" w:rsidRDefault="00EB4227">
      <w:pPr>
        <w:pStyle w:val="ProductList-Body"/>
      </w:pPr>
    </w:p>
    <w:p w:rsidR="00EB4227" w:rsidRDefault="00D9432D">
      <w:pPr>
        <w:pStyle w:val="ProductList-ClauseHeading"/>
        <w:outlineLvl w:val="2"/>
      </w:pPr>
      <w:r>
        <w:t>Restrictions</w:t>
      </w:r>
    </w:p>
    <w:p w:rsidR="00EB4227" w:rsidRDefault="00D9432D">
      <w:pPr>
        <w:pStyle w:val="ProductList-Body"/>
      </w:pPr>
      <w:r>
        <w:t>Le Client n’est pas autorisé à utiliser le Logiciel du Système de Stockage à des fins de comparaison ou d’évaluation, sauf à des fins internes, ni à publier ou communiquer les résultats obtenus.</w:t>
      </w:r>
    </w:p>
    <w:p w:rsidR="00EB4227" w:rsidRDefault="00EB4227">
      <w:pPr>
        <w:pStyle w:val="ProductList-Body"/>
      </w:pPr>
    </w:p>
    <w:p w:rsidR="00EB4227" w:rsidRDefault="00D9432D">
      <w:pPr>
        <w:pStyle w:val="ProductList-ClauseHeading"/>
        <w:outlineLvl w:val="2"/>
      </w:pPr>
      <w:r>
        <w:t>Logiciels Open Source Tiers</w:t>
      </w:r>
    </w:p>
    <w:p w:rsidR="00EB4227" w:rsidRDefault="00D9432D">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30">
        <w:r>
          <w:rPr>
            <w:color w:val="00467F"/>
            <w:u w:val="single"/>
          </w:rPr>
          <w:t>http://go.microsoft.com/fwlink/?LinkId=627000</w:t>
        </w:r>
      </w:hyperlink>
      <w:r>
        <w:t>, et est concédé sous licence au Client conformément aux licences open source concernées.</w:t>
      </w:r>
    </w:p>
    <w:p w:rsidR="00EB4227" w:rsidRDefault="00EB4227">
      <w:pPr>
        <w:pStyle w:val="ProductList-Body"/>
      </w:pPr>
    </w:p>
    <w:p w:rsidR="00EB4227" w:rsidRDefault="00D9432D">
      <w:pPr>
        <w:pStyle w:val="ProductList-ClauseHeading"/>
        <w:outlineLvl w:val="2"/>
      </w:pPr>
      <w:r>
        <w:t>Activation/consentement pour les services Internet</w:t>
      </w:r>
    </w:p>
    <w:p w:rsidR="00EB4227" w:rsidRDefault="00D9432D">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EB4227" w:rsidRDefault="00EB4227">
      <w:pPr>
        <w:pStyle w:val="ProductList-Body"/>
      </w:pPr>
    </w:p>
    <w:p w:rsidR="00EB4227" w:rsidRDefault="00D9432D">
      <w:pPr>
        <w:pStyle w:val="ProductList-ClauseHeading"/>
        <w:outlineLvl w:val="2"/>
      </w:pPr>
      <w:r>
        <w:t>Mises à Jour du Logiciel du Système de Stockage</w:t>
      </w:r>
    </w:p>
    <w:p w:rsidR="00EB4227" w:rsidRDefault="00D9432D">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EB4227" w:rsidRDefault="00D9432D">
      <w:pPr>
        <w:pStyle w:val="ProductList-Offering1Heading"/>
        <w:outlineLvl w:val="1"/>
      </w:pPr>
      <w:bookmarkStart w:id="394" w:name="_Sec903"/>
      <w:r>
        <w:t>Garantie limitée relative au matériel</w:t>
      </w:r>
      <w:bookmarkEnd w:id="394"/>
      <w:r>
        <w:fldChar w:fldCharType="begin"/>
      </w:r>
      <w:r>
        <w:instrText xml:space="preserve"> TC "</w:instrText>
      </w:r>
      <w:bookmarkStart w:id="395" w:name="_Toc462776788"/>
      <w:r>
        <w:instrText>Garantie limitée relative au matériel</w:instrText>
      </w:r>
      <w:bookmarkEnd w:id="395"/>
      <w:r>
        <w:instrText>" \l 2</w:instrText>
      </w:r>
      <w:r>
        <w:fldChar w:fldCharType="end"/>
      </w:r>
    </w:p>
    <w:p w:rsidR="00EB4227" w:rsidRDefault="00D9432D">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EB4227" w:rsidRDefault="00D9432D">
      <w:pPr>
        <w:pStyle w:val="ProductList-Offering1Heading"/>
        <w:outlineLvl w:val="1"/>
      </w:pPr>
      <w:bookmarkStart w:id="396" w:name="_Sec904"/>
      <w:r>
        <w:t>Indemnisation. Défense en cas de réclamation de tiers</w:t>
      </w:r>
      <w:bookmarkEnd w:id="396"/>
      <w:r>
        <w:fldChar w:fldCharType="begin"/>
      </w:r>
      <w:r>
        <w:instrText xml:space="preserve"> TC "</w:instrText>
      </w:r>
      <w:bookmarkStart w:id="397" w:name="_Toc462776789"/>
      <w:r>
        <w:instrText>Indemnisation. Défense en cas de réclamation de tiers</w:instrText>
      </w:r>
      <w:bookmarkEnd w:id="397"/>
      <w:r>
        <w:instrText>" \l 2</w:instrText>
      </w:r>
      <w:r>
        <w:fldChar w:fldCharType="end"/>
      </w:r>
    </w:p>
    <w:p w:rsidR="00EB4227" w:rsidRDefault="00D9432D">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EB4227" w:rsidRDefault="00D9432D">
      <w:pPr>
        <w:pStyle w:val="ProductList-Offering1Heading"/>
        <w:outlineLvl w:val="1"/>
      </w:pPr>
      <w:bookmarkStart w:id="398" w:name="_Sec905"/>
      <w:r>
        <w:t>Limitation de responsabilité</w:t>
      </w:r>
      <w:bookmarkEnd w:id="398"/>
      <w:r>
        <w:fldChar w:fldCharType="begin"/>
      </w:r>
      <w:r>
        <w:instrText xml:space="preserve"> TC "</w:instrText>
      </w:r>
      <w:bookmarkStart w:id="399" w:name="_Toc462776790"/>
      <w:r>
        <w:instrText>Limitation de responsabilité</w:instrText>
      </w:r>
      <w:bookmarkEnd w:id="399"/>
      <w:r>
        <w:instrText>" \l 2</w:instrText>
      </w:r>
      <w:r>
        <w:fldChar w:fldCharType="end"/>
      </w:r>
    </w:p>
    <w:p w:rsidR="00EB4227" w:rsidRDefault="00D9432D">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EB4227" w:rsidRDefault="00D9432D">
      <w:pPr>
        <w:pStyle w:val="ProductList-Offering1Heading"/>
        <w:outlineLvl w:val="1"/>
      </w:pPr>
      <w:bookmarkStart w:id="400" w:name="_Sec906"/>
      <w:r>
        <w:t>Réglementation américaine en matière de contrôle des exportations</w:t>
      </w:r>
      <w:bookmarkEnd w:id="400"/>
      <w:r>
        <w:fldChar w:fldCharType="begin"/>
      </w:r>
      <w:r>
        <w:instrText xml:space="preserve"> TC "</w:instrText>
      </w:r>
      <w:bookmarkStart w:id="401" w:name="_Toc462776791"/>
      <w:r>
        <w:instrText>Réglementation américaine en matière de contrôle des exportations</w:instrText>
      </w:r>
      <w:bookmarkEnd w:id="401"/>
      <w:r>
        <w:instrText>" \l 2</w:instrText>
      </w:r>
      <w:r>
        <w:fldChar w:fldCharType="end"/>
      </w:r>
    </w:p>
    <w:p w:rsidR="00EB4227" w:rsidRDefault="00D9432D">
      <w:pPr>
        <w:pStyle w:val="ProductList-Body"/>
      </w:pPr>
      <w:r>
        <w:t>Le Système de Stockage est régi par les dispositions du contrat de licence en volume du Client concernant la réglementation américaine en matière d’exportation.</w:t>
      </w:r>
    </w:p>
    <w:p w:rsidR="00EB4227" w:rsidRDefault="00D9432D">
      <w:pPr>
        <w:pStyle w:val="ProductList-Offering1Heading"/>
        <w:outlineLvl w:val="1"/>
      </w:pPr>
      <w:bookmarkStart w:id="402" w:name="_Sec907"/>
      <w:r>
        <w:t>Collecte d’Informations de Diagnostic</w:t>
      </w:r>
      <w:bookmarkEnd w:id="402"/>
      <w:r>
        <w:fldChar w:fldCharType="begin"/>
      </w:r>
      <w:r>
        <w:instrText xml:space="preserve"> TC "</w:instrText>
      </w:r>
      <w:bookmarkStart w:id="403" w:name="_Toc462776792"/>
      <w:r>
        <w:instrText>Collecte d’Informations de Diagnostic</w:instrText>
      </w:r>
      <w:bookmarkEnd w:id="403"/>
      <w:r>
        <w:instrText>" \l 2</w:instrText>
      </w:r>
      <w:r>
        <w:fldChar w:fldCharType="end"/>
      </w:r>
    </w:p>
    <w:p w:rsidR="00EB4227" w:rsidRDefault="00D9432D">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31">
        <w:r>
          <w:rPr>
            <w:color w:val="00467F"/>
            <w:u w:val="single"/>
          </w:rPr>
          <w:t>https://www.microsoft.com/en-us/privacystatement</w:t>
        </w:r>
      </w:hyperlink>
      <w:r>
        <w:t>.</w:t>
      </w:r>
    </w:p>
    <w:p w:rsidR="00EB4227" w:rsidRDefault="00D9432D">
      <w:pPr>
        <w:pStyle w:val="ProductList-Offering1Heading"/>
        <w:outlineLvl w:val="1"/>
      </w:pPr>
      <w:bookmarkStart w:id="404" w:name="_Sec908"/>
      <w:r>
        <w:t>Utilisation dans le Secteur Public</w:t>
      </w:r>
      <w:bookmarkEnd w:id="404"/>
      <w:r>
        <w:fldChar w:fldCharType="begin"/>
      </w:r>
      <w:r>
        <w:instrText xml:space="preserve"> TC "</w:instrText>
      </w:r>
      <w:bookmarkStart w:id="405" w:name="_Toc462776793"/>
      <w:r>
        <w:instrText>Utilisation dans le Secteur Public</w:instrText>
      </w:r>
      <w:bookmarkEnd w:id="405"/>
      <w:r>
        <w:instrText>" \l 2</w:instrText>
      </w:r>
      <w:r>
        <w:fldChar w:fldCharType="end"/>
      </w:r>
    </w:p>
    <w:p w:rsidR="00EB4227" w:rsidRDefault="00D9432D">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EB4227" w:rsidRDefault="00EB4227">
      <w:pPr>
        <w:pStyle w:val="ProductList-Body"/>
        <w:jc w:val="right"/>
      </w:pPr>
    </w:p>
    <w:tbl>
      <w:tblPr>
        <w:tblStyle w:val="PURTable"/>
        <w:tblW w:w="0" w:type="dxa"/>
        <w:tblLook w:val="04A0" w:firstRow="1" w:lastRow="0" w:firstColumn="1" w:lastColumn="0" w:noHBand="0" w:noVBand="1"/>
      </w:tblPr>
      <w:tblGrid>
        <w:gridCol w:w="10800"/>
      </w:tblGrid>
      <w:tr w:rsidR="00EB42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B4227" w:rsidRDefault="00A61B0F">
            <w:pPr>
              <w:pStyle w:val="ProductList-TableBody"/>
              <w:jc w:val="right"/>
            </w:pPr>
            <w:hyperlink w:anchor="_Sec842">
              <w:r w:rsidR="00D9432D">
                <w:rPr>
                  <w:color w:val="00467F"/>
                  <w:sz w:val="14"/>
                  <w:u w:val="single"/>
                </w:rPr>
                <w:t>Table des matières</w:t>
              </w:r>
            </w:hyperlink>
            <w:r w:rsidR="00D9432D">
              <w:rPr>
                <w:sz w:val="14"/>
              </w:rPr>
              <w:t xml:space="preserve"> / </w:t>
            </w:r>
            <w:hyperlink w:anchor="_Sec549">
              <w:r w:rsidR="00D9432D">
                <w:rPr>
                  <w:color w:val="00467F"/>
                  <w:sz w:val="14"/>
                  <w:u w:val="single"/>
                </w:rPr>
                <w:t>Glossaire</w:t>
              </w:r>
            </w:hyperlink>
            <w:r w:rsidR="00D9432D">
              <w:rPr>
                <w:sz w:val="14"/>
              </w:rPr>
              <w:t xml:space="preserve"> / </w:t>
            </w:r>
            <w:hyperlink w:anchor="_Sec844">
              <w:r w:rsidR="00D9432D">
                <w:rPr>
                  <w:color w:val="00467F"/>
                  <w:sz w:val="14"/>
                  <w:u w:val="single"/>
                </w:rPr>
                <w:t>Index</w:t>
              </w:r>
            </w:hyperlink>
          </w:p>
        </w:tc>
      </w:tr>
    </w:tbl>
    <w:p w:rsidR="00EB4227" w:rsidRDefault="00EB4227">
      <w:pPr>
        <w:pStyle w:val="ProductList-Body"/>
      </w:pPr>
    </w:p>
    <w:p w:rsidR="00EB4227" w:rsidRDefault="00EB4227">
      <w:pPr>
        <w:sectPr w:rsidR="00EB4227">
          <w:headerReference w:type="default" r:id="rId132"/>
          <w:footerReference w:type="default" r:id="rId133"/>
          <w:type w:val="continuous"/>
          <w:pgSz w:w="12240" w:h="15840" w:code="1"/>
          <w:pgMar w:top="1170" w:right="720" w:bottom="720" w:left="720" w:header="432" w:footer="288" w:gutter="0"/>
          <w:cols w:space="360"/>
        </w:sectPr>
      </w:pPr>
    </w:p>
    <w:bookmarkEnd w:id="386"/>
    <w:p w:rsidR="00EB4227" w:rsidRDefault="00D9432D">
      <w:pPr>
        <w:pStyle w:val="ProductList-SectionHeading"/>
        <w:pageBreakBefore/>
        <w:outlineLvl w:val="0"/>
      </w:pPr>
      <w:r>
        <w:t>Index</w:t>
      </w:r>
      <w:r>
        <w:fldChar w:fldCharType="begin"/>
      </w:r>
      <w:r>
        <w:instrText xml:space="preserve"> TC "</w:instrText>
      </w:r>
      <w:bookmarkStart w:id="406" w:name="_Toc462776794"/>
      <w:r>
        <w:instrText>Index</w:instrText>
      </w:r>
      <w:bookmarkEnd w:id="406"/>
      <w:r>
        <w:instrText>" \l 1</w:instrText>
      </w:r>
      <w:r>
        <w:fldChar w:fldCharType="end"/>
      </w:r>
    </w:p>
    <w:p w:rsidR="00EB4227" w:rsidRDefault="00EB4227">
      <w:pPr>
        <w:pStyle w:val="ProductList-Body"/>
      </w:pPr>
    </w:p>
    <w:p w:rsidR="00EB4227" w:rsidRDefault="00EB4227">
      <w:pPr>
        <w:sectPr w:rsidR="00EB4227">
          <w:headerReference w:type="default" r:id="rId134"/>
          <w:footerReference w:type="default" r:id="rId135"/>
          <w:type w:val="continuous"/>
          <w:pgSz w:w="12240" w:h="15840" w:code="1"/>
          <w:pgMar w:top="1170" w:right="720" w:bottom="720" w:left="720" w:header="432" w:footer="288" w:gutter="0"/>
          <w:cols w:space="360"/>
        </w:sectPr>
      </w:pPr>
    </w:p>
    <w:p w:rsidR="00D9432D" w:rsidRDefault="00D9432D">
      <w:pPr>
        <w:pStyle w:val="ProductList-Body"/>
        <w:rPr>
          <w:noProof/>
        </w:rPr>
        <w:sectPr w:rsidR="00D9432D" w:rsidSect="00D9432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9432D" w:rsidRDefault="00D9432D">
      <w:pPr>
        <w:pStyle w:val="Index1"/>
        <w:tabs>
          <w:tab w:val="right" w:pos="5030"/>
        </w:tabs>
        <w:rPr>
          <w:noProof/>
        </w:rPr>
      </w:pPr>
      <w:r>
        <w:rPr>
          <w:noProof/>
        </w:rPr>
        <w:t>1 Bon d’Examen Microsoft Learning MCP, 74</w:t>
      </w:r>
    </w:p>
    <w:p w:rsidR="00D9432D" w:rsidRDefault="00D9432D">
      <w:pPr>
        <w:pStyle w:val="Index1"/>
        <w:tabs>
          <w:tab w:val="right" w:pos="5030"/>
        </w:tabs>
        <w:rPr>
          <w:noProof/>
        </w:rPr>
      </w:pPr>
      <w:r>
        <w:rPr>
          <w:noProof/>
        </w:rPr>
        <w:t>250 Licences de Site d’Examen Microsoft Learning MTA, 74</w:t>
      </w:r>
    </w:p>
    <w:p w:rsidR="00D9432D" w:rsidRDefault="00D9432D">
      <w:pPr>
        <w:pStyle w:val="Index1"/>
        <w:tabs>
          <w:tab w:val="right" w:pos="5030"/>
        </w:tabs>
        <w:rPr>
          <w:noProof/>
        </w:rPr>
      </w:pPr>
      <w:r>
        <w:rPr>
          <w:noProof/>
        </w:rPr>
        <w:t>30 Bons d’Examen Microsoft Learning MCP, 74</w:t>
      </w:r>
    </w:p>
    <w:p w:rsidR="00D9432D" w:rsidRDefault="00D9432D">
      <w:pPr>
        <w:pStyle w:val="Index1"/>
        <w:tabs>
          <w:tab w:val="right" w:pos="5030"/>
        </w:tabs>
        <w:rPr>
          <w:noProof/>
        </w:rPr>
      </w:pPr>
      <w:r>
        <w:rPr>
          <w:noProof/>
        </w:rPr>
        <w:t>500 Licences de Site d’Examen Microsoft Learning MOS, 74</w:t>
      </w:r>
    </w:p>
    <w:p w:rsidR="00D9432D" w:rsidRDefault="00D9432D">
      <w:pPr>
        <w:pStyle w:val="Index1"/>
        <w:tabs>
          <w:tab w:val="right" w:pos="5030"/>
        </w:tabs>
        <w:rPr>
          <w:noProof/>
        </w:rPr>
      </w:pPr>
      <w:r>
        <w:rPr>
          <w:noProof/>
        </w:rPr>
        <w:t>Abonnement à l’Assistant Windows, 45</w:t>
      </w:r>
    </w:p>
    <w:p w:rsidR="00D9432D" w:rsidRDefault="00D9432D">
      <w:pPr>
        <w:pStyle w:val="Index1"/>
        <w:tabs>
          <w:tab w:val="right" w:pos="5030"/>
        </w:tabs>
        <w:rPr>
          <w:noProof/>
        </w:rPr>
      </w:pPr>
      <w:r>
        <w:rPr>
          <w:noProof/>
        </w:rPr>
        <w:t>Abonnement mensuel avec redevance Entreprise pour Bing Maps, 73</w:t>
      </w:r>
    </w:p>
    <w:p w:rsidR="00D9432D" w:rsidRDefault="00D9432D">
      <w:pPr>
        <w:pStyle w:val="Index1"/>
        <w:tabs>
          <w:tab w:val="right" w:pos="5030"/>
        </w:tabs>
        <w:rPr>
          <w:noProof/>
        </w:rPr>
      </w:pPr>
      <w:r>
        <w:rPr>
          <w:noProof/>
        </w:rPr>
        <w:t>Abonnement mensuel avec redevance pour la plate-forme de gestion des ressources Bing Maps pour Windows, 73</w:t>
      </w:r>
    </w:p>
    <w:p w:rsidR="00D9432D" w:rsidRDefault="00D9432D">
      <w:pPr>
        <w:pStyle w:val="Index1"/>
        <w:tabs>
          <w:tab w:val="right" w:pos="5030"/>
        </w:tabs>
        <w:rPr>
          <w:noProof/>
        </w:rPr>
      </w:pPr>
      <w:r>
        <w:rPr>
          <w:noProof/>
        </w:rPr>
        <w:t>Abonnement mensuel par utilisateur connu Bing Maps, 73</w:t>
      </w:r>
    </w:p>
    <w:p w:rsidR="00D9432D" w:rsidRDefault="00D9432D">
      <w:pPr>
        <w:pStyle w:val="Index1"/>
        <w:tabs>
          <w:tab w:val="right" w:pos="5030"/>
        </w:tabs>
        <w:rPr>
          <w:noProof/>
        </w:rPr>
      </w:pPr>
      <w:r>
        <w:rPr>
          <w:noProof/>
        </w:rPr>
        <w:t>Abonnement mensuel pour 5 000 utilisateurs connus Bing Maps, 73</w:t>
      </w:r>
    </w:p>
    <w:p w:rsidR="00D9432D" w:rsidRDefault="00D9432D">
      <w:pPr>
        <w:pStyle w:val="Index1"/>
        <w:tabs>
          <w:tab w:val="right" w:pos="5030"/>
        </w:tabs>
        <w:rPr>
          <w:noProof/>
        </w:rPr>
      </w:pPr>
      <w:r>
        <w:rPr>
          <w:noProof/>
        </w:rPr>
        <w:t>Abonnement mensuel pour 5 000 utilisateurs connus Bing Maps Light, 73</w:t>
      </w:r>
    </w:p>
    <w:p w:rsidR="00D9432D" w:rsidRDefault="00D9432D">
      <w:pPr>
        <w:pStyle w:val="Index1"/>
        <w:tabs>
          <w:tab w:val="right" w:pos="5030"/>
        </w:tabs>
        <w:rPr>
          <w:noProof/>
        </w:rPr>
      </w:pPr>
      <w:r>
        <w:rPr>
          <w:noProof/>
        </w:rPr>
        <w:t>Abonnement mensuel pour 500 utilisateurs connus Bing Maps Light, 73</w:t>
      </w:r>
    </w:p>
    <w:p w:rsidR="00D9432D" w:rsidRDefault="00D9432D">
      <w:pPr>
        <w:pStyle w:val="Index1"/>
        <w:tabs>
          <w:tab w:val="right" w:pos="5030"/>
        </w:tabs>
        <w:rPr>
          <w:noProof/>
        </w:rPr>
      </w:pPr>
      <w:r>
        <w:rPr>
          <w:noProof/>
        </w:rPr>
        <w:t>Abonnement mensuel pour utilisation de 100 000 transactions sur le site Web interne Bing Maps, 73</w:t>
      </w:r>
    </w:p>
    <w:p w:rsidR="00D9432D" w:rsidRDefault="00D9432D">
      <w:pPr>
        <w:pStyle w:val="Index1"/>
        <w:tabs>
          <w:tab w:val="right" w:pos="5030"/>
        </w:tabs>
        <w:rPr>
          <w:noProof/>
        </w:rPr>
      </w:pPr>
      <w:r>
        <w:rPr>
          <w:noProof/>
        </w:rPr>
        <w:t>Abonnement mensuel pour utilisation de 100 000 transactions sur le site Web public Bing Maps, 73</w:t>
      </w:r>
    </w:p>
    <w:p w:rsidR="00D9432D" w:rsidRDefault="00D9432D">
      <w:pPr>
        <w:pStyle w:val="Index1"/>
        <w:tabs>
          <w:tab w:val="right" w:pos="5030"/>
        </w:tabs>
        <w:rPr>
          <w:noProof/>
        </w:rPr>
      </w:pPr>
      <w:r>
        <w:rPr>
          <w:noProof/>
        </w:rPr>
        <w:t>Abonnement mensuel pour utilisation de 500 000 transactions (et plus) sur le site Web interne Bing Maps, 73</w:t>
      </w:r>
    </w:p>
    <w:p w:rsidR="00D9432D" w:rsidRDefault="00D9432D">
      <w:pPr>
        <w:pStyle w:val="Index1"/>
        <w:tabs>
          <w:tab w:val="right" w:pos="5030"/>
        </w:tabs>
        <w:rPr>
          <w:noProof/>
        </w:rPr>
      </w:pPr>
      <w:r>
        <w:rPr>
          <w:noProof/>
        </w:rPr>
        <w:t>Abonnement mensuel pour utilisation de 500 000 transactions (et plus) sur le site Web public Bing Maps, 73</w:t>
      </w:r>
    </w:p>
    <w:p w:rsidR="00D9432D" w:rsidRDefault="00D9432D">
      <w:pPr>
        <w:pStyle w:val="Index1"/>
        <w:tabs>
          <w:tab w:val="right" w:pos="5030"/>
        </w:tabs>
        <w:rPr>
          <w:noProof/>
        </w:rPr>
      </w:pPr>
      <w:r>
        <w:rPr>
          <w:noProof/>
        </w:rPr>
        <w:t>Access 2016, 26</w:t>
      </w:r>
    </w:p>
    <w:p w:rsidR="00D9432D" w:rsidRDefault="00D9432D">
      <w:pPr>
        <w:pStyle w:val="Index1"/>
        <w:tabs>
          <w:tab w:val="right" w:pos="5030"/>
        </w:tabs>
        <w:rPr>
          <w:noProof/>
        </w:rPr>
      </w:pPr>
      <w:r>
        <w:rPr>
          <w:noProof/>
        </w:rPr>
        <w:t>API Microsoft Translator, 74</w:t>
      </w:r>
    </w:p>
    <w:p w:rsidR="00D9432D" w:rsidRDefault="00D9432D">
      <w:pPr>
        <w:pStyle w:val="Index1"/>
        <w:tabs>
          <w:tab w:val="right" w:pos="5030"/>
        </w:tabs>
        <w:rPr>
          <w:noProof/>
        </w:rPr>
      </w:pPr>
      <w:r>
        <w:rPr>
          <w:noProof/>
        </w:rPr>
        <w:t>Apple Macintosh, 43</w:t>
      </w:r>
    </w:p>
    <w:p w:rsidR="00D9432D" w:rsidRDefault="00D9432D">
      <w:pPr>
        <w:pStyle w:val="Index1"/>
        <w:tabs>
          <w:tab w:val="right" w:pos="5030"/>
        </w:tabs>
        <w:rPr>
          <w:noProof/>
        </w:rPr>
      </w:pPr>
      <w:r>
        <w:rPr>
          <w:noProof/>
        </w:rPr>
        <w:t>Azure Active Directory Basic (SL Utilisateur), 56</w:t>
      </w:r>
    </w:p>
    <w:p w:rsidR="00D9432D" w:rsidRDefault="00D9432D">
      <w:pPr>
        <w:pStyle w:val="Index1"/>
        <w:tabs>
          <w:tab w:val="right" w:pos="5030"/>
        </w:tabs>
        <w:rPr>
          <w:noProof/>
        </w:rPr>
      </w:pPr>
      <w:r>
        <w:rPr>
          <w:noProof/>
        </w:rPr>
        <w:t>Azure Active Directory Premium P1 (SL Utilisateur), 56</w:t>
      </w:r>
    </w:p>
    <w:p w:rsidR="00D9432D" w:rsidRDefault="00D9432D">
      <w:pPr>
        <w:pStyle w:val="Index1"/>
        <w:tabs>
          <w:tab w:val="right" w:pos="5030"/>
        </w:tabs>
        <w:rPr>
          <w:noProof/>
        </w:rPr>
      </w:pPr>
      <w:r>
        <w:rPr>
          <w:noProof/>
        </w:rPr>
        <w:t>Azure Active Directory Premium P2 (SL Utilisateur), 56</w:t>
      </w:r>
    </w:p>
    <w:p w:rsidR="00D9432D" w:rsidRDefault="00D9432D">
      <w:pPr>
        <w:pStyle w:val="Index1"/>
        <w:tabs>
          <w:tab w:val="right" w:pos="5030"/>
        </w:tabs>
        <w:rPr>
          <w:noProof/>
        </w:rPr>
      </w:pPr>
      <w:r>
        <w:rPr>
          <w:noProof/>
        </w:rPr>
        <w:t>Azure Information Protection Premium Plan 1 (SL Utilisateur), 56</w:t>
      </w:r>
    </w:p>
    <w:p w:rsidR="00D9432D" w:rsidRDefault="00D9432D">
      <w:pPr>
        <w:pStyle w:val="Index1"/>
        <w:tabs>
          <w:tab w:val="right" w:pos="5030"/>
        </w:tabs>
        <w:rPr>
          <w:noProof/>
        </w:rPr>
      </w:pPr>
      <w:r>
        <w:rPr>
          <w:noProof/>
        </w:rPr>
        <w:t>Azure Information Protection Premium Plan 2 (SL Utilisateur), 56</w:t>
      </w:r>
    </w:p>
    <w:p w:rsidR="00D9432D" w:rsidRDefault="00D9432D">
      <w:pPr>
        <w:pStyle w:val="Index1"/>
        <w:tabs>
          <w:tab w:val="right" w:pos="5030"/>
        </w:tabs>
        <w:rPr>
          <w:noProof/>
        </w:rPr>
      </w:pPr>
      <w:r>
        <w:rPr>
          <w:noProof/>
        </w:rPr>
        <w:t>Azure Site Recovery, 92</w:t>
      </w:r>
    </w:p>
    <w:p w:rsidR="00D9432D" w:rsidRDefault="00D9432D">
      <w:pPr>
        <w:pStyle w:val="Index1"/>
        <w:tabs>
          <w:tab w:val="right" w:pos="5030"/>
        </w:tabs>
        <w:rPr>
          <w:noProof/>
        </w:rPr>
      </w:pPr>
      <w:r>
        <w:rPr>
          <w:noProof/>
        </w:rPr>
        <w:t>Azure Site Recovery (sur le Site du Client), 57</w:t>
      </w:r>
    </w:p>
    <w:p w:rsidR="00D9432D" w:rsidRDefault="00D9432D">
      <w:pPr>
        <w:pStyle w:val="Index1"/>
        <w:tabs>
          <w:tab w:val="right" w:pos="5030"/>
        </w:tabs>
        <w:rPr>
          <w:noProof/>
        </w:rPr>
      </w:pPr>
      <w:r>
        <w:rPr>
          <w:noProof/>
        </w:rPr>
        <w:t>BizTalk Server, 90</w:t>
      </w:r>
    </w:p>
    <w:p w:rsidR="00D9432D" w:rsidRDefault="00D9432D">
      <w:pPr>
        <w:pStyle w:val="Index1"/>
        <w:tabs>
          <w:tab w:val="right" w:pos="5030"/>
        </w:tabs>
        <w:rPr>
          <w:noProof/>
        </w:rPr>
      </w:pPr>
      <w:r>
        <w:rPr>
          <w:noProof/>
        </w:rPr>
        <w:t>BizTalk Server 2013, 16</w:t>
      </w:r>
    </w:p>
    <w:p w:rsidR="00D9432D" w:rsidRDefault="00D9432D">
      <w:pPr>
        <w:pStyle w:val="Index1"/>
        <w:tabs>
          <w:tab w:val="right" w:pos="5030"/>
        </w:tabs>
        <w:rPr>
          <w:noProof/>
        </w:rPr>
      </w:pPr>
      <w:r>
        <w:rPr>
          <w:noProof/>
        </w:rPr>
        <w:t>BizTalk Server 2013 R2 Édition Agence, 15</w:t>
      </w:r>
    </w:p>
    <w:p w:rsidR="00D9432D" w:rsidRDefault="00D9432D">
      <w:pPr>
        <w:pStyle w:val="Index1"/>
        <w:tabs>
          <w:tab w:val="right" w:pos="5030"/>
        </w:tabs>
        <w:rPr>
          <w:noProof/>
        </w:rPr>
      </w:pPr>
      <w:r>
        <w:rPr>
          <w:noProof/>
        </w:rPr>
        <w:t>BizTalk Server 2013 R2 Édition Agence IDC, 15</w:t>
      </w:r>
    </w:p>
    <w:p w:rsidR="00D9432D" w:rsidRDefault="00D9432D">
      <w:pPr>
        <w:pStyle w:val="Index1"/>
        <w:tabs>
          <w:tab w:val="right" w:pos="5030"/>
        </w:tabs>
        <w:rPr>
          <w:noProof/>
        </w:rPr>
      </w:pPr>
      <w:r>
        <w:rPr>
          <w:noProof/>
        </w:rPr>
        <w:t>BizTalk Server 2013 R2 Édition Developer, 15</w:t>
      </w:r>
    </w:p>
    <w:p w:rsidR="00D9432D" w:rsidRDefault="00D9432D">
      <w:pPr>
        <w:pStyle w:val="Index1"/>
        <w:tabs>
          <w:tab w:val="right" w:pos="5030"/>
        </w:tabs>
        <w:rPr>
          <w:noProof/>
        </w:rPr>
      </w:pPr>
      <w:r>
        <w:rPr>
          <w:noProof/>
        </w:rPr>
        <w:t>BizTalk Server 2013 R2 Édition Enterprise, 15</w:t>
      </w:r>
    </w:p>
    <w:p w:rsidR="00D9432D" w:rsidRDefault="00D9432D">
      <w:pPr>
        <w:pStyle w:val="Index1"/>
        <w:tabs>
          <w:tab w:val="right" w:pos="5030"/>
        </w:tabs>
        <w:rPr>
          <w:noProof/>
        </w:rPr>
      </w:pPr>
      <w:r>
        <w:rPr>
          <w:noProof/>
        </w:rPr>
        <w:t>BizTalk Server 2013 R2 Édition Standard, 16</w:t>
      </w:r>
    </w:p>
    <w:p w:rsidR="00D9432D" w:rsidRDefault="00D9432D">
      <w:pPr>
        <w:pStyle w:val="Index1"/>
        <w:tabs>
          <w:tab w:val="right" w:pos="5030"/>
        </w:tabs>
        <w:rPr>
          <w:noProof/>
        </w:rPr>
      </w:pPr>
      <w:r>
        <w:rPr>
          <w:noProof/>
        </w:rPr>
        <w:t>BizTalk Server 2013 R2 Édition Standard IDC, 16</w:t>
      </w:r>
    </w:p>
    <w:p w:rsidR="00D9432D" w:rsidRDefault="00D9432D">
      <w:pPr>
        <w:pStyle w:val="Index1"/>
        <w:tabs>
          <w:tab w:val="right" w:pos="5030"/>
        </w:tabs>
        <w:rPr>
          <w:noProof/>
        </w:rPr>
      </w:pPr>
      <w:r>
        <w:rPr>
          <w:noProof/>
        </w:rPr>
        <w:t>BizTalk Server Branch, 91</w:t>
      </w:r>
    </w:p>
    <w:p w:rsidR="00D9432D" w:rsidRDefault="00D9432D">
      <w:pPr>
        <w:pStyle w:val="Index1"/>
        <w:tabs>
          <w:tab w:val="right" w:pos="5030"/>
        </w:tabs>
        <w:rPr>
          <w:noProof/>
        </w:rPr>
      </w:pPr>
      <w:r>
        <w:rPr>
          <w:noProof/>
        </w:rPr>
        <w:t>BizTalk Server Entreprise, 91</w:t>
      </w:r>
    </w:p>
    <w:p w:rsidR="00D9432D" w:rsidRDefault="00D9432D">
      <w:pPr>
        <w:pStyle w:val="Index1"/>
        <w:tabs>
          <w:tab w:val="right" w:pos="5030"/>
        </w:tabs>
        <w:rPr>
          <w:noProof/>
        </w:rPr>
      </w:pPr>
      <w:r>
        <w:rPr>
          <w:noProof/>
        </w:rPr>
        <w:t>BizTalk Server Standard, 91</w:t>
      </w:r>
    </w:p>
    <w:p w:rsidR="00D9432D" w:rsidRDefault="00D9432D">
      <w:pPr>
        <w:pStyle w:val="Index1"/>
        <w:tabs>
          <w:tab w:val="right" w:pos="5030"/>
        </w:tabs>
        <w:rPr>
          <w:noProof/>
        </w:rPr>
      </w:pPr>
      <w:r>
        <w:rPr>
          <w:noProof/>
        </w:rPr>
        <w:t>Business Productivity Online Deskless Suite, 68</w:t>
      </w:r>
    </w:p>
    <w:p w:rsidR="00D9432D" w:rsidRDefault="00D9432D">
      <w:pPr>
        <w:pStyle w:val="Index1"/>
        <w:tabs>
          <w:tab w:val="right" w:pos="5030"/>
        </w:tabs>
        <w:rPr>
          <w:noProof/>
        </w:rPr>
      </w:pPr>
      <w:r>
        <w:rPr>
          <w:noProof/>
        </w:rPr>
        <w:t>CAL Basique Microsoft Dynamics CRM, 62</w:t>
      </w:r>
    </w:p>
    <w:p w:rsidR="00D9432D" w:rsidRDefault="00D9432D">
      <w:pPr>
        <w:pStyle w:val="Index1"/>
        <w:tabs>
          <w:tab w:val="right" w:pos="5030"/>
        </w:tabs>
        <w:rPr>
          <w:noProof/>
        </w:rPr>
      </w:pPr>
      <w:r>
        <w:rPr>
          <w:noProof/>
        </w:rPr>
        <w:t>CAL Basique Microsoft Dynamics CRM 2016, 23</w:t>
      </w:r>
    </w:p>
    <w:p w:rsidR="00D9432D" w:rsidRDefault="00D9432D">
      <w:pPr>
        <w:pStyle w:val="Index1"/>
        <w:tabs>
          <w:tab w:val="right" w:pos="5030"/>
        </w:tabs>
        <w:rPr>
          <w:noProof/>
        </w:rPr>
      </w:pPr>
      <w:r>
        <w:rPr>
          <w:noProof/>
        </w:rPr>
        <w:t>CAL Core, 38, 59, 67, 85, 91</w:t>
      </w:r>
    </w:p>
    <w:p w:rsidR="00D9432D" w:rsidRDefault="00D9432D">
      <w:pPr>
        <w:pStyle w:val="Index1"/>
        <w:tabs>
          <w:tab w:val="right" w:pos="5030"/>
        </w:tabs>
        <w:rPr>
          <w:noProof/>
        </w:rPr>
      </w:pPr>
      <w:r>
        <w:rPr>
          <w:noProof/>
        </w:rPr>
        <w:t>CAL Core Bridge pour Office 365, 68</w:t>
      </w:r>
    </w:p>
    <w:p w:rsidR="00D9432D" w:rsidRDefault="00D9432D">
      <w:pPr>
        <w:pStyle w:val="Index1"/>
        <w:tabs>
          <w:tab w:val="right" w:pos="5030"/>
        </w:tabs>
        <w:rPr>
          <w:noProof/>
        </w:rPr>
      </w:pPr>
      <w:r>
        <w:rPr>
          <w:noProof/>
        </w:rPr>
        <w:t>CAL Core Suite, 17</w:t>
      </w:r>
    </w:p>
    <w:p w:rsidR="00D9432D" w:rsidRDefault="00D9432D">
      <w:pPr>
        <w:pStyle w:val="Index1"/>
        <w:tabs>
          <w:tab w:val="right" w:pos="5030"/>
        </w:tabs>
        <w:rPr>
          <w:noProof/>
        </w:rPr>
      </w:pPr>
      <w:r>
        <w:rPr>
          <w:noProof/>
        </w:rPr>
        <w:t>CAL Core Suite Bridge pour Enterprise Mobility + Security, 17</w:t>
      </w:r>
    </w:p>
    <w:p w:rsidR="00D9432D" w:rsidRDefault="00D9432D">
      <w:pPr>
        <w:pStyle w:val="Index1"/>
        <w:tabs>
          <w:tab w:val="right" w:pos="5030"/>
        </w:tabs>
        <w:rPr>
          <w:noProof/>
        </w:rPr>
      </w:pPr>
      <w:r>
        <w:rPr>
          <w:noProof/>
        </w:rPr>
        <w:t>CAL Core Suite Bridge pour Microsoft Intune, 17</w:t>
      </w:r>
    </w:p>
    <w:p w:rsidR="00D9432D" w:rsidRDefault="00D9432D">
      <w:pPr>
        <w:pStyle w:val="Index1"/>
        <w:tabs>
          <w:tab w:val="right" w:pos="5030"/>
        </w:tabs>
        <w:rPr>
          <w:noProof/>
        </w:rPr>
      </w:pPr>
      <w:r>
        <w:rPr>
          <w:noProof/>
        </w:rPr>
        <w:t>CAL Core Suite Bridge pour Office 365, 17, 59</w:t>
      </w:r>
    </w:p>
    <w:p w:rsidR="00D9432D" w:rsidRDefault="00D9432D">
      <w:pPr>
        <w:pStyle w:val="Index1"/>
        <w:tabs>
          <w:tab w:val="right" w:pos="5030"/>
        </w:tabs>
        <w:rPr>
          <w:noProof/>
        </w:rPr>
      </w:pPr>
      <w:r>
        <w:rPr>
          <w:noProof/>
        </w:rPr>
        <w:t>CAL Core Suite Bridge pour Office 365 et Microsoft Intune, 17, 59</w:t>
      </w:r>
    </w:p>
    <w:p w:rsidR="00D9432D" w:rsidRDefault="00D9432D">
      <w:pPr>
        <w:pStyle w:val="Index1"/>
        <w:tabs>
          <w:tab w:val="right" w:pos="5030"/>
        </w:tabs>
        <w:rPr>
          <w:noProof/>
        </w:rPr>
      </w:pPr>
      <w:r>
        <w:rPr>
          <w:noProof/>
        </w:rPr>
        <w:t>CAL Dispositif Microsoft Dynamics AX Tâche, 61</w:t>
      </w:r>
    </w:p>
    <w:p w:rsidR="00D9432D" w:rsidRDefault="00D9432D">
      <w:pPr>
        <w:pStyle w:val="Index1"/>
        <w:tabs>
          <w:tab w:val="right" w:pos="5030"/>
        </w:tabs>
        <w:rPr>
          <w:noProof/>
        </w:rPr>
      </w:pPr>
      <w:r>
        <w:rPr>
          <w:noProof/>
        </w:rPr>
        <w:t>CAL Dispositif Project Server 2016, 26</w:t>
      </w:r>
    </w:p>
    <w:p w:rsidR="00D9432D" w:rsidRDefault="00D9432D">
      <w:pPr>
        <w:pStyle w:val="Index1"/>
        <w:tabs>
          <w:tab w:val="right" w:pos="5030"/>
        </w:tabs>
        <w:rPr>
          <w:noProof/>
        </w:rPr>
      </w:pPr>
      <w:r>
        <w:rPr>
          <w:noProof/>
        </w:rPr>
        <w:t>CAL Dispositif Supplémentaire Microsoft Dynamics AX Tâche, 61</w:t>
      </w:r>
    </w:p>
    <w:p w:rsidR="00D9432D" w:rsidRDefault="00D9432D">
      <w:pPr>
        <w:pStyle w:val="Index1"/>
        <w:tabs>
          <w:tab w:val="right" w:pos="5030"/>
        </w:tabs>
        <w:rPr>
          <w:noProof/>
        </w:rPr>
      </w:pPr>
      <w:r>
        <w:rPr>
          <w:noProof/>
        </w:rPr>
        <w:t>CAL Entreprise, 38, 59, 67, 70, 85, 91</w:t>
      </w:r>
    </w:p>
    <w:p w:rsidR="00D9432D" w:rsidRDefault="00D9432D">
      <w:pPr>
        <w:pStyle w:val="Index1"/>
        <w:tabs>
          <w:tab w:val="right" w:pos="5030"/>
        </w:tabs>
        <w:rPr>
          <w:noProof/>
        </w:rPr>
      </w:pPr>
      <w:r>
        <w:rPr>
          <w:noProof/>
        </w:rPr>
        <w:t>CAL Entreprise Bridge pour Enterprise Mobility + Security, 17</w:t>
      </w:r>
    </w:p>
    <w:p w:rsidR="00D9432D" w:rsidRDefault="00D9432D">
      <w:pPr>
        <w:pStyle w:val="Index1"/>
        <w:tabs>
          <w:tab w:val="right" w:pos="5030"/>
        </w:tabs>
        <w:rPr>
          <w:noProof/>
        </w:rPr>
      </w:pPr>
      <w:r>
        <w:rPr>
          <w:noProof/>
        </w:rPr>
        <w:t>CAL Entreprise Bridge pour Enterprise Mobility + Security au titre de la SA, 17</w:t>
      </w:r>
    </w:p>
    <w:p w:rsidR="00D9432D" w:rsidRDefault="00D9432D">
      <w:pPr>
        <w:pStyle w:val="Index1"/>
        <w:tabs>
          <w:tab w:val="right" w:pos="5030"/>
        </w:tabs>
        <w:rPr>
          <w:noProof/>
        </w:rPr>
      </w:pPr>
      <w:r>
        <w:rPr>
          <w:noProof/>
        </w:rPr>
        <w:t>CAL Entreprise Bridge pour Office 365, 68</w:t>
      </w:r>
    </w:p>
    <w:p w:rsidR="00D9432D" w:rsidRDefault="00D9432D">
      <w:pPr>
        <w:pStyle w:val="Index1"/>
        <w:tabs>
          <w:tab w:val="right" w:pos="5030"/>
        </w:tabs>
        <w:rPr>
          <w:noProof/>
        </w:rPr>
      </w:pPr>
      <w:r>
        <w:rPr>
          <w:noProof/>
        </w:rPr>
        <w:t>CAL Entreprise Microsoft Dynamics AX, 61, 85</w:t>
      </w:r>
    </w:p>
    <w:p w:rsidR="00D9432D" w:rsidRDefault="00D9432D">
      <w:pPr>
        <w:pStyle w:val="Index1"/>
        <w:tabs>
          <w:tab w:val="right" w:pos="5030"/>
        </w:tabs>
        <w:rPr>
          <w:noProof/>
        </w:rPr>
      </w:pPr>
      <w:r>
        <w:rPr>
          <w:noProof/>
        </w:rPr>
        <w:t>CAL Entreprise Microsoft Dynamics AX 2012 R3, 22</w:t>
      </w:r>
    </w:p>
    <w:p w:rsidR="00D9432D" w:rsidRDefault="00D9432D">
      <w:pPr>
        <w:pStyle w:val="Index1"/>
        <w:tabs>
          <w:tab w:val="right" w:pos="5030"/>
        </w:tabs>
        <w:rPr>
          <w:noProof/>
        </w:rPr>
      </w:pPr>
      <w:r>
        <w:rPr>
          <w:noProof/>
        </w:rPr>
        <w:t>CAL Entreprise SharePoint Server 2016, 30</w:t>
      </w:r>
    </w:p>
    <w:p w:rsidR="00D9432D" w:rsidRDefault="00D9432D">
      <w:pPr>
        <w:pStyle w:val="Index1"/>
        <w:tabs>
          <w:tab w:val="right" w:pos="5030"/>
        </w:tabs>
        <w:rPr>
          <w:noProof/>
        </w:rPr>
      </w:pPr>
      <w:r>
        <w:rPr>
          <w:noProof/>
        </w:rPr>
        <w:t>CAL Entreprise Skype Entreprise Server 2015, 31</w:t>
      </w:r>
    </w:p>
    <w:p w:rsidR="00D9432D" w:rsidRDefault="00D9432D">
      <w:pPr>
        <w:pStyle w:val="Index1"/>
        <w:tabs>
          <w:tab w:val="right" w:pos="5030"/>
        </w:tabs>
        <w:rPr>
          <w:noProof/>
        </w:rPr>
      </w:pPr>
      <w:r>
        <w:rPr>
          <w:noProof/>
        </w:rPr>
        <w:t>CAL Entreprise Suite, 17</w:t>
      </w:r>
    </w:p>
    <w:p w:rsidR="00D9432D" w:rsidRDefault="00D9432D">
      <w:pPr>
        <w:pStyle w:val="Index1"/>
        <w:tabs>
          <w:tab w:val="right" w:pos="5030"/>
        </w:tabs>
        <w:rPr>
          <w:noProof/>
        </w:rPr>
      </w:pPr>
      <w:r>
        <w:rPr>
          <w:noProof/>
        </w:rPr>
        <w:t>CAL Entreprise Suite Bridge pour Microsoft Intune, 17</w:t>
      </w:r>
    </w:p>
    <w:p w:rsidR="00D9432D" w:rsidRDefault="00D9432D">
      <w:pPr>
        <w:pStyle w:val="Index1"/>
        <w:tabs>
          <w:tab w:val="right" w:pos="5030"/>
        </w:tabs>
        <w:rPr>
          <w:noProof/>
        </w:rPr>
      </w:pPr>
      <w:r>
        <w:rPr>
          <w:noProof/>
        </w:rPr>
        <w:t>CAL Entreprise Suite Bridge pour Office 365, 17, 59</w:t>
      </w:r>
    </w:p>
    <w:p w:rsidR="00D9432D" w:rsidRDefault="00D9432D">
      <w:pPr>
        <w:pStyle w:val="Index1"/>
        <w:tabs>
          <w:tab w:val="right" w:pos="5030"/>
        </w:tabs>
        <w:rPr>
          <w:noProof/>
        </w:rPr>
      </w:pPr>
      <w:r>
        <w:rPr>
          <w:noProof/>
        </w:rPr>
        <w:t>CAL Entreprise Suite Bridge pour Office 365 au titre de la SA, 17</w:t>
      </w:r>
    </w:p>
    <w:p w:rsidR="00D9432D" w:rsidRDefault="00D9432D">
      <w:pPr>
        <w:pStyle w:val="Index1"/>
        <w:tabs>
          <w:tab w:val="right" w:pos="5030"/>
        </w:tabs>
        <w:rPr>
          <w:noProof/>
        </w:rPr>
      </w:pPr>
      <w:r>
        <w:rPr>
          <w:noProof/>
        </w:rPr>
        <w:t>CAL Entreprise Suite Bridge pour Office 365 et Microsoft Intune, 17, 59</w:t>
      </w:r>
    </w:p>
    <w:p w:rsidR="00D9432D" w:rsidRDefault="00D9432D">
      <w:pPr>
        <w:pStyle w:val="Index1"/>
        <w:tabs>
          <w:tab w:val="right" w:pos="5030"/>
        </w:tabs>
        <w:rPr>
          <w:noProof/>
        </w:rPr>
      </w:pPr>
      <w:r>
        <w:rPr>
          <w:noProof/>
        </w:rPr>
        <w:t>CAL Entreprise Supplémentaire Microsoft Dynamics AX, 61</w:t>
      </w:r>
    </w:p>
    <w:p w:rsidR="00D9432D" w:rsidRDefault="00D9432D">
      <w:pPr>
        <w:pStyle w:val="Index1"/>
        <w:tabs>
          <w:tab w:val="right" w:pos="5030"/>
        </w:tabs>
        <w:rPr>
          <w:noProof/>
        </w:rPr>
      </w:pPr>
      <w:r>
        <w:rPr>
          <w:noProof/>
        </w:rPr>
        <w:t>CAL Entreprise Supplémentaire Microsoft Dynamics AX 2012 R3, 22</w:t>
      </w:r>
    </w:p>
    <w:p w:rsidR="00D9432D" w:rsidRDefault="00D9432D">
      <w:pPr>
        <w:pStyle w:val="Index1"/>
        <w:tabs>
          <w:tab w:val="right" w:pos="5030"/>
        </w:tabs>
        <w:rPr>
          <w:noProof/>
        </w:rPr>
      </w:pPr>
      <w:r>
        <w:rPr>
          <w:noProof/>
        </w:rPr>
        <w:t>CAL Essentielle Microsoft Dynamics CRM, 62</w:t>
      </w:r>
    </w:p>
    <w:p w:rsidR="00D9432D" w:rsidRDefault="00D9432D">
      <w:pPr>
        <w:pStyle w:val="Index1"/>
        <w:tabs>
          <w:tab w:val="right" w:pos="5030"/>
        </w:tabs>
        <w:rPr>
          <w:noProof/>
        </w:rPr>
      </w:pPr>
      <w:r>
        <w:rPr>
          <w:noProof/>
        </w:rPr>
        <w:t>CAL Essentielle Microsoft Dynamics CRM 2016, 23</w:t>
      </w:r>
    </w:p>
    <w:p w:rsidR="00D9432D" w:rsidRDefault="00D9432D">
      <w:pPr>
        <w:pStyle w:val="Index1"/>
        <w:tabs>
          <w:tab w:val="right" w:pos="5030"/>
        </w:tabs>
        <w:rPr>
          <w:noProof/>
        </w:rPr>
      </w:pPr>
      <w:r>
        <w:rPr>
          <w:noProof/>
        </w:rPr>
        <w:t>CAL Exchange Server Enterprise 2016, 28</w:t>
      </w:r>
    </w:p>
    <w:p w:rsidR="00D9432D" w:rsidRDefault="00D9432D">
      <w:pPr>
        <w:pStyle w:val="Index1"/>
        <w:tabs>
          <w:tab w:val="right" w:pos="5030"/>
        </w:tabs>
        <w:rPr>
          <w:noProof/>
        </w:rPr>
      </w:pPr>
      <w:r>
        <w:rPr>
          <w:noProof/>
        </w:rPr>
        <w:t>CAL Exchange Server Standard 2016, 28</w:t>
      </w:r>
    </w:p>
    <w:p w:rsidR="00D9432D" w:rsidRDefault="00D9432D">
      <w:pPr>
        <w:pStyle w:val="Index1"/>
        <w:tabs>
          <w:tab w:val="right" w:pos="5030"/>
        </w:tabs>
        <w:rPr>
          <w:noProof/>
        </w:rPr>
      </w:pPr>
      <w:r>
        <w:rPr>
          <w:noProof/>
        </w:rPr>
        <w:t>CAL Fonctionnelle Microsoft Dynamics AX, 61, 85</w:t>
      </w:r>
    </w:p>
    <w:p w:rsidR="00D9432D" w:rsidRDefault="00D9432D">
      <w:pPr>
        <w:pStyle w:val="Index1"/>
        <w:tabs>
          <w:tab w:val="right" w:pos="5030"/>
        </w:tabs>
        <w:rPr>
          <w:noProof/>
        </w:rPr>
      </w:pPr>
      <w:r>
        <w:rPr>
          <w:noProof/>
        </w:rPr>
        <w:t>CAL Fonctionnelle Microsoft Dynamics AX 2012 R3, 22</w:t>
      </w:r>
    </w:p>
    <w:p w:rsidR="00D9432D" w:rsidRDefault="00D9432D">
      <w:pPr>
        <w:pStyle w:val="Index1"/>
        <w:tabs>
          <w:tab w:val="right" w:pos="5030"/>
        </w:tabs>
        <w:rPr>
          <w:noProof/>
        </w:rPr>
      </w:pPr>
      <w:r>
        <w:rPr>
          <w:noProof/>
        </w:rPr>
        <w:t>CAL Fonctionnelle Supplémentaire Microsoft Dynamics AX, 61</w:t>
      </w:r>
    </w:p>
    <w:p w:rsidR="00D9432D" w:rsidRDefault="00D9432D">
      <w:pPr>
        <w:pStyle w:val="Index1"/>
        <w:tabs>
          <w:tab w:val="right" w:pos="5030"/>
        </w:tabs>
        <w:rPr>
          <w:noProof/>
        </w:rPr>
      </w:pPr>
      <w:r>
        <w:rPr>
          <w:noProof/>
        </w:rPr>
        <w:t>CAL Fonctionnelle Supplémentaire Microsoft Dynamics AX 2012 R3, 22</w:t>
      </w:r>
    </w:p>
    <w:p w:rsidR="00D9432D" w:rsidRDefault="00D9432D">
      <w:pPr>
        <w:pStyle w:val="Index1"/>
        <w:tabs>
          <w:tab w:val="right" w:pos="5030"/>
        </w:tabs>
        <w:rPr>
          <w:noProof/>
        </w:rPr>
      </w:pPr>
      <w:r>
        <w:rPr>
          <w:noProof/>
        </w:rPr>
        <w:t>CAL Libre-Service Microsoft Dynamics AX, 61</w:t>
      </w:r>
    </w:p>
    <w:p w:rsidR="00D9432D" w:rsidRDefault="00D9432D">
      <w:pPr>
        <w:pStyle w:val="Index1"/>
        <w:tabs>
          <w:tab w:val="right" w:pos="5030"/>
        </w:tabs>
        <w:rPr>
          <w:noProof/>
        </w:rPr>
      </w:pPr>
      <w:r>
        <w:rPr>
          <w:noProof/>
        </w:rPr>
        <w:t>CAL Libre-Service Microsoft Dynamics AX 2012 R3, 22</w:t>
      </w:r>
    </w:p>
    <w:p w:rsidR="00D9432D" w:rsidRDefault="00D9432D">
      <w:pPr>
        <w:pStyle w:val="Index1"/>
        <w:tabs>
          <w:tab w:val="right" w:pos="5030"/>
        </w:tabs>
        <w:rPr>
          <w:noProof/>
        </w:rPr>
      </w:pPr>
      <w:r>
        <w:rPr>
          <w:noProof/>
        </w:rPr>
        <w:t>CAL Microsoft Dynamics CRM, 85</w:t>
      </w:r>
    </w:p>
    <w:p w:rsidR="00D9432D" w:rsidRDefault="00D9432D">
      <w:pPr>
        <w:pStyle w:val="Index1"/>
        <w:tabs>
          <w:tab w:val="right" w:pos="5030"/>
        </w:tabs>
        <w:rPr>
          <w:noProof/>
        </w:rPr>
      </w:pPr>
      <w:r>
        <w:rPr>
          <w:noProof/>
        </w:rPr>
        <w:t>CAL Microsoft Identity Manager 2016, 25</w:t>
      </w:r>
    </w:p>
    <w:p w:rsidR="00D9432D" w:rsidRDefault="00D9432D">
      <w:pPr>
        <w:pStyle w:val="Index1"/>
        <w:tabs>
          <w:tab w:val="right" w:pos="5030"/>
        </w:tabs>
        <w:rPr>
          <w:noProof/>
        </w:rPr>
      </w:pPr>
      <w:r>
        <w:rPr>
          <w:noProof/>
        </w:rPr>
        <w:t>CAL Plus Skype Entreprise, 31</w:t>
      </w:r>
    </w:p>
    <w:p w:rsidR="00D9432D" w:rsidRDefault="00D9432D">
      <w:pPr>
        <w:pStyle w:val="Index1"/>
        <w:tabs>
          <w:tab w:val="right" w:pos="5030"/>
        </w:tabs>
        <w:rPr>
          <w:noProof/>
        </w:rPr>
      </w:pPr>
      <w:r>
        <w:rPr>
          <w:noProof/>
        </w:rPr>
        <w:t>CAL Plus Skype Entreprise Server 2015, 31</w:t>
      </w:r>
    </w:p>
    <w:p w:rsidR="00D9432D" w:rsidRDefault="00D9432D">
      <w:pPr>
        <w:pStyle w:val="Index1"/>
        <w:tabs>
          <w:tab w:val="right" w:pos="5030"/>
        </w:tabs>
        <w:rPr>
          <w:noProof/>
        </w:rPr>
      </w:pPr>
      <w:r>
        <w:rPr>
          <w:noProof/>
        </w:rPr>
        <w:t>CAL Professionnelle Microsoft Dynamics CRM, 62, 64</w:t>
      </w:r>
    </w:p>
    <w:p w:rsidR="00D9432D" w:rsidRDefault="00D9432D">
      <w:pPr>
        <w:pStyle w:val="Index1"/>
        <w:tabs>
          <w:tab w:val="right" w:pos="5030"/>
        </w:tabs>
        <w:rPr>
          <w:noProof/>
        </w:rPr>
      </w:pPr>
      <w:r>
        <w:rPr>
          <w:noProof/>
        </w:rPr>
        <w:t>CAL Professionnelle Microsoft Dynamics CRM 2016, 23</w:t>
      </w:r>
    </w:p>
    <w:p w:rsidR="00D9432D" w:rsidRDefault="00D9432D">
      <w:pPr>
        <w:pStyle w:val="Index1"/>
        <w:tabs>
          <w:tab w:val="right" w:pos="5030"/>
        </w:tabs>
        <w:rPr>
          <w:noProof/>
        </w:rPr>
      </w:pPr>
      <w:r>
        <w:rPr>
          <w:noProof/>
        </w:rPr>
        <w:t>CAL Professionnelle Supplémentaire Microsoft Dynamics CRM 2016, 23</w:t>
      </w:r>
    </w:p>
    <w:p w:rsidR="00D9432D" w:rsidRDefault="00D9432D">
      <w:pPr>
        <w:pStyle w:val="Index1"/>
        <w:tabs>
          <w:tab w:val="right" w:pos="5030"/>
        </w:tabs>
        <w:rPr>
          <w:noProof/>
        </w:rPr>
      </w:pPr>
      <w:r>
        <w:rPr>
          <w:noProof/>
        </w:rPr>
        <w:t>CAL Project Server 2016, 29</w:t>
      </w:r>
    </w:p>
    <w:p w:rsidR="00D9432D" w:rsidRDefault="00D9432D">
      <w:pPr>
        <w:pStyle w:val="Index1"/>
        <w:tabs>
          <w:tab w:val="right" w:pos="5030"/>
        </w:tabs>
        <w:rPr>
          <w:noProof/>
        </w:rPr>
      </w:pPr>
      <w:r>
        <w:rPr>
          <w:noProof/>
        </w:rPr>
        <w:t>CAL Services AD RMS de Windows Server 2016, 49, 50</w:t>
      </w:r>
    </w:p>
    <w:p w:rsidR="00D9432D" w:rsidRDefault="00D9432D">
      <w:pPr>
        <w:pStyle w:val="Index1"/>
        <w:tabs>
          <w:tab w:val="right" w:pos="5030"/>
        </w:tabs>
        <w:rPr>
          <w:noProof/>
        </w:rPr>
      </w:pPr>
      <w:r>
        <w:rPr>
          <w:noProof/>
        </w:rPr>
        <w:t>CAL Services Bureau à Distance pour Windows Server 2016, 50</w:t>
      </w:r>
    </w:p>
    <w:p w:rsidR="00D9432D" w:rsidRDefault="00D9432D">
      <w:pPr>
        <w:pStyle w:val="Index1"/>
        <w:tabs>
          <w:tab w:val="right" w:pos="5030"/>
        </w:tabs>
        <w:rPr>
          <w:noProof/>
        </w:rPr>
      </w:pPr>
      <w:r>
        <w:rPr>
          <w:noProof/>
        </w:rPr>
        <w:t>CAL SQL Server 2016, 33</w:t>
      </w:r>
    </w:p>
    <w:p w:rsidR="00D9432D" w:rsidRDefault="00D9432D">
      <w:pPr>
        <w:pStyle w:val="Index1"/>
        <w:tabs>
          <w:tab w:val="right" w:pos="5030"/>
        </w:tabs>
        <w:rPr>
          <w:noProof/>
        </w:rPr>
      </w:pPr>
      <w:r>
        <w:rPr>
          <w:noProof/>
        </w:rPr>
        <w:t>CAL Standard SharePoint Server 2016, 30</w:t>
      </w:r>
    </w:p>
    <w:p w:rsidR="00D9432D" w:rsidRDefault="00D9432D">
      <w:pPr>
        <w:pStyle w:val="Index1"/>
        <w:tabs>
          <w:tab w:val="right" w:pos="5030"/>
        </w:tabs>
        <w:rPr>
          <w:noProof/>
        </w:rPr>
      </w:pPr>
      <w:r>
        <w:rPr>
          <w:noProof/>
        </w:rPr>
        <w:t>CAL Standard Skype Entreprise Server 2015, 31</w:t>
      </w:r>
    </w:p>
    <w:p w:rsidR="00D9432D" w:rsidRDefault="00D9432D">
      <w:pPr>
        <w:pStyle w:val="Index1"/>
        <w:tabs>
          <w:tab w:val="right" w:pos="5030"/>
        </w:tabs>
        <w:rPr>
          <w:noProof/>
        </w:rPr>
      </w:pPr>
      <w:r>
        <w:rPr>
          <w:noProof/>
        </w:rPr>
        <w:t>CAL Supplémentaire Basique Microsoft Dynamics CRM, 62</w:t>
      </w:r>
    </w:p>
    <w:p w:rsidR="00D9432D" w:rsidRDefault="00D9432D">
      <w:pPr>
        <w:pStyle w:val="Index1"/>
        <w:tabs>
          <w:tab w:val="right" w:pos="5030"/>
        </w:tabs>
        <w:rPr>
          <w:noProof/>
        </w:rPr>
      </w:pPr>
      <w:r>
        <w:rPr>
          <w:noProof/>
        </w:rPr>
        <w:t>CAL Supplémentaire Basique Microsoft Dynamics CRM 2016, 23</w:t>
      </w:r>
    </w:p>
    <w:p w:rsidR="00D9432D" w:rsidRDefault="00D9432D">
      <w:pPr>
        <w:pStyle w:val="Index1"/>
        <w:tabs>
          <w:tab w:val="right" w:pos="5030"/>
        </w:tabs>
        <w:rPr>
          <w:noProof/>
        </w:rPr>
      </w:pPr>
      <w:r>
        <w:rPr>
          <w:noProof/>
        </w:rPr>
        <w:t>CAL Supplémentaire Professionnelle Microsoft Dynamics CRM, 62</w:t>
      </w:r>
    </w:p>
    <w:p w:rsidR="00D9432D" w:rsidRDefault="00D9432D">
      <w:pPr>
        <w:pStyle w:val="Index1"/>
        <w:tabs>
          <w:tab w:val="right" w:pos="5030"/>
        </w:tabs>
        <w:rPr>
          <w:noProof/>
        </w:rPr>
      </w:pPr>
      <w:r>
        <w:rPr>
          <w:noProof/>
        </w:rPr>
        <w:t>CAL Tâche Microsoft Dynamics AX, 85</w:t>
      </w:r>
    </w:p>
    <w:p w:rsidR="00D9432D" w:rsidRDefault="00D9432D">
      <w:pPr>
        <w:pStyle w:val="Index1"/>
        <w:tabs>
          <w:tab w:val="right" w:pos="5030"/>
        </w:tabs>
        <w:rPr>
          <w:noProof/>
        </w:rPr>
      </w:pPr>
      <w:r>
        <w:rPr>
          <w:noProof/>
        </w:rPr>
        <w:t>CAL Tâche Microsoft Dynamics AX 2012 R3, 22</w:t>
      </w:r>
    </w:p>
    <w:p w:rsidR="00D9432D" w:rsidRDefault="00D9432D">
      <w:pPr>
        <w:pStyle w:val="Index1"/>
        <w:tabs>
          <w:tab w:val="right" w:pos="5030"/>
        </w:tabs>
        <w:rPr>
          <w:noProof/>
        </w:rPr>
      </w:pPr>
      <w:r>
        <w:rPr>
          <w:noProof/>
        </w:rPr>
        <w:t>CAL Tâche Supplémentaire Microsoft Dynamics AX 2012 R3, 22</w:t>
      </w:r>
    </w:p>
    <w:p w:rsidR="00D9432D" w:rsidRDefault="00D9432D">
      <w:pPr>
        <w:pStyle w:val="Index1"/>
        <w:tabs>
          <w:tab w:val="right" w:pos="5030"/>
        </w:tabs>
        <w:rPr>
          <w:noProof/>
        </w:rPr>
      </w:pPr>
      <w:r>
        <w:rPr>
          <w:noProof/>
        </w:rPr>
        <w:t>CAL Utilisateur Microsoft Dynamics AX Tâche, 61</w:t>
      </w:r>
    </w:p>
    <w:p w:rsidR="00D9432D" w:rsidRDefault="00D9432D">
      <w:pPr>
        <w:pStyle w:val="Index1"/>
        <w:tabs>
          <w:tab w:val="right" w:pos="5030"/>
        </w:tabs>
        <w:rPr>
          <w:noProof/>
        </w:rPr>
      </w:pPr>
      <w:r>
        <w:rPr>
          <w:noProof/>
        </w:rPr>
        <w:t>CAL Utilisateur Supplémentaire Microsoft Dynamics AX Tâche, 61</w:t>
      </w:r>
    </w:p>
    <w:p w:rsidR="00D9432D" w:rsidRDefault="00D9432D">
      <w:pPr>
        <w:pStyle w:val="Index1"/>
        <w:tabs>
          <w:tab w:val="right" w:pos="5030"/>
        </w:tabs>
        <w:rPr>
          <w:noProof/>
        </w:rPr>
      </w:pPr>
      <w:r>
        <w:rPr>
          <w:noProof/>
        </w:rPr>
        <w:t>CAL Visual Studio Team Foundation Server 2015, 40</w:t>
      </w:r>
    </w:p>
    <w:p w:rsidR="00D9432D" w:rsidRDefault="00D9432D">
      <w:pPr>
        <w:pStyle w:val="Index1"/>
        <w:tabs>
          <w:tab w:val="right" w:pos="5030"/>
        </w:tabs>
        <w:rPr>
          <w:noProof/>
        </w:rPr>
      </w:pPr>
      <w:r>
        <w:rPr>
          <w:noProof/>
        </w:rPr>
        <w:t>CAL Windows Server 2016, 49, 50</w:t>
      </w:r>
    </w:p>
    <w:p w:rsidR="00D9432D" w:rsidRDefault="00D9432D">
      <w:pPr>
        <w:pStyle w:val="Index1"/>
        <w:tabs>
          <w:tab w:val="right" w:pos="5030"/>
        </w:tabs>
        <w:rPr>
          <w:noProof/>
        </w:rPr>
      </w:pPr>
      <w:r>
        <w:rPr>
          <w:noProof/>
        </w:rPr>
        <w:t>Chargement de Version Test Windows 8.1 Entreprise, 42</w:t>
      </w:r>
    </w:p>
    <w:p w:rsidR="00D9432D" w:rsidRDefault="00D9432D">
      <w:pPr>
        <w:pStyle w:val="Index1"/>
        <w:tabs>
          <w:tab w:val="right" w:pos="5030"/>
        </w:tabs>
        <w:rPr>
          <w:noProof/>
        </w:rPr>
      </w:pPr>
      <w:r>
        <w:rPr>
          <w:noProof/>
        </w:rPr>
        <w:t>CIS Suite Datacenter, 90</w:t>
      </w:r>
    </w:p>
    <w:p w:rsidR="00D9432D" w:rsidRDefault="00D9432D">
      <w:pPr>
        <w:pStyle w:val="Index1"/>
        <w:tabs>
          <w:tab w:val="right" w:pos="5030"/>
        </w:tabs>
        <w:rPr>
          <w:noProof/>
        </w:rPr>
      </w:pPr>
      <w:r>
        <w:rPr>
          <w:noProof/>
        </w:rPr>
        <w:t>CIS Suite Standard, 90</w:t>
      </w:r>
    </w:p>
    <w:p w:rsidR="00D9432D" w:rsidRDefault="00D9432D">
      <w:pPr>
        <w:pStyle w:val="Index1"/>
        <w:tabs>
          <w:tab w:val="right" w:pos="5030"/>
        </w:tabs>
        <w:rPr>
          <w:noProof/>
        </w:rPr>
      </w:pPr>
      <w:r>
        <w:rPr>
          <w:noProof/>
        </w:rPr>
        <w:t>Communicator 2011 pour Mac, 27</w:t>
      </w:r>
    </w:p>
    <w:p w:rsidR="00D9432D" w:rsidRDefault="00D9432D">
      <w:pPr>
        <w:pStyle w:val="Index1"/>
        <w:tabs>
          <w:tab w:val="right" w:pos="5030"/>
        </w:tabs>
        <w:rPr>
          <w:noProof/>
        </w:rPr>
      </w:pPr>
      <w:r>
        <w:rPr>
          <w:noProof/>
        </w:rPr>
        <w:t>Connecteur Externe Services Active Directory RMS Windows Server 2016, 50</w:t>
      </w:r>
    </w:p>
    <w:p w:rsidR="00D9432D" w:rsidRDefault="00D9432D">
      <w:pPr>
        <w:pStyle w:val="Index1"/>
        <w:tabs>
          <w:tab w:val="right" w:pos="5030"/>
        </w:tabs>
        <w:rPr>
          <w:noProof/>
        </w:rPr>
      </w:pPr>
      <w:r>
        <w:rPr>
          <w:noProof/>
        </w:rPr>
        <w:t>Connecteur Externe Services Bureau à Distance pour Windows Server 2016, 50</w:t>
      </w:r>
    </w:p>
    <w:p w:rsidR="00D9432D" w:rsidRDefault="00D9432D">
      <w:pPr>
        <w:pStyle w:val="Index1"/>
        <w:tabs>
          <w:tab w:val="right" w:pos="5030"/>
        </w:tabs>
        <w:rPr>
          <w:noProof/>
        </w:rPr>
      </w:pPr>
      <w:r>
        <w:rPr>
          <w:noProof/>
        </w:rPr>
        <w:t>Connecteur Externe Windows Server 2016, 50</w:t>
      </w:r>
    </w:p>
    <w:p w:rsidR="00D9432D" w:rsidRDefault="00D9432D">
      <w:pPr>
        <w:pStyle w:val="Index1"/>
        <w:tabs>
          <w:tab w:val="right" w:pos="5030"/>
        </w:tabs>
        <w:rPr>
          <w:noProof/>
        </w:rPr>
      </w:pPr>
      <w:r>
        <w:rPr>
          <w:noProof/>
        </w:rPr>
        <w:t>Consommation RTC Skype Entreprise, 72</w:t>
      </w:r>
    </w:p>
    <w:p w:rsidR="00D9432D" w:rsidRDefault="00D9432D">
      <w:pPr>
        <w:pStyle w:val="Index1"/>
        <w:tabs>
          <w:tab w:val="right" w:pos="5030"/>
        </w:tabs>
        <w:rPr>
          <w:noProof/>
        </w:rPr>
      </w:pPr>
      <w:r>
        <w:rPr>
          <w:noProof/>
        </w:rPr>
        <w:t>Core Infrastructure Server Suite Datacenter, 18, 91</w:t>
      </w:r>
    </w:p>
    <w:p w:rsidR="00D9432D" w:rsidRDefault="00D9432D">
      <w:pPr>
        <w:pStyle w:val="Index1"/>
        <w:tabs>
          <w:tab w:val="right" w:pos="5030"/>
        </w:tabs>
        <w:rPr>
          <w:noProof/>
        </w:rPr>
      </w:pPr>
      <w:r>
        <w:rPr>
          <w:noProof/>
        </w:rPr>
        <w:t>Core Infrastructure Server Suite Standard, 18, 91</w:t>
      </w:r>
    </w:p>
    <w:p w:rsidR="00D9432D" w:rsidRDefault="00D9432D">
      <w:pPr>
        <w:pStyle w:val="Index1"/>
        <w:tabs>
          <w:tab w:val="right" w:pos="5030"/>
        </w:tabs>
        <w:rPr>
          <w:noProof/>
        </w:rPr>
      </w:pPr>
      <w:r>
        <w:rPr>
          <w:noProof/>
        </w:rPr>
        <w:t>Découverte électronique avancée Office 365, 69</w:t>
      </w:r>
    </w:p>
    <w:p w:rsidR="00D9432D" w:rsidRDefault="00D9432D">
      <w:pPr>
        <w:pStyle w:val="Index1"/>
        <w:tabs>
          <w:tab w:val="right" w:pos="5030"/>
        </w:tabs>
        <w:rPr>
          <w:noProof/>
        </w:rPr>
      </w:pPr>
      <w:r>
        <w:rPr>
          <w:noProof/>
        </w:rPr>
        <w:t>Dossiers Supplémentaires Parature, 64</w:t>
      </w:r>
    </w:p>
    <w:p w:rsidR="00D9432D" w:rsidRDefault="00D9432D">
      <w:pPr>
        <w:pStyle w:val="Index1"/>
        <w:tabs>
          <w:tab w:val="right" w:pos="5030"/>
        </w:tabs>
        <w:rPr>
          <w:noProof/>
        </w:rPr>
      </w:pPr>
      <w:r>
        <w:rPr>
          <w:noProof/>
        </w:rPr>
        <w:t>Droits d’utilisation commerciale d’Office Home &amp; Student 2013 RT, 26</w:t>
      </w:r>
    </w:p>
    <w:p w:rsidR="00D9432D" w:rsidRDefault="00D9432D">
      <w:pPr>
        <w:pStyle w:val="Index1"/>
        <w:tabs>
          <w:tab w:val="right" w:pos="5030"/>
        </w:tabs>
        <w:rPr>
          <w:noProof/>
        </w:rPr>
      </w:pPr>
      <w:r>
        <w:rPr>
          <w:noProof/>
        </w:rPr>
        <w:t>Engagement Financier Microsoft Azure StorSimple-1 (dispositif 8100), 57</w:t>
      </w:r>
    </w:p>
    <w:p w:rsidR="00D9432D" w:rsidRDefault="00D9432D">
      <w:pPr>
        <w:pStyle w:val="Index1"/>
        <w:tabs>
          <w:tab w:val="right" w:pos="5030"/>
        </w:tabs>
        <w:rPr>
          <w:noProof/>
        </w:rPr>
      </w:pPr>
      <w:r>
        <w:rPr>
          <w:noProof/>
        </w:rPr>
        <w:t>Engagement Financier Microsoft Azure StorSimple-2 (dispositif 8600), 57</w:t>
      </w:r>
    </w:p>
    <w:p w:rsidR="00D9432D" w:rsidRDefault="00D9432D">
      <w:pPr>
        <w:pStyle w:val="Index1"/>
        <w:tabs>
          <w:tab w:val="right" w:pos="5030"/>
        </w:tabs>
        <w:rPr>
          <w:noProof/>
        </w:rPr>
      </w:pPr>
      <w:r>
        <w:rPr>
          <w:noProof/>
        </w:rPr>
        <w:t>Enterprise Mobility + Security, 60, 68</w:t>
      </w:r>
    </w:p>
    <w:p w:rsidR="00D9432D" w:rsidRDefault="00D9432D">
      <w:pPr>
        <w:pStyle w:val="Index1"/>
        <w:tabs>
          <w:tab w:val="right" w:pos="5030"/>
        </w:tabs>
        <w:rPr>
          <w:noProof/>
        </w:rPr>
      </w:pPr>
      <w:r>
        <w:rPr>
          <w:noProof/>
        </w:rPr>
        <w:t>Enterprise Mobility + Security au titre de la SA, 61</w:t>
      </w:r>
    </w:p>
    <w:p w:rsidR="00D9432D" w:rsidRDefault="00D9432D">
      <w:pPr>
        <w:pStyle w:val="Index1"/>
        <w:tabs>
          <w:tab w:val="right" w:pos="5030"/>
        </w:tabs>
        <w:rPr>
          <w:noProof/>
        </w:rPr>
      </w:pPr>
      <w:r>
        <w:rPr>
          <w:noProof/>
        </w:rPr>
        <w:t>Enterprise Mobility + Security E3, 18, 58</w:t>
      </w:r>
    </w:p>
    <w:p w:rsidR="00D9432D" w:rsidRDefault="00D9432D">
      <w:pPr>
        <w:pStyle w:val="Index1"/>
        <w:tabs>
          <w:tab w:val="right" w:pos="5030"/>
        </w:tabs>
        <w:rPr>
          <w:noProof/>
        </w:rPr>
      </w:pPr>
      <w:r>
        <w:rPr>
          <w:noProof/>
        </w:rPr>
        <w:t>Enterprise Mobility + Security E3 au titre de la SA, 58</w:t>
      </w:r>
    </w:p>
    <w:p w:rsidR="00D9432D" w:rsidRDefault="00D9432D">
      <w:pPr>
        <w:pStyle w:val="Index1"/>
        <w:tabs>
          <w:tab w:val="right" w:pos="5030"/>
        </w:tabs>
        <w:rPr>
          <w:noProof/>
        </w:rPr>
      </w:pPr>
      <w:r>
        <w:rPr>
          <w:noProof/>
        </w:rPr>
        <w:t>Enterprise Mobility + Security E5, 18, 58</w:t>
      </w:r>
    </w:p>
    <w:p w:rsidR="00D9432D" w:rsidRDefault="00D9432D">
      <w:pPr>
        <w:pStyle w:val="Index1"/>
        <w:tabs>
          <w:tab w:val="right" w:pos="5030"/>
        </w:tabs>
        <w:rPr>
          <w:noProof/>
        </w:rPr>
      </w:pPr>
      <w:r>
        <w:rPr>
          <w:noProof/>
        </w:rPr>
        <w:t>Enterprise Mobility + Security E5 au titre de la SA, 58</w:t>
      </w:r>
    </w:p>
    <w:p w:rsidR="00D9432D" w:rsidRDefault="00D9432D">
      <w:pPr>
        <w:pStyle w:val="Index1"/>
        <w:tabs>
          <w:tab w:val="right" w:pos="5030"/>
        </w:tabs>
        <w:rPr>
          <w:noProof/>
        </w:rPr>
      </w:pPr>
      <w:r>
        <w:rPr>
          <w:noProof/>
        </w:rPr>
        <w:t>Excel 2016, 26</w:t>
      </w:r>
    </w:p>
    <w:p w:rsidR="00D9432D" w:rsidRDefault="00D9432D">
      <w:pPr>
        <w:pStyle w:val="Index1"/>
        <w:tabs>
          <w:tab w:val="right" w:pos="5030"/>
        </w:tabs>
        <w:rPr>
          <w:noProof/>
        </w:rPr>
      </w:pPr>
      <w:r>
        <w:rPr>
          <w:noProof/>
        </w:rPr>
        <w:t>Excel 2016 pour Mac, 27</w:t>
      </w:r>
    </w:p>
    <w:p w:rsidR="00D9432D" w:rsidRDefault="00D9432D">
      <w:pPr>
        <w:pStyle w:val="Index1"/>
        <w:tabs>
          <w:tab w:val="right" w:pos="5030"/>
        </w:tabs>
        <w:rPr>
          <w:noProof/>
        </w:rPr>
      </w:pPr>
      <w:r>
        <w:rPr>
          <w:noProof/>
        </w:rPr>
        <w:t>Exchange Hosted Archive, 70</w:t>
      </w:r>
    </w:p>
    <w:p w:rsidR="00D9432D" w:rsidRDefault="00D9432D">
      <w:pPr>
        <w:pStyle w:val="Index1"/>
        <w:tabs>
          <w:tab w:val="right" w:pos="5030"/>
        </w:tabs>
        <w:rPr>
          <w:noProof/>
        </w:rPr>
      </w:pPr>
      <w:r>
        <w:rPr>
          <w:noProof/>
        </w:rPr>
        <w:t>Exchange Online Archiving pour Exchange Online, 70</w:t>
      </w:r>
    </w:p>
    <w:p w:rsidR="00D9432D" w:rsidRDefault="00D9432D">
      <w:pPr>
        <w:pStyle w:val="Index1"/>
        <w:tabs>
          <w:tab w:val="right" w:pos="5030"/>
        </w:tabs>
        <w:rPr>
          <w:noProof/>
        </w:rPr>
      </w:pPr>
      <w:r>
        <w:rPr>
          <w:noProof/>
        </w:rPr>
        <w:t>Exchange Online Archiving pour Exchange Server, 17, 70</w:t>
      </w:r>
    </w:p>
    <w:p w:rsidR="00D9432D" w:rsidRDefault="00D9432D">
      <w:pPr>
        <w:pStyle w:val="Index1"/>
        <w:tabs>
          <w:tab w:val="right" w:pos="5030"/>
        </w:tabs>
        <w:rPr>
          <w:noProof/>
        </w:rPr>
      </w:pPr>
      <w:r>
        <w:rPr>
          <w:noProof/>
        </w:rPr>
        <w:t>Exchange Online Kiosk, 70</w:t>
      </w:r>
    </w:p>
    <w:p w:rsidR="00D9432D" w:rsidRDefault="00D9432D">
      <w:pPr>
        <w:pStyle w:val="Index1"/>
        <w:tabs>
          <w:tab w:val="right" w:pos="5030"/>
        </w:tabs>
        <w:rPr>
          <w:noProof/>
        </w:rPr>
      </w:pPr>
      <w:r>
        <w:rPr>
          <w:noProof/>
        </w:rPr>
        <w:t>Exchange Online Plan 1, 29, 70</w:t>
      </w:r>
    </w:p>
    <w:p w:rsidR="00D9432D" w:rsidRDefault="00D9432D">
      <w:pPr>
        <w:pStyle w:val="Index1"/>
        <w:tabs>
          <w:tab w:val="right" w:pos="5030"/>
        </w:tabs>
        <w:rPr>
          <w:noProof/>
        </w:rPr>
      </w:pPr>
      <w:r>
        <w:rPr>
          <w:noProof/>
        </w:rPr>
        <w:t>Exchange Online Plan 1A pour Anciens Étudiants, 70</w:t>
      </w:r>
    </w:p>
    <w:p w:rsidR="00D9432D" w:rsidRDefault="00D9432D">
      <w:pPr>
        <w:pStyle w:val="Index1"/>
        <w:tabs>
          <w:tab w:val="right" w:pos="5030"/>
        </w:tabs>
        <w:rPr>
          <w:noProof/>
        </w:rPr>
      </w:pPr>
      <w:r>
        <w:rPr>
          <w:noProof/>
        </w:rPr>
        <w:t>Exchange Online Plan 2, 29, 70</w:t>
      </w:r>
    </w:p>
    <w:p w:rsidR="00D9432D" w:rsidRDefault="00D9432D">
      <w:pPr>
        <w:pStyle w:val="Index1"/>
        <w:tabs>
          <w:tab w:val="right" w:pos="5030"/>
        </w:tabs>
        <w:rPr>
          <w:noProof/>
        </w:rPr>
      </w:pPr>
      <w:r>
        <w:rPr>
          <w:noProof/>
        </w:rPr>
        <w:t>Exchange Online Protection, 17, 70</w:t>
      </w:r>
    </w:p>
    <w:p w:rsidR="00D9432D" w:rsidRDefault="00D9432D">
      <w:pPr>
        <w:pStyle w:val="Index1"/>
        <w:tabs>
          <w:tab w:val="right" w:pos="5030"/>
        </w:tabs>
        <w:rPr>
          <w:noProof/>
        </w:rPr>
      </w:pPr>
      <w:r>
        <w:rPr>
          <w:noProof/>
        </w:rPr>
        <w:t>Exchange Server, 60</w:t>
      </w:r>
    </w:p>
    <w:p w:rsidR="00D9432D" w:rsidRDefault="00D9432D">
      <w:pPr>
        <w:pStyle w:val="Index1"/>
        <w:tabs>
          <w:tab w:val="right" w:pos="5030"/>
        </w:tabs>
        <w:rPr>
          <w:noProof/>
        </w:rPr>
      </w:pPr>
      <w:r>
        <w:rPr>
          <w:noProof/>
        </w:rPr>
        <w:t>Exchange Server 2013, 28</w:t>
      </w:r>
    </w:p>
    <w:p w:rsidR="00D9432D" w:rsidRDefault="00D9432D">
      <w:pPr>
        <w:pStyle w:val="Index1"/>
        <w:tabs>
          <w:tab w:val="right" w:pos="5030"/>
        </w:tabs>
        <w:rPr>
          <w:noProof/>
        </w:rPr>
      </w:pPr>
      <w:r>
        <w:rPr>
          <w:noProof/>
        </w:rPr>
        <w:t>Exchange Server Entreprise, 91</w:t>
      </w:r>
    </w:p>
    <w:p w:rsidR="00D9432D" w:rsidRDefault="00D9432D">
      <w:pPr>
        <w:pStyle w:val="Index1"/>
        <w:tabs>
          <w:tab w:val="right" w:pos="5030"/>
        </w:tabs>
        <w:rPr>
          <w:noProof/>
        </w:rPr>
      </w:pPr>
      <w:r>
        <w:rPr>
          <w:noProof/>
        </w:rPr>
        <w:t>Exchange Server Entreprise 2016, 28</w:t>
      </w:r>
    </w:p>
    <w:p w:rsidR="00D9432D" w:rsidRDefault="00D9432D">
      <w:pPr>
        <w:pStyle w:val="Index1"/>
        <w:tabs>
          <w:tab w:val="right" w:pos="5030"/>
        </w:tabs>
        <w:rPr>
          <w:noProof/>
        </w:rPr>
      </w:pPr>
      <w:r>
        <w:rPr>
          <w:noProof/>
        </w:rPr>
        <w:t>Exchange Server Standard, 91</w:t>
      </w:r>
    </w:p>
    <w:p w:rsidR="00D9432D" w:rsidRDefault="00D9432D">
      <w:pPr>
        <w:pStyle w:val="Index1"/>
        <w:tabs>
          <w:tab w:val="right" w:pos="5030"/>
        </w:tabs>
        <w:rPr>
          <w:noProof/>
        </w:rPr>
      </w:pPr>
      <w:r>
        <w:rPr>
          <w:noProof/>
        </w:rPr>
        <w:t>Exchange Server Standard 2016, 28</w:t>
      </w:r>
    </w:p>
    <w:p w:rsidR="00D9432D" w:rsidRDefault="00D9432D">
      <w:pPr>
        <w:pStyle w:val="Index1"/>
        <w:tabs>
          <w:tab w:val="right" w:pos="5030"/>
        </w:tabs>
        <w:rPr>
          <w:noProof/>
        </w:rPr>
      </w:pPr>
      <w:r>
        <w:rPr>
          <w:noProof/>
        </w:rPr>
        <w:t>Forefront Identity Manager 2010 - Édition Windows Live, 21</w:t>
      </w:r>
    </w:p>
    <w:p w:rsidR="00D9432D" w:rsidRDefault="00D9432D">
      <w:pPr>
        <w:pStyle w:val="Index1"/>
        <w:tabs>
          <w:tab w:val="right" w:pos="5030"/>
        </w:tabs>
        <w:rPr>
          <w:noProof/>
        </w:rPr>
      </w:pPr>
      <w:r>
        <w:rPr>
          <w:noProof/>
        </w:rPr>
        <w:t>Forefront Identity Manager 2010 R2, 25</w:t>
      </w:r>
    </w:p>
    <w:p w:rsidR="00D9432D" w:rsidRDefault="00D9432D">
      <w:pPr>
        <w:pStyle w:val="Index1"/>
        <w:tabs>
          <w:tab w:val="right" w:pos="5030"/>
        </w:tabs>
        <w:rPr>
          <w:noProof/>
        </w:rPr>
      </w:pPr>
      <w:r>
        <w:rPr>
          <w:noProof/>
        </w:rPr>
        <w:t>Forefront Identity Manager 2010 R2 - Édition Windows Live, 21</w:t>
      </w:r>
    </w:p>
    <w:p w:rsidR="00D9432D" w:rsidRDefault="00D9432D">
      <w:pPr>
        <w:pStyle w:val="Index1"/>
        <w:tabs>
          <w:tab w:val="right" w:pos="5030"/>
        </w:tabs>
        <w:rPr>
          <w:noProof/>
        </w:rPr>
      </w:pPr>
      <w:r>
        <w:rPr>
          <w:noProof/>
        </w:rPr>
        <w:t>Forefront TMG Enterprise, 91</w:t>
      </w:r>
    </w:p>
    <w:p w:rsidR="00D9432D" w:rsidRDefault="00D9432D">
      <w:pPr>
        <w:pStyle w:val="Index1"/>
        <w:tabs>
          <w:tab w:val="right" w:pos="5030"/>
        </w:tabs>
        <w:rPr>
          <w:noProof/>
        </w:rPr>
      </w:pPr>
      <w:r>
        <w:rPr>
          <w:noProof/>
        </w:rPr>
        <w:t>Forefront TMG Standard, 91</w:t>
      </w:r>
    </w:p>
    <w:p w:rsidR="00D9432D" w:rsidRDefault="00D9432D">
      <w:pPr>
        <w:pStyle w:val="Index1"/>
        <w:tabs>
          <w:tab w:val="right" w:pos="5030"/>
        </w:tabs>
        <w:rPr>
          <w:noProof/>
        </w:rPr>
      </w:pPr>
      <w:r>
        <w:rPr>
          <w:noProof/>
        </w:rPr>
        <w:t>Forefront United Access Gateway 2010, 18</w:t>
      </w:r>
    </w:p>
    <w:p w:rsidR="00D9432D" w:rsidRDefault="00D9432D">
      <w:pPr>
        <w:pStyle w:val="Index1"/>
        <w:tabs>
          <w:tab w:val="right" w:pos="5030"/>
        </w:tabs>
        <w:rPr>
          <w:noProof/>
        </w:rPr>
      </w:pPr>
      <w:r>
        <w:rPr>
          <w:noProof/>
        </w:rPr>
        <w:t>Gestion des ressources Bing Maps pour Windows en Europe ou en Amérique du Nord, 73</w:t>
      </w:r>
    </w:p>
    <w:p w:rsidR="00D9432D" w:rsidRDefault="00D9432D">
      <w:pPr>
        <w:pStyle w:val="Index1"/>
        <w:tabs>
          <w:tab w:val="right" w:pos="5030"/>
        </w:tabs>
        <w:rPr>
          <w:noProof/>
        </w:rPr>
      </w:pPr>
      <w:r>
        <w:rPr>
          <w:noProof/>
        </w:rPr>
        <w:t>HPC Pack, 52</w:t>
      </w:r>
    </w:p>
    <w:p w:rsidR="00D9432D" w:rsidRDefault="00D9432D">
      <w:pPr>
        <w:pStyle w:val="Index1"/>
        <w:tabs>
          <w:tab w:val="right" w:pos="5030"/>
        </w:tabs>
        <w:rPr>
          <w:noProof/>
        </w:rPr>
      </w:pPr>
      <w:r>
        <w:rPr>
          <w:noProof/>
        </w:rPr>
        <w:t>Kit Entreprise Windows Embedded 8 Standard (pack de 100), 42</w:t>
      </w:r>
    </w:p>
    <w:p w:rsidR="00D9432D" w:rsidRDefault="00D9432D">
      <w:pPr>
        <w:pStyle w:val="Index1"/>
        <w:tabs>
          <w:tab w:val="right" w:pos="5030"/>
        </w:tabs>
        <w:rPr>
          <w:noProof/>
        </w:rPr>
      </w:pPr>
      <w:r>
        <w:rPr>
          <w:noProof/>
        </w:rPr>
        <w:t>les clients SQL Server 2016 Enterprise, 33</w:t>
      </w:r>
    </w:p>
    <w:p w:rsidR="00D9432D" w:rsidRDefault="00D9432D">
      <w:pPr>
        <w:pStyle w:val="Index1"/>
        <w:tabs>
          <w:tab w:val="right" w:pos="5030"/>
        </w:tabs>
        <w:rPr>
          <w:noProof/>
        </w:rPr>
      </w:pPr>
      <w:r>
        <w:rPr>
          <w:noProof/>
        </w:rPr>
        <w:t>Libre-Service Employé Microsoft Dynamics (SL Utilisateur), 62</w:t>
      </w:r>
    </w:p>
    <w:p w:rsidR="00D9432D" w:rsidRDefault="00D9432D">
      <w:pPr>
        <w:pStyle w:val="Index1"/>
        <w:tabs>
          <w:tab w:val="right" w:pos="5030"/>
        </w:tabs>
        <w:rPr>
          <w:noProof/>
        </w:rPr>
      </w:pPr>
      <w:r>
        <w:rPr>
          <w:noProof/>
        </w:rPr>
        <w:t>Licence Connecteur Externe (External Connector) Microsoft Identity Manager 2016, 25</w:t>
      </w:r>
    </w:p>
    <w:p w:rsidR="00D9432D" w:rsidRDefault="00D9432D">
      <w:pPr>
        <w:pStyle w:val="Index1"/>
        <w:tabs>
          <w:tab w:val="right" w:pos="5030"/>
        </w:tabs>
        <w:rPr>
          <w:noProof/>
        </w:rPr>
      </w:pPr>
      <w:r>
        <w:rPr>
          <w:noProof/>
        </w:rPr>
        <w:t>Licence de Gestion Client Advanced Threat Analytics 2016 par OSE, 15</w:t>
      </w:r>
    </w:p>
    <w:p w:rsidR="00D9432D" w:rsidRDefault="00D9432D">
      <w:pPr>
        <w:pStyle w:val="Index1"/>
        <w:tabs>
          <w:tab w:val="right" w:pos="5030"/>
        </w:tabs>
        <w:rPr>
          <w:noProof/>
        </w:rPr>
      </w:pPr>
      <w:r>
        <w:rPr>
          <w:noProof/>
        </w:rPr>
        <w:t>Licence de Gestion Client Advanced Threat Analytics 2016 par Utilisateur, 15</w:t>
      </w:r>
    </w:p>
    <w:p w:rsidR="00D9432D" w:rsidRDefault="00D9432D">
      <w:pPr>
        <w:pStyle w:val="Index1"/>
        <w:tabs>
          <w:tab w:val="right" w:pos="5030"/>
        </w:tabs>
        <w:rPr>
          <w:noProof/>
        </w:rPr>
      </w:pPr>
      <w:r>
        <w:rPr>
          <w:noProof/>
        </w:rPr>
        <w:t>Licence Work at Home pour Office Professionnel Plus 2016, 26</w:t>
      </w:r>
    </w:p>
    <w:p w:rsidR="00D9432D" w:rsidRDefault="00D9432D">
      <w:pPr>
        <w:pStyle w:val="Index1"/>
        <w:tabs>
          <w:tab w:val="right" w:pos="5030"/>
        </w:tabs>
        <w:rPr>
          <w:noProof/>
        </w:rPr>
      </w:pPr>
      <w:r>
        <w:rPr>
          <w:noProof/>
        </w:rPr>
        <w:t>Licence Work at Home pour Office Standard 2016, 26</w:t>
      </w:r>
    </w:p>
    <w:p w:rsidR="00D9432D" w:rsidRDefault="00D9432D">
      <w:pPr>
        <w:pStyle w:val="Index1"/>
        <w:tabs>
          <w:tab w:val="right" w:pos="5030"/>
        </w:tabs>
        <w:rPr>
          <w:noProof/>
        </w:rPr>
      </w:pPr>
      <w:r>
        <w:rPr>
          <w:noProof/>
        </w:rPr>
        <w:t>Licences Work-at-Home pour Mac 2016, 27</w:t>
      </w:r>
    </w:p>
    <w:p w:rsidR="00D9432D" w:rsidRDefault="00D9432D">
      <w:pPr>
        <w:pStyle w:val="Index1"/>
        <w:tabs>
          <w:tab w:val="right" w:pos="5030"/>
        </w:tabs>
        <w:rPr>
          <w:noProof/>
        </w:rPr>
      </w:pPr>
      <w:r>
        <w:rPr>
          <w:noProof/>
        </w:rPr>
        <w:t>Live Meeting Professional, 31</w:t>
      </w:r>
    </w:p>
    <w:p w:rsidR="00D9432D" w:rsidRDefault="00D9432D">
      <w:pPr>
        <w:pStyle w:val="Index1"/>
        <w:tabs>
          <w:tab w:val="right" w:pos="5030"/>
        </w:tabs>
        <w:rPr>
          <w:noProof/>
        </w:rPr>
      </w:pPr>
      <w:r>
        <w:rPr>
          <w:noProof/>
        </w:rPr>
        <w:t>Live Meeting Standard, 31</w:t>
      </w:r>
    </w:p>
    <w:p w:rsidR="00D9432D" w:rsidRDefault="00D9432D">
      <w:pPr>
        <w:pStyle w:val="Index1"/>
        <w:tabs>
          <w:tab w:val="right" w:pos="5030"/>
        </w:tabs>
        <w:rPr>
          <w:noProof/>
        </w:rPr>
      </w:pPr>
      <w:r>
        <w:rPr>
          <w:noProof/>
        </w:rPr>
        <w:t>Lync 2011 pour Mac, 27, 72</w:t>
      </w:r>
    </w:p>
    <w:p w:rsidR="00D9432D" w:rsidRDefault="00D9432D">
      <w:pPr>
        <w:pStyle w:val="Index1"/>
        <w:tabs>
          <w:tab w:val="right" w:pos="5030"/>
        </w:tabs>
        <w:rPr>
          <w:noProof/>
        </w:rPr>
      </w:pPr>
      <w:r>
        <w:rPr>
          <w:noProof/>
        </w:rPr>
        <w:t>Lync 2013, 26</w:t>
      </w:r>
    </w:p>
    <w:p w:rsidR="00D9432D" w:rsidRDefault="00D9432D">
      <w:pPr>
        <w:pStyle w:val="Index1"/>
        <w:tabs>
          <w:tab w:val="right" w:pos="5030"/>
        </w:tabs>
        <w:rPr>
          <w:noProof/>
        </w:rPr>
      </w:pPr>
      <w:r>
        <w:rPr>
          <w:noProof/>
        </w:rPr>
        <w:t>Lync Server 2010, 31</w:t>
      </w:r>
    </w:p>
    <w:p w:rsidR="00D9432D" w:rsidRDefault="00D9432D">
      <w:pPr>
        <w:pStyle w:val="Index1"/>
        <w:tabs>
          <w:tab w:val="right" w:pos="5030"/>
        </w:tabs>
        <w:rPr>
          <w:noProof/>
        </w:rPr>
      </w:pPr>
      <w:r>
        <w:rPr>
          <w:noProof/>
        </w:rPr>
        <w:t>Lync Server 2013, 31</w:t>
      </w:r>
    </w:p>
    <w:p w:rsidR="00D9432D" w:rsidRDefault="00D9432D">
      <w:pPr>
        <w:pStyle w:val="Index1"/>
        <w:tabs>
          <w:tab w:val="right" w:pos="5030"/>
        </w:tabs>
        <w:rPr>
          <w:noProof/>
        </w:rPr>
      </w:pPr>
      <w:r>
        <w:rPr>
          <w:noProof/>
        </w:rPr>
        <w:t>Microsoft Cloud App Security (SL Utilisateur), 57</w:t>
      </w:r>
    </w:p>
    <w:p w:rsidR="00D9432D" w:rsidRDefault="00D9432D">
      <w:pPr>
        <w:pStyle w:val="Index1"/>
        <w:tabs>
          <w:tab w:val="right" w:pos="5030"/>
        </w:tabs>
        <w:rPr>
          <w:noProof/>
        </w:rPr>
      </w:pPr>
      <w:r>
        <w:rPr>
          <w:noProof/>
        </w:rPr>
        <w:t>Microsoft Cloud App Security K (SL Utilisateur), 57</w:t>
      </w:r>
    </w:p>
    <w:p w:rsidR="00D9432D" w:rsidRDefault="00D9432D">
      <w:pPr>
        <w:pStyle w:val="Index1"/>
        <w:tabs>
          <w:tab w:val="right" w:pos="5030"/>
        </w:tabs>
        <w:rPr>
          <w:noProof/>
        </w:rPr>
      </w:pPr>
      <w:r>
        <w:rPr>
          <w:noProof/>
        </w:rPr>
        <w:t>Microsoft Dynamics AX 2012 R2, 22</w:t>
      </w:r>
    </w:p>
    <w:p w:rsidR="00D9432D" w:rsidRDefault="00D9432D">
      <w:pPr>
        <w:pStyle w:val="Index1"/>
        <w:tabs>
          <w:tab w:val="right" w:pos="5030"/>
        </w:tabs>
        <w:rPr>
          <w:noProof/>
        </w:rPr>
      </w:pPr>
      <w:r>
        <w:rPr>
          <w:noProof/>
        </w:rPr>
        <w:t>Microsoft Dynamics AX 2012 R3 Server, 22</w:t>
      </w:r>
    </w:p>
    <w:p w:rsidR="00D9432D" w:rsidRDefault="00D9432D">
      <w:pPr>
        <w:pStyle w:val="Index1"/>
        <w:tabs>
          <w:tab w:val="right" w:pos="5030"/>
        </w:tabs>
        <w:rPr>
          <w:noProof/>
        </w:rPr>
      </w:pPr>
      <w:r>
        <w:rPr>
          <w:noProof/>
        </w:rPr>
        <w:t>Microsoft Dynamics AX 2012 R3 Standard Commerce Server par Cœur, 22</w:t>
      </w:r>
    </w:p>
    <w:p w:rsidR="00D9432D" w:rsidRDefault="00D9432D">
      <w:pPr>
        <w:pStyle w:val="Index1"/>
        <w:tabs>
          <w:tab w:val="right" w:pos="5030"/>
        </w:tabs>
        <w:rPr>
          <w:noProof/>
        </w:rPr>
      </w:pPr>
      <w:r>
        <w:rPr>
          <w:noProof/>
        </w:rPr>
        <w:t>Microsoft Dynamics AX 2012 R3 Store Server, 22</w:t>
      </w:r>
    </w:p>
    <w:p w:rsidR="00D9432D" w:rsidRDefault="00D9432D">
      <w:pPr>
        <w:pStyle w:val="Index1"/>
        <w:tabs>
          <w:tab w:val="right" w:pos="5030"/>
        </w:tabs>
        <w:rPr>
          <w:noProof/>
        </w:rPr>
      </w:pPr>
      <w:r>
        <w:rPr>
          <w:noProof/>
        </w:rPr>
        <w:t>Microsoft Dynamics AX Dispositif, 61</w:t>
      </w:r>
    </w:p>
    <w:p w:rsidR="00D9432D" w:rsidRDefault="00D9432D">
      <w:pPr>
        <w:pStyle w:val="Index1"/>
        <w:tabs>
          <w:tab w:val="right" w:pos="5030"/>
        </w:tabs>
        <w:rPr>
          <w:noProof/>
        </w:rPr>
      </w:pPr>
      <w:r>
        <w:rPr>
          <w:noProof/>
        </w:rPr>
        <w:t>Microsoft Dynamics AX Dispositif pour SA, 61</w:t>
      </w:r>
    </w:p>
    <w:p w:rsidR="00D9432D" w:rsidRDefault="00D9432D">
      <w:pPr>
        <w:pStyle w:val="Index1"/>
        <w:tabs>
          <w:tab w:val="right" w:pos="5030"/>
        </w:tabs>
        <w:rPr>
          <w:noProof/>
        </w:rPr>
      </w:pPr>
      <w:r>
        <w:rPr>
          <w:noProof/>
        </w:rPr>
        <w:t>Microsoft Dynamics AX Enterprise pour SA, 61</w:t>
      </w:r>
    </w:p>
    <w:p w:rsidR="00D9432D" w:rsidRDefault="00D9432D">
      <w:pPr>
        <w:pStyle w:val="Index1"/>
        <w:tabs>
          <w:tab w:val="right" w:pos="5030"/>
        </w:tabs>
        <w:rPr>
          <w:noProof/>
        </w:rPr>
      </w:pPr>
      <w:r>
        <w:rPr>
          <w:noProof/>
        </w:rPr>
        <w:t>Microsoft Dynamics AX Entreprise, 61</w:t>
      </w:r>
    </w:p>
    <w:p w:rsidR="00D9432D" w:rsidRDefault="00D9432D">
      <w:pPr>
        <w:pStyle w:val="Index1"/>
        <w:tabs>
          <w:tab w:val="right" w:pos="5030"/>
        </w:tabs>
        <w:rPr>
          <w:noProof/>
        </w:rPr>
      </w:pPr>
      <w:r>
        <w:rPr>
          <w:noProof/>
        </w:rPr>
        <w:t>Microsoft Dynamics AX Libre-Service, 61</w:t>
      </w:r>
    </w:p>
    <w:p w:rsidR="00D9432D" w:rsidRDefault="00D9432D">
      <w:pPr>
        <w:pStyle w:val="Index1"/>
        <w:tabs>
          <w:tab w:val="right" w:pos="5030"/>
        </w:tabs>
        <w:rPr>
          <w:noProof/>
        </w:rPr>
      </w:pPr>
      <w:r>
        <w:rPr>
          <w:noProof/>
        </w:rPr>
        <w:t>Microsoft Dynamics AX Libre-Service pour SA, 61</w:t>
      </w:r>
    </w:p>
    <w:p w:rsidR="00D9432D" w:rsidRDefault="00D9432D">
      <w:pPr>
        <w:pStyle w:val="Index1"/>
        <w:tabs>
          <w:tab w:val="right" w:pos="5030"/>
        </w:tabs>
        <w:rPr>
          <w:noProof/>
        </w:rPr>
      </w:pPr>
      <w:r>
        <w:rPr>
          <w:noProof/>
        </w:rPr>
        <w:t>Microsoft Dynamics AX Sandbox Niveau 1</w:t>
      </w:r>
    </w:p>
    <w:p w:rsidR="00D9432D" w:rsidRDefault="00D9432D">
      <w:pPr>
        <w:pStyle w:val="Index2"/>
        <w:tabs>
          <w:tab w:val="right" w:pos="5030"/>
        </w:tabs>
        <w:rPr>
          <w:noProof/>
        </w:rPr>
      </w:pPr>
      <w:r>
        <w:rPr>
          <w:noProof/>
        </w:rPr>
        <w:t>Instance de Développement et de Test, 61</w:t>
      </w:r>
    </w:p>
    <w:p w:rsidR="00D9432D" w:rsidRDefault="00D9432D">
      <w:pPr>
        <w:pStyle w:val="Index1"/>
        <w:tabs>
          <w:tab w:val="right" w:pos="5030"/>
        </w:tabs>
        <w:rPr>
          <w:noProof/>
        </w:rPr>
      </w:pPr>
      <w:r>
        <w:rPr>
          <w:noProof/>
        </w:rPr>
        <w:t>Microsoft Dynamics AX Sandbox Niveau 2</w:t>
      </w:r>
    </w:p>
    <w:p w:rsidR="00D9432D" w:rsidRDefault="00D9432D">
      <w:pPr>
        <w:pStyle w:val="Index2"/>
        <w:tabs>
          <w:tab w:val="right" w:pos="5030"/>
        </w:tabs>
        <w:rPr>
          <w:noProof/>
        </w:rPr>
      </w:pPr>
      <w:r>
        <w:rPr>
          <w:noProof/>
        </w:rPr>
        <w:t>Test de Réception Standard, 61</w:t>
      </w:r>
    </w:p>
    <w:p w:rsidR="00D9432D" w:rsidRDefault="00D9432D">
      <w:pPr>
        <w:pStyle w:val="Index1"/>
        <w:tabs>
          <w:tab w:val="right" w:pos="5030"/>
        </w:tabs>
        <w:rPr>
          <w:noProof/>
        </w:rPr>
      </w:pPr>
      <w:r>
        <w:rPr>
          <w:noProof/>
        </w:rPr>
        <w:t>Microsoft Dynamics AX Sandbox Niveau 3</w:t>
      </w:r>
    </w:p>
    <w:p w:rsidR="00D9432D" w:rsidRDefault="00D9432D">
      <w:pPr>
        <w:pStyle w:val="Index2"/>
        <w:tabs>
          <w:tab w:val="right" w:pos="5030"/>
        </w:tabs>
        <w:rPr>
          <w:noProof/>
        </w:rPr>
      </w:pPr>
      <w:r>
        <w:rPr>
          <w:noProof/>
        </w:rPr>
        <w:t>Test de Réception Premier, 61</w:t>
      </w:r>
    </w:p>
    <w:p w:rsidR="00D9432D" w:rsidRDefault="00D9432D">
      <w:pPr>
        <w:pStyle w:val="Index1"/>
        <w:tabs>
          <w:tab w:val="right" w:pos="5030"/>
        </w:tabs>
        <w:rPr>
          <w:noProof/>
        </w:rPr>
      </w:pPr>
      <w:r>
        <w:rPr>
          <w:noProof/>
        </w:rPr>
        <w:t>Microsoft Dynamics AX Sandbox Niveau 4</w:t>
      </w:r>
    </w:p>
    <w:p w:rsidR="00D9432D" w:rsidRDefault="00D9432D">
      <w:pPr>
        <w:pStyle w:val="Index2"/>
        <w:tabs>
          <w:tab w:val="right" w:pos="5030"/>
        </w:tabs>
        <w:rPr>
          <w:noProof/>
        </w:rPr>
      </w:pPr>
      <w:r>
        <w:rPr>
          <w:noProof/>
        </w:rPr>
        <w:t>Test de Performance Standard (SL Module Complémentaire), 61</w:t>
      </w:r>
    </w:p>
    <w:p w:rsidR="00D9432D" w:rsidRDefault="00D9432D">
      <w:pPr>
        <w:pStyle w:val="Index1"/>
        <w:tabs>
          <w:tab w:val="right" w:pos="5030"/>
        </w:tabs>
        <w:rPr>
          <w:noProof/>
        </w:rPr>
      </w:pPr>
      <w:r>
        <w:rPr>
          <w:noProof/>
        </w:rPr>
        <w:t>Microsoft Dynamics AX Sandbox Niveau 5</w:t>
      </w:r>
    </w:p>
    <w:p w:rsidR="00D9432D" w:rsidRDefault="00D9432D">
      <w:pPr>
        <w:pStyle w:val="Index2"/>
        <w:tabs>
          <w:tab w:val="right" w:pos="5030"/>
        </w:tabs>
        <w:rPr>
          <w:noProof/>
        </w:rPr>
      </w:pPr>
      <w:r>
        <w:rPr>
          <w:noProof/>
        </w:rPr>
        <w:t>Test de Performance Premier, 61</w:t>
      </w:r>
    </w:p>
    <w:p w:rsidR="00D9432D" w:rsidRDefault="00D9432D">
      <w:pPr>
        <w:pStyle w:val="Index1"/>
        <w:tabs>
          <w:tab w:val="right" w:pos="5030"/>
        </w:tabs>
        <w:rPr>
          <w:noProof/>
        </w:rPr>
      </w:pPr>
      <w:r>
        <w:rPr>
          <w:noProof/>
        </w:rPr>
        <w:t>Microsoft Dynamics AX Standard Commerce Core Server, 85</w:t>
      </w:r>
    </w:p>
    <w:p w:rsidR="00D9432D" w:rsidRDefault="00D9432D">
      <w:pPr>
        <w:pStyle w:val="Index1"/>
        <w:tabs>
          <w:tab w:val="right" w:pos="5030"/>
        </w:tabs>
        <w:rPr>
          <w:noProof/>
        </w:rPr>
      </w:pPr>
      <w:r>
        <w:rPr>
          <w:noProof/>
        </w:rPr>
        <w:t>Microsoft Dynamics AX Stockage Supplémentaire, 61</w:t>
      </w:r>
    </w:p>
    <w:p w:rsidR="00D9432D" w:rsidRDefault="00D9432D">
      <w:pPr>
        <w:pStyle w:val="Index1"/>
        <w:tabs>
          <w:tab w:val="right" w:pos="5030"/>
        </w:tabs>
        <w:rPr>
          <w:noProof/>
        </w:rPr>
      </w:pPr>
      <w:r>
        <w:rPr>
          <w:noProof/>
        </w:rPr>
        <w:t>Microsoft Dynamics AX Store Server, 85</w:t>
      </w:r>
    </w:p>
    <w:p w:rsidR="00D9432D" w:rsidRDefault="00D9432D">
      <w:pPr>
        <w:pStyle w:val="Index1"/>
        <w:tabs>
          <w:tab w:val="right" w:pos="5030"/>
        </w:tabs>
        <w:rPr>
          <w:noProof/>
        </w:rPr>
      </w:pPr>
      <w:r>
        <w:rPr>
          <w:noProof/>
        </w:rPr>
        <w:t>Microsoft Dynamics AX Support Professionnel Direct, 61</w:t>
      </w:r>
    </w:p>
    <w:p w:rsidR="00D9432D" w:rsidRDefault="00D9432D">
      <w:pPr>
        <w:pStyle w:val="Index1"/>
        <w:tabs>
          <w:tab w:val="right" w:pos="5030"/>
        </w:tabs>
        <w:rPr>
          <w:noProof/>
        </w:rPr>
      </w:pPr>
      <w:r>
        <w:rPr>
          <w:noProof/>
        </w:rPr>
        <w:t>Microsoft Dynamics AX Tâche, 61</w:t>
      </w:r>
    </w:p>
    <w:p w:rsidR="00D9432D" w:rsidRDefault="00D9432D">
      <w:pPr>
        <w:pStyle w:val="Index1"/>
        <w:tabs>
          <w:tab w:val="right" w:pos="5030"/>
        </w:tabs>
        <w:rPr>
          <w:noProof/>
        </w:rPr>
      </w:pPr>
      <w:r>
        <w:rPr>
          <w:noProof/>
        </w:rPr>
        <w:t>Microsoft Dynamics AX Tâche pour SA, 61</w:t>
      </w:r>
    </w:p>
    <w:p w:rsidR="00D9432D" w:rsidRDefault="00D9432D">
      <w:pPr>
        <w:pStyle w:val="Index1"/>
        <w:tabs>
          <w:tab w:val="right" w:pos="5030"/>
        </w:tabs>
        <w:rPr>
          <w:noProof/>
        </w:rPr>
      </w:pPr>
      <w:r>
        <w:rPr>
          <w:noProof/>
        </w:rPr>
        <w:t>Microsoft Dynamics CRM 2013, 23</w:t>
      </w:r>
    </w:p>
    <w:p w:rsidR="00D9432D" w:rsidRDefault="00D9432D">
      <w:pPr>
        <w:pStyle w:val="Index1"/>
        <w:tabs>
          <w:tab w:val="right" w:pos="5030"/>
        </w:tabs>
        <w:rPr>
          <w:noProof/>
        </w:rPr>
      </w:pPr>
      <w:r>
        <w:rPr>
          <w:noProof/>
        </w:rPr>
        <w:t>Microsoft Dynamics CRM 2015, 23</w:t>
      </w:r>
    </w:p>
    <w:p w:rsidR="00D9432D" w:rsidRDefault="00D9432D">
      <w:pPr>
        <w:pStyle w:val="Index1"/>
        <w:tabs>
          <w:tab w:val="right" w:pos="5030"/>
        </w:tabs>
        <w:rPr>
          <w:noProof/>
        </w:rPr>
      </w:pPr>
      <w:r>
        <w:rPr>
          <w:noProof/>
        </w:rPr>
        <w:t>Microsoft Dynamics CRM Online Basic, 62</w:t>
      </w:r>
    </w:p>
    <w:p w:rsidR="00D9432D" w:rsidRDefault="00D9432D">
      <w:pPr>
        <w:pStyle w:val="Index1"/>
        <w:tabs>
          <w:tab w:val="right" w:pos="5030"/>
        </w:tabs>
        <w:rPr>
          <w:noProof/>
        </w:rPr>
      </w:pPr>
      <w:r>
        <w:rPr>
          <w:noProof/>
        </w:rPr>
        <w:t>Microsoft Dynamics CRM Online Basic pour SA, 62</w:t>
      </w:r>
    </w:p>
    <w:p w:rsidR="00D9432D" w:rsidRDefault="00D9432D">
      <w:pPr>
        <w:pStyle w:val="Index1"/>
        <w:tabs>
          <w:tab w:val="right" w:pos="5030"/>
        </w:tabs>
        <w:rPr>
          <w:noProof/>
        </w:rPr>
      </w:pPr>
      <w:r>
        <w:rPr>
          <w:noProof/>
        </w:rPr>
        <w:t>Microsoft Dynamics CRM Online Enterprise, 62</w:t>
      </w:r>
    </w:p>
    <w:p w:rsidR="00D9432D" w:rsidRDefault="00D9432D">
      <w:pPr>
        <w:pStyle w:val="Index1"/>
        <w:tabs>
          <w:tab w:val="right" w:pos="5030"/>
        </w:tabs>
        <w:rPr>
          <w:noProof/>
        </w:rPr>
      </w:pPr>
      <w:r>
        <w:rPr>
          <w:noProof/>
        </w:rPr>
        <w:t>Microsoft Dynamics CRM Online Enterprise pour SA, 62</w:t>
      </w:r>
    </w:p>
    <w:p w:rsidR="00D9432D" w:rsidRDefault="00D9432D">
      <w:pPr>
        <w:pStyle w:val="Index1"/>
        <w:tabs>
          <w:tab w:val="right" w:pos="5030"/>
        </w:tabs>
        <w:rPr>
          <w:noProof/>
        </w:rPr>
      </w:pPr>
      <w:r>
        <w:rPr>
          <w:noProof/>
        </w:rPr>
        <w:t>Microsoft Dynamics CRM Online Essential, 62</w:t>
      </w:r>
    </w:p>
    <w:p w:rsidR="00D9432D" w:rsidRDefault="00D9432D">
      <w:pPr>
        <w:pStyle w:val="Index1"/>
        <w:tabs>
          <w:tab w:val="right" w:pos="5030"/>
        </w:tabs>
        <w:rPr>
          <w:noProof/>
        </w:rPr>
      </w:pPr>
      <w:r>
        <w:rPr>
          <w:noProof/>
        </w:rPr>
        <w:t>Microsoft Dynamics CRM Online Essential pour SA, 62</w:t>
      </w:r>
    </w:p>
    <w:p w:rsidR="00D9432D" w:rsidRDefault="00D9432D">
      <w:pPr>
        <w:pStyle w:val="Index1"/>
        <w:tabs>
          <w:tab w:val="right" w:pos="5030"/>
        </w:tabs>
        <w:rPr>
          <w:noProof/>
        </w:rPr>
      </w:pPr>
      <w:r>
        <w:rPr>
          <w:noProof/>
        </w:rPr>
        <w:t>Microsoft Dynamics CRM Online Field Service (SL Utilisateur), 62</w:t>
      </w:r>
    </w:p>
    <w:p w:rsidR="00D9432D" w:rsidRDefault="00D9432D">
      <w:pPr>
        <w:pStyle w:val="Index1"/>
        <w:tabs>
          <w:tab w:val="right" w:pos="5030"/>
        </w:tabs>
        <w:rPr>
          <w:noProof/>
        </w:rPr>
      </w:pPr>
      <w:r>
        <w:rPr>
          <w:noProof/>
        </w:rPr>
        <w:t>Microsoft Dynamics CRM Online Professional, 62</w:t>
      </w:r>
    </w:p>
    <w:p w:rsidR="00D9432D" w:rsidRDefault="00D9432D">
      <w:pPr>
        <w:pStyle w:val="Index1"/>
        <w:tabs>
          <w:tab w:val="right" w:pos="5030"/>
        </w:tabs>
        <w:rPr>
          <w:noProof/>
        </w:rPr>
      </w:pPr>
      <w:r>
        <w:rPr>
          <w:noProof/>
        </w:rPr>
        <w:t>Microsoft Dynamics CRM Online Professional pour SA, 62</w:t>
      </w:r>
    </w:p>
    <w:p w:rsidR="00D9432D" w:rsidRDefault="00D9432D">
      <w:pPr>
        <w:pStyle w:val="Index1"/>
        <w:tabs>
          <w:tab w:val="right" w:pos="5030"/>
        </w:tabs>
        <w:rPr>
          <w:noProof/>
        </w:rPr>
      </w:pPr>
      <w:r>
        <w:rPr>
          <w:noProof/>
        </w:rPr>
        <w:t>Microsoft Dynamics CRM Online, Instance de Production Supplémentaire, 62</w:t>
      </w:r>
    </w:p>
    <w:p w:rsidR="00D9432D" w:rsidRDefault="00D9432D">
      <w:pPr>
        <w:pStyle w:val="Index1"/>
        <w:tabs>
          <w:tab w:val="right" w:pos="5030"/>
        </w:tabs>
        <w:rPr>
          <w:noProof/>
        </w:rPr>
      </w:pPr>
      <w:r>
        <w:rPr>
          <w:noProof/>
        </w:rPr>
        <w:t>Microsoft Dynamics CRM Online, Instance Hors Production Supplémentaire, 62</w:t>
      </w:r>
    </w:p>
    <w:p w:rsidR="00D9432D" w:rsidRDefault="00D9432D">
      <w:pPr>
        <w:pStyle w:val="Index1"/>
        <w:tabs>
          <w:tab w:val="right" w:pos="5030"/>
        </w:tabs>
        <w:rPr>
          <w:noProof/>
        </w:rPr>
      </w:pPr>
      <w:r>
        <w:rPr>
          <w:noProof/>
        </w:rPr>
        <w:t>Microsoft Dynamics CRM Online, Portail, 62</w:t>
      </w:r>
    </w:p>
    <w:p w:rsidR="00D9432D" w:rsidRDefault="00D9432D">
      <w:pPr>
        <w:pStyle w:val="Index1"/>
        <w:tabs>
          <w:tab w:val="right" w:pos="5030"/>
        </w:tabs>
        <w:rPr>
          <w:noProof/>
        </w:rPr>
      </w:pPr>
      <w:r>
        <w:rPr>
          <w:noProof/>
        </w:rPr>
        <w:t>Microsoft Dynamics CRM Online, Stockage Supplémentaire, 62</w:t>
      </w:r>
    </w:p>
    <w:p w:rsidR="00D9432D" w:rsidRDefault="00D9432D">
      <w:pPr>
        <w:pStyle w:val="Index1"/>
        <w:tabs>
          <w:tab w:val="right" w:pos="5030"/>
        </w:tabs>
        <w:rPr>
          <w:noProof/>
        </w:rPr>
      </w:pPr>
      <w:r>
        <w:rPr>
          <w:noProof/>
        </w:rPr>
        <w:t>Microsoft Dynamics CRM Online, support avancé, 62</w:t>
      </w:r>
    </w:p>
    <w:p w:rsidR="00D9432D" w:rsidRDefault="00D9432D">
      <w:pPr>
        <w:pStyle w:val="Index1"/>
        <w:tabs>
          <w:tab w:val="right" w:pos="5030"/>
        </w:tabs>
        <w:rPr>
          <w:noProof/>
        </w:rPr>
      </w:pPr>
      <w:r>
        <w:rPr>
          <w:noProof/>
        </w:rPr>
        <w:t>Microsoft Dynamics CRM Online, support professionnel direct, 62</w:t>
      </w:r>
    </w:p>
    <w:p w:rsidR="00D9432D" w:rsidRDefault="00D9432D">
      <w:pPr>
        <w:pStyle w:val="Index1"/>
        <w:tabs>
          <w:tab w:val="right" w:pos="5030"/>
        </w:tabs>
        <w:rPr>
          <w:noProof/>
        </w:rPr>
      </w:pPr>
      <w:r>
        <w:rPr>
          <w:noProof/>
        </w:rPr>
        <w:t>Microsoft Dynamics CRM Online, Vues de Page Supplémentaires du Portail (SL Module Complémentaire), 62</w:t>
      </w:r>
    </w:p>
    <w:p w:rsidR="00D9432D" w:rsidRDefault="00D9432D">
      <w:pPr>
        <w:pStyle w:val="Index1"/>
        <w:tabs>
          <w:tab w:val="right" w:pos="5030"/>
        </w:tabs>
        <w:rPr>
          <w:noProof/>
        </w:rPr>
      </w:pPr>
      <w:r>
        <w:rPr>
          <w:noProof/>
        </w:rPr>
        <w:t>Microsoft Dynamics CRM Server, 92</w:t>
      </w:r>
    </w:p>
    <w:p w:rsidR="00D9432D" w:rsidRDefault="00D9432D">
      <w:pPr>
        <w:pStyle w:val="Index1"/>
        <w:tabs>
          <w:tab w:val="right" w:pos="5030"/>
        </w:tabs>
        <w:rPr>
          <w:noProof/>
        </w:rPr>
      </w:pPr>
      <w:r>
        <w:rPr>
          <w:noProof/>
        </w:rPr>
        <w:t>Microsoft Dynamics CRM Server 2011, 85</w:t>
      </w:r>
    </w:p>
    <w:p w:rsidR="00D9432D" w:rsidRDefault="00D9432D">
      <w:pPr>
        <w:pStyle w:val="Index1"/>
        <w:tabs>
          <w:tab w:val="right" w:pos="5030"/>
        </w:tabs>
        <w:rPr>
          <w:noProof/>
        </w:rPr>
      </w:pPr>
      <w:r>
        <w:rPr>
          <w:noProof/>
        </w:rPr>
        <w:t>Microsoft Dynamics CRM Server 2013, 85</w:t>
      </w:r>
    </w:p>
    <w:p w:rsidR="00D9432D" w:rsidRDefault="00D9432D">
      <w:pPr>
        <w:pStyle w:val="Index1"/>
        <w:tabs>
          <w:tab w:val="right" w:pos="5030"/>
        </w:tabs>
        <w:rPr>
          <w:noProof/>
        </w:rPr>
      </w:pPr>
      <w:r>
        <w:rPr>
          <w:noProof/>
        </w:rPr>
        <w:t>Microsoft Dynamics CRM Server 2015, 85</w:t>
      </w:r>
    </w:p>
    <w:p w:rsidR="00D9432D" w:rsidRDefault="00D9432D">
      <w:pPr>
        <w:pStyle w:val="Index1"/>
        <w:tabs>
          <w:tab w:val="right" w:pos="5030"/>
        </w:tabs>
        <w:rPr>
          <w:noProof/>
        </w:rPr>
      </w:pPr>
      <w:r>
        <w:rPr>
          <w:noProof/>
        </w:rPr>
        <w:t>Microsoft Dynamics CRM Server 2016, 23</w:t>
      </w:r>
    </w:p>
    <w:p w:rsidR="00D9432D" w:rsidRDefault="00D9432D">
      <w:pPr>
        <w:pStyle w:val="Index1"/>
        <w:tabs>
          <w:tab w:val="right" w:pos="5030"/>
        </w:tabs>
        <w:rPr>
          <w:noProof/>
        </w:rPr>
      </w:pPr>
      <w:r>
        <w:rPr>
          <w:noProof/>
        </w:rPr>
        <w:t>Microsoft Dynamics CRM Workgroup Server, 92</w:t>
      </w:r>
    </w:p>
    <w:p w:rsidR="00D9432D" w:rsidRDefault="00D9432D">
      <w:pPr>
        <w:pStyle w:val="Index1"/>
        <w:tabs>
          <w:tab w:val="right" w:pos="5030"/>
        </w:tabs>
        <w:rPr>
          <w:noProof/>
        </w:rPr>
      </w:pPr>
      <w:r>
        <w:rPr>
          <w:noProof/>
        </w:rPr>
        <w:t>Microsoft Dynamics CRM Workgroup Server 2016, 23</w:t>
      </w:r>
    </w:p>
    <w:p w:rsidR="00D9432D" w:rsidRDefault="00D9432D">
      <w:pPr>
        <w:pStyle w:val="Index1"/>
        <w:tabs>
          <w:tab w:val="right" w:pos="5030"/>
        </w:tabs>
        <w:rPr>
          <w:noProof/>
        </w:rPr>
      </w:pPr>
      <w:r>
        <w:rPr>
          <w:noProof/>
        </w:rPr>
        <w:t>Microsoft Dynamics Marketing Enhanced Support, 63</w:t>
      </w:r>
    </w:p>
    <w:p w:rsidR="00D9432D" w:rsidRDefault="00D9432D">
      <w:pPr>
        <w:pStyle w:val="Index1"/>
        <w:tabs>
          <w:tab w:val="right" w:pos="5030"/>
        </w:tabs>
        <w:rPr>
          <w:noProof/>
        </w:rPr>
      </w:pPr>
      <w:r>
        <w:rPr>
          <w:noProof/>
        </w:rPr>
        <w:t>Microsoft Dynamics Marketing Enterprise, 63</w:t>
      </w:r>
    </w:p>
    <w:p w:rsidR="00D9432D" w:rsidRDefault="00D9432D">
      <w:pPr>
        <w:pStyle w:val="Index1"/>
        <w:tabs>
          <w:tab w:val="right" w:pos="5030"/>
        </w:tabs>
        <w:rPr>
          <w:noProof/>
        </w:rPr>
      </w:pPr>
      <w:r>
        <w:rPr>
          <w:noProof/>
        </w:rPr>
        <w:t>Microsoft Dynamics Marketing Enterprise Extra Storage, 63</w:t>
      </w:r>
    </w:p>
    <w:p w:rsidR="00D9432D" w:rsidRDefault="00D9432D">
      <w:pPr>
        <w:pStyle w:val="Index1"/>
        <w:tabs>
          <w:tab w:val="right" w:pos="5030"/>
        </w:tabs>
        <w:rPr>
          <w:noProof/>
        </w:rPr>
      </w:pPr>
      <w:r>
        <w:rPr>
          <w:noProof/>
        </w:rPr>
        <w:t>Microsoft Dynamics Marketing Extra Messages, 63</w:t>
      </w:r>
    </w:p>
    <w:p w:rsidR="00D9432D" w:rsidRDefault="00D9432D">
      <w:pPr>
        <w:pStyle w:val="Index1"/>
        <w:tabs>
          <w:tab w:val="right" w:pos="5030"/>
        </w:tabs>
        <w:rPr>
          <w:noProof/>
        </w:rPr>
      </w:pPr>
      <w:r>
        <w:rPr>
          <w:noProof/>
        </w:rPr>
        <w:t>Microsoft Dynamics Marketing Sales Collaboration, 63</w:t>
      </w:r>
    </w:p>
    <w:p w:rsidR="00D9432D" w:rsidRDefault="00D9432D">
      <w:pPr>
        <w:pStyle w:val="Index1"/>
        <w:tabs>
          <w:tab w:val="right" w:pos="5030"/>
        </w:tabs>
        <w:rPr>
          <w:noProof/>
        </w:rPr>
      </w:pPr>
      <w:r>
        <w:rPr>
          <w:noProof/>
        </w:rPr>
        <w:t>Microsoft Dynamics Marketing SMS Credit (SL Module Complémentaire), 63</w:t>
      </w:r>
    </w:p>
    <w:p w:rsidR="00D9432D" w:rsidRDefault="00D9432D">
      <w:pPr>
        <w:pStyle w:val="Index1"/>
        <w:tabs>
          <w:tab w:val="right" w:pos="5030"/>
        </w:tabs>
        <w:rPr>
          <w:noProof/>
        </w:rPr>
      </w:pPr>
      <w:r>
        <w:rPr>
          <w:noProof/>
        </w:rPr>
        <w:t>Microsoft Dynamics Marketing, collaboration commerciale, 63</w:t>
      </w:r>
    </w:p>
    <w:p w:rsidR="00D9432D" w:rsidRDefault="00D9432D">
      <w:pPr>
        <w:pStyle w:val="Index1"/>
        <w:tabs>
          <w:tab w:val="right" w:pos="5030"/>
        </w:tabs>
        <w:rPr>
          <w:noProof/>
        </w:rPr>
      </w:pPr>
      <w:r>
        <w:rPr>
          <w:noProof/>
        </w:rPr>
        <w:t>Microsoft Exchange Server, 91</w:t>
      </w:r>
    </w:p>
    <w:p w:rsidR="00D9432D" w:rsidRDefault="00D9432D">
      <w:pPr>
        <w:pStyle w:val="Index1"/>
        <w:tabs>
          <w:tab w:val="right" w:pos="5030"/>
        </w:tabs>
        <w:rPr>
          <w:noProof/>
        </w:rPr>
      </w:pPr>
      <w:r>
        <w:rPr>
          <w:noProof/>
        </w:rPr>
        <w:t>Microsoft Intune, 18, 37, 73</w:t>
      </w:r>
    </w:p>
    <w:p w:rsidR="00D9432D" w:rsidRDefault="00D9432D">
      <w:pPr>
        <w:pStyle w:val="Index1"/>
        <w:tabs>
          <w:tab w:val="right" w:pos="5030"/>
        </w:tabs>
        <w:rPr>
          <w:noProof/>
        </w:rPr>
      </w:pPr>
      <w:r>
        <w:rPr>
          <w:noProof/>
        </w:rPr>
        <w:t>Microsoft Learning E-Reference Library, 74</w:t>
      </w:r>
    </w:p>
    <w:p w:rsidR="00D9432D" w:rsidRDefault="00D9432D">
      <w:pPr>
        <w:pStyle w:val="Index1"/>
        <w:tabs>
          <w:tab w:val="right" w:pos="5030"/>
        </w:tabs>
        <w:rPr>
          <w:noProof/>
        </w:rPr>
      </w:pPr>
      <w:r>
        <w:rPr>
          <w:noProof/>
        </w:rPr>
        <w:t>Microsoft Learning Imagine Academy, 74</w:t>
      </w:r>
    </w:p>
    <w:p w:rsidR="00D9432D" w:rsidRDefault="00D9432D">
      <w:pPr>
        <w:pStyle w:val="Index1"/>
        <w:tabs>
          <w:tab w:val="right" w:pos="5030"/>
        </w:tabs>
        <w:rPr>
          <w:noProof/>
        </w:rPr>
      </w:pPr>
      <w:r>
        <w:rPr>
          <w:noProof/>
        </w:rPr>
        <w:t>Microsoft MultiFactor Authentication, 57</w:t>
      </w:r>
    </w:p>
    <w:p w:rsidR="00D9432D" w:rsidRDefault="00D9432D">
      <w:pPr>
        <w:pStyle w:val="Index1"/>
        <w:tabs>
          <w:tab w:val="right" w:pos="5030"/>
        </w:tabs>
        <w:rPr>
          <w:noProof/>
        </w:rPr>
      </w:pPr>
      <w:r>
        <w:rPr>
          <w:noProof/>
        </w:rPr>
        <w:t>Microsoft Office Audit et Control Management Server 2013, 30</w:t>
      </w:r>
    </w:p>
    <w:p w:rsidR="00D9432D" w:rsidRDefault="00D9432D">
      <w:pPr>
        <w:pStyle w:val="Index1"/>
        <w:tabs>
          <w:tab w:val="right" w:pos="5030"/>
        </w:tabs>
        <w:rPr>
          <w:noProof/>
        </w:rPr>
      </w:pPr>
      <w:r>
        <w:rPr>
          <w:noProof/>
        </w:rPr>
        <w:t>Microsoft Social Engagement, 63</w:t>
      </w:r>
    </w:p>
    <w:p w:rsidR="00D9432D" w:rsidRDefault="00D9432D">
      <w:pPr>
        <w:pStyle w:val="Index1"/>
        <w:tabs>
          <w:tab w:val="right" w:pos="5030"/>
        </w:tabs>
        <w:rPr>
          <w:noProof/>
        </w:rPr>
      </w:pPr>
      <w:r>
        <w:rPr>
          <w:noProof/>
        </w:rPr>
        <w:t>Microsoft Social Engagement Additional Posts, 63</w:t>
      </w:r>
    </w:p>
    <w:p w:rsidR="00D9432D" w:rsidRDefault="00D9432D">
      <w:pPr>
        <w:pStyle w:val="Index1"/>
        <w:tabs>
          <w:tab w:val="right" w:pos="5030"/>
        </w:tabs>
        <w:rPr>
          <w:noProof/>
        </w:rPr>
      </w:pPr>
      <w:r>
        <w:rPr>
          <w:noProof/>
        </w:rPr>
        <w:t>Microsoft Social Engagement Enhanced Support, 63</w:t>
      </w:r>
    </w:p>
    <w:p w:rsidR="00D9432D" w:rsidRDefault="00D9432D">
      <w:pPr>
        <w:pStyle w:val="Index1"/>
        <w:tabs>
          <w:tab w:val="right" w:pos="5030"/>
        </w:tabs>
        <w:rPr>
          <w:noProof/>
        </w:rPr>
      </w:pPr>
      <w:r>
        <w:rPr>
          <w:noProof/>
        </w:rPr>
        <w:t>Microsoft Social Engagement Entreprise, 63</w:t>
      </w:r>
    </w:p>
    <w:p w:rsidR="00D9432D" w:rsidRDefault="00D9432D">
      <w:pPr>
        <w:pStyle w:val="Index1"/>
        <w:tabs>
          <w:tab w:val="right" w:pos="5030"/>
        </w:tabs>
        <w:rPr>
          <w:noProof/>
        </w:rPr>
      </w:pPr>
      <w:r>
        <w:rPr>
          <w:noProof/>
        </w:rPr>
        <w:t>Microsoft Social Engagement Professional, 63</w:t>
      </w:r>
    </w:p>
    <w:p w:rsidR="00D9432D" w:rsidRDefault="00D9432D">
      <w:pPr>
        <w:pStyle w:val="Index1"/>
        <w:tabs>
          <w:tab w:val="right" w:pos="5030"/>
        </w:tabs>
        <w:rPr>
          <w:noProof/>
        </w:rPr>
      </w:pPr>
      <w:r>
        <w:rPr>
          <w:noProof/>
        </w:rPr>
        <w:t>Microsoft Social Engagement Professional Direct Support, 63</w:t>
      </w:r>
    </w:p>
    <w:p w:rsidR="00D9432D" w:rsidRDefault="00D9432D">
      <w:pPr>
        <w:pStyle w:val="Index1"/>
        <w:tabs>
          <w:tab w:val="right" w:pos="5030"/>
        </w:tabs>
        <w:rPr>
          <w:noProof/>
        </w:rPr>
      </w:pPr>
      <w:r>
        <w:rPr>
          <w:noProof/>
        </w:rPr>
        <w:t>Microsoft SQL Server, 91</w:t>
      </w:r>
    </w:p>
    <w:p w:rsidR="00D9432D" w:rsidRDefault="00D9432D">
      <w:pPr>
        <w:pStyle w:val="Index1"/>
        <w:tabs>
          <w:tab w:val="right" w:pos="5030"/>
        </w:tabs>
        <w:rPr>
          <w:noProof/>
        </w:rPr>
      </w:pPr>
      <w:r>
        <w:rPr>
          <w:noProof/>
        </w:rPr>
        <w:t>Minecraft</w:t>
      </w:r>
    </w:p>
    <w:p w:rsidR="00D9432D" w:rsidRDefault="00D9432D">
      <w:pPr>
        <w:pStyle w:val="Index2"/>
        <w:tabs>
          <w:tab w:val="right" w:pos="5030"/>
        </w:tabs>
        <w:rPr>
          <w:noProof/>
        </w:rPr>
      </w:pPr>
      <w:r>
        <w:rPr>
          <w:noProof/>
        </w:rPr>
        <w:t>Education Edition, 75</w:t>
      </w:r>
    </w:p>
    <w:p w:rsidR="00D9432D" w:rsidRDefault="00D9432D">
      <w:pPr>
        <w:pStyle w:val="Index1"/>
        <w:tabs>
          <w:tab w:val="right" w:pos="5030"/>
        </w:tabs>
        <w:rPr>
          <w:noProof/>
        </w:rPr>
      </w:pPr>
      <w:r>
        <w:rPr>
          <w:noProof/>
        </w:rPr>
        <w:t>Mise à Jour Windows 10 Éducation (par Dispositif), 42</w:t>
      </w:r>
    </w:p>
    <w:p w:rsidR="00D9432D" w:rsidRDefault="00D9432D">
      <w:pPr>
        <w:pStyle w:val="Index1"/>
        <w:tabs>
          <w:tab w:val="right" w:pos="5030"/>
        </w:tabs>
        <w:rPr>
          <w:noProof/>
        </w:rPr>
      </w:pPr>
      <w:r>
        <w:rPr>
          <w:noProof/>
        </w:rPr>
        <w:t>Mise à Jour Windows 10 Entreprise E3 et LTSB 2016 (par Dispositif), 42</w:t>
      </w:r>
    </w:p>
    <w:p w:rsidR="00D9432D" w:rsidRDefault="00D9432D">
      <w:pPr>
        <w:pStyle w:val="Index1"/>
        <w:tabs>
          <w:tab w:val="right" w:pos="5030"/>
        </w:tabs>
        <w:rPr>
          <w:noProof/>
        </w:rPr>
      </w:pPr>
      <w:r>
        <w:rPr>
          <w:noProof/>
        </w:rPr>
        <w:t>Mise à Jour Windows 10 Entreprise LTSB 2016 (par Dispositif), 42</w:t>
      </w:r>
    </w:p>
    <w:p w:rsidR="00D9432D" w:rsidRDefault="00D9432D">
      <w:pPr>
        <w:pStyle w:val="Index1"/>
        <w:tabs>
          <w:tab w:val="right" w:pos="5030"/>
        </w:tabs>
        <w:rPr>
          <w:noProof/>
        </w:rPr>
      </w:pPr>
      <w:r>
        <w:rPr>
          <w:noProof/>
        </w:rPr>
        <w:t>Mise à Jour Windows 10 Pro, 42</w:t>
      </w:r>
    </w:p>
    <w:p w:rsidR="00D9432D" w:rsidRDefault="00D9432D">
      <w:pPr>
        <w:pStyle w:val="Index1"/>
        <w:tabs>
          <w:tab w:val="right" w:pos="5030"/>
        </w:tabs>
        <w:rPr>
          <w:noProof/>
        </w:rPr>
      </w:pPr>
      <w:r>
        <w:rPr>
          <w:noProof/>
        </w:rPr>
        <w:t>Module Complémentaire Azure Information Protection Premium, 67</w:t>
      </w:r>
    </w:p>
    <w:p w:rsidR="00D9432D" w:rsidRDefault="00D9432D">
      <w:pPr>
        <w:pStyle w:val="Index1"/>
        <w:tabs>
          <w:tab w:val="right" w:pos="5030"/>
        </w:tabs>
        <w:rPr>
          <w:noProof/>
        </w:rPr>
      </w:pPr>
      <w:r>
        <w:rPr>
          <w:noProof/>
        </w:rPr>
        <w:t>Module Complémentaire Azure Information Protection Premium Plan 1 (SL Utilisateur), 56</w:t>
      </w:r>
    </w:p>
    <w:p w:rsidR="00D9432D" w:rsidRDefault="00D9432D">
      <w:pPr>
        <w:pStyle w:val="Index1"/>
        <w:tabs>
          <w:tab w:val="right" w:pos="5030"/>
        </w:tabs>
        <w:rPr>
          <w:noProof/>
        </w:rPr>
      </w:pPr>
      <w:r>
        <w:rPr>
          <w:noProof/>
        </w:rPr>
        <w:t>Module Complémentaire Azure Information Protection Premium Plan 2, 57</w:t>
      </w:r>
    </w:p>
    <w:p w:rsidR="00D9432D" w:rsidRDefault="00D9432D">
      <w:pPr>
        <w:pStyle w:val="Index1"/>
        <w:tabs>
          <w:tab w:val="right" w:pos="5030"/>
        </w:tabs>
        <w:rPr>
          <w:noProof/>
        </w:rPr>
      </w:pPr>
      <w:r>
        <w:rPr>
          <w:noProof/>
        </w:rPr>
        <w:t>Module Complémentaire Enterprise Mobility + Security E3, 58</w:t>
      </w:r>
    </w:p>
    <w:p w:rsidR="00D9432D" w:rsidRDefault="00D9432D">
      <w:pPr>
        <w:pStyle w:val="Index1"/>
        <w:tabs>
          <w:tab w:val="right" w:pos="5030"/>
        </w:tabs>
        <w:rPr>
          <w:noProof/>
        </w:rPr>
      </w:pPr>
      <w:r>
        <w:rPr>
          <w:noProof/>
        </w:rPr>
        <w:t>Module Complémentaire Enterprise Mobility + Security E5, 58</w:t>
      </w:r>
    </w:p>
    <w:p w:rsidR="00D9432D" w:rsidRDefault="00D9432D">
      <w:pPr>
        <w:pStyle w:val="Index1"/>
        <w:tabs>
          <w:tab w:val="right" w:pos="5030"/>
        </w:tabs>
        <w:rPr>
          <w:noProof/>
        </w:rPr>
      </w:pPr>
      <w:r>
        <w:rPr>
          <w:noProof/>
        </w:rPr>
        <w:t>Module Complémentaire Exchange Online Plan 1, 67, 70</w:t>
      </w:r>
    </w:p>
    <w:p w:rsidR="00D9432D" w:rsidRDefault="00D9432D">
      <w:pPr>
        <w:pStyle w:val="Index1"/>
        <w:tabs>
          <w:tab w:val="right" w:pos="5030"/>
        </w:tabs>
        <w:rPr>
          <w:noProof/>
        </w:rPr>
      </w:pPr>
      <w:r>
        <w:rPr>
          <w:noProof/>
        </w:rPr>
        <w:t>Module Complémentaire Lync Voice pour Secure Productive Enterprise, 60</w:t>
      </w:r>
    </w:p>
    <w:p w:rsidR="00D9432D" w:rsidRDefault="00D9432D">
      <w:pPr>
        <w:pStyle w:val="Index1"/>
        <w:tabs>
          <w:tab w:val="right" w:pos="5030"/>
        </w:tabs>
        <w:rPr>
          <w:noProof/>
        </w:rPr>
      </w:pPr>
      <w:r>
        <w:rPr>
          <w:noProof/>
        </w:rPr>
        <w:t>Module Complémentaire Microsoft Dynamics CRM Online Professional pour Office 365, 62</w:t>
      </w:r>
    </w:p>
    <w:p w:rsidR="00D9432D" w:rsidRDefault="00D9432D">
      <w:pPr>
        <w:pStyle w:val="Index1"/>
        <w:tabs>
          <w:tab w:val="right" w:pos="5030"/>
        </w:tabs>
        <w:rPr>
          <w:noProof/>
        </w:rPr>
      </w:pPr>
      <w:r>
        <w:rPr>
          <w:noProof/>
        </w:rPr>
        <w:t>Module Complémentaire Microsoft Dynamics CRM Online Professional pour Office 365 pour SA, 62</w:t>
      </w:r>
    </w:p>
    <w:p w:rsidR="00D9432D" w:rsidRDefault="00D9432D">
      <w:pPr>
        <w:pStyle w:val="Index1"/>
        <w:tabs>
          <w:tab w:val="right" w:pos="5030"/>
        </w:tabs>
        <w:rPr>
          <w:noProof/>
        </w:rPr>
      </w:pPr>
      <w:r>
        <w:rPr>
          <w:noProof/>
        </w:rPr>
        <w:t>Module Complémentaire Microsoft Intune, 74</w:t>
      </w:r>
    </w:p>
    <w:p w:rsidR="00D9432D" w:rsidRDefault="00D9432D">
      <w:pPr>
        <w:pStyle w:val="Index1"/>
        <w:tabs>
          <w:tab w:val="right" w:pos="5030"/>
        </w:tabs>
        <w:rPr>
          <w:noProof/>
        </w:rPr>
      </w:pPr>
      <w:r>
        <w:rPr>
          <w:noProof/>
        </w:rPr>
        <w:t>Module Complémentaire Microsoft Social Engagement Professional, 63</w:t>
      </w:r>
    </w:p>
    <w:p w:rsidR="00D9432D" w:rsidRDefault="00D9432D">
      <w:pPr>
        <w:pStyle w:val="Index1"/>
        <w:tabs>
          <w:tab w:val="right" w:pos="5030"/>
        </w:tabs>
        <w:rPr>
          <w:noProof/>
        </w:rPr>
      </w:pPr>
      <w:r>
        <w:rPr>
          <w:noProof/>
        </w:rPr>
        <w:t>Module Complémentaire Office 365 Éducation E5, 66</w:t>
      </w:r>
    </w:p>
    <w:p w:rsidR="00D9432D" w:rsidRDefault="00D9432D">
      <w:pPr>
        <w:pStyle w:val="Index1"/>
        <w:tabs>
          <w:tab w:val="right" w:pos="5030"/>
        </w:tabs>
        <w:rPr>
          <w:noProof/>
        </w:rPr>
      </w:pPr>
      <w:r>
        <w:rPr>
          <w:noProof/>
        </w:rPr>
        <w:t>Module Complémentaire Office 365 Entreprise E1, E3, 66</w:t>
      </w:r>
    </w:p>
    <w:p w:rsidR="00D9432D" w:rsidRDefault="00D9432D">
      <w:pPr>
        <w:pStyle w:val="Index1"/>
        <w:tabs>
          <w:tab w:val="right" w:pos="5030"/>
        </w:tabs>
        <w:rPr>
          <w:noProof/>
        </w:rPr>
      </w:pPr>
      <w:r>
        <w:rPr>
          <w:noProof/>
        </w:rPr>
        <w:t>Module Complémentaire Office 365 Entreprise E3 sans ProPlus, 66</w:t>
      </w:r>
    </w:p>
    <w:p w:rsidR="00D9432D" w:rsidRDefault="00D9432D">
      <w:pPr>
        <w:pStyle w:val="Index1"/>
        <w:tabs>
          <w:tab w:val="right" w:pos="5030"/>
        </w:tabs>
        <w:rPr>
          <w:noProof/>
        </w:rPr>
      </w:pPr>
      <w:r>
        <w:rPr>
          <w:noProof/>
        </w:rPr>
        <w:t>Module Complémentaire Office 365 Entreprise E4, 66</w:t>
      </w:r>
    </w:p>
    <w:p w:rsidR="00D9432D" w:rsidRDefault="00D9432D">
      <w:pPr>
        <w:pStyle w:val="Index1"/>
        <w:tabs>
          <w:tab w:val="right" w:pos="5030"/>
        </w:tabs>
        <w:rPr>
          <w:noProof/>
        </w:rPr>
      </w:pPr>
      <w:r>
        <w:rPr>
          <w:noProof/>
        </w:rPr>
        <w:t>Module Complémentaire Office 365 Entreprise E4 sans ProPlus, 66</w:t>
      </w:r>
    </w:p>
    <w:p w:rsidR="00D9432D" w:rsidRDefault="00D9432D">
      <w:pPr>
        <w:pStyle w:val="Index1"/>
        <w:tabs>
          <w:tab w:val="right" w:pos="5030"/>
        </w:tabs>
        <w:rPr>
          <w:noProof/>
        </w:rPr>
      </w:pPr>
      <w:r>
        <w:rPr>
          <w:noProof/>
        </w:rPr>
        <w:t>Module Complémentaire Office 365 Entreprise E5, 66</w:t>
      </w:r>
    </w:p>
    <w:p w:rsidR="00D9432D" w:rsidRDefault="00D9432D">
      <w:pPr>
        <w:pStyle w:val="Index1"/>
        <w:tabs>
          <w:tab w:val="right" w:pos="5030"/>
        </w:tabs>
        <w:rPr>
          <w:noProof/>
        </w:rPr>
      </w:pPr>
      <w:r>
        <w:rPr>
          <w:noProof/>
        </w:rPr>
        <w:t>Module Complémentaire Office 365 Moyenne Entreprise, 67</w:t>
      </w:r>
    </w:p>
    <w:p w:rsidR="00D9432D" w:rsidRDefault="00D9432D">
      <w:pPr>
        <w:pStyle w:val="Index1"/>
        <w:tabs>
          <w:tab w:val="right" w:pos="5030"/>
        </w:tabs>
        <w:rPr>
          <w:noProof/>
        </w:rPr>
      </w:pPr>
      <w:r>
        <w:rPr>
          <w:noProof/>
        </w:rPr>
        <w:t>Module Complémentaire Operations Management Suite E1, 57</w:t>
      </w:r>
    </w:p>
    <w:p w:rsidR="00D9432D" w:rsidRDefault="00D9432D">
      <w:pPr>
        <w:pStyle w:val="Index1"/>
        <w:tabs>
          <w:tab w:val="right" w:pos="5030"/>
        </w:tabs>
        <w:rPr>
          <w:noProof/>
        </w:rPr>
      </w:pPr>
      <w:r>
        <w:rPr>
          <w:noProof/>
        </w:rPr>
        <w:t>Module Complémentaire Operations Management Suite E2, 57</w:t>
      </w:r>
    </w:p>
    <w:p w:rsidR="00D9432D" w:rsidRDefault="00D9432D">
      <w:pPr>
        <w:pStyle w:val="Index1"/>
        <w:tabs>
          <w:tab w:val="right" w:pos="5030"/>
        </w:tabs>
        <w:rPr>
          <w:noProof/>
        </w:rPr>
      </w:pPr>
      <w:r>
        <w:rPr>
          <w:noProof/>
        </w:rPr>
        <w:t>Module Complémentaire Project Online Essentials, 71</w:t>
      </w:r>
    </w:p>
    <w:p w:rsidR="00D9432D" w:rsidRDefault="00D9432D">
      <w:pPr>
        <w:pStyle w:val="Index1"/>
        <w:tabs>
          <w:tab w:val="right" w:pos="5030"/>
        </w:tabs>
        <w:rPr>
          <w:noProof/>
        </w:rPr>
      </w:pPr>
      <w:r>
        <w:rPr>
          <w:noProof/>
        </w:rPr>
        <w:t>Module Complémentaire Project Online Premium, 71</w:t>
      </w:r>
    </w:p>
    <w:p w:rsidR="00D9432D" w:rsidRDefault="00D9432D">
      <w:pPr>
        <w:pStyle w:val="Index1"/>
        <w:tabs>
          <w:tab w:val="right" w:pos="5030"/>
        </w:tabs>
        <w:rPr>
          <w:noProof/>
        </w:rPr>
      </w:pPr>
      <w:r>
        <w:rPr>
          <w:noProof/>
        </w:rPr>
        <w:t>Module Complémentaire Project Online Professional, 71</w:t>
      </w:r>
    </w:p>
    <w:p w:rsidR="00D9432D" w:rsidRDefault="00D9432D">
      <w:pPr>
        <w:pStyle w:val="Index1"/>
        <w:tabs>
          <w:tab w:val="right" w:pos="5030"/>
        </w:tabs>
        <w:rPr>
          <w:noProof/>
        </w:rPr>
      </w:pPr>
      <w:r>
        <w:rPr>
          <w:noProof/>
        </w:rPr>
        <w:t>Module Complémentaire Secure Productive Enterprise E3, 60</w:t>
      </w:r>
    </w:p>
    <w:p w:rsidR="00D9432D" w:rsidRDefault="00D9432D">
      <w:pPr>
        <w:pStyle w:val="Index1"/>
        <w:tabs>
          <w:tab w:val="right" w:pos="5030"/>
        </w:tabs>
        <w:rPr>
          <w:noProof/>
        </w:rPr>
      </w:pPr>
      <w:r>
        <w:rPr>
          <w:noProof/>
        </w:rPr>
        <w:t>Module Complémentaire Secure Productive Enterprise E5, 60</w:t>
      </w:r>
    </w:p>
    <w:p w:rsidR="00D9432D" w:rsidRDefault="00D9432D">
      <w:pPr>
        <w:pStyle w:val="Index1"/>
        <w:tabs>
          <w:tab w:val="right" w:pos="5030"/>
        </w:tabs>
        <w:rPr>
          <w:noProof/>
        </w:rPr>
      </w:pPr>
      <w:r>
        <w:rPr>
          <w:noProof/>
        </w:rPr>
        <w:t>Module Complémentaire SharePoint Online Plan 1, 72</w:t>
      </w:r>
    </w:p>
    <w:p w:rsidR="00D9432D" w:rsidRDefault="00D9432D">
      <w:pPr>
        <w:pStyle w:val="Index1"/>
        <w:tabs>
          <w:tab w:val="right" w:pos="5030"/>
        </w:tabs>
        <w:rPr>
          <w:noProof/>
        </w:rPr>
      </w:pPr>
      <w:r>
        <w:rPr>
          <w:noProof/>
        </w:rPr>
        <w:t>Module Complémentaire Skype Entreprise Online Plan 1, 67, 72</w:t>
      </w:r>
    </w:p>
    <w:p w:rsidR="00D9432D" w:rsidRDefault="00D9432D">
      <w:pPr>
        <w:pStyle w:val="Index1"/>
        <w:tabs>
          <w:tab w:val="right" w:pos="5030"/>
        </w:tabs>
        <w:rPr>
          <w:noProof/>
        </w:rPr>
      </w:pPr>
      <w:r>
        <w:rPr>
          <w:noProof/>
        </w:rPr>
        <w:t>Module Complémentaire Windows 10 Éducation E5 par Dispositif (pour E3 par dispositif), 42</w:t>
      </w:r>
    </w:p>
    <w:p w:rsidR="00D9432D" w:rsidRDefault="00D9432D">
      <w:pPr>
        <w:pStyle w:val="Index1"/>
        <w:tabs>
          <w:tab w:val="right" w:pos="5030"/>
        </w:tabs>
        <w:rPr>
          <w:noProof/>
        </w:rPr>
      </w:pPr>
      <w:r>
        <w:rPr>
          <w:noProof/>
        </w:rPr>
        <w:t>Module Complémentaire Windows 10 Entreprise E3 par Utilisateur (pour E3 par dispositif), 42</w:t>
      </w:r>
    </w:p>
    <w:p w:rsidR="00D9432D" w:rsidRDefault="00D9432D">
      <w:pPr>
        <w:pStyle w:val="Index1"/>
        <w:tabs>
          <w:tab w:val="right" w:pos="5030"/>
        </w:tabs>
        <w:rPr>
          <w:noProof/>
        </w:rPr>
      </w:pPr>
      <w:r>
        <w:rPr>
          <w:noProof/>
        </w:rPr>
        <w:t>Module Complémentaire Windows 10 Entreprise E5 par Dispositif ou par Utilisateur (pour E3 par dispositif) (SL), 42</w:t>
      </w:r>
    </w:p>
    <w:p w:rsidR="00D9432D" w:rsidRDefault="00D9432D">
      <w:pPr>
        <w:pStyle w:val="Index1"/>
        <w:tabs>
          <w:tab w:val="right" w:pos="5030"/>
        </w:tabs>
        <w:rPr>
          <w:noProof/>
        </w:rPr>
      </w:pPr>
      <w:r>
        <w:rPr>
          <w:noProof/>
        </w:rPr>
        <w:t>Office 2011 pour Mac, 27</w:t>
      </w:r>
    </w:p>
    <w:p w:rsidR="00D9432D" w:rsidRDefault="00D9432D">
      <w:pPr>
        <w:pStyle w:val="Index1"/>
        <w:tabs>
          <w:tab w:val="right" w:pos="5030"/>
        </w:tabs>
        <w:rPr>
          <w:noProof/>
        </w:rPr>
      </w:pPr>
      <w:r>
        <w:rPr>
          <w:noProof/>
        </w:rPr>
        <w:t>Office 2013, 26</w:t>
      </w:r>
    </w:p>
    <w:p w:rsidR="00D9432D" w:rsidRDefault="00D9432D">
      <w:pPr>
        <w:pStyle w:val="Index1"/>
        <w:tabs>
          <w:tab w:val="right" w:pos="5030"/>
        </w:tabs>
        <w:rPr>
          <w:noProof/>
        </w:rPr>
      </w:pPr>
      <w:r>
        <w:rPr>
          <w:noProof/>
        </w:rPr>
        <w:t>Office 2016 Standard pour Mac, 27</w:t>
      </w:r>
    </w:p>
    <w:p w:rsidR="00D9432D" w:rsidRDefault="00D9432D">
      <w:pPr>
        <w:pStyle w:val="Index1"/>
        <w:tabs>
          <w:tab w:val="right" w:pos="5030"/>
        </w:tabs>
        <w:rPr>
          <w:noProof/>
        </w:rPr>
      </w:pPr>
      <w:r>
        <w:rPr>
          <w:noProof/>
        </w:rPr>
        <w:t>Office 365 Advanced Security Management (SL utilisateur), 68</w:t>
      </w:r>
    </w:p>
    <w:p w:rsidR="00D9432D" w:rsidRDefault="00D9432D">
      <w:pPr>
        <w:pStyle w:val="Index1"/>
        <w:tabs>
          <w:tab w:val="right" w:pos="5030"/>
        </w:tabs>
        <w:rPr>
          <w:noProof/>
        </w:rPr>
      </w:pPr>
      <w:r>
        <w:rPr>
          <w:noProof/>
        </w:rPr>
        <w:t>Office 365 Advanced Threat Protection, 70</w:t>
      </w:r>
    </w:p>
    <w:p w:rsidR="00D9432D" w:rsidRDefault="00D9432D">
      <w:pPr>
        <w:pStyle w:val="Index1"/>
        <w:tabs>
          <w:tab w:val="right" w:pos="5030"/>
        </w:tabs>
        <w:rPr>
          <w:noProof/>
        </w:rPr>
      </w:pPr>
      <w:r>
        <w:rPr>
          <w:noProof/>
        </w:rPr>
        <w:t>Office 365 Business, 64</w:t>
      </w:r>
    </w:p>
    <w:p w:rsidR="00D9432D" w:rsidRDefault="00D9432D">
      <w:pPr>
        <w:pStyle w:val="Index1"/>
        <w:tabs>
          <w:tab w:val="right" w:pos="5030"/>
        </w:tabs>
        <w:rPr>
          <w:noProof/>
        </w:rPr>
      </w:pPr>
      <w:r>
        <w:rPr>
          <w:noProof/>
        </w:rPr>
        <w:t>Office 365 Business Essentials, 66</w:t>
      </w:r>
    </w:p>
    <w:p w:rsidR="00D9432D" w:rsidRDefault="00D9432D">
      <w:pPr>
        <w:pStyle w:val="Index1"/>
        <w:tabs>
          <w:tab w:val="right" w:pos="5030"/>
        </w:tabs>
        <w:rPr>
          <w:noProof/>
        </w:rPr>
      </w:pPr>
      <w:r>
        <w:rPr>
          <w:noProof/>
        </w:rPr>
        <w:t>Office 365 Business Premium, 66</w:t>
      </w:r>
    </w:p>
    <w:p w:rsidR="00D9432D" w:rsidRDefault="00D9432D">
      <w:pPr>
        <w:pStyle w:val="Index1"/>
        <w:tabs>
          <w:tab w:val="right" w:pos="5030"/>
        </w:tabs>
        <w:rPr>
          <w:noProof/>
        </w:rPr>
      </w:pPr>
      <w:r>
        <w:rPr>
          <w:noProof/>
        </w:rPr>
        <w:t>Office 365 Customer Lockbox, 69</w:t>
      </w:r>
    </w:p>
    <w:p w:rsidR="00D9432D" w:rsidRDefault="00D9432D">
      <w:pPr>
        <w:pStyle w:val="Index1"/>
        <w:tabs>
          <w:tab w:val="right" w:pos="5030"/>
        </w:tabs>
        <w:rPr>
          <w:noProof/>
        </w:rPr>
      </w:pPr>
      <w:r>
        <w:rPr>
          <w:noProof/>
        </w:rPr>
        <w:t>Office 365 Delve Analytics, 69</w:t>
      </w:r>
    </w:p>
    <w:p w:rsidR="00D9432D" w:rsidRDefault="00D9432D">
      <w:pPr>
        <w:pStyle w:val="Index1"/>
        <w:tabs>
          <w:tab w:val="right" w:pos="5030"/>
        </w:tabs>
        <w:rPr>
          <w:noProof/>
        </w:rPr>
      </w:pPr>
      <w:r>
        <w:rPr>
          <w:noProof/>
        </w:rPr>
        <w:t>Office 365 Éducation, 66</w:t>
      </w:r>
    </w:p>
    <w:p w:rsidR="00D9432D" w:rsidRDefault="00D9432D">
      <w:pPr>
        <w:pStyle w:val="Index1"/>
        <w:tabs>
          <w:tab w:val="right" w:pos="5030"/>
        </w:tabs>
        <w:rPr>
          <w:noProof/>
        </w:rPr>
      </w:pPr>
      <w:r>
        <w:rPr>
          <w:noProof/>
        </w:rPr>
        <w:t>Office 365 Éducation E5, 66</w:t>
      </w:r>
    </w:p>
    <w:p w:rsidR="00D9432D" w:rsidRDefault="00D9432D">
      <w:pPr>
        <w:pStyle w:val="Index1"/>
        <w:tabs>
          <w:tab w:val="right" w:pos="5030"/>
        </w:tabs>
        <w:rPr>
          <w:noProof/>
        </w:rPr>
      </w:pPr>
      <w:r>
        <w:rPr>
          <w:noProof/>
        </w:rPr>
        <w:t>Office 365 Entreprise, 60</w:t>
      </w:r>
    </w:p>
    <w:p w:rsidR="00D9432D" w:rsidRDefault="00D9432D">
      <w:pPr>
        <w:pStyle w:val="Index1"/>
        <w:tabs>
          <w:tab w:val="right" w:pos="5030"/>
        </w:tabs>
        <w:rPr>
          <w:noProof/>
        </w:rPr>
      </w:pPr>
      <w:r>
        <w:rPr>
          <w:noProof/>
        </w:rPr>
        <w:t>Office 365 Entreprise, 61</w:t>
      </w:r>
    </w:p>
    <w:p w:rsidR="00D9432D" w:rsidRDefault="00D9432D">
      <w:pPr>
        <w:pStyle w:val="Index1"/>
        <w:tabs>
          <w:tab w:val="right" w:pos="5030"/>
        </w:tabs>
        <w:rPr>
          <w:noProof/>
        </w:rPr>
      </w:pPr>
      <w:r>
        <w:rPr>
          <w:noProof/>
        </w:rPr>
        <w:t>Office 365 Entreprise E1, 18, 66</w:t>
      </w:r>
    </w:p>
    <w:p w:rsidR="00D9432D" w:rsidRDefault="00D9432D">
      <w:pPr>
        <w:pStyle w:val="Index1"/>
        <w:tabs>
          <w:tab w:val="right" w:pos="5030"/>
        </w:tabs>
        <w:rPr>
          <w:noProof/>
        </w:rPr>
      </w:pPr>
      <w:r>
        <w:rPr>
          <w:noProof/>
        </w:rPr>
        <w:t>Office 365 Entreprise E1 au titre de la SA, 66</w:t>
      </w:r>
    </w:p>
    <w:p w:rsidR="00D9432D" w:rsidRDefault="00D9432D">
      <w:pPr>
        <w:pStyle w:val="Index1"/>
        <w:tabs>
          <w:tab w:val="right" w:pos="5030"/>
        </w:tabs>
        <w:rPr>
          <w:noProof/>
        </w:rPr>
      </w:pPr>
      <w:r>
        <w:rPr>
          <w:noProof/>
        </w:rPr>
        <w:t>Office 365 Entreprise E1 et Microsoft Intune, 18</w:t>
      </w:r>
    </w:p>
    <w:p w:rsidR="00D9432D" w:rsidRDefault="00D9432D">
      <w:pPr>
        <w:pStyle w:val="Index1"/>
        <w:tabs>
          <w:tab w:val="right" w:pos="5030"/>
        </w:tabs>
        <w:rPr>
          <w:noProof/>
        </w:rPr>
      </w:pPr>
      <w:r>
        <w:rPr>
          <w:noProof/>
        </w:rPr>
        <w:t>Office 365 Entreprise E3, 18, 66</w:t>
      </w:r>
    </w:p>
    <w:p w:rsidR="00D9432D" w:rsidRDefault="00D9432D">
      <w:pPr>
        <w:pStyle w:val="Index1"/>
        <w:tabs>
          <w:tab w:val="right" w:pos="5030"/>
        </w:tabs>
        <w:rPr>
          <w:noProof/>
        </w:rPr>
      </w:pPr>
      <w:r>
        <w:rPr>
          <w:noProof/>
        </w:rPr>
        <w:t>Office 365 Entreprise E3 au titre de la SA, 66</w:t>
      </w:r>
    </w:p>
    <w:p w:rsidR="00D9432D" w:rsidRDefault="00D9432D">
      <w:pPr>
        <w:pStyle w:val="Index1"/>
        <w:tabs>
          <w:tab w:val="right" w:pos="5030"/>
        </w:tabs>
        <w:rPr>
          <w:noProof/>
        </w:rPr>
      </w:pPr>
      <w:r>
        <w:rPr>
          <w:noProof/>
        </w:rPr>
        <w:t>Office 365 Entreprise E3 et Microsoft Intune, 18</w:t>
      </w:r>
    </w:p>
    <w:p w:rsidR="00D9432D" w:rsidRDefault="00D9432D">
      <w:pPr>
        <w:pStyle w:val="Index1"/>
        <w:tabs>
          <w:tab w:val="right" w:pos="5030"/>
        </w:tabs>
        <w:rPr>
          <w:noProof/>
        </w:rPr>
      </w:pPr>
      <w:r>
        <w:rPr>
          <w:noProof/>
        </w:rPr>
        <w:t>Office 365 Entreprise E4, 66</w:t>
      </w:r>
    </w:p>
    <w:p w:rsidR="00D9432D" w:rsidRDefault="00D9432D">
      <w:pPr>
        <w:pStyle w:val="Index1"/>
        <w:tabs>
          <w:tab w:val="right" w:pos="5030"/>
        </w:tabs>
        <w:rPr>
          <w:noProof/>
        </w:rPr>
      </w:pPr>
      <w:r>
        <w:rPr>
          <w:noProof/>
        </w:rPr>
        <w:t>Office 365 Entreprise E4 au titre de la SA, 66</w:t>
      </w:r>
    </w:p>
    <w:p w:rsidR="00D9432D" w:rsidRDefault="00D9432D">
      <w:pPr>
        <w:pStyle w:val="Index1"/>
        <w:tabs>
          <w:tab w:val="right" w:pos="5030"/>
        </w:tabs>
        <w:rPr>
          <w:noProof/>
        </w:rPr>
      </w:pPr>
      <w:r>
        <w:rPr>
          <w:noProof/>
        </w:rPr>
        <w:t>Office 365 Entreprise E5, 18</w:t>
      </w:r>
    </w:p>
    <w:p w:rsidR="00D9432D" w:rsidRDefault="00D9432D">
      <w:pPr>
        <w:pStyle w:val="Index1"/>
        <w:tabs>
          <w:tab w:val="right" w:pos="5030"/>
        </w:tabs>
        <w:rPr>
          <w:noProof/>
        </w:rPr>
      </w:pPr>
      <w:r>
        <w:rPr>
          <w:noProof/>
        </w:rPr>
        <w:t>Office 365 Entreprise E5 (SL Utilisateur), 66</w:t>
      </w:r>
    </w:p>
    <w:p w:rsidR="00D9432D" w:rsidRDefault="00D9432D">
      <w:pPr>
        <w:pStyle w:val="Index1"/>
        <w:tabs>
          <w:tab w:val="right" w:pos="5030"/>
        </w:tabs>
        <w:rPr>
          <w:noProof/>
        </w:rPr>
      </w:pPr>
      <w:r>
        <w:rPr>
          <w:noProof/>
        </w:rPr>
        <w:t>Office 365 Entreprise E5 au titre de la SA, 66</w:t>
      </w:r>
    </w:p>
    <w:p w:rsidR="00D9432D" w:rsidRDefault="00D9432D">
      <w:pPr>
        <w:pStyle w:val="Index1"/>
        <w:tabs>
          <w:tab w:val="right" w:pos="5030"/>
        </w:tabs>
        <w:rPr>
          <w:noProof/>
        </w:rPr>
      </w:pPr>
      <w:r>
        <w:rPr>
          <w:noProof/>
        </w:rPr>
        <w:t>Office 365 Entreprise E5 et Microsoft Intune, 18</w:t>
      </w:r>
    </w:p>
    <w:p w:rsidR="00D9432D" w:rsidRDefault="00D9432D">
      <w:pPr>
        <w:pStyle w:val="Index1"/>
        <w:tabs>
          <w:tab w:val="right" w:pos="5030"/>
        </w:tabs>
        <w:rPr>
          <w:noProof/>
        </w:rPr>
      </w:pPr>
      <w:r>
        <w:rPr>
          <w:noProof/>
        </w:rPr>
        <w:t>Office 365 Entreprise K1, 66</w:t>
      </w:r>
    </w:p>
    <w:p w:rsidR="00D9432D" w:rsidRDefault="00D9432D">
      <w:pPr>
        <w:pStyle w:val="Index1"/>
        <w:tabs>
          <w:tab w:val="right" w:pos="5030"/>
        </w:tabs>
        <w:rPr>
          <w:noProof/>
        </w:rPr>
      </w:pPr>
      <w:r>
        <w:rPr>
          <w:noProof/>
        </w:rPr>
        <w:t>Office 365 Extra File Storage (1 Go), 72</w:t>
      </w:r>
    </w:p>
    <w:p w:rsidR="00D9432D" w:rsidRDefault="00D9432D">
      <w:pPr>
        <w:pStyle w:val="Index1"/>
        <w:tabs>
          <w:tab w:val="right" w:pos="5030"/>
        </w:tabs>
        <w:rPr>
          <w:noProof/>
        </w:rPr>
      </w:pPr>
      <w:r>
        <w:rPr>
          <w:noProof/>
        </w:rPr>
        <w:t>Office 365 Moyenne Entreprise, 66, 68</w:t>
      </w:r>
    </w:p>
    <w:p w:rsidR="00D9432D" w:rsidRDefault="00D9432D">
      <w:pPr>
        <w:pStyle w:val="Index1"/>
        <w:tabs>
          <w:tab w:val="right" w:pos="5030"/>
        </w:tabs>
        <w:rPr>
          <w:noProof/>
        </w:rPr>
      </w:pPr>
      <w:r>
        <w:rPr>
          <w:noProof/>
        </w:rPr>
        <w:t>Office 365 Pro Plus, 87</w:t>
      </w:r>
    </w:p>
    <w:p w:rsidR="00D9432D" w:rsidRDefault="00D9432D">
      <w:pPr>
        <w:pStyle w:val="Index1"/>
        <w:tabs>
          <w:tab w:val="right" w:pos="5030"/>
        </w:tabs>
        <w:rPr>
          <w:noProof/>
        </w:rPr>
      </w:pPr>
      <w:r>
        <w:rPr>
          <w:noProof/>
        </w:rPr>
        <w:t>Office 365 ProPlus, 64</w:t>
      </w:r>
    </w:p>
    <w:p w:rsidR="00D9432D" w:rsidRDefault="00D9432D">
      <w:pPr>
        <w:pStyle w:val="Index1"/>
        <w:tabs>
          <w:tab w:val="right" w:pos="5030"/>
        </w:tabs>
        <w:rPr>
          <w:noProof/>
        </w:rPr>
      </w:pPr>
      <w:r>
        <w:rPr>
          <w:noProof/>
        </w:rPr>
        <w:t>Office 365 ProPlus au titre de la SA, 64</w:t>
      </w:r>
    </w:p>
    <w:p w:rsidR="00D9432D" w:rsidRDefault="00D9432D">
      <w:pPr>
        <w:pStyle w:val="Index1"/>
        <w:tabs>
          <w:tab w:val="right" w:pos="5030"/>
        </w:tabs>
        <w:rPr>
          <w:noProof/>
        </w:rPr>
      </w:pPr>
      <w:r>
        <w:rPr>
          <w:noProof/>
        </w:rPr>
        <w:t>Office Multi Language Pack, 65, 68</w:t>
      </w:r>
    </w:p>
    <w:p w:rsidR="00D9432D" w:rsidRDefault="00D9432D">
      <w:pPr>
        <w:pStyle w:val="Index1"/>
        <w:tabs>
          <w:tab w:val="right" w:pos="5030"/>
        </w:tabs>
        <w:rPr>
          <w:noProof/>
        </w:rPr>
      </w:pPr>
      <w:r>
        <w:rPr>
          <w:noProof/>
        </w:rPr>
        <w:t>Office Multi Language Pack 2013, 26</w:t>
      </w:r>
    </w:p>
    <w:p w:rsidR="00D9432D" w:rsidRDefault="00D9432D">
      <w:pPr>
        <w:pStyle w:val="Index1"/>
        <w:tabs>
          <w:tab w:val="right" w:pos="5030"/>
        </w:tabs>
        <w:rPr>
          <w:noProof/>
        </w:rPr>
      </w:pPr>
      <w:r>
        <w:rPr>
          <w:noProof/>
        </w:rPr>
        <w:t>Office Online, 65</w:t>
      </w:r>
    </w:p>
    <w:p w:rsidR="00D9432D" w:rsidRDefault="00D9432D">
      <w:pPr>
        <w:pStyle w:val="Index1"/>
        <w:tabs>
          <w:tab w:val="right" w:pos="5030"/>
        </w:tabs>
        <w:rPr>
          <w:noProof/>
        </w:rPr>
      </w:pPr>
      <w:r>
        <w:rPr>
          <w:noProof/>
        </w:rPr>
        <w:t>Office Online pour Office 365, 85</w:t>
      </w:r>
    </w:p>
    <w:p w:rsidR="00D9432D" w:rsidRDefault="00D9432D">
      <w:pPr>
        <w:pStyle w:val="Index1"/>
        <w:tabs>
          <w:tab w:val="right" w:pos="5030"/>
        </w:tabs>
        <w:rPr>
          <w:noProof/>
        </w:rPr>
      </w:pPr>
      <w:r>
        <w:rPr>
          <w:noProof/>
        </w:rPr>
        <w:t>Office Professionnel Plus, 65, 67, 68, 85, 92</w:t>
      </w:r>
    </w:p>
    <w:p w:rsidR="00D9432D" w:rsidRDefault="00D9432D">
      <w:pPr>
        <w:pStyle w:val="Index1"/>
        <w:tabs>
          <w:tab w:val="right" w:pos="5030"/>
        </w:tabs>
        <w:rPr>
          <w:noProof/>
        </w:rPr>
      </w:pPr>
      <w:r>
        <w:rPr>
          <w:noProof/>
        </w:rPr>
        <w:t>Office Professionnel Plus 2013, 65</w:t>
      </w:r>
    </w:p>
    <w:p w:rsidR="00D9432D" w:rsidRDefault="00D9432D">
      <w:pPr>
        <w:pStyle w:val="Index1"/>
        <w:tabs>
          <w:tab w:val="right" w:pos="5030"/>
        </w:tabs>
        <w:rPr>
          <w:noProof/>
        </w:rPr>
      </w:pPr>
      <w:r>
        <w:rPr>
          <w:noProof/>
        </w:rPr>
        <w:t>Office Professionnel Plus 2016, 26, 40, 67</w:t>
      </w:r>
    </w:p>
    <w:p w:rsidR="00D9432D" w:rsidRDefault="00D9432D">
      <w:pPr>
        <w:pStyle w:val="Index1"/>
        <w:tabs>
          <w:tab w:val="right" w:pos="5030"/>
        </w:tabs>
        <w:rPr>
          <w:noProof/>
        </w:rPr>
      </w:pPr>
      <w:r>
        <w:rPr>
          <w:noProof/>
        </w:rPr>
        <w:t>Office Standard, 65, 85, 92</w:t>
      </w:r>
    </w:p>
    <w:p w:rsidR="00D9432D" w:rsidRDefault="00D9432D">
      <w:pPr>
        <w:pStyle w:val="Index1"/>
        <w:tabs>
          <w:tab w:val="right" w:pos="5030"/>
        </w:tabs>
        <w:rPr>
          <w:noProof/>
        </w:rPr>
      </w:pPr>
      <w:r>
        <w:rPr>
          <w:noProof/>
        </w:rPr>
        <w:t>Office Standard 2016, 26</w:t>
      </w:r>
    </w:p>
    <w:p w:rsidR="00D9432D" w:rsidRDefault="00D9432D">
      <w:pPr>
        <w:pStyle w:val="Index1"/>
        <w:tabs>
          <w:tab w:val="right" w:pos="5030"/>
        </w:tabs>
        <w:rPr>
          <w:noProof/>
        </w:rPr>
      </w:pPr>
      <w:r>
        <w:rPr>
          <w:noProof/>
        </w:rPr>
        <w:t>Office Standard pour Mac, 85</w:t>
      </w:r>
    </w:p>
    <w:p w:rsidR="00D9432D" w:rsidRDefault="00D9432D">
      <w:pPr>
        <w:pStyle w:val="Index1"/>
        <w:tabs>
          <w:tab w:val="right" w:pos="5030"/>
        </w:tabs>
        <w:rPr>
          <w:noProof/>
        </w:rPr>
      </w:pPr>
      <w:r>
        <w:rPr>
          <w:noProof/>
        </w:rPr>
        <w:t>OneDrive Entreprise Plan 1, 70</w:t>
      </w:r>
    </w:p>
    <w:p w:rsidR="00D9432D" w:rsidRDefault="00D9432D">
      <w:pPr>
        <w:pStyle w:val="Index1"/>
        <w:tabs>
          <w:tab w:val="right" w:pos="5030"/>
        </w:tabs>
        <w:rPr>
          <w:noProof/>
        </w:rPr>
      </w:pPr>
      <w:r>
        <w:rPr>
          <w:noProof/>
        </w:rPr>
        <w:t>OneDrive for Business Plan 2, 70</w:t>
      </w:r>
    </w:p>
    <w:p w:rsidR="00D9432D" w:rsidRDefault="00D9432D">
      <w:pPr>
        <w:pStyle w:val="Index1"/>
        <w:tabs>
          <w:tab w:val="right" w:pos="5030"/>
        </w:tabs>
        <w:rPr>
          <w:noProof/>
        </w:rPr>
      </w:pPr>
      <w:r>
        <w:rPr>
          <w:noProof/>
        </w:rPr>
        <w:t>Operations Management Suite</w:t>
      </w:r>
    </w:p>
    <w:p w:rsidR="00D9432D" w:rsidRDefault="00D9432D">
      <w:pPr>
        <w:pStyle w:val="Index2"/>
        <w:tabs>
          <w:tab w:val="right" w:pos="5030"/>
        </w:tabs>
        <w:rPr>
          <w:noProof/>
        </w:rPr>
      </w:pPr>
      <w:r>
        <w:rPr>
          <w:noProof/>
        </w:rPr>
        <w:t>analyse de journal, 57</w:t>
      </w:r>
    </w:p>
    <w:p w:rsidR="00D9432D" w:rsidRDefault="00D9432D">
      <w:pPr>
        <w:pStyle w:val="Index2"/>
        <w:tabs>
          <w:tab w:val="right" w:pos="5030"/>
        </w:tabs>
        <w:rPr>
          <w:noProof/>
        </w:rPr>
      </w:pPr>
      <w:r>
        <w:rPr>
          <w:noProof/>
        </w:rPr>
        <w:t>automatisation, 57</w:t>
      </w:r>
    </w:p>
    <w:p w:rsidR="00D9432D" w:rsidRDefault="00D9432D">
      <w:pPr>
        <w:pStyle w:val="Index2"/>
        <w:tabs>
          <w:tab w:val="right" w:pos="5030"/>
        </w:tabs>
        <w:rPr>
          <w:noProof/>
        </w:rPr>
      </w:pPr>
      <w:r>
        <w:rPr>
          <w:noProof/>
        </w:rPr>
        <w:t>sauvegarde et récupération, 57</w:t>
      </w:r>
    </w:p>
    <w:p w:rsidR="00D9432D" w:rsidRDefault="00D9432D">
      <w:pPr>
        <w:pStyle w:val="Index2"/>
        <w:tabs>
          <w:tab w:val="right" w:pos="5030"/>
        </w:tabs>
        <w:rPr>
          <w:noProof/>
        </w:rPr>
      </w:pPr>
      <w:r>
        <w:rPr>
          <w:noProof/>
        </w:rPr>
        <w:t>sécurité, 57</w:t>
      </w:r>
    </w:p>
    <w:p w:rsidR="00D9432D" w:rsidRDefault="00D9432D">
      <w:pPr>
        <w:pStyle w:val="Index1"/>
        <w:tabs>
          <w:tab w:val="right" w:pos="5030"/>
        </w:tabs>
        <w:rPr>
          <w:noProof/>
        </w:rPr>
      </w:pPr>
      <w:r>
        <w:rPr>
          <w:noProof/>
        </w:rPr>
        <w:t>Operations Management Suite E1, 57</w:t>
      </w:r>
    </w:p>
    <w:p w:rsidR="00D9432D" w:rsidRDefault="00D9432D">
      <w:pPr>
        <w:pStyle w:val="Index1"/>
        <w:tabs>
          <w:tab w:val="right" w:pos="5030"/>
        </w:tabs>
        <w:rPr>
          <w:noProof/>
        </w:rPr>
      </w:pPr>
      <w:r>
        <w:rPr>
          <w:noProof/>
        </w:rPr>
        <w:t>Operations Management Suite E1 au titre de la SA, 57</w:t>
      </w:r>
    </w:p>
    <w:p w:rsidR="00D9432D" w:rsidRDefault="00D9432D">
      <w:pPr>
        <w:pStyle w:val="Index1"/>
        <w:tabs>
          <w:tab w:val="right" w:pos="5030"/>
        </w:tabs>
        <w:rPr>
          <w:noProof/>
        </w:rPr>
      </w:pPr>
      <w:r>
        <w:rPr>
          <w:noProof/>
        </w:rPr>
        <w:t>Operations Management Suite E2, 57</w:t>
      </w:r>
    </w:p>
    <w:p w:rsidR="00D9432D" w:rsidRDefault="00D9432D">
      <w:pPr>
        <w:pStyle w:val="Index1"/>
        <w:tabs>
          <w:tab w:val="right" w:pos="5030"/>
        </w:tabs>
        <w:rPr>
          <w:noProof/>
        </w:rPr>
      </w:pPr>
      <w:r>
        <w:rPr>
          <w:noProof/>
        </w:rPr>
        <w:t>Operations Management Suite E2 au titre de la SA, 57</w:t>
      </w:r>
    </w:p>
    <w:p w:rsidR="00D9432D" w:rsidRDefault="00D9432D">
      <w:pPr>
        <w:pStyle w:val="Index1"/>
        <w:tabs>
          <w:tab w:val="right" w:pos="5030"/>
        </w:tabs>
        <w:rPr>
          <w:noProof/>
        </w:rPr>
      </w:pPr>
      <w:r>
        <w:rPr>
          <w:noProof/>
        </w:rPr>
        <w:t>Outlook 2016, 26</w:t>
      </w:r>
    </w:p>
    <w:p w:rsidR="00D9432D" w:rsidRDefault="00D9432D">
      <w:pPr>
        <w:pStyle w:val="Index1"/>
        <w:tabs>
          <w:tab w:val="right" w:pos="5030"/>
        </w:tabs>
        <w:rPr>
          <w:noProof/>
        </w:rPr>
      </w:pPr>
      <w:r>
        <w:rPr>
          <w:noProof/>
        </w:rPr>
        <w:t>Outlook 2016 pour Mac, 27</w:t>
      </w:r>
    </w:p>
    <w:p w:rsidR="00D9432D" w:rsidRDefault="00D9432D">
      <w:pPr>
        <w:pStyle w:val="Index1"/>
        <w:tabs>
          <w:tab w:val="right" w:pos="5030"/>
        </w:tabs>
        <w:rPr>
          <w:noProof/>
        </w:rPr>
      </w:pPr>
      <w:r>
        <w:rPr>
          <w:noProof/>
        </w:rPr>
        <w:t>Parature Enterprise, 64</w:t>
      </w:r>
    </w:p>
    <w:p w:rsidR="00D9432D" w:rsidRDefault="00D9432D">
      <w:pPr>
        <w:pStyle w:val="Index1"/>
        <w:tabs>
          <w:tab w:val="right" w:pos="5030"/>
        </w:tabs>
        <w:rPr>
          <w:noProof/>
        </w:rPr>
      </w:pPr>
      <w:r>
        <w:rPr>
          <w:noProof/>
        </w:rPr>
        <w:t>Plan de contrôle à distance 1 de IoT Suite, 57</w:t>
      </w:r>
    </w:p>
    <w:p w:rsidR="00D9432D" w:rsidRDefault="00D9432D">
      <w:pPr>
        <w:pStyle w:val="Index1"/>
        <w:tabs>
          <w:tab w:val="right" w:pos="5030"/>
        </w:tabs>
        <w:rPr>
          <w:noProof/>
        </w:rPr>
      </w:pPr>
      <w:r>
        <w:rPr>
          <w:noProof/>
        </w:rPr>
        <w:t>Plan de contrôle à distance 2 de IoT Suite, 57</w:t>
      </w:r>
    </w:p>
    <w:p w:rsidR="00D9432D" w:rsidRDefault="00D9432D">
      <w:pPr>
        <w:pStyle w:val="Index1"/>
        <w:tabs>
          <w:tab w:val="right" w:pos="5030"/>
        </w:tabs>
        <w:rPr>
          <w:noProof/>
        </w:rPr>
      </w:pPr>
      <w:r>
        <w:rPr>
          <w:noProof/>
        </w:rPr>
        <w:t>Plan de maintenance prédictive 1 de IoT Suite, 57</w:t>
      </w:r>
    </w:p>
    <w:p w:rsidR="00D9432D" w:rsidRDefault="00D9432D">
      <w:pPr>
        <w:pStyle w:val="Index1"/>
        <w:tabs>
          <w:tab w:val="right" w:pos="5030"/>
        </w:tabs>
        <w:rPr>
          <w:noProof/>
        </w:rPr>
      </w:pPr>
      <w:r>
        <w:rPr>
          <w:noProof/>
        </w:rPr>
        <w:t>Plan de maintenance prédictive 2 de IoT Suite, 57</w:t>
      </w:r>
    </w:p>
    <w:p w:rsidR="00D9432D" w:rsidRDefault="00D9432D">
      <w:pPr>
        <w:pStyle w:val="Index1"/>
        <w:tabs>
          <w:tab w:val="right" w:pos="5030"/>
        </w:tabs>
        <w:rPr>
          <w:noProof/>
        </w:rPr>
      </w:pPr>
      <w:r>
        <w:rPr>
          <w:noProof/>
        </w:rPr>
        <w:t>Plateformes MSDN, 39</w:t>
      </w:r>
    </w:p>
    <w:p w:rsidR="00D9432D" w:rsidRDefault="00D9432D">
      <w:pPr>
        <w:pStyle w:val="Index1"/>
        <w:tabs>
          <w:tab w:val="right" w:pos="5030"/>
        </w:tabs>
        <w:rPr>
          <w:noProof/>
        </w:rPr>
      </w:pPr>
      <w:r>
        <w:rPr>
          <w:noProof/>
        </w:rPr>
        <w:t>Power BI Pro, 75</w:t>
      </w:r>
    </w:p>
    <w:p w:rsidR="00D9432D" w:rsidRDefault="00D9432D">
      <w:pPr>
        <w:pStyle w:val="Index1"/>
        <w:tabs>
          <w:tab w:val="right" w:pos="5030"/>
        </w:tabs>
        <w:rPr>
          <w:noProof/>
        </w:rPr>
      </w:pPr>
      <w:r>
        <w:rPr>
          <w:noProof/>
        </w:rPr>
        <w:t>Power BI Pro A, 75</w:t>
      </w:r>
    </w:p>
    <w:p w:rsidR="00D9432D" w:rsidRDefault="00D9432D">
      <w:pPr>
        <w:pStyle w:val="Index1"/>
        <w:tabs>
          <w:tab w:val="right" w:pos="5030"/>
        </w:tabs>
        <w:rPr>
          <w:noProof/>
        </w:rPr>
      </w:pPr>
      <w:r>
        <w:rPr>
          <w:noProof/>
        </w:rPr>
        <w:t>PowerPoint 2016, 26</w:t>
      </w:r>
    </w:p>
    <w:p w:rsidR="00D9432D" w:rsidRDefault="00D9432D">
      <w:pPr>
        <w:pStyle w:val="Index1"/>
        <w:tabs>
          <w:tab w:val="right" w:pos="5030"/>
        </w:tabs>
        <w:rPr>
          <w:noProof/>
        </w:rPr>
      </w:pPr>
      <w:r>
        <w:rPr>
          <w:noProof/>
        </w:rPr>
        <w:t>PowerPoint 2016 pour Mac, 27</w:t>
      </w:r>
    </w:p>
    <w:p w:rsidR="00D9432D" w:rsidRDefault="00D9432D">
      <w:pPr>
        <w:pStyle w:val="Index1"/>
        <w:tabs>
          <w:tab w:val="right" w:pos="5030"/>
        </w:tabs>
        <w:rPr>
          <w:noProof/>
        </w:rPr>
      </w:pPr>
      <w:r>
        <w:rPr>
          <w:noProof/>
        </w:rPr>
        <w:t>Project 2013, 29</w:t>
      </w:r>
    </w:p>
    <w:p w:rsidR="00D9432D" w:rsidRDefault="00D9432D">
      <w:pPr>
        <w:pStyle w:val="Index1"/>
        <w:tabs>
          <w:tab w:val="right" w:pos="5030"/>
        </w:tabs>
        <w:rPr>
          <w:noProof/>
        </w:rPr>
      </w:pPr>
      <w:r>
        <w:rPr>
          <w:noProof/>
        </w:rPr>
        <w:t>Project Online Essentials, 71</w:t>
      </w:r>
    </w:p>
    <w:p w:rsidR="00D9432D" w:rsidRDefault="00D9432D">
      <w:pPr>
        <w:pStyle w:val="Index1"/>
        <w:tabs>
          <w:tab w:val="right" w:pos="5030"/>
        </w:tabs>
        <w:rPr>
          <w:noProof/>
        </w:rPr>
      </w:pPr>
      <w:r>
        <w:rPr>
          <w:noProof/>
        </w:rPr>
        <w:t>Project Online Premium, 71</w:t>
      </w:r>
    </w:p>
    <w:p w:rsidR="00D9432D" w:rsidRDefault="00D9432D">
      <w:pPr>
        <w:pStyle w:val="Index1"/>
        <w:tabs>
          <w:tab w:val="right" w:pos="5030"/>
        </w:tabs>
        <w:rPr>
          <w:noProof/>
        </w:rPr>
      </w:pPr>
      <w:r>
        <w:rPr>
          <w:noProof/>
        </w:rPr>
        <w:t>Project Online Premium au titre de la SA, 71</w:t>
      </w:r>
    </w:p>
    <w:p w:rsidR="00D9432D" w:rsidRDefault="00D9432D">
      <w:pPr>
        <w:pStyle w:val="Index1"/>
        <w:tabs>
          <w:tab w:val="right" w:pos="5030"/>
        </w:tabs>
        <w:rPr>
          <w:noProof/>
        </w:rPr>
      </w:pPr>
      <w:r>
        <w:rPr>
          <w:noProof/>
        </w:rPr>
        <w:t>Project Online Professional, 71</w:t>
      </w:r>
    </w:p>
    <w:p w:rsidR="00D9432D" w:rsidRDefault="00D9432D">
      <w:pPr>
        <w:pStyle w:val="Index1"/>
        <w:tabs>
          <w:tab w:val="right" w:pos="5030"/>
        </w:tabs>
        <w:rPr>
          <w:noProof/>
        </w:rPr>
      </w:pPr>
      <w:r>
        <w:rPr>
          <w:noProof/>
        </w:rPr>
        <w:t>Project Online Professional au titre de la SA, 71</w:t>
      </w:r>
    </w:p>
    <w:p w:rsidR="00D9432D" w:rsidRDefault="00D9432D">
      <w:pPr>
        <w:pStyle w:val="Index1"/>
        <w:tabs>
          <w:tab w:val="right" w:pos="5030"/>
        </w:tabs>
        <w:rPr>
          <w:noProof/>
        </w:rPr>
      </w:pPr>
      <w:r>
        <w:rPr>
          <w:noProof/>
        </w:rPr>
        <w:t>Project Professionnel, 92</w:t>
      </w:r>
    </w:p>
    <w:p w:rsidR="00D9432D" w:rsidRDefault="00D9432D">
      <w:pPr>
        <w:pStyle w:val="Index1"/>
        <w:tabs>
          <w:tab w:val="right" w:pos="5030"/>
        </w:tabs>
        <w:rPr>
          <w:noProof/>
        </w:rPr>
      </w:pPr>
      <w:r>
        <w:rPr>
          <w:noProof/>
        </w:rPr>
        <w:t>Project Professionnel 2016, 26</w:t>
      </w:r>
    </w:p>
    <w:p w:rsidR="00D9432D" w:rsidRDefault="00D9432D">
      <w:pPr>
        <w:pStyle w:val="Index1"/>
        <w:tabs>
          <w:tab w:val="right" w:pos="5030"/>
        </w:tabs>
        <w:rPr>
          <w:noProof/>
        </w:rPr>
      </w:pPr>
      <w:r>
        <w:rPr>
          <w:noProof/>
        </w:rPr>
        <w:t>Project Server 2016, 26, 29</w:t>
      </w:r>
    </w:p>
    <w:p w:rsidR="00D9432D" w:rsidRDefault="00D9432D">
      <w:pPr>
        <w:pStyle w:val="Index1"/>
        <w:tabs>
          <w:tab w:val="right" w:pos="5030"/>
        </w:tabs>
        <w:rPr>
          <w:noProof/>
        </w:rPr>
      </w:pPr>
      <w:r>
        <w:rPr>
          <w:noProof/>
        </w:rPr>
        <w:t>Project Service Automation pour Microsoft Dynamics CRM Online, 62</w:t>
      </w:r>
    </w:p>
    <w:p w:rsidR="00D9432D" w:rsidRDefault="00D9432D">
      <w:pPr>
        <w:pStyle w:val="Index1"/>
        <w:tabs>
          <w:tab w:val="right" w:pos="5030"/>
        </w:tabs>
        <w:rPr>
          <w:noProof/>
        </w:rPr>
      </w:pPr>
      <w:r>
        <w:rPr>
          <w:noProof/>
        </w:rPr>
        <w:t>Project Standard, 85, 92</w:t>
      </w:r>
    </w:p>
    <w:p w:rsidR="00D9432D" w:rsidRDefault="00D9432D">
      <w:pPr>
        <w:pStyle w:val="Index1"/>
        <w:tabs>
          <w:tab w:val="right" w:pos="5030"/>
        </w:tabs>
        <w:rPr>
          <w:noProof/>
        </w:rPr>
      </w:pPr>
      <w:r>
        <w:rPr>
          <w:noProof/>
        </w:rPr>
        <w:t>Project Standard 2016, 26</w:t>
      </w:r>
    </w:p>
    <w:p w:rsidR="00D9432D" w:rsidRDefault="00D9432D">
      <w:pPr>
        <w:pStyle w:val="Index1"/>
        <w:tabs>
          <w:tab w:val="right" w:pos="5030"/>
        </w:tabs>
        <w:rPr>
          <w:noProof/>
        </w:rPr>
      </w:pPr>
      <w:r>
        <w:rPr>
          <w:noProof/>
        </w:rPr>
        <w:t>Publisher 2016, 26</w:t>
      </w:r>
    </w:p>
    <w:p w:rsidR="00D9432D" w:rsidRDefault="00D9432D">
      <w:pPr>
        <w:pStyle w:val="Index1"/>
        <w:tabs>
          <w:tab w:val="right" w:pos="5030"/>
        </w:tabs>
        <w:rPr>
          <w:noProof/>
        </w:rPr>
      </w:pPr>
      <w:r>
        <w:rPr>
          <w:noProof/>
        </w:rPr>
        <w:t>R Server 2016 for Hadoop, 32</w:t>
      </w:r>
    </w:p>
    <w:p w:rsidR="00D9432D" w:rsidRDefault="00D9432D">
      <w:pPr>
        <w:pStyle w:val="Index1"/>
        <w:tabs>
          <w:tab w:val="right" w:pos="5030"/>
        </w:tabs>
        <w:rPr>
          <w:noProof/>
        </w:rPr>
      </w:pPr>
      <w:r>
        <w:rPr>
          <w:noProof/>
        </w:rPr>
        <w:t>R Server 2016 pour Linux, 32</w:t>
      </w:r>
    </w:p>
    <w:p w:rsidR="00D9432D" w:rsidRDefault="00D9432D">
      <w:pPr>
        <w:pStyle w:val="Index1"/>
        <w:tabs>
          <w:tab w:val="right" w:pos="5030"/>
        </w:tabs>
        <w:rPr>
          <w:noProof/>
        </w:rPr>
      </w:pPr>
      <w:r>
        <w:rPr>
          <w:noProof/>
        </w:rPr>
        <w:t>R Server 2016 pour Teradata DB, 32</w:t>
      </w:r>
    </w:p>
    <w:p w:rsidR="00D9432D" w:rsidRDefault="00D9432D">
      <w:pPr>
        <w:pStyle w:val="Index1"/>
        <w:tabs>
          <w:tab w:val="right" w:pos="5030"/>
        </w:tabs>
        <w:rPr>
          <w:noProof/>
        </w:rPr>
      </w:pPr>
      <w:r>
        <w:rPr>
          <w:noProof/>
        </w:rPr>
        <w:t>Secure Productive Enterprise E3, 60</w:t>
      </w:r>
    </w:p>
    <w:p w:rsidR="00D9432D" w:rsidRDefault="00D9432D">
      <w:pPr>
        <w:pStyle w:val="Index1"/>
        <w:tabs>
          <w:tab w:val="right" w:pos="5030"/>
        </w:tabs>
        <w:rPr>
          <w:noProof/>
        </w:rPr>
      </w:pPr>
      <w:r>
        <w:rPr>
          <w:noProof/>
        </w:rPr>
        <w:t>Secure Productive Enterprise E3 au titre de la SA, 60</w:t>
      </w:r>
    </w:p>
    <w:p w:rsidR="00D9432D" w:rsidRDefault="00D9432D">
      <w:pPr>
        <w:pStyle w:val="Index1"/>
        <w:tabs>
          <w:tab w:val="right" w:pos="5030"/>
        </w:tabs>
        <w:rPr>
          <w:noProof/>
        </w:rPr>
      </w:pPr>
      <w:r>
        <w:rPr>
          <w:noProof/>
        </w:rPr>
        <w:t>Secure Productive Enterprise E5, 60</w:t>
      </w:r>
    </w:p>
    <w:p w:rsidR="00D9432D" w:rsidRDefault="00D9432D">
      <w:pPr>
        <w:pStyle w:val="Index1"/>
        <w:tabs>
          <w:tab w:val="right" w:pos="5030"/>
        </w:tabs>
        <w:rPr>
          <w:noProof/>
        </w:rPr>
      </w:pPr>
      <w:r>
        <w:rPr>
          <w:noProof/>
        </w:rPr>
        <w:t>Secure Productive Enterprise E5 au titre de la SA, 60</w:t>
      </w:r>
    </w:p>
    <w:p w:rsidR="00D9432D" w:rsidRDefault="00D9432D">
      <w:pPr>
        <w:pStyle w:val="Index1"/>
        <w:tabs>
          <w:tab w:val="right" w:pos="5030"/>
        </w:tabs>
        <w:rPr>
          <w:noProof/>
        </w:rPr>
      </w:pPr>
      <w:r>
        <w:rPr>
          <w:noProof/>
        </w:rPr>
        <w:t>Service d’importation pour Office 365, 70</w:t>
      </w:r>
    </w:p>
    <w:p w:rsidR="00D9432D" w:rsidRDefault="00D9432D">
      <w:pPr>
        <w:pStyle w:val="Index1"/>
        <w:tabs>
          <w:tab w:val="right" w:pos="5030"/>
        </w:tabs>
        <w:rPr>
          <w:noProof/>
        </w:rPr>
      </w:pPr>
      <w:r>
        <w:rPr>
          <w:noProof/>
        </w:rPr>
        <w:t>Services de la Plateforme Microsoft Azure, 93</w:t>
      </w:r>
    </w:p>
    <w:p w:rsidR="00D9432D" w:rsidRDefault="00D9432D">
      <w:pPr>
        <w:pStyle w:val="Index1"/>
        <w:tabs>
          <w:tab w:val="right" w:pos="5030"/>
        </w:tabs>
        <w:rPr>
          <w:noProof/>
        </w:rPr>
      </w:pPr>
      <w:r>
        <w:rPr>
          <w:noProof/>
        </w:rPr>
        <w:t>Services de Support Standard Microsoft Azure StorSimple / Services de Support Premium, 57</w:t>
      </w:r>
    </w:p>
    <w:p w:rsidR="00D9432D" w:rsidRDefault="00D9432D">
      <w:pPr>
        <w:pStyle w:val="Index1"/>
        <w:tabs>
          <w:tab w:val="right" w:pos="5030"/>
        </w:tabs>
        <w:rPr>
          <w:noProof/>
        </w:rPr>
      </w:pPr>
      <w:r>
        <w:rPr>
          <w:noProof/>
        </w:rPr>
        <w:t>Services Microsoft Azure, 56, 92</w:t>
      </w:r>
    </w:p>
    <w:p w:rsidR="00D9432D" w:rsidRDefault="00D9432D">
      <w:pPr>
        <w:pStyle w:val="Index1"/>
        <w:tabs>
          <w:tab w:val="right" w:pos="5030"/>
        </w:tabs>
        <w:rPr>
          <w:noProof/>
        </w:rPr>
      </w:pPr>
      <w:r>
        <w:rPr>
          <w:noProof/>
        </w:rPr>
        <w:t>Services Supplémentaires Parature, 64</w:t>
      </w:r>
    </w:p>
    <w:p w:rsidR="00D9432D" w:rsidRDefault="00D9432D">
      <w:pPr>
        <w:pStyle w:val="Index1"/>
        <w:tabs>
          <w:tab w:val="right" w:pos="5030"/>
        </w:tabs>
        <w:rPr>
          <w:noProof/>
        </w:rPr>
      </w:pPr>
      <w:r>
        <w:rPr>
          <w:noProof/>
        </w:rPr>
        <w:t>SharePoint Online, 85</w:t>
      </w:r>
    </w:p>
    <w:p w:rsidR="00D9432D" w:rsidRDefault="00D9432D">
      <w:pPr>
        <w:pStyle w:val="Index1"/>
        <w:tabs>
          <w:tab w:val="right" w:pos="5030"/>
        </w:tabs>
        <w:rPr>
          <w:noProof/>
        </w:rPr>
      </w:pPr>
      <w:r>
        <w:rPr>
          <w:noProof/>
        </w:rPr>
        <w:t>SharePoint Online Plan 1, 72</w:t>
      </w:r>
    </w:p>
    <w:p w:rsidR="00D9432D" w:rsidRDefault="00D9432D">
      <w:pPr>
        <w:pStyle w:val="Index1"/>
        <w:tabs>
          <w:tab w:val="right" w:pos="5030"/>
        </w:tabs>
        <w:rPr>
          <w:noProof/>
        </w:rPr>
      </w:pPr>
      <w:r>
        <w:rPr>
          <w:noProof/>
        </w:rPr>
        <w:t>SharePoint Online Plan 2, 30, 72</w:t>
      </w:r>
    </w:p>
    <w:p w:rsidR="00D9432D" w:rsidRDefault="00D9432D">
      <w:pPr>
        <w:pStyle w:val="Index1"/>
        <w:tabs>
          <w:tab w:val="right" w:pos="5030"/>
        </w:tabs>
        <w:rPr>
          <w:noProof/>
        </w:rPr>
      </w:pPr>
      <w:r>
        <w:rPr>
          <w:noProof/>
        </w:rPr>
        <w:t>SharePoint Server, 60, 90</w:t>
      </w:r>
    </w:p>
    <w:p w:rsidR="00D9432D" w:rsidRDefault="00D9432D">
      <w:pPr>
        <w:pStyle w:val="Index1"/>
        <w:tabs>
          <w:tab w:val="right" w:pos="5030"/>
        </w:tabs>
        <w:rPr>
          <w:noProof/>
        </w:rPr>
      </w:pPr>
      <w:r>
        <w:rPr>
          <w:noProof/>
        </w:rPr>
        <w:t>SharePoint Server 2013, 30</w:t>
      </w:r>
    </w:p>
    <w:p w:rsidR="00D9432D" w:rsidRDefault="00D9432D">
      <w:pPr>
        <w:pStyle w:val="Index1"/>
        <w:tabs>
          <w:tab w:val="right" w:pos="5030"/>
        </w:tabs>
        <w:rPr>
          <w:noProof/>
        </w:rPr>
      </w:pPr>
      <w:r>
        <w:rPr>
          <w:noProof/>
        </w:rPr>
        <w:t>SharePoint Server 2016, 30</w:t>
      </w:r>
    </w:p>
    <w:p w:rsidR="00D9432D" w:rsidRDefault="00D9432D">
      <w:pPr>
        <w:pStyle w:val="Index1"/>
        <w:tabs>
          <w:tab w:val="right" w:pos="5030"/>
        </w:tabs>
        <w:rPr>
          <w:noProof/>
        </w:rPr>
      </w:pPr>
      <w:r>
        <w:rPr>
          <w:noProof/>
        </w:rPr>
        <w:t>Skype Entreprise 2016, 26</w:t>
      </w:r>
    </w:p>
    <w:p w:rsidR="00D9432D" w:rsidRDefault="00D9432D">
      <w:pPr>
        <w:pStyle w:val="Index1"/>
        <w:tabs>
          <w:tab w:val="right" w:pos="5030"/>
        </w:tabs>
        <w:rPr>
          <w:noProof/>
        </w:rPr>
      </w:pPr>
      <w:r>
        <w:rPr>
          <w:noProof/>
        </w:rPr>
        <w:t>Skype Entreprise Online Cloud PBX, 72</w:t>
      </w:r>
    </w:p>
    <w:p w:rsidR="00D9432D" w:rsidRDefault="00D9432D">
      <w:pPr>
        <w:pStyle w:val="Index1"/>
        <w:tabs>
          <w:tab w:val="right" w:pos="5030"/>
        </w:tabs>
        <w:rPr>
          <w:noProof/>
        </w:rPr>
      </w:pPr>
      <w:r>
        <w:rPr>
          <w:noProof/>
        </w:rPr>
        <w:t>Skype Entreprise Online Plan 1, 31, 72</w:t>
      </w:r>
    </w:p>
    <w:p w:rsidR="00D9432D" w:rsidRDefault="00D9432D">
      <w:pPr>
        <w:pStyle w:val="Index1"/>
        <w:tabs>
          <w:tab w:val="right" w:pos="5030"/>
        </w:tabs>
        <w:rPr>
          <w:noProof/>
        </w:rPr>
      </w:pPr>
      <w:r>
        <w:rPr>
          <w:noProof/>
        </w:rPr>
        <w:t>Skype Entreprise Online Plan 2, 31, 72</w:t>
      </w:r>
    </w:p>
    <w:p w:rsidR="00D9432D" w:rsidRDefault="00D9432D">
      <w:pPr>
        <w:pStyle w:val="Index1"/>
        <w:tabs>
          <w:tab w:val="right" w:pos="5030"/>
        </w:tabs>
        <w:rPr>
          <w:noProof/>
        </w:rPr>
      </w:pPr>
      <w:r>
        <w:rPr>
          <w:noProof/>
        </w:rPr>
        <w:t>Skype Entreprise Online PSTN Calling, 72</w:t>
      </w:r>
    </w:p>
    <w:p w:rsidR="00D9432D" w:rsidRDefault="00D9432D">
      <w:pPr>
        <w:pStyle w:val="Index1"/>
        <w:tabs>
          <w:tab w:val="right" w:pos="5030"/>
        </w:tabs>
        <w:rPr>
          <w:noProof/>
        </w:rPr>
      </w:pPr>
      <w:r>
        <w:rPr>
          <w:noProof/>
        </w:rPr>
        <w:t>Skype Entreprise Online PSTN Conferencing, 72</w:t>
      </w:r>
    </w:p>
    <w:p w:rsidR="00D9432D" w:rsidRDefault="00D9432D">
      <w:pPr>
        <w:pStyle w:val="Index1"/>
        <w:tabs>
          <w:tab w:val="right" w:pos="5030"/>
        </w:tabs>
        <w:rPr>
          <w:noProof/>
        </w:rPr>
      </w:pPr>
      <w:r>
        <w:rPr>
          <w:noProof/>
        </w:rPr>
        <w:t>Skype Entreprise Server, 60</w:t>
      </w:r>
    </w:p>
    <w:p w:rsidR="00D9432D" w:rsidRDefault="00D9432D">
      <w:pPr>
        <w:pStyle w:val="Index1"/>
        <w:tabs>
          <w:tab w:val="right" w:pos="5030"/>
        </w:tabs>
        <w:rPr>
          <w:noProof/>
        </w:rPr>
      </w:pPr>
      <w:r>
        <w:rPr>
          <w:noProof/>
        </w:rPr>
        <w:t>Skype Entreprise Server 2015, 31</w:t>
      </w:r>
    </w:p>
    <w:p w:rsidR="00D9432D" w:rsidRDefault="00D9432D">
      <w:pPr>
        <w:pStyle w:val="Index1"/>
        <w:tabs>
          <w:tab w:val="right" w:pos="5030"/>
        </w:tabs>
        <w:rPr>
          <w:noProof/>
        </w:rPr>
      </w:pPr>
      <w:r>
        <w:rPr>
          <w:noProof/>
        </w:rPr>
        <w:t>SL Utilisateur, 30</w:t>
      </w:r>
    </w:p>
    <w:p w:rsidR="00D9432D" w:rsidRDefault="00D9432D">
      <w:pPr>
        <w:pStyle w:val="Index1"/>
        <w:tabs>
          <w:tab w:val="right" w:pos="5030"/>
        </w:tabs>
        <w:rPr>
          <w:noProof/>
        </w:rPr>
      </w:pPr>
      <w:r>
        <w:rPr>
          <w:noProof/>
        </w:rPr>
        <w:t>SL Utilisateur Module Complémentaire Microsoft Intune Extra Storage 1 Go, 74</w:t>
      </w:r>
    </w:p>
    <w:p w:rsidR="00D9432D" w:rsidRDefault="00D9432D">
      <w:pPr>
        <w:pStyle w:val="Index1"/>
        <w:tabs>
          <w:tab w:val="right" w:pos="5030"/>
        </w:tabs>
        <w:rPr>
          <w:noProof/>
        </w:rPr>
      </w:pPr>
      <w:r>
        <w:rPr>
          <w:noProof/>
        </w:rPr>
        <w:t>SQL Parallel Data Warehouse, 85, 92</w:t>
      </w:r>
    </w:p>
    <w:p w:rsidR="00D9432D" w:rsidRDefault="00D9432D">
      <w:pPr>
        <w:pStyle w:val="Index1"/>
        <w:tabs>
          <w:tab w:val="right" w:pos="5030"/>
        </w:tabs>
        <w:rPr>
          <w:noProof/>
        </w:rPr>
      </w:pPr>
      <w:r>
        <w:rPr>
          <w:noProof/>
        </w:rPr>
        <w:t>SQL Server, 90</w:t>
      </w:r>
    </w:p>
    <w:p w:rsidR="00D9432D" w:rsidRDefault="00D9432D">
      <w:pPr>
        <w:pStyle w:val="Index1"/>
        <w:tabs>
          <w:tab w:val="right" w:pos="5030"/>
        </w:tabs>
        <w:rPr>
          <w:noProof/>
        </w:rPr>
      </w:pPr>
      <w:r>
        <w:rPr>
          <w:noProof/>
        </w:rPr>
        <w:t>SQL Server 2014, 33</w:t>
      </w:r>
    </w:p>
    <w:p w:rsidR="00D9432D" w:rsidRDefault="00D9432D">
      <w:pPr>
        <w:pStyle w:val="Index1"/>
        <w:tabs>
          <w:tab w:val="right" w:pos="5030"/>
        </w:tabs>
        <w:rPr>
          <w:noProof/>
        </w:rPr>
      </w:pPr>
      <w:r>
        <w:rPr>
          <w:noProof/>
        </w:rPr>
        <w:t>SQL Server 2016 Enterprise, 33</w:t>
      </w:r>
    </w:p>
    <w:p w:rsidR="00D9432D" w:rsidRDefault="00D9432D">
      <w:pPr>
        <w:pStyle w:val="Index1"/>
        <w:tabs>
          <w:tab w:val="right" w:pos="5030"/>
        </w:tabs>
        <w:rPr>
          <w:noProof/>
        </w:rPr>
      </w:pPr>
      <w:r>
        <w:rPr>
          <w:noProof/>
        </w:rPr>
        <w:t>SQL Server 2016 Enterprise Core, 33</w:t>
      </w:r>
    </w:p>
    <w:p w:rsidR="00D9432D" w:rsidRDefault="00D9432D">
      <w:pPr>
        <w:pStyle w:val="Index1"/>
        <w:tabs>
          <w:tab w:val="right" w:pos="5030"/>
        </w:tabs>
        <w:rPr>
          <w:noProof/>
        </w:rPr>
      </w:pPr>
      <w:r>
        <w:rPr>
          <w:noProof/>
        </w:rPr>
        <w:t>SQL Server 2016 Standard, 33</w:t>
      </w:r>
    </w:p>
    <w:p w:rsidR="00D9432D" w:rsidRDefault="00D9432D">
      <w:pPr>
        <w:pStyle w:val="Index1"/>
        <w:tabs>
          <w:tab w:val="right" w:pos="5030"/>
        </w:tabs>
        <w:rPr>
          <w:noProof/>
        </w:rPr>
      </w:pPr>
      <w:r>
        <w:rPr>
          <w:noProof/>
        </w:rPr>
        <w:t>SQL Server 2016 Standard Core, 33</w:t>
      </w:r>
    </w:p>
    <w:p w:rsidR="00D9432D" w:rsidRDefault="00D9432D">
      <w:pPr>
        <w:pStyle w:val="Index1"/>
        <w:tabs>
          <w:tab w:val="right" w:pos="5030"/>
        </w:tabs>
        <w:rPr>
          <w:noProof/>
        </w:rPr>
      </w:pPr>
      <w:r>
        <w:rPr>
          <w:noProof/>
        </w:rPr>
        <w:t>SQL Server Business Intelligence, 85, 92</w:t>
      </w:r>
    </w:p>
    <w:p w:rsidR="00D9432D" w:rsidRDefault="00D9432D">
      <w:pPr>
        <w:pStyle w:val="Index1"/>
        <w:tabs>
          <w:tab w:val="right" w:pos="5030"/>
        </w:tabs>
        <w:rPr>
          <w:noProof/>
        </w:rPr>
      </w:pPr>
      <w:r>
        <w:rPr>
          <w:noProof/>
        </w:rPr>
        <w:t>SQL Server Data Center, 85</w:t>
      </w:r>
    </w:p>
    <w:p w:rsidR="00D9432D" w:rsidRDefault="00D9432D">
      <w:pPr>
        <w:pStyle w:val="Index1"/>
        <w:tabs>
          <w:tab w:val="right" w:pos="5030"/>
        </w:tabs>
        <w:rPr>
          <w:noProof/>
        </w:rPr>
      </w:pPr>
      <w:r>
        <w:rPr>
          <w:noProof/>
        </w:rPr>
        <w:t>SQL Server Édition Enterprise, 85</w:t>
      </w:r>
    </w:p>
    <w:p w:rsidR="00D9432D" w:rsidRDefault="00D9432D">
      <w:pPr>
        <w:pStyle w:val="Index1"/>
        <w:tabs>
          <w:tab w:val="right" w:pos="5030"/>
        </w:tabs>
        <w:rPr>
          <w:noProof/>
        </w:rPr>
      </w:pPr>
      <w:r>
        <w:rPr>
          <w:noProof/>
        </w:rPr>
        <w:t>SQL Server Enterprise, 92</w:t>
      </w:r>
    </w:p>
    <w:p w:rsidR="00D9432D" w:rsidRDefault="00D9432D">
      <w:pPr>
        <w:pStyle w:val="Index1"/>
        <w:tabs>
          <w:tab w:val="right" w:pos="5030"/>
        </w:tabs>
        <w:rPr>
          <w:noProof/>
        </w:rPr>
      </w:pPr>
      <w:r>
        <w:rPr>
          <w:noProof/>
        </w:rPr>
        <w:t>SQL Server Standard, 85, 92</w:t>
      </w:r>
    </w:p>
    <w:p w:rsidR="00D9432D" w:rsidRDefault="00D9432D">
      <w:pPr>
        <w:pStyle w:val="Index1"/>
        <w:tabs>
          <w:tab w:val="right" w:pos="5030"/>
        </w:tabs>
        <w:rPr>
          <w:noProof/>
        </w:rPr>
      </w:pPr>
      <w:r>
        <w:rPr>
          <w:noProof/>
        </w:rPr>
        <w:t>Stockage de Fichier Supplémentaire Parature, 64</w:t>
      </w:r>
    </w:p>
    <w:p w:rsidR="00D9432D" w:rsidRDefault="00D9432D">
      <w:pPr>
        <w:pStyle w:val="Index1"/>
        <w:tabs>
          <w:tab w:val="right" w:pos="5030"/>
        </w:tabs>
        <w:rPr>
          <w:noProof/>
        </w:rPr>
      </w:pPr>
      <w:r>
        <w:rPr>
          <w:noProof/>
        </w:rPr>
        <w:t>Support avancé pour Parature, 64</w:t>
      </w:r>
    </w:p>
    <w:p w:rsidR="00D9432D" w:rsidRDefault="00D9432D">
      <w:pPr>
        <w:pStyle w:val="Index1"/>
        <w:tabs>
          <w:tab w:val="right" w:pos="5030"/>
        </w:tabs>
        <w:rPr>
          <w:noProof/>
        </w:rPr>
      </w:pPr>
      <w:r>
        <w:rPr>
          <w:noProof/>
        </w:rPr>
        <w:t>Support Premium pour Microsoft Azure StorSimple, 57</w:t>
      </w:r>
    </w:p>
    <w:p w:rsidR="00D9432D" w:rsidRDefault="00D9432D">
      <w:pPr>
        <w:pStyle w:val="Index1"/>
        <w:tabs>
          <w:tab w:val="right" w:pos="5030"/>
        </w:tabs>
        <w:rPr>
          <w:noProof/>
        </w:rPr>
      </w:pPr>
      <w:r>
        <w:rPr>
          <w:noProof/>
        </w:rPr>
        <w:t>Support Professional Direct Azure actif, 56</w:t>
      </w:r>
    </w:p>
    <w:p w:rsidR="00D9432D" w:rsidRDefault="00D9432D">
      <w:pPr>
        <w:pStyle w:val="Index1"/>
        <w:tabs>
          <w:tab w:val="right" w:pos="5030"/>
        </w:tabs>
        <w:rPr>
          <w:noProof/>
        </w:rPr>
      </w:pPr>
      <w:r>
        <w:rPr>
          <w:noProof/>
        </w:rPr>
        <w:t>Support Professional Direct pour Microsoft Dynamics Marketing, 63</w:t>
      </w:r>
    </w:p>
    <w:p w:rsidR="00D9432D" w:rsidRDefault="00D9432D">
      <w:pPr>
        <w:pStyle w:val="Index1"/>
        <w:tabs>
          <w:tab w:val="right" w:pos="5030"/>
        </w:tabs>
        <w:rPr>
          <w:noProof/>
        </w:rPr>
      </w:pPr>
      <w:r>
        <w:rPr>
          <w:noProof/>
        </w:rPr>
        <w:t>Support Professional Direct pour Parature, 64</w:t>
      </w:r>
    </w:p>
    <w:p w:rsidR="00D9432D" w:rsidRDefault="00D9432D">
      <w:pPr>
        <w:pStyle w:val="Index1"/>
        <w:tabs>
          <w:tab w:val="right" w:pos="5030"/>
        </w:tabs>
        <w:rPr>
          <w:noProof/>
        </w:rPr>
      </w:pPr>
      <w:r>
        <w:rPr>
          <w:noProof/>
        </w:rPr>
        <w:t>Support Standard Azure actif, 56</w:t>
      </w:r>
    </w:p>
    <w:p w:rsidR="00D9432D" w:rsidRDefault="00D9432D">
      <w:pPr>
        <w:pStyle w:val="Index1"/>
        <w:tabs>
          <w:tab w:val="right" w:pos="5030"/>
        </w:tabs>
        <w:rPr>
          <w:noProof/>
        </w:rPr>
      </w:pPr>
      <w:r>
        <w:rPr>
          <w:noProof/>
        </w:rPr>
        <w:t>Support Standard pour Microsoft Azure StorSimple, 57</w:t>
      </w:r>
    </w:p>
    <w:p w:rsidR="00D9432D" w:rsidRDefault="00D9432D">
      <w:pPr>
        <w:pStyle w:val="Index1"/>
        <w:tabs>
          <w:tab w:val="right" w:pos="5030"/>
        </w:tabs>
        <w:rPr>
          <w:noProof/>
        </w:rPr>
      </w:pPr>
      <w:r>
        <w:rPr>
          <w:noProof/>
        </w:rPr>
        <w:t>System Center, 91</w:t>
      </w:r>
    </w:p>
    <w:p w:rsidR="00D9432D" w:rsidRDefault="00D9432D">
      <w:pPr>
        <w:pStyle w:val="Index1"/>
        <w:tabs>
          <w:tab w:val="right" w:pos="5030"/>
        </w:tabs>
        <w:rPr>
          <w:noProof/>
        </w:rPr>
      </w:pPr>
      <w:r>
        <w:rPr>
          <w:noProof/>
        </w:rPr>
        <w:t>System Center 2012 Datacenter - Licence de Gestion Serveur, 85</w:t>
      </w:r>
    </w:p>
    <w:p w:rsidR="00D9432D" w:rsidRDefault="00D9432D">
      <w:pPr>
        <w:pStyle w:val="Index1"/>
        <w:tabs>
          <w:tab w:val="right" w:pos="5030"/>
        </w:tabs>
        <w:rPr>
          <w:noProof/>
        </w:rPr>
      </w:pPr>
      <w:r>
        <w:rPr>
          <w:noProof/>
        </w:rPr>
        <w:t>System Center 2012 R2, 34</w:t>
      </w:r>
    </w:p>
    <w:p w:rsidR="00D9432D" w:rsidRDefault="00D9432D">
      <w:pPr>
        <w:pStyle w:val="Index1"/>
        <w:tabs>
          <w:tab w:val="right" w:pos="5030"/>
        </w:tabs>
        <w:rPr>
          <w:noProof/>
        </w:rPr>
      </w:pPr>
      <w:r>
        <w:rPr>
          <w:noProof/>
        </w:rPr>
        <w:t>System Center 2012 R2 Client Management Suite, 36</w:t>
      </w:r>
    </w:p>
    <w:p w:rsidR="00D9432D" w:rsidRDefault="00D9432D">
      <w:pPr>
        <w:pStyle w:val="Index1"/>
        <w:tabs>
          <w:tab w:val="right" w:pos="5030"/>
        </w:tabs>
        <w:rPr>
          <w:noProof/>
        </w:rPr>
      </w:pPr>
      <w:r>
        <w:rPr>
          <w:noProof/>
        </w:rPr>
        <w:t>System Center 2012 R2 Configuration Manager, 37</w:t>
      </w:r>
    </w:p>
    <w:p w:rsidR="00D9432D" w:rsidRDefault="00D9432D">
      <w:pPr>
        <w:pStyle w:val="Index1"/>
        <w:tabs>
          <w:tab w:val="right" w:pos="5030"/>
        </w:tabs>
        <w:rPr>
          <w:noProof/>
        </w:rPr>
      </w:pPr>
      <w:r>
        <w:rPr>
          <w:noProof/>
        </w:rPr>
        <w:t>System Center 2012 R2 Endpoint Protection, 38</w:t>
      </w:r>
    </w:p>
    <w:p w:rsidR="00D9432D" w:rsidRDefault="00D9432D">
      <w:pPr>
        <w:pStyle w:val="Index1"/>
        <w:tabs>
          <w:tab w:val="right" w:pos="5030"/>
        </w:tabs>
        <w:rPr>
          <w:noProof/>
        </w:rPr>
      </w:pPr>
      <w:r>
        <w:rPr>
          <w:noProof/>
        </w:rPr>
        <w:t>System Center 2012 Standard - Licence de Gestion Serveur, 85</w:t>
      </w:r>
    </w:p>
    <w:p w:rsidR="00D9432D" w:rsidRDefault="00D9432D">
      <w:pPr>
        <w:pStyle w:val="Index1"/>
        <w:tabs>
          <w:tab w:val="right" w:pos="5030"/>
        </w:tabs>
        <w:rPr>
          <w:noProof/>
        </w:rPr>
      </w:pPr>
      <w:r>
        <w:rPr>
          <w:noProof/>
        </w:rPr>
        <w:t>System Center 2016 Client Management Suite, 36</w:t>
      </w:r>
    </w:p>
    <w:p w:rsidR="00D9432D" w:rsidRDefault="00D9432D">
      <w:pPr>
        <w:pStyle w:val="Index1"/>
        <w:tabs>
          <w:tab w:val="right" w:pos="5030"/>
        </w:tabs>
        <w:rPr>
          <w:noProof/>
        </w:rPr>
      </w:pPr>
      <w:r>
        <w:rPr>
          <w:noProof/>
        </w:rPr>
        <w:t>System Center 2016 Datacenter Server Management License, 34</w:t>
      </w:r>
    </w:p>
    <w:p w:rsidR="00D9432D" w:rsidRDefault="00D9432D">
      <w:pPr>
        <w:pStyle w:val="Index1"/>
        <w:tabs>
          <w:tab w:val="right" w:pos="5030"/>
        </w:tabs>
        <w:rPr>
          <w:noProof/>
        </w:rPr>
      </w:pPr>
      <w:r>
        <w:rPr>
          <w:noProof/>
        </w:rPr>
        <w:t>System Center 2016 Standard Server Management License, 34</w:t>
      </w:r>
    </w:p>
    <w:p w:rsidR="00D9432D" w:rsidRDefault="00D9432D">
      <w:pPr>
        <w:pStyle w:val="Index1"/>
        <w:tabs>
          <w:tab w:val="right" w:pos="5030"/>
        </w:tabs>
        <w:rPr>
          <w:noProof/>
        </w:rPr>
      </w:pPr>
      <w:r>
        <w:rPr>
          <w:noProof/>
        </w:rPr>
        <w:t>System Center Configuration Manager 1606 Client Management License, 37</w:t>
      </w:r>
    </w:p>
    <w:p w:rsidR="00D9432D" w:rsidRDefault="00D9432D">
      <w:pPr>
        <w:pStyle w:val="Index1"/>
        <w:tabs>
          <w:tab w:val="right" w:pos="5030"/>
        </w:tabs>
        <w:rPr>
          <w:noProof/>
        </w:rPr>
      </w:pPr>
      <w:r>
        <w:rPr>
          <w:noProof/>
        </w:rPr>
        <w:t>System Center Datacenter, 90, 92</w:t>
      </w:r>
    </w:p>
    <w:p w:rsidR="00D9432D" w:rsidRDefault="00D9432D">
      <w:pPr>
        <w:pStyle w:val="Index1"/>
        <w:tabs>
          <w:tab w:val="right" w:pos="5030"/>
        </w:tabs>
        <w:rPr>
          <w:noProof/>
        </w:rPr>
      </w:pPr>
      <w:r>
        <w:rPr>
          <w:noProof/>
        </w:rPr>
        <w:t>System Center Datacenter (pack de 2 Licences par Cœur), 20</w:t>
      </w:r>
    </w:p>
    <w:p w:rsidR="00D9432D" w:rsidRDefault="00D9432D">
      <w:pPr>
        <w:pStyle w:val="Index1"/>
        <w:tabs>
          <w:tab w:val="right" w:pos="5030"/>
        </w:tabs>
        <w:rPr>
          <w:noProof/>
        </w:rPr>
      </w:pPr>
      <w:r>
        <w:rPr>
          <w:noProof/>
        </w:rPr>
        <w:t>System Center Endpoint Protection 1606, 38</w:t>
      </w:r>
    </w:p>
    <w:p w:rsidR="00D9432D" w:rsidRDefault="00D9432D">
      <w:pPr>
        <w:pStyle w:val="Index1"/>
        <w:tabs>
          <w:tab w:val="right" w:pos="5030"/>
        </w:tabs>
        <w:rPr>
          <w:noProof/>
        </w:rPr>
      </w:pPr>
      <w:r>
        <w:rPr>
          <w:noProof/>
        </w:rPr>
        <w:t>System Center Global Service Monitor, 35</w:t>
      </w:r>
    </w:p>
    <w:p w:rsidR="00D9432D" w:rsidRDefault="00D9432D">
      <w:pPr>
        <w:pStyle w:val="Index1"/>
        <w:tabs>
          <w:tab w:val="right" w:pos="5030"/>
        </w:tabs>
        <w:rPr>
          <w:noProof/>
        </w:rPr>
      </w:pPr>
      <w:r>
        <w:rPr>
          <w:noProof/>
        </w:rPr>
        <w:t>System Center Standard, 90, 92</w:t>
      </w:r>
    </w:p>
    <w:p w:rsidR="00D9432D" w:rsidRDefault="00D9432D">
      <w:pPr>
        <w:pStyle w:val="Index1"/>
        <w:tabs>
          <w:tab w:val="right" w:pos="5030"/>
        </w:tabs>
        <w:rPr>
          <w:noProof/>
        </w:rPr>
      </w:pPr>
      <w:r>
        <w:rPr>
          <w:noProof/>
        </w:rPr>
        <w:t>System Center Standard (pack de 2 Licences par Cœur), 20</w:t>
      </w:r>
    </w:p>
    <w:p w:rsidR="00D9432D" w:rsidRDefault="00D9432D">
      <w:pPr>
        <w:pStyle w:val="Index1"/>
        <w:tabs>
          <w:tab w:val="right" w:pos="5030"/>
        </w:tabs>
        <w:rPr>
          <w:noProof/>
        </w:rPr>
      </w:pPr>
      <w:r>
        <w:rPr>
          <w:noProof/>
        </w:rPr>
        <w:t>VDI, 39</w:t>
      </w:r>
    </w:p>
    <w:p w:rsidR="00D9432D" w:rsidRDefault="00D9432D">
      <w:pPr>
        <w:pStyle w:val="Index1"/>
        <w:tabs>
          <w:tab w:val="right" w:pos="5030"/>
        </w:tabs>
        <w:rPr>
          <w:noProof/>
        </w:rPr>
      </w:pPr>
      <w:r>
        <w:rPr>
          <w:noProof/>
        </w:rPr>
        <w:t>Visio 2016 Standard, 26</w:t>
      </w:r>
    </w:p>
    <w:p w:rsidR="00D9432D" w:rsidRDefault="00D9432D">
      <w:pPr>
        <w:pStyle w:val="Index1"/>
        <w:tabs>
          <w:tab w:val="right" w:pos="5030"/>
        </w:tabs>
        <w:rPr>
          <w:noProof/>
        </w:rPr>
      </w:pPr>
      <w:r>
        <w:rPr>
          <w:noProof/>
        </w:rPr>
        <w:t>Visio Pro pour Office 365, 64</w:t>
      </w:r>
    </w:p>
    <w:p w:rsidR="00D9432D" w:rsidRDefault="00D9432D">
      <w:pPr>
        <w:pStyle w:val="Index1"/>
        <w:tabs>
          <w:tab w:val="right" w:pos="5030"/>
        </w:tabs>
        <w:rPr>
          <w:noProof/>
        </w:rPr>
      </w:pPr>
      <w:r>
        <w:rPr>
          <w:noProof/>
        </w:rPr>
        <w:t>Visio Pro pour Office 365 au titre de la SA, 64</w:t>
      </w:r>
    </w:p>
    <w:p w:rsidR="00D9432D" w:rsidRDefault="00D9432D">
      <w:pPr>
        <w:pStyle w:val="Index1"/>
        <w:tabs>
          <w:tab w:val="right" w:pos="5030"/>
        </w:tabs>
        <w:rPr>
          <w:noProof/>
        </w:rPr>
      </w:pPr>
      <w:r>
        <w:rPr>
          <w:noProof/>
        </w:rPr>
        <w:t>Visio Professionnel, 65, 92</w:t>
      </w:r>
    </w:p>
    <w:p w:rsidR="00D9432D" w:rsidRDefault="00D9432D">
      <w:pPr>
        <w:pStyle w:val="Index1"/>
        <w:tabs>
          <w:tab w:val="right" w:pos="5030"/>
        </w:tabs>
        <w:rPr>
          <w:noProof/>
        </w:rPr>
      </w:pPr>
      <w:r>
        <w:rPr>
          <w:noProof/>
        </w:rPr>
        <w:t>Visio Professionnel 2016, 26</w:t>
      </w:r>
    </w:p>
    <w:p w:rsidR="00D9432D" w:rsidRDefault="00D9432D">
      <w:pPr>
        <w:pStyle w:val="Index1"/>
        <w:tabs>
          <w:tab w:val="right" w:pos="5030"/>
        </w:tabs>
        <w:rPr>
          <w:noProof/>
        </w:rPr>
      </w:pPr>
      <w:r>
        <w:rPr>
          <w:noProof/>
        </w:rPr>
        <w:t>Visio Standard, 85, 92</w:t>
      </w:r>
    </w:p>
    <w:p w:rsidR="00D9432D" w:rsidRDefault="00D9432D">
      <w:pPr>
        <w:pStyle w:val="Index1"/>
        <w:tabs>
          <w:tab w:val="right" w:pos="5030"/>
        </w:tabs>
        <w:rPr>
          <w:noProof/>
        </w:rPr>
      </w:pPr>
      <w:r>
        <w:rPr>
          <w:noProof/>
        </w:rPr>
        <w:t>Visual Studio 2013, 39</w:t>
      </w:r>
    </w:p>
    <w:p w:rsidR="00D9432D" w:rsidRDefault="00D9432D">
      <w:pPr>
        <w:pStyle w:val="Index1"/>
        <w:tabs>
          <w:tab w:val="right" w:pos="5030"/>
        </w:tabs>
        <w:rPr>
          <w:noProof/>
        </w:rPr>
      </w:pPr>
      <w:r>
        <w:rPr>
          <w:noProof/>
        </w:rPr>
        <w:t>Visual Studio 2015 Professional, 39</w:t>
      </w:r>
    </w:p>
    <w:p w:rsidR="00D9432D" w:rsidRDefault="00D9432D">
      <w:pPr>
        <w:pStyle w:val="Index1"/>
        <w:tabs>
          <w:tab w:val="right" w:pos="5030"/>
        </w:tabs>
        <w:rPr>
          <w:noProof/>
        </w:rPr>
      </w:pPr>
      <w:r>
        <w:rPr>
          <w:noProof/>
        </w:rPr>
        <w:t>Visual Studio 2015 Professional avec MSDN, 39</w:t>
      </w:r>
    </w:p>
    <w:p w:rsidR="00D9432D" w:rsidRDefault="00D9432D">
      <w:pPr>
        <w:pStyle w:val="Index1"/>
        <w:tabs>
          <w:tab w:val="right" w:pos="5030"/>
        </w:tabs>
        <w:rPr>
          <w:noProof/>
        </w:rPr>
      </w:pPr>
      <w:r>
        <w:rPr>
          <w:noProof/>
        </w:rPr>
        <w:t>Visual Studio Enterprise 2015 avec MSDN, 39</w:t>
      </w:r>
    </w:p>
    <w:p w:rsidR="00D9432D" w:rsidRDefault="00D9432D">
      <w:pPr>
        <w:pStyle w:val="Index1"/>
        <w:tabs>
          <w:tab w:val="right" w:pos="5030"/>
        </w:tabs>
        <w:rPr>
          <w:noProof/>
        </w:rPr>
      </w:pPr>
      <w:r>
        <w:rPr>
          <w:noProof/>
        </w:rPr>
        <w:t>Visual Studio Enterprise avec MSDN, 85, 92</w:t>
      </w:r>
    </w:p>
    <w:p w:rsidR="00D9432D" w:rsidRDefault="00D9432D">
      <w:pPr>
        <w:pStyle w:val="Index1"/>
        <w:tabs>
          <w:tab w:val="right" w:pos="5030"/>
        </w:tabs>
        <w:rPr>
          <w:noProof/>
        </w:rPr>
      </w:pPr>
      <w:r>
        <w:rPr>
          <w:noProof/>
        </w:rPr>
        <w:t>Visual Studio Professional avec MSDN, 85, 92</w:t>
      </w:r>
    </w:p>
    <w:p w:rsidR="00D9432D" w:rsidRDefault="00D9432D">
      <w:pPr>
        <w:pStyle w:val="Index1"/>
        <w:tabs>
          <w:tab w:val="right" w:pos="5030"/>
        </w:tabs>
        <w:rPr>
          <w:noProof/>
        </w:rPr>
      </w:pPr>
      <w:r>
        <w:rPr>
          <w:noProof/>
        </w:rPr>
        <w:t>Visual Studio Team Foundation Server 2015 avec la technologie SQL Server 2014, 40</w:t>
      </w:r>
    </w:p>
    <w:p w:rsidR="00D9432D" w:rsidRDefault="00D9432D">
      <w:pPr>
        <w:pStyle w:val="Index1"/>
        <w:tabs>
          <w:tab w:val="right" w:pos="5030"/>
        </w:tabs>
        <w:rPr>
          <w:noProof/>
        </w:rPr>
      </w:pPr>
      <w:r>
        <w:rPr>
          <w:noProof/>
        </w:rPr>
        <w:t>Visual Studio Test Professional 2015 avec MSDN, 39</w:t>
      </w:r>
    </w:p>
    <w:p w:rsidR="00D9432D" w:rsidRDefault="00D9432D">
      <w:pPr>
        <w:pStyle w:val="Index1"/>
        <w:tabs>
          <w:tab w:val="right" w:pos="5030"/>
        </w:tabs>
        <w:rPr>
          <w:noProof/>
        </w:rPr>
      </w:pPr>
      <w:r>
        <w:rPr>
          <w:noProof/>
        </w:rPr>
        <w:t>Visual Studio Test Professional avec MSDN, 85, 92</w:t>
      </w:r>
    </w:p>
    <w:p w:rsidR="00D9432D" w:rsidRDefault="00D9432D">
      <w:pPr>
        <w:pStyle w:val="Index1"/>
        <w:tabs>
          <w:tab w:val="right" w:pos="5030"/>
        </w:tabs>
        <w:rPr>
          <w:noProof/>
        </w:rPr>
      </w:pPr>
      <w:r>
        <w:rPr>
          <w:noProof/>
        </w:rPr>
        <w:t>Vues de Page Supplémentaires Parature, 64</w:t>
      </w:r>
    </w:p>
    <w:p w:rsidR="00D9432D" w:rsidRDefault="00D9432D">
      <w:pPr>
        <w:pStyle w:val="Index1"/>
        <w:tabs>
          <w:tab w:val="right" w:pos="5030"/>
        </w:tabs>
        <w:rPr>
          <w:noProof/>
        </w:rPr>
      </w:pPr>
      <w:r>
        <w:rPr>
          <w:noProof/>
        </w:rPr>
        <w:t>Windows 10 Éducation E5 (par Dispositif), 42</w:t>
      </w:r>
    </w:p>
    <w:p w:rsidR="00D9432D" w:rsidRDefault="00D9432D">
      <w:pPr>
        <w:pStyle w:val="Index1"/>
        <w:tabs>
          <w:tab w:val="right" w:pos="5030"/>
        </w:tabs>
        <w:rPr>
          <w:noProof/>
        </w:rPr>
      </w:pPr>
      <w:r>
        <w:rPr>
          <w:noProof/>
        </w:rPr>
        <w:t>Windows 10 Entreprise, 60, 61</w:t>
      </w:r>
    </w:p>
    <w:p w:rsidR="00D9432D" w:rsidRDefault="00D9432D">
      <w:pPr>
        <w:pStyle w:val="Index1"/>
        <w:tabs>
          <w:tab w:val="right" w:pos="5030"/>
        </w:tabs>
        <w:rPr>
          <w:noProof/>
        </w:rPr>
      </w:pPr>
      <w:r>
        <w:rPr>
          <w:noProof/>
        </w:rPr>
        <w:t>Windows 10 Entreprise E3 par Utilisateur, 42</w:t>
      </w:r>
    </w:p>
    <w:p w:rsidR="00D9432D" w:rsidRDefault="00D9432D">
      <w:pPr>
        <w:pStyle w:val="Index1"/>
        <w:tabs>
          <w:tab w:val="right" w:pos="5030"/>
        </w:tabs>
        <w:rPr>
          <w:noProof/>
        </w:rPr>
      </w:pPr>
      <w:r>
        <w:rPr>
          <w:noProof/>
        </w:rPr>
        <w:t>Windows 10 Entreprise E3 par Utilisateur au titre de la SA, 42</w:t>
      </w:r>
    </w:p>
    <w:p w:rsidR="00D9432D" w:rsidRDefault="00D9432D">
      <w:pPr>
        <w:pStyle w:val="Index1"/>
        <w:tabs>
          <w:tab w:val="right" w:pos="5030"/>
        </w:tabs>
        <w:rPr>
          <w:noProof/>
        </w:rPr>
      </w:pPr>
      <w:r>
        <w:rPr>
          <w:noProof/>
        </w:rPr>
        <w:t>Windows 10 Entreprise E5 par Dispositif ou par Utilisateur, 42</w:t>
      </w:r>
    </w:p>
    <w:p w:rsidR="00D9432D" w:rsidRDefault="00D9432D">
      <w:pPr>
        <w:pStyle w:val="Index1"/>
        <w:tabs>
          <w:tab w:val="right" w:pos="5030"/>
        </w:tabs>
        <w:rPr>
          <w:noProof/>
        </w:rPr>
      </w:pPr>
      <w:r>
        <w:rPr>
          <w:noProof/>
        </w:rPr>
        <w:t>Windows 10 Entreprise E5 par Utilisateur au titre de la SA, 42</w:t>
      </w:r>
    </w:p>
    <w:p w:rsidR="00D9432D" w:rsidRDefault="00D9432D">
      <w:pPr>
        <w:pStyle w:val="Index1"/>
        <w:tabs>
          <w:tab w:val="right" w:pos="5030"/>
        </w:tabs>
        <w:rPr>
          <w:noProof/>
        </w:rPr>
      </w:pPr>
      <w:r>
        <w:rPr>
          <w:noProof/>
        </w:rPr>
        <w:t>Windows 10 Entreprise LTSB, 42</w:t>
      </w:r>
    </w:p>
    <w:p w:rsidR="00D9432D" w:rsidRDefault="00D9432D">
      <w:pPr>
        <w:pStyle w:val="Index1"/>
        <w:tabs>
          <w:tab w:val="right" w:pos="5030"/>
        </w:tabs>
        <w:rPr>
          <w:noProof/>
        </w:rPr>
      </w:pPr>
      <w:r>
        <w:rPr>
          <w:noProof/>
        </w:rPr>
        <w:t>Windows 10 IoT Enterprise Retail ou Thin Clients, 43</w:t>
      </w:r>
    </w:p>
    <w:p w:rsidR="00D9432D" w:rsidRDefault="00D9432D">
      <w:pPr>
        <w:pStyle w:val="Index1"/>
        <w:tabs>
          <w:tab w:val="right" w:pos="5030"/>
        </w:tabs>
        <w:rPr>
          <w:noProof/>
        </w:rPr>
      </w:pPr>
      <w:r>
        <w:rPr>
          <w:noProof/>
        </w:rPr>
        <w:t>Windows 10 IoT Entreprise, 43</w:t>
      </w:r>
    </w:p>
    <w:p w:rsidR="00D9432D" w:rsidRDefault="00D9432D">
      <w:pPr>
        <w:pStyle w:val="Index1"/>
        <w:tabs>
          <w:tab w:val="right" w:pos="5030"/>
        </w:tabs>
        <w:rPr>
          <w:noProof/>
        </w:rPr>
      </w:pPr>
      <w:r>
        <w:rPr>
          <w:noProof/>
        </w:rPr>
        <w:t>Windows 10 Mobile Entreprise (par Dispositif), 42</w:t>
      </w:r>
    </w:p>
    <w:p w:rsidR="00D9432D" w:rsidRDefault="00D9432D">
      <w:pPr>
        <w:pStyle w:val="Index1"/>
        <w:tabs>
          <w:tab w:val="right" w:pos="5030"/>
        </w:tabs>
        <w:rPr>
          <w:noProof/>
        </w:rPr>
      </w:pPr>
      <w:r>
        <w:rPr>
          <w:noProof/>
        </w:rPr>
        <w:t>Windows 2000 Professionnel pour systèmes intégrés, 43</w:t>
      </w:r>
    </w:p>
    <w:p w:rsidR="00D9432D" w:rsidRDefault="00D9432D">
      <w:pPr>
        <w:pStyle w:val="Index1"/>
        <w:tabs>
          <w:tab w:val="right" w:pos="5030"/>
        </w:tabs>
        <w:rPr>
          <w:noProof/>
        </w:rPr>
      </w:pPr>
      <w:r>
        <w:rPr>
          <w:noProof/>
        </w:rPr>
        <w:t>Windows 7, 43</w:t>
      </w:r>
    </w:p>
    <w:p w:rsidR="00D9432D" w:rsidRDefault="00D9432D">
      <w:pPr>
        <w:pStyle w:val="Index1"/>
        <w:tabs>
          <w:tab w:val="right" w:pos="5030"/>
        </w:tabs>
        <w:rPr>
          <w:noProof/>
        </w:rPr>
      </w:pPr>
      <w:r>
        <w:rPr>
          <w:noProof/>
        </w:rPr>
        <w:t>Windows 7 Professionnel pour systèmes intégrés, Ultimate pour systèmes intégrés, 43</w:t>
      </w:r>
    </w:p>
    <w:p w:rsidR="00D9432D" w:rsidRDefault="00D9432D">
      <w:pPr>
        <w:pStyle w:val="Index1"/>
        <w:tabs>
          <w:tab w:val="right" w:pos="5030"/>
        </w:tabs>
        <w:rPr>
          <w:noProof/>
        </w:rPr>
      </w:pPr>
      <w:r>
        <w:rPr>
          <w:noProof/>
        </w:rPr>
        <w:t>Windows Embarqué POSReady 2009, 43</w:t>
      </w:r>
    </w:p>
    <w:p w:rsidR="00D9432D" w:rsidRDefault="00D9432D">
      <w:pPr>
        <w:pStyle w:val="Index1"/>
        <w:tabs>
          <w:tab w:val="right" w:pos="5030"/>
        </w:tabs>
        <w:rPr>
          <w:noProof/>
        </w:rPr>
      </w:pPr>
      <w:r>
        <w:rPr>
          <w:noProof/>
        </w:rPr>
        <w:t>Windows Embarqué POSReady 7, 43</w:t>
      </w:r>
    </w:p>
    <w:p w:rsidR="00D9432D" w:rsidRDefault="00D9432D">
      <w:pPr>
        <w:pStyle w:val="Index1"/>
        <w:tabs>
          <w:tab w:val="right" w:pos="5030"/>
        </w:tabs>
        <w:rPr>
          <w:noProof/>
        </w:rPr>
      </w:pPr>
      <w:r>
        <w:rPr>
          <w:noProof/>
        </w:rPr>
        <w:t>Windows Embarqué pour Point of Service, 43</w:t>
      </w:r>
    </w:p>
    <w:p w:rsidR="00D9432D" w:rsidRDefault="00D9432D">
      <w:pPr>
        <w:pStyle w:val="Index1"/>
        <w:tabs>
          <w:tab w:val="right" w:pos="5030"/>
        </w:tabs>
        <w:rPr>
          <w:noProof/>
        </w:rPr>
      </w:pPr>
      <w:r>
        <w:rPr>
          <w:noProof/>
        </w:rPr>
        <w:t>Windows Embedded 2009, 43</w:t>
      </w:r>
    </w:p>
    <w:p w:rsidR="00D9432D" w:rsidRDefault="00D9432D">
      <w:pPr>
        <w:pStyle w:val="Index1"/>
        <w:tabs>
          <w:tab w:val="right" w:pos="5030"/>
        </w:tabs>
        <w:rPr>
          <w:noProof/>
        </w:rPr>
      </w:pPr>
      <w:r>
        <w:rPr>
          <w:noProof/>
        </w:rPr>
        <w:t>Windows Embedded 8 et 8.1 Industry Retail, 43</w:t>
      </w:r>
    </w:p>
    <w:p w:rsidR="00D9432D" w:rsidRDefault="00D9432D">
      <w:pPr>
        <w:pStyle w:val="Index1"/>
        <w:tabs>
          <w:tab w:val="right" w:pos="5030"/>
        </w:tabs>
        <w:rPr>
          <w:noProof/>
        </w:rPr>
      </w:pPr>
      <w:r>
        <w:rPr>
          <w:noProof/>
        </w:rPr>
        <w:t>Windows Embedded 8.1 Industry, 42</w:t>
      </w:r>
    </w:p>
    <w:p w:rsidR="00D9432D" w:rsidRDefault="00D9432D">
      <w:pPr>
        <w:pStyle w:val="Index1"/>
        <w:tabs>
          <w:tab w:val="right" w:pos="5030"/>
        </w:tabs>
        <w:rPr>
          <w:noProof/>
        </w:rPr>
      </w:pPr>
      <w:r>
        <w:rPr>
          <w:noProof/>
        </w:rPr>
        <w:t>Windows Embedded 8/8.1 Pro, Industry Pro, 43</w:t>
      </w:r>
    </w:p>
    <w:p w:rsidR="00D9432D" w:rsidRDefault="00D9432D">
      <w:pPr>
        <w:pStyle w:val="Index1"/>
        <w:tabs>
          <w:tab w:val="right" w:pos="5030"/>
        </w:tabs>
        <w:rPr>
          <w:noProof/>
        </w:rPr>
      </w:pPr>
      <w:r>
        <w:rPr>
          <w:noProof/>
        </w:rPr>
        <w:t>Windows Embedded POSReady 7 Pro, 43</w:t>
      </w:r>
    </w:p>
    <w:p w:rsidR="00D9432D" w:rsidRDefault="00D9432D">
      <w:pPr>
        <w:pStyle w:val="Index1"/>
        <w:tabs>
          <w:tab w:val="right" w:pos="5030"/>
        </w:tabs>
        <w:rPr>
          <w:noProof/>
        </w:rPr>
      </w:pPr>
      <w:r>
        <w:rPr>
          <w:noProof/>
        </w:rPr>
        <w:t>Windows Embedded Standard 7, 43</w:t>
      </w:r>
    </w:p>
    <w:p w:rsidR="00D9432D" w:rsidRDefault="00D9432D">
      <w:pPr>
        <w:pStyle w:val="Index1"/>
        <w:tabs>
          <w:tab w:val="right" w:pos="5030"/>
        </w:tabs>
        <w:rPr>
          <w:noProof/>
        </w:rPr>
      </w:pPr>
      <w:r>
        <w:rPr>
          <w:noProof/>
        </w:rPr>
        <w:t>Windows Embedded Standard 8, 43</w:t>
      </w:r>
    </w:p>
    <w:p w:rsidR="00D9432D" w:rsidRDefault="00D9432D">
      <w:pPr>
        <w:pStyle w:val="Index1"/>
        <w:tabs>
          <w:tab w:val="right" w:pos="5030"/>
        </w:tabs>
        <w:rPr>
          <w:noProof/>
        </w:rPr>
      </w:pPr>
      <w:r>
        <w:rPr>
          <w:noProof/>
        </w:rPr>
        <w:t>Windows HPC Server, 52</w:t>
      </w:r>
    </w:p>
    <w:p w:rsidR="00D9432D" w:rsidRDefault="00D9432D">
      <w:pPr>
        <w:pStyle w:val="Index1"/>
        <w:tabs>
          <w:tab w:val="right" w:pos="5030"/>
        </w:tabs>
        <w:rPr>
          <w:noProof/>
        </w:rPr>
      </w:pPr>
      <w:r>
        <w:rPr>
          <w:noProof/>
        </w:rPr>
        <w:t>Windows MultiPoint Server 2012, 48</w:t>
      </w:r>
    </w:p>
    <w:p w:rsidR="00D9432D" w:rsidRDefault="00D9432D">
      <w:pPr>
        <w:pStyle w:val="Index1"/>
        <w:tabs>
          <w:tab w:val="right" w:pos="5030"/>
        </w:tabs>
        <w:rPr>
          <w:noProof/>
        </w:rPr>
      </w:pPr>
      <w:r>
        <w:rPr>
          <w:noProof/>
        </w:rPr>
        <w:t>Windows MultiPoint Server 2016 Premium, 48</w:t>
      </w:r>
    </w:p>
    <w:p w:rsidR="00D9432D" w:rsidRDefault="00D9432D">
      <w:pPr>
        <w:pStyle w:val="Index1"/>
        <w:tabs>
          <w:tab w:val="right" w:pos="5030"/>
        </w:tabs>
        <w:rPr>
          <w:noProof/>
        </w:rPr>
      </w:pPr>
      <w:r>
        <w:rPr>
          <w:noProof/>
        </w:rPr>
        <w:t>Windows Server, 91, 92</w:t>
      </w:r>
    </w:p>
    <w:p w:rsidR="00D9432D" w:rsidRDefault="00D9432D">
      <w:pPr>
        <w:pStyle w:val="Index1"/>
        <w:tabs>
          <w:tab w:val="right" w:pos="5030"/>
        </w:tabs>
        <w:rPr>
          <w:noProof/>
        </w:rPr>
      </w:pPr>
      <w:r>
        <w:rPr>
          <w:noProof/>
        </w:rPr>
        <w:t>Windows Server 2012, 50</w:t>
      </w:r>
    </w:p>
    <w:p w:rsidR="00D9432D" w:rsidRDefault="00D9432D">
      <w:pPr>
        <w:pStyle w:val="Index1"/>
        <w:tabs>
          <w:tab w:val="right" w:pos="5030"/>
        </w:tabs>
        <w:rPr>
          <w:noProof/>
        </w:rPr>
      </w:pPr>
      <w:r>
        <w:rPr>
          <w:noProof/>
        </w:rPr>
        <w:t>Windows Server 2012 R2, 50</w:t>
      </w:r>
    </w:p>
    <w:p w:rsidR="00D9432D" w:rsidRDefault="00D9432D">
      <w:pPr>
        <w:pStyle w:val="Index1"/>
        <w:tabs>
          <w:tab w:val="right" w:pos="5030"/>
        </w:tabs>
        <w:rPr>
          <w:noProof/>
        </w:rPr>
      </w:pPr>
      <w:r>
        <w:rPr>
          <w:noProof/>
        </w:rPr>
        <w:t>Windows Server 2016 Datacenter (pack de 2 Licences par Cœur), 50</w:t>
      </w:r>
    </w:p>
    <w:p w:rsidR="00D9432D" w:rsidRDefault="00D9432D">
      <w:pPr>
        <w:pStyle w:val="Index1"/>
        <w:tabs>
          <w:tab w:val="right" w:pos="5030"/>
        </w:tabs>
        <w:rPr>
          <w:noProof/>
        </w:rPr>
      </w:pPr>
      <w:r>
        <w:rPr>
          <w:noProof/>
        </w:rPr>
        <w:t>Windows Server 2016 Essentials, 50</w:t>
      </w:r>
    </w:p>
    <w:p w:rsidR="00D9432D" w:rsidRDefault="00D9432D">
      <w:pPr>
        <w:pStyle w:val="Index1"/>
        <w:tabs>
          <w:tab w:val="right" w:pos="5030"/>
        </w:tabs>
        <w:rPr>
          <w:noProof/>
        </w:rPr>
      </w:pPr>
      <w:r>
        <w:rPr>
          <w:noProof/>
        </w:rPr>
        <w:t>Windows Server 2016 Standard (pack de 2 Licences par Cœur), 50</w:t>
      </w:r>
    </w:p>
    <w:p w:rsidR="00D9432D" w:rsidRDefault="00D9432D">
      <w:pPr>
        <w:pStyle w:val="Index1"/>
        <w:tabs>
          <w:tab w:val="right" w:pos="5030"/>
        </w:tabs>
        <w:rPr>
          <w:noProof/>
        </w:rPr>
      </w:pPr>
      <w:r>
        <w:rPr>
          <w:noProof/>
        </w:rPr>
        <w:t>Windows Server Datacenter, 85, 90, 92</w:t>
      </w:r>
    </w:p>
    <w:p w:rsidR="00D9432D" w:rsidRDefault="00D9432D">
      <w:pPr>
        <w:pStyle w:val="Index1"/>
        <w:tabs>
          <w:tab w:val="right" w:pos="5030"/>
        </w:tabs>
        <w:rPr>
          <w:noProof/>
        </w:rPr>
      </w:pPr>
      <w:r>
        <w:rPr>
          <w:noProof/>
        </w:rPr>
        <w:t>Windows Server Datacenter (pack de 2 Licences par Cœur), 20</w:t>
      </w:r>
    </w:p>
    <w:p w:rsidR="00D9432D" w:rsidRDefault="00D9432D">
      <w:pPr>
        <w:pStyle w:val="Index1"/>
        <w:tabs>
          <w:tab w:val="right" w:pos="5030"/>
        </w:tabs>
        <w:rPr>
          <w:noProof/>
        </w:rPr>
      </w:pPr>
      <w:r>
        <w:rPr>
          <w:noProof/>
        </w:rPr>
        <w:t>Windows Server Édition Entreprise, 85</w:t>
      </w:r>
    </w:p>
    <w:p w:rsidR="00D9432D" w:rsidRDefault="00D9432D">
      <w:pPr>
        <w:pStyle w:val="Index1"/>
        <w:tabs>
          <w:tab w:val="right" w:pos="5030"/>
        </w:tabs>
        <w:rPr>
          <w:noProof/>
        </w:rPr>
      </w:pPr>
      <w:r>
        <w:rPr>
          <w:noProof/>
        </w:rPr>
        <w:t>Windows Server Enterprise, 52</w:t>
      </w:r>
    </w:p>
    <w:p w:rsidR="00D9432D" w:rsidRDefault="00D9432D">
      <w:pPr>
        <w:pStyle w:val="Index1"/>
        <w:tabs>
          <w:tab w:val="right" w:pos="5030"/>
        </w:tabs>
        <w:rPr>
          <w:noProof/>
        </w:rPr>
      </w:pPr>
      <w:r>
        <w:rPr>
          <w:noProof/>
        </w:rPr>
        <w:t>Windows Server HPC Edition, 52</w:t>
      </w:r>
    </w:p>
    <w:p w:rsidR="00D9432D" w:rsidRDefault="00D9432D">
      <w:pPr>
        <w:pStyle w:val="Index1"/>
        <w:tabs>
          <w:tab w:val="right" w:pos="5030"/>
        </w:tabs>
        <w:rPr>
          <w:noProof/>
        </w:rPr>
      </w:pPr>
      <w:r>
        <w:rPr>
          <w:noProof/>
        </w:rPr>
        <w:t>Windows Server pour systèmes Itanium, 52</w:t>
      </w:r>
    </w:p>
    <w:p w:rsidR="00D9432D" w:rsidRDefault="00D9432D">
      <w:pPr>
        <w:pStyle w:val="Index1"/>
        <w:tabs>
          <w:tab w:val="right" w:pos="5030"/>
        </w:tabs>
        <w:rPr>
          <w:noProof/>
        </w:rPr>
      </w:pPr>
      <w:r>
        <w:rPr>
          <w:noProof/>
        </w:rPr>
        <w:t>Windows Server Standard, 85, 90, 92</w:t>
      </w:r>
    </w:p>
    <w:p w:rsidR="00D9432D" w:rsidRDefault="00D9432D">
      <w:pPr>
        <w:pStyle w:val="Index1"/>
        <w:tabs>
          <w:tab w:val="right" w:pos="5030"/>
        </w:tabs>
        <w:rPr>
          <w:noProof/>
        </w:rPr>
      </w:pPr>
      <w:r>
        <w:rPr>
          <w:noProof/>
        </w:rPr>
        <w:t>Windows Server Standard (pack de 2 Licences par Cœur), 20</w:t>
      </w:r>
    </w:p>
    <w:p w:rsidR="00D9432D" w:rsidRDefault="00D9432D">
      <w:pPr>
        <w:pStyle w:val="Index1"/>
        <w:tabs>
          <w:tab w:val="right" w:pos="5030"/>
        </w:tabs>
        <w:rPr>
          <w:noProof/>
        </w:rPr>
      </w:pPr>
      <w:r>
        <w:rPr>
          <w:noProof/>
        </w:rPr>
        <w:t>Windows Small Business Server, 52</w:t>
      </w:r>
    </w:p>
    <w:p w:rsidR="00D9432D" w:rsidRDefault="00D9432D">
      <w:pPr>
        <w:pStyle w:val="Index1"/>
        <w:tabs>
          <w:tab w:val="right" w:pos="5030"/>
        </w:tabs>
        <w:rPr>
          <w:noProof/>
        </w:rPr>
      </w:pPr>
      <w:r>
        <w:rPr>
          <w:noProof/>
        </w:rPr>
        <w:t>Windows Virtual Desktop Access, 42</w:t>
      </w:r>
    </w:p>
    <w:p w:rsidR="00D9432D" w:rsidRDefault="00D9432D">
      <w:pPr>
        <w:pStyle w:val="Index1"/>
        <w:tabs>
          <w:tab w:val="right" w:pos="5030"/>
        </w:tabs>
        <w:rPr>
          <w:noProof/>
        </w:rPr>
      </w:pPr>
      <w:r>
        <w:rPr>
          <w:noProof/>
        </w:rPr>
        <w:t>Windows Vista, 43</w:t>
      </w:r>
    </w:p>
    <w:p w:rsidR="00D9432D" w:rsidRDefault="00D9432D">
      <w:pPr>
        <w:pStyle w:val="Index1"/>
        <w:tabs>
          <w:tab w:val="right" w:pos="5030"/>
        </w:tabs>
        <w:rPr>
          <w:noProof/>
        </w:rPr>
      </w:pPr>
      <w:r>
        <w:rPr>
          <w:noProof/>
        </w:rPr>
        <w:t>Windows Vista Professionnel pour systèmes intégrés, Ultimate pour systèmes intégrés, 43</w:t>
      </w:r>
    </w:p>
    <w:p w:rsidR="00D9432D" w:rsidRDefault="00D9432D">
      <w:pPr>
        <w:pStyle w:val="Index1"/>
        <w:tabs>
          <w:tab w:val="right" w:pos="5030"/>
        </w:tabs>
        <w:rPr>
          <w:noProof/>
        </w:rPr>
      </w:pPr>
      <w:r>
        <w:rPr>
          <w:noProof/>
        </w:rPr>
        <w:t>Windows XP, 43</w:t>
      </w:r>
    </w:p>
    <w:p w:rsidR="00D9432D" w:rsidRDefault="00D9432D">
      <w:pPr>
        <w:pStyle w:val="Index1"/>
        <w:tabs>
          <w:tab w:val="right" w:pos="5030"/>
        </w:tabs>
        <w:rPr>
          <w:noProof/>
        </w:rPr>
      </w:pPr>
      <w:r>
        <w:rPr>
          <w:noProof/>
        </w:rPr>
        <w:t>Windows XP Embedded, 43</w:t>
      </w:r>
    </w:p>
    <w:p w:rsidR="00D9432D" w:rsidRDefault="00D9432D">
      <w:pPr>
        <w:pStyle w:val="Index1"/>
        <w:tabs>
          <w:tab w:val="right" w:pos="5030"/>
        </w:tabs>
        <w:rPr>
          <w:noProof/>
        </w:rPr>
      </w:pPr>
      <w:r>
        <w:rPr>
          <w:noProof/>
        </w:rPr>
        <w:t>Windows XP Professionnel pour systèmes intégrés, 43</w:t>
      </w:r>
    </w:p>
    <w:p w:rsidR="00D9432D" w:rsidRDefault="00D9432D">
      <w:pPr>
        <w:pStyle w:val="Index1"/>
        <w:tabs>
          <w:tab w:val="right" w:pos="5030"/>
        </w:tabs>
        <w:rPr>
          <w:noProof/>
        </w:rPr>
      </w:pPr>
      <w:r>
        <w:rPr>
          <w:noProof/>
        </w:rPr>
        <w:t>Word 2016, 26</w:t>
      </w:r>
    </w:p>
    <w:p w:rsidR="00D9432D" w:rsidRDefault="00D9432D">
      <w:pPr>
        <w:pStyle w:val="Index1"/>
        <w:tabs>
          <w:tab w:val="right" w:pos="5030"/>
        </w:tabs>
        <w:rPr>
          <w:noProof/>
        </w:rPr>
      </w:pPr>
      <w:r>
        <w:rPr>
          <w:noProof/>
        </w:rPr>
        <w:t>Word 2016 pour Mac, 27</w:t>
      </w:r>
    </w:p>
    <w:p w:rsidR="00D9432D" w:rsidRDefault="00D9432D">
      <w:pPr>
        <w:pStyle w:val="Index1"/>
        <w:tabs>
          <w:tab w:val="right" w:pos="5030"/>
        </w:tabs>
        <w:rPr>
          <w:noProof/>
        </w:rPr>
      </w:pPr>
      <w:r>
        <w:rPr>
          <w:noProof/>
        </w:rPr>
        <w:t>Yammer, 24</w:t>
      </w:r>
    </w:p>
    <w:p w:rsidR="00D9432D" w:rsidRDefault="00D9432D">
      <w:pPr>
        <w:pStyle w:val="Index1"/>
        <w:tabs>
          <w:tab w:val="right" w:pos="5030"/>
        </w:tabs>
        <w:rPr>
          <w:noProof/>
        </w:rPr>
      </w:pPr>
      <w:r>
        <w:rPr>
          <w:noProof/>
        </w:rPr>
        <w:t>Yammer Enterprise, 75</w:t>
      </w:r>
    </w:p>
    <w:p w:rsidR="00D9432D" w:rsidRDefault="00D9432D">
      <w:pPr>
        <w:pStyle w:val="ProductList-Body"/>
        <w:rPr>
          <w:noProof/>
        </w:rPr>
        <w:sectPr w:rsidR="00D9432D" w:rsidSect="00D9432D">
          <w:type w:val="continuous"/>
          <w:pgSz w:w="12240" w:h="15840" w:code="1"/>
          <w:pgMar w:top="1170" w:right="720" w:bottom="720" w:left="720" w:header="432" w:footer="288" w:gutter="0"/>
          <w:cols w:num="2" w:space="720"/>
        </w:sectPr>
      </w:pPr>
    </w:p>
    <w:p w:rsidR="00EB4227" w:rsidRDefault="00D9432D">
      <w:pPr>
        <w:pStyle w:val="ProductList-Body"/>
        <w:sectPr w:rsidR="00EB4227" w:rsidSect="00D9432D">
          <w:type w:val="continuous"/>
          <w:pgSz w:w="12240" w:h="15840" w:code="1"/>
          <w:pgMar w:top="1170" w:right="720" w:bottom="720" w:left="720" w:header="432" w:footer="288" w:gutter="0"/>
          <w:cols w:num="2" w:space="360"/>
        </w:sectPr>
      </w:pPr>
      <w:r>
        <w:fldChar w:fldCharType="end"/>
      </w:r>
    </w:p>
    <w:p w:rsidR="00EB4227" w:rsidRDefault="00EB4227">
      <w:pPr>
        <w:pStyle w:val="ProductList-Body"/>
      </w:pPr>
    </w:p>
    <w:sectPr w:rsidR="00EB4227"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1B0F" w:rsidRDefault="00A61B0F" w:rsidP="007C7D4D">
      <w:pPr>
        <w:spacing w:after="0"/>
      </w:pPr>
      <w:r>
        <w:separator/>
      </w:r>
    </w:p>
    <w:p w:rsidR="00A61B0F" w:rsidRDefault="00A61B0F"/>
  </w:endnote>
  <w:endnote w:type="continuationSeparator" w:id="0">
    <w:p w:rsidR="00A61B0F" w:rsidRDefault="00A61B0F" w:rsidP="007C7D4D">
      <w:pPr>
        <w:spacing w:after="0"/>
      </w:pPr>
      <w:r>
        <w:continuationSeparator/>
      </w:r>
    </w:p>
    <w:p w:rsidR="00A61B0F" w:rsidRDefault="00A61B0F"/>
  </w:endnote>
  <w:endnote w:type="continuationNotice" w:id="1">
    <w:p w:rsidR="00A61B0F" w:rsidRDefault="00A61B0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148" w:rsidRDefault="003D51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0E37" w:rsidRDefault="00D9432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148" w:rsidRDefault="003D51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4">
            <w:r w:rsidR="00D9432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4">
            <w:r w:rsidR="00D9432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4">
            <w:r w:rsidR="00D9432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4">
            <w:r w:rsidR="00D9432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4">
            <w:r w:rsidR="00D9432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4">
            <w:r w:rsidR="00D9432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4">
            <w:r w:rsidR="00D9432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4">
            <w:r w:rsidR="00D9432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4">
            <w:r w:rsidR="00D9432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9"/>
      <w:gridCol w:w="222"/>
      <w:gridCol w:w="1208"/>
      <w:gridCol w:w="222"/>
      <w:gridCol w:w="1143"/>
      <w:gridCol w:w="222"/>
      <w:gridCol w:w="1141"/>
      <w:gridCol w:w="222"/>
      <w:gridCol w:w="1150"/>
      <w:gridCol w:w="222"/>
      <w:gridCol w:w="1164"/>
      <w:gridCol w:w="222"/>
      <w:gridCol w:w="1155"/>
      <w:gridCol w:w="222"/>
      <w:gridCol w:w="1116"/>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844">
            <w:r w:rsidR="00D9432D">
              <w:rPr>
                <w:color w:val="00467F"/>
                <w:u w:val="single"/>
              </w:rPr>
              <w:t>Index</w:t>
            </w:r>
          </w:hyperlink>
        </w:p>
      </w:tc>
    </w:tr>
  </w:tbl>
  <w:p w:rsidR="00EB4227" w:rsidRDefault="00EB422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B42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842">
            <w:r w:rsidR="00D9432D">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1">
            <w:r w:rsidR="00D943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36">
            <w:r w:rsidR="00D9432D">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7">
            <w:r w:rsidR="00D9432D">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8">
            <w:r w:rsidR="00D9432D">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49">
            <w:r w:rsidR="00D9432D">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B4227" w:rsidRDefault="00A61B0F">
          <w:pPr>
            <w:pStyle w:val="PURFooterText"/>
            <w:jc w:val="center"/>
          </w:pPr>
          <w:hyperlink w:anchor="_Sec591">
            <w:r w:rsidR="00D9432D">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B4227" w:rsidRDefault="00EB42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B4227" w:rsidRDefault="00A61B0F">
          <w:pPr>
            <w:pStyle w:val="PURFooterText"/>
            <w:jc w:val="center"/>
          </w:pPr>
          <w:hyperlink w:anchor="_Sec844">
            <w:r w:rsidR="00D9432D">
              <w:rPr>
                <w:color w:val="00467F"/>
                <w:u w:val="single"/>
              </w:rPr>
              <w:t>Index</w:t>
            </w:r>
          </w:hyperlink>
        </w:p>
      </w:tc>
    </w:tr>
  </w:tbl>
  <w:p w:rsidR="00EB4227" w:rsidRDefault="00EB422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1B0F" w:rsidRDefault="00A61B0F" w:rsidP="007C7D4D">
      <w:pPr>
        <w:spacing w:after="0"/>
      </w:pPr>
      <w:r>
        <w:separator/>
      </w:r>
    </w:p>
    <w:p w:rsidR="00A61B0F" w:rsidRDefault="00A61B0F"/>
  </w:footnote>
  <w:footnote w:type="continuationSeparator" w:id="0">
    <w:p w:rsidR="00A61B0F" w:rsidRDefault="00A61B0F" w:rsidP="007C7D4D">
      <w:pPr>
        <w:spacing w:after="0"/>
      </w:pPr>
      <w:r>
        <w:continuationSeparator/>
      </w:r>
    </w:p>
    <w:p w:rsidR="00A61B0F" w:rsidRDefault="00A61B0F"/>
  </w:footnote>
  <w:footnote w:type="continuationNotice" w:id="1">
    <w:p w:rsidR="00A61B0F" w:rsidRDefault="00A61B0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148" w:rsidRDefault="003D51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148" w:rsidRDefault="003D51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148" w:rsidRDefault="003D51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rsidR="00F5517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rsidR="003D514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rsidR="00F55179">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rsidR="003D5148">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rsidR="00F55179">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rsidR="003D5148">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rsidR="00F55179">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rsidR="003D5148">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rsidR="003D5148">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B4227">
      <w:tc>
        <w:tcPr>
          <w:tcW w:w="8560" w:type="dxa"/>
        </w:tcPr>
        <w:p w:rsidR="00EB4227" w:rsidRDefault="00D9432D">
          <w:pPr>
            <w:pStyle w:val="PURHeaderText"/>
          </w:pPr>
          <w:r>
            <w:t>Conditions des Produits sous Licence en Volume Microsoft (français – neutre, octobre 2016)</w:t>
          </w:r>
        </w:p>
      </w:tc>
      <w:tc>
        <w:tcPr>
          <w:tcW w:w="3680" w:type="dxa"/>
        </w:tcPr>
        <w:p w:rsidR="00EB4227" w:rsidRDefault="00D943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336E4"/>
    <w:multiLevelType w:val="multilevel"/>
    <w:tmpl w:val="FB126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C7334"/>
    <w:multiLevelType w:val="multilevel"/>
    <w:tmpl w:val="BA48E1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35AD1"/>
    <w:multiLevelType w:val="multilevel"/>
    <w:tmpl w:val="A5483F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CD0C62"/>
    <w:multiLevelType w:val="multilevel"/>
    <w:tmpl w:val="5B2C06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6717E2"/>
    <w:multiLevelType w:val="multilevel"/>
    <w:tmpl w:val="B82AA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167EA4"/>
    <w:multiLevelType w:val="multilevel"/>
    <w:tmpl w:val="650AB2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7E4FA9"/>
    <w:multiLevelType w:val="multilevel"/>
    <w:tmpl w:val="AB14C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80511"/>
    <w:multiLevelType w:val="multilevel"/>
    <w:tmpl w:val="3E268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B7A08"/>
    <w:multiLevelType w:val="multilevel"/>
    <w:tmpl w:val="B57E20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7B33D7"/>
    <w:multiLevelType w:val="multilevel"/>
    <w:tmpl w:val="E794A8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FA3BF4"/>
    <w:multiLevelType w:val="multilevel"/>
    <w:tmpl w:val="9828C5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FC5AE0"/>
    <w:multiLevelType w:val="multilevel"/>
    <w:tmpl w:val="F8825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EE584F"/>
    <w:multiLevelType w:val="multilevel"/>
    <w:tmpl w:val="3E2A34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2903D6"/>
    <w:multiLevelType w:val="multilevel"/>
    <w:tmpl w:val="C51C4A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617146"/>
    <w:multiLevelType w:val="multilevel"/>
    <w:tmpl w:val="BCD61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9E7D2B"/>
    <w:multiLevelType w:val="multilevel"/>
    <w:tmpl w:val="66D8E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574D5C"/>
    <w:multiLevelType w:val="multilevel"/>
    <w:tmpl w:val="25FE09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AC2341"/>
    <w:multiLevelType w:val="multilevel"/>
    <w:tmpl w:val="410AA5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2D272E"/>
    <w:multiLevelType w:val="multilevel"/>
    <w:tmpl w:val="B456EF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AE61F9"/>
    <w:multiLevelType w:val="multilevel"/>
    <w:tmpl w:val="C8E8F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513301"/>
    <w:multiLevelType w:val="multilevel"/>
    <w:tmpl w:val="B2F84F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7A5FDA"/>
    <w:multiLevelType w:val="multilevel"/>
    <w:tmpl w:val="10084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DD3BB6"/>
    <w:multiLevelType w:val="multilevel"/>
    <w:tmpl w:val="E1C60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170BDE"/>
    <w:multiLevelType w:val="multilevel"/>
    <w:tmpl w:val="0568C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5B6610"/>
    <w:multiLevelType w:val="multilevel"/>
    <w:tmpl w:val="68469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E960CF"/>
    <w:multiLevelType w:val="multilevel"/>
    <w:tmpl w:val="6BCE4F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4257A0"/>
    <w:multiLevelType w:val="multilevel"/>
    <w:tmpl w:val="BAEA1A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675538"/>
    <w:multiLevelType w:val="multilevel"/>
    <w:tmpl w:val="052CC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BD1866"/>
    <w:multiLevelType w:val="multilevel"/>
    <w:tmpl w:val="8F8EC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C12DA5"/>
    <w:multiLevelType w:val="multilevel"/>
    <w:tmpl w:val="B4CCA8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417FD7"/>
    <w:multiLevelType w:val="multilevel"/>
    <w:tmpl w:val="5290C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94653A"/>
    <w:multiLevelType w:val="multilevel"/>
    <w:tmpl w:val="3DD47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060442"/>
    <w:multiLevelType w:val="multilevel"/>
    <w:tmpl w:val="1B282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130D55"/>
    <w:multiLevelType w:val="multilevel"/>
    <w:tmpl w:val="75E674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DD798D"/>
    <w:multiLevelType w:val="multilevel"/>
    <w:tmpl w:val="B1F6D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CA47DF"/>
    <w:multiLevelType w:val="multilevel"/>
    <w:tmpl w:val="FF20F2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FEB3BC0"/>
    <w:multiLevelType w:val="multilevel"/>
    <w:tmpl w:val="E466C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AD52FD"/>
    <w:multiLevelType w:val="multilevel"/>
    <w:tmpl w:val="03BEF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751F7E"/>
    <w:multiLevelType w:val="multilevel"/>
    <w:tmpl w:val="D69C9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360047"/>
    <w:multiLevelType w:val="multilevel"/>
    <w:tmpl w:val="8D2435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5B04FF"/>
    <w:multiLevelType w:val="multilevel"/>
    <w:tmpl w:val="D0025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917AA9"/>
    <w:multiLevelType w:val="multilevel"/>
    <w:tmpl w:val="DA84BD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ED0763"/>
    <w:multiLevelType w:val="multilevel"/>
    <w:tmpl w:val="FEE2D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8A2F98"/>
    <w:multiLevelType w:val="multilevel"/>
    <w:tmpl w:val="20D863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F50D21"/>
    <w:multiLevelType w:val="multilevel"/>
    <w:tmpl w:val="B7D4C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7A7E8B"/>
    <w:multiLevelType w:val="multilevel"/>
    <w:tmpl w:val="D2269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B33ABA"/>
    <w:multiLevelType w:val="multilevel"/>
    <w:tmpl w:val="6406B6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D82E42"/>
    <w:multiLevelType w:val="multilevel"/>
    <w:tmpl w:val="972E44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F05995"/>
    <w:multiLevelType w:val="multilevel"/>
    <w:tmpl w:val="01FEA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6B1627"/>
    <w:multiLevelType w:val="multilevel"/>
    <w:tmpl w:val="15DC05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884143"/>
    <w:multiLevelType w:val="multilevel"/>
    <w:tmpl w:val="B9323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9F0709"/>
    <w:multiLevelType w:val="multilevel"/>
    <w:tmpl w:val="11309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70513A"/>
    <w:multiLevelType w:val="multilevel"/>
    <w:tmpl w:val="BDEEC4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870A3E"/>
    <w:multiLevelType w:val="multilevel"/>
    <w:tmpl w:val="4EA6B9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C802A7"/>
    <w:multiLevelType w:val="multilevel"/>
    <w:tmpl w:val="CA547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7E0BBE"/>
    <w:multiLevelType w:val="multilevel"/>
    <w:tmpl w:val="30DE195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773640"/>
    <w:multiLevelType w:val="multilevel"/>
    <w:tmpl w:val="0122AE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9C73AF"/>
    <w:multiLevelType w:val="multilevel"/>
    <w:tmpl w:val="95741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FD77D8"/>
    <w:multiLevelType w:val="multilevel"/>
    <w:tmpl w:val="C8FAD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58"/>
  </w:num>
  <w:num w:numId="4">
    <w:abstractNumId w:val="47"/>
  </w:num>
  <w:num w:numId="5">
    <w:abstractNumId w:val="4"/>
  </w:num>
  <w:num w:numId="6">
    <w:abstractNumId w:val="40"/>
  </w:num>
  <w:num w:numId="7">
    <w:abstractNumId w:val="27"/>
  </w:num>
  <w:num w:numId="8">
    <w:abstractNumId w:val="11"/>
  </w:num>
  <w:num w:numId="9">
    <w:abstractNumId w:val="33"/>
  </w:num>
  <w:num w:numId="10">
    <w:abstractNumId w:val="25"/>
  </w:num>
  <w:num w:numId="11">
    <w:abstractNumId w:val="10"/>
  </w:num>
  <w:num w:numId="12">
    <w:abstractNumId w:val="2"/>
  </w:num>
  <w:num w:numId="13">
    <w:abstractNumId w:val="42"/>
  </w:num>
  <w:num w:numId="14">
    <w:abstractNumId w:val="13"/>
  </w:num>
  <w:num w:numId="15">
    <w:abstractNumId w:val="23"/>
  </w:num>
  <w:num w:numId="16">
    <w:abstractNumId w:val="30"/>
  </w:num>
  <w:num w:numId="17">
    <w:abstractNumId w:val="32"/>
  </w:num>
  <w:num w:numId="18">
    <w:abstractNumId w:val="55"/>
  </w:num>
  <w:num w:numId="19">
    <w:abstractNumId w:val="24"/>
  </w:num>
  <w:num w:numId="20">
    <w:abstractNumId w:val="18"/>
  </w:num>
  <w:num w:numId="21">
    <w:abstractNumId w:val="48"/>
  </w:num>
  <w:num w:numId="22">
    <w:abstractNumId w:val="41"/>
  </w:num>
  <w:num w:numId="23">
    <w:abstractNumId w:val="31"/>
  </w:num>
  <w:num w:numId="24">
    <w:abstractNumId w:val="52"/>
  </w:num>
  <w:num w:numId="25">
    <w:abstractNumId w:val="57"/>
  </w:num>
  <w:num w:numId="26">
    <w:abstractNumId w:val="39"/>
  </w:num>
  <w:num w:numId="27">
    <w:abstractNumId w:val="22"/>
  </w:num>
  <w:num w:numId="28">
    <w:abstractNumId w:val="46"/>
  </w:num>
  <w:num w:numId="29">
    <w:abstractNumId w:val="21"/>
  </w:num>
  <w:num w:numId="30">
    <w:abstractNumId w:val="56"/>
  </w:num>
  <w:num w:numId="31">
    <w:abstractNumId w:val="5"/>
  </w:num>
  <w:num w:numId="32">
    <w:abstractNumId w:val="51"/>
  </w:num>
  <w:num w:numId="33">
    <w:abstractNumId w:val="59"/>
  </w:num>
  <w:num w:numId="34">
    <w:abstractNumId w:val="6"/>
  </w:num>
  <w:num w:numId="35">
    <w:abstractNumId w:val="35"/>
  </w:num>
  <w:num w:numId="36">
    <w:abstractNumId w:val="3"/>
  </w:num>
  <w:num w:numId="37">
    <w:abstractNumId w:val="12"/>
  </w:num>
  <w:num w:numId="38">
    <w:abstractNumId w:val="1"/>
  </w:num>
  <w:num w:numId="39">
    <w:abstractNumId w:val="60"/>
  </w:num>
  <w:num w:numId="40">
    <w:abstractNumId w:val="45"/>
  </w:num>
  <w:num w:numId="41">
    <w:abstractNumId w:val="44"/>
  </w:num>
  <w:num w:numId="42">
    <w:abstractNumId w:val="54"/>
  </w:num>
  <w:num w:numId="43">
    <w:abstractNumId w:val="38"/>
  </w:num>
  <w:num w:numId="44">
    <w:abstractNumId w:val="17"/>
  </w:num>
  <w:num w:numId="45">
    <w:abstractNumId w:val="28"/>
  </w:num>
  <w:num w:numId="46">
    <w:abstractNumId w:val="26"/>
  </w:num>
  <w:num w:numId="47">
    <w:abstractNumId w:val="15"/>
  </w:num>
  <w:num w:numId="48">
    <w:abstractNumId w:val="19"/>
  </w:num>
  <w:num w:numId="49">
    <w:abstractNumId w:val="16"/>
  </w:num>
  <w:num w:numId="50">
    <w:abstractNumId w:val="14"/>
  </w:num>
  <w:num w:numId="51">
    <w:abstractNumId w:val="53"/>
  </w:num>
  <w:num w:numId="52">
    <w:abstractNumId w:val="50"/>
  </w:num>
  <w:num w:numId="53">
    <w:abstractNumId w:val="29"/>
  </w:num>
  <w:num w:numId="54">
    <w:abstractNumId w:val="20"/>
  </w:num>
  <w:num w:numId="55">
    <w:abstractNumId w:val="37"/>
  </w:num>
  <w:num w:numId="56">
    <w:abstractNumId w:val="9"/>
  </w:num>
  <w:num w:numId="57">
    <w:abstractNumId w:val="7"/>
  </w:num>
  <w:num w:numId="58">
    <w:abstractNumId w:val="0"/>
  </w:num>
  <w:num w:numId="59">
    <w:abstractNumId w:val="43"/>
  </w:num>
  <w:num w:numId="60">
    <w:abstractNumId w:val="49"/>
  </w:num>
  <w:num w:numId="61">
    <w:abstractNumId w:val="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pZFrZwVFm8aXCMB182B8Y8YYC8oFRy/63PxmCPz0OIZWs3yvUya0uzGxx1InxbnZsdWqje5JnnWjZuWMRu0Zg==" w:salt="+P3Gsisv0Kd48+lsES8mx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148"/>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B0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0E37"/>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432D"/>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4227"/>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500"/>
    <w:rsid w:val="00F462B8"/>
    <w:rsid w:val="00F54020"/>
    <w:rsid w:val="00F55179"/>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62B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9432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998FCB-A20C-490F-86C2-1257C80A7FC2}">
  <ds:schemaRefs>
    <ds:schemaRef ds:uri="http://schemas.openxmlformats.org/officeDocument/2006/bibliography"/>
  </ds:schemaRefs>
</ds:datastoreItem>
</file>

<file path=customXml/itemProps2.xml><?xml version="1.0" encoding="utf-8"?>
<ds:datastoreItem xmlns:ds="http://schemas.openxmlformats.org/officeDocument/2006/customXml" ds:itemID="{A71CF2D8-9A4C-4B63-A75D-665D8639D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119347</Words>
  <Characters>680280</Characters>
  <Application>Microsoft Office Word</Application>
  <DocSecurity>8</DocSecurity>
  <Lines>5669</Lines>
  <Paragraphs>1596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2016-09-28T23:35:00Z</dcterms:created>
  <dcterms:modified xsi:type="dcterms:W3CDTF">2016-09-28T23:36:00Z</dcterms:modified>
</cp:coreProperties>
</file>