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C0526" w:rsidRDefault="00AC0526">
      <w:pPr>
        <w:pStyle w:val="PURBody"/>
        <w:shd w:val="clear" w:color="auto" w:fill="00188F"/>
        <w:tabs>
          <w:tab w:val="clear" w:pos="360"/>
        </w:tabs>
        <w:ind w:right="7920" w:firstLine="360"/>
        <w:rPr>
          <w:rFonts w:asciiTheme="majorHAnsi" w:hAnsiTheme="majorHAnsi"/>
          <w:color w:val="FFFFFF"/>
          <w:sz w:val="6"/>
          <w:szCs w:val="6"/>
        </w:rPr>
      </w:pPr>
    </w:p>
    <w:p w:rsidR="00AC0526" w:rsidRDefault="00DB572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Licence en</w:t>
      </w:r>
    </w:p>
    <w:p w:rsidR="00AC0526" w:rsidRDefault="00DB572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AC0526" w:rsidRDefault="00AC05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0526" w:rsidRDefault="00AC05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0526" w:rsidRDefault="00AC05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0526" w:rsidRDefault="00AC05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0526" w:rsidRDefault="00AC052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C0526" w:rsidRDefault="00AC0526">
      <w:pPr>
        <w:pStyle w:val="PURBody"/>
        <w:shd w:val="clear" w:color="auto" w:fill="0072C6"/>
        <w:tabs>
          <w:tab w:val="clear" w:pos="360"/>
        </w:tabs>
        <w:ind w:right="1800" w:firstLine="360"/>
        <w:rPr>
          <w:sz w:val="72"/>
          <w:szCs w:val="72"/>
        </w:rPr>
      </w:pPr>
    </w:p>
    <w:p w:rsidR="00AC0526" w:rsidRDefault="00AC052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C0526" w:rsidRDefault="00DB572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Conditions des Produits</w:t>
      </w:r>
    </w:p>
    <w:p w:rsidR="00AC0526" w:rsidRDefault="00DB572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1er septembre 2015</w:t>
      </w:r>
    </w:p>
    <w:p w:rsidR="00AC0526" w:rsidRDefault="00AC052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C0526" w:rsidRDefault="00DB5729">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C0526" w:rsidRDefault="00AC0526">
      <w:pPr>
        <w:sectPr w:rsidR="00AC0526">
          <w:footerReference w:type="default" r:id="rId10"/>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0" w:name="_Sec842"/>
      <w:r>
        <w:lastRenderedPageBreak/>
        <w:t>Table des matières</w:t>
      </w:r>
    </w:p>
    <w:p w:rsidR="00AC0526" w:rsidRDefault="00AC0526">
      <w:pPr>
        <w:pStyle w:val="ProductList-Body"/>
      </w:pPr>
    </w:p>
    <w:p w:rsidR="00AC0526" w:rsidRDefault="00AC0526">
      <w:pPr>
        <w:sectPr w:rsidR="00AC0526">
          <w:headerReference w:type="default" r:id="rId11"/>
          <w:footerReference w:type="default" r:id="rId12"/>
          <w:type w:val="continuous"/>
          <w:pgSz w:w="12240" w:h="15840" w:code="1"/>
          <w:pgMar w:top="1170" w:right="720" w:bottom="1620" w:left="720" w:header="432" w:footer="288" w:gutter="0"/>
          <w:cols w:space="360"/>
        </w:sectPr>
      </w:pPr>
    </w:p>
    <w:p w:rsidR="00DB5729" w:rsidRDefault="00DB5729">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8113" w:history="1">
        <w:r w:rsidRPr="00992882">
          <w:rPr>
            <w:rStyle w:val="Hyperlink"/>
            <w:noProof/>
          </w:rPr>
          <w:t>Introduction</w:t>
        </w:r>
        <w:r>
          <w:rPr>
            <w:noProof/>
          </w:rPr>
          <w:tab/>
        </w:r>
        <w:r>
          <w:rPr>
            <w:noProof/>
          </w:rPr>
          <w:fldChar w:fldCharType="begin"/>
        </w:r>
        <w:r>
          <w:rPr>
            <w:noProof/>
          </w:rPr>
          <w:instrText xml:space="preserve"> PAGEREF _Toc428588113 \h </w:instrText>
        </w:r>
        <w:r>
          <w:rPr>
            <w:noProof/>
          </w:rPr>
        </w:r>
        <w:r>
          <w:rPr>
            <w:noProof/>
          </w:rPr>
          <w:fldChar w:fldCharType="separate"/>
        </w:r>
        <w:r w:rsidR="00E571CE">
          <w:rPr>
            <w:noProof/>
          </w:rPr>
          <w:t>4</w:t>
        </w:r>
        <w:r>
          <w:rPr>
            <w:noProof/>
          </w:rPr>
          <w:fldChar w:fldCharType="end"/>
        </w:r>
      </w:hyperlink>
    </w:p>
    <w:p w:rsidR="00DB5729" w:rsidRDefault="009A6BC1">
      <w:pPr>
        <w:pStyle w:val="TOC2"/>
        <w:rPr>
          <w:rFonts w:eastAsiaTheme="minorEastAsia"/>
          <w:smallCaps w:val="0"/>
          <w:sz w:val="22"/>
          <w:lang w:eastAsia="ja-JP"/>
        </w:rPr>
      </w:pPr>
      <w:hyperlink w:anchor="_Toc428588114" w:history="1">
        <w:r w:rsidR="00DB5729" w:rsidRPr="00992882">
          <w:rPr>
            <w:rStyle w:val="Hyperlink"/>
          </w:rPr>
          <w:t>À propos de ce document</w:t>
        </w:r>
        <w:r w:rsidR="00DB5729">
          <w:tab/>
        </w:r>
        <w:r w:rsidR="00DB5729">
          <w:fldChar w:fldCharType="begin"/>
        </w:r>
        <w:r w:rsidR="00DB5729">
          <w:instrText xml:space="preserve"> PAGEREF _Toc428588114 \h </w:instrText>
        </w:r>
        <w:r w:rsidR="00DB5729">
          <w:fldChar w:fldCharType="separate"/>
        </w:r>
        <w:r w:rsidR="00E571CE">
          <w:t>4</w:t>
        </w:r>
        <w:r w:rsidR="00DB5729">
          <w:fldChar w:fldCharType="end"/>
        </w:r>
      </w:hyperlink>
    </w:p>
    <w:p w:rsidR="00DB5729" w:rsidRDefault="009A6BC1">
      <w:pPr>
        <w:pStyle w:val="TOC2"/>
        <w:rPr>
          <w:rFonts w:eastAsiaTheme="minorEastAsia"/>
          <w:smallCaps w:val="0"/>
          <w:sz w:val="22"/>
          <w:lang w:eastAsia="ja-JP"/>
        </w:rPr>
      </w:pPr>
      <w:hyperlink w:anchor="_Toc428588115" w:history="1">
        <w:r w:rsidR="00DB5729" w:rsidRPr="00992882">
          <w:rPr>
            <w:rStyle w:val="Hyperlink"/>
          </w:rPr>
          <w:t>Contenu du document</w:t>
        </w:r>
        <w:r w:rsidR="00DB5729">
          <w:tab/>
        </w:r>
        <w:r w:rsidR="00DB5729">
          <w:fldChar w:fldCharType="begin"/>
        </w:r>
        <w:r w:rsidR="00DB5729">
          <w:instrText xml:space="preserve"> PAGEREF _Toc428588115 \h </w:instrText>
        </w:r>
        <w:r w:rsidR="00DB5729">
          <w:fldChar w:fldCharType="separate"/>
        </w:r>
        <w:r w:rsidR="00E571CE">
          <w:t>4</w:t>
        </w:r>
        <w:r w:rsidR="00DB5729">
          <w:fldChar w:fldCharType="end"/>
        </w:r>
      </w:hyperlink>
    </w:p>
    <w:p w:rsidR="00DB5729" w:rsidRDefault="009A6BC1">
      <w:pPr>
        <w:pStyle w:val="TOC2"/>
        <w:rPr>
          <w:rFonts w:eastAsiaTheme="minorEastAsia"/>
          <w:smallCaps w:val="0"/>
          <w:sz w:val="22"/>
          <w:lang w:eastAsia="ja-JP"/>
        </w:rPr>
      </w:pPr>
      <w:hyperlink w:anchor="_Toc428588116" w:history="1">
        <w:r w:rsidR="00DB5729" w:rsidRPr="00992882">
          <w:rPr>
            <w:rStyle w:val="Hyperlink"/>
          </w:rPr>
          <w:t>Comment parcourir une Entrée Produit</w:t>
        </w:r>
        <w:r w:rsidR="00DB5729">
          <w:tab/>
        </w:r>
        <w:r w:rsidR="00DB5729">
          <w:fldChar w:fldCharType="begin"/>
        </w:r>
        <w:r w:rsidR="00DB5729">
          <w:instrText xml:space="preserve"> PAGEREF _Toc428588116 \h </w:instrText>
        </w:r>
        <w:r w:rsidR="00DB5729">
          <w:fldChar w:fldCharType="separate"/>
        </w:r>
        <w:r w:rsidR="00E571CE">
          <w:t>4</w:t>
        </w:r>
        <w:r w:rsidR="00DB5729">
          <w:fldChar w:fldCharType="end"/>
        </w:r>
      </w:hyperlink>
    </w:p>
    <w:p w:rsidR="00DB5729" w:rsidRDefault="009A6BC1">
      <w:pPr>
        <w:pStyle w:val="TOC2"/>
        <w:rPr>
          <w:rFonts w:eastAsiaTheme="minorEastAsia"/>
          <w:smallCaps w:val="0"/>
          <w:sz w:val="22"/>
          <w:lang w:eastAsia="ja-JP"/>
        </w:rPr>
      </w:pPr>
      <w:hyperlink w:anchor="_Toc428588117" w:history="1">
        <w:r w:rsidR="00DB5729" w:rsidRPr="00992882">
          <w:rPr>
            <w:rStyle w:val="Hyperlink"/>
          </w:rPr>
          <w:t>Clarifications et synthèse des modifications apportées au présent document</w:t>
        </w:r>
        <w:r w:rsidR="00DB5729">
          <w:tab/>
        </w:r>
        <w:r w:rsidR="00DB5729">
          <w:fldChar w:fldCharType="begin"/>
        </w:r>
        <w:r w:rsidR="00DB5729">
          <w:instrText xml:space="preserve"> PAGEREF _Toc428588117 \h </w:instrText>
        </w:r>
        <w:r w:rsidR="00DB5729">
          <w:fldChar w:fldCharType="separate"/>
        </w:r>
        <w:r w:rsidR="00E571CE">
          <w:t>5</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118" w:history="1">
        <w:r w:rsidR="00DB5729" w:rsidRPr="00992882">
          <w:rPr>
            <w:rStyle w:val="Hyperlink"/>
            <w:noProof/>
          </w:rPr>
          <w:t>Conditions de Licence</w:t>
        </w:r>
        <w:r w:rsidR="00DB5729">
          <w:rPr>
            <w:noProof/>
          </w:rPr>
          <w:tab/>
        </w:r>
        <w:r w:rsidR="00DB5729">
          <w:rPr>
            <w:noProof/>
          </w:rPr>
          <w:fldChar w:fldCharType="begin"/>
        </w:r>
        <w:r w:rsidR="00DB5729">
          <w:rPr>
            <w:noProof/>
          </w:rPr>
          <w:instrText xml:space="preserve"> PAGEREF _Toc428588118 \h </w:instrText>
        </w:r>
        <w:r w:rsidR="00DB5729">
          <w:rPr>
            <w:noProof/>
          </w:rPr>
        </w:r>
        <w:r w:rsidR="00DB5729">
          <w:rPr>
            <w:noProof/>
          </w:rPr>
          <w:fldChar w:fldCharType="separate"/>
        </w:r>
        <w:r w:rsidR="00E571CE">
          <w:rPr>
            <w:noProof/>
          </w:rPr>
          <w:t>6</w:t>
        </w:r>
        <w:r w:rsidR="00DB5729">
          <w:rPr>
            <w:noProof/>
          </w:rPr>
          <w:fldChar w:fldCharType="end"/>
        </w:r>
      </w:hyperlink>
    </w:p>
    <w:p w:rsidR="00DB5729" w:rsidRDefault="009A6BC1">
      <w:pPr>
        <w:pStyle w:val="TOC2"/>
        <w:rPr>
          <w:rFonts w:eastAsiaTheme="minorEastAsia"/>
          <w:smallCaps w:val="0"/>
          <w:sz w:val="22"/>
          <w:lang w:eastAsia="ja-JP"/>
        </w:rPr>
      </w:pPr>
      <w:hyperlink w:anchor="_Toc428588119" w:history="1">
        <w:r w:rsidR="00DB5729" w:rsidRPr="00992882">
          <w:rPr>
            <w:rStyle w:val="Hyperlink"/>
          </w:rPr>
          <w:t>Conditions universelles de licence</w:t>
        </w:r>
        <w:r w:rsidR="00DB5729">
          <w:tab/>
        </w:r>
        <w:r w:rsidR="00DB5729">
          <w:fldChar w:fldCharType="begin"/>
        </w:r>
        <w:r w:rsidR="00DB5729">
          <w:instrText xml:space="preserve"> PAGEREF _Toc428588119 \h </w:instrText>
        </w:r>
        <w:r w:rsidR="00DB5729">
          <w:fldChar w:fldCharType="separate"/>
        </w:r>
        <w:r w:rsidR="00E571CE">
          <w:t>6</w:t>
        </w:r>
        <w:r w:rsidR="00DB5729">
          <w:fldChar w:fldCharType="end"/>
        </w:r>
      </w:hyperlink>
    </w:p>
    <w:p w:rsidR="00DB5729" w:rsidRDefault="009A6BC1">
      <w:pPr>
        <w:pStyle w:val="TOC2"/>
        <w:rPr>
          <w:rFonts w:eastAsiaTheme="minorEastAsia"/>
          <w:smallCaps w:val="0"/>
          <w:sz w:val="22"/>
          <w:lang w:eastAsia="ja-JP"/>
        </w:rPr>
      </w:pPr>
      <w:hyperlink w:anchor="_Toc428588120" w:history="1">
        <w:r w:rsidR="00DB5729" w:rsidRPr="00992882">
          <w:rPr>
            <w:rStyle w:val="Hyperlink"/>
          </w:rPr>
          <w:t>Conditions de Modèle de Licence</w:t>
        </w:r>
        <w:r w:rsidR="00DB5729">
          <w:tab/>
        </w:r>
        <w:r w:rsidR="00DB5729">
          <w:fldChar w:fldCharType="begin"/>
        </w:r>
        <w:r w:rsidR="00DB5729">
          <w:instrText xml:space="preserve"> PAGEREF _Toc428588120 \h </w:instrText>
        </w:r>
        <w:r w:rsidR="00DB5729">
          <w:fldChar w:fldCharType="separate"/>
        </w:r>
        <w:r w:rsidR="00E571CE">
          <w:t>9</w:t>
        </w:r>
        <w:r w:rsidR="00DB5729">
          <w:fldChar w:fldCharType="end"/>
        </w:r>
      </w:hyperlink>
    </w:p>
    <w:p w:rsidR="00DB5729" w:rsidRDefault="009A6BC1">
      <w:pPr>
        <w:pStyle w:val="TOC3"/>
        <w:rPr>
          <w:rFonts w:eastAsiaTheme="minorEastAsia"/>
          <w:smallCaps w:val="0"/>
          <w:sz w:val="22"/>
          <w:lang w:eastAsia="ja-JP"/>
        </w:rPr>
      </w:pPr>
      <w:hyperlink w:anchor="_Toc428588121" w:history="1">
        <w:r w:rsidR="00DB5729" w:rsidRPr="00992882">
          <w:rPr>
            <w:rStyle w:val="Hyperlink"/>
          </w:rPr>
          <w:t>Applications bureautiques</w:t>
        </w:r>
        <w:r w:rsidR="00DB5729">
          <w:tab/>
        </w:r>
        <w:r w:rsidR="00DB5729">
          <w:fldChar w:fldCharType="begin"/>
        </w:r>
        <w:r w:rsidR="00DB5729">
          <w:instrText xml:space="preserve"> PAGEREF _Toc428588121 \h </w:instrText>
        </w:r>
        <w:r w:rsidR="00DB5729">
          <w:fldChar w:fldCharType="separate"/>
        </w:r>
        <w:r w:rsidR="00E571CE">
          <w:t>9</w:t>
        </w:r>
        <w:r w:rsidR="00DB5729">
          <w:fldChar w:fldCharType="end"/>
        </w:r>
      </w:hyperlink>
    </w:p>
    <w:p w:rsidR="00DB5729" w:rsidRDefault="009A6BC1">
      <w:pPr>
        <w:pStyle w:val="TOC3"/>
        <w:rPr>
          <w:rFonts w:eastAsiaTheme="minorEastAsia"/>
          <w:smallCaps w:val="0"/>
          <w:sz w:val="22"/>
          <w:lang w:eastAsia="ja-JP"/>
        </w:rPr>
      </w:pPr>
      <w:hyperlink w:anchor="_Toc428588122" w:history="1">
        <w:r w:rsidR="00DB5729" w:rsidRPr="00992882">
          <w:rPr>
            <w:rStyle w:val="Hyperlink"/>
          </w:rPr>
          <w:t>Systèmes d’Exploitation d’Ordinateur</w:t>
        </w:r>
        <w:r w:rsidR="00DB5729">
          <w:tab/>
        </w:r>
        <w:r w:rsidR="00DB5729">
          <w:fldChar w:fldCharType="begin"/>
        </w:r>
        <w:r w:rsidR="00DB5729">
          <w:instrText xml:space="preserve"> PAGEREF _Toc428588122 \h </w:instrText>
        </w:r>
        <w:r w:rsidR="00DB5729">
          <w:fldChar w:fldCharType="separate"/>
        </w:r>
        <w:r w:rsidR="00E571CE">
          <w:t>9</w:t>
        </w:r>
        <w:r w:rsidR="00DB5729">
          <w:fldChar w:fldCharType="end"/>
        </w:r>
      </w:hyperlink>
    </w:p>
    <w:p w:rsidR="00DB5729" w:rsidRDefault="009A6BC1">
      <w:pPr>
        <w:pStyle w:val="TOC3"/>
        <w:rPr>
          <w:rFonts w:eastAsiaTheme="minorEastAsia"/>
          <w:smallCaps w:val="0"/>
          <w:sz w:val="22"/>
          <w:lang w:eastAsia="ja-JP"/>
        </w:rPr>
      </w:pPr>
      <w:hyperlink w:anchor="_Toc428588123" w:history="1">
        <w:r w:rsidR="00DB5729" w:rsidRPr="00992882">
          <w:rPr>
            <w:rStyle w:val="Hyperlink"/>
          </w:rPr>
          <w:t>Par Processeur/CAL</w:t>
        </w:r>
        <w:r w:rsidR="00DB5729">
          <w:tab/>
        </w:r>
        <w:r w:rsidR="00DB5729">
          <w:fldChar w:fldCharType="begin"/>
        </w:r>
        <w:r w:rsidR="00DB5729">
          <w:instrText xml:space="preserve"> PAGEREF _Toc428588123 \h </w:instrText>
        </w:r>
        <w:r w:rsidR="00DB5729">
          <w:fldChar w:fldCharType="separate"/>
        </w:r>
        <w:r w:rsidR="00E571CE">
          <w:t>9</w:t>
        </w:r>
        <w:r w:rsidR="00DB5729">
          <w:fldChar w:fldCharType="end"/>
        </w:r>
      </w:hyperlink>
    </w:p>
    <w:p w:rsidR="00DB5729" w:rsidRDefault="009A6BC1">
      <w:pPr>
        <w:pStyle w:val="TOC3"/>
        <w:rPr>
          <w:rFonts w:eastAsiaTheme="minorEastAsia"/>
          <w:smallCaps w:val="0"/>
          <w:sz w:val="22"/>
          <w:lang w:eastAsia="ja-JP"/>
        </w:rPr>
      </w:pPr>
      <w:hyperlink w:anchor="_Toc428588124" w:history="1">
        <w:r w:rsidR="00DB5729" w:rsidRPr="00992882">
          <w:rPr>
            <w:rStyle w:val="Hyperlink"/>
          </w:rPr>
          <w:t>Serveur / CAL</w:t>
        </w:r>
        <w:r w:rsidR="00DB5729">
          <w:tab/>
        </w:r>
        <w:r w:rsidR="00DB5729">
          <w:fldChar w:fldCharType="begin"/>
        </w:r>
        <w:r w:rsidR="00DB5729">
          <w:instrText xml:space="preserve"> PAGEREF _Toc428588124 \h </w:instrText>
        </w:r>
        <w:r w:rsidR="00DB5729">
          <w:fldChar w:fldCharType="separate"/>
        </w:r>
        <w:r w:rsidR="00E571CE">
          <w:t>10</w:t>
        </w:r>
        <w:r w:rsidR="00DB5729">
          <w:fldChar w:fldCharType="end"/>
        </w:r>
      </w:hyperlink>
    </w:p>
    <w:p w:rsidR="00DB5729" w:rsidRDefault="009A6BC1">
      <w:pPr>
        <w:pStyle w:val="TOC3"/>
        <w:rPr>
          <w:rFonts w:eastAsiaTheme="minorEastAsia"/>
          <w:smallCaps w:val="0"/>
          <w:sz w:val="22"/>
          <w:lang w:eastAsia="ja-JP"/>
        </w:rPr>
      </w:pPr>
      <w:hyperlink w:anchor="_Toc428588125" w:history="1">
        <w:r w:rsidR="00DB5729" w:rsidRPr="00992882">
          <w:rPr>
            <w:rStyle w:val="Hyperlink"/>
          </w:rPr>
          <w:t>Par Cœur</w:t>
        </w:r>
        <w:r w:rsidR="00DB5729">
          <w:tab/>
        </w:r>
        <w:r w:rsidR="00DB5729">
          <w:fldChar w:fldCharType="begin"/>
        </w:r>
        <w:r w:rsidR="00DB5729">
          <w:instrText xml:space="preserve"> PAGEREF _Toc428588125 \h </w:instrText>
        </w:r>
        <w:r w:rsidR="00DB5729">
          <w:fldChar w:fldCharType="separate"/>
        </w:r>
        <w:r w:rsidR="00E571CE">
          <w:t>10</w:t>
        </w:r>
        <w:r w:rsidR="00DB5729">
          <w:fldChar w:fldCharType="end"/>
        </w:r>
      </w:hyperlink>
    </w:p>
    <w:p w:rsidR="00DB5729" w:rsidRDefault="009A6BC1">
      <w:pPr>
        <w:pStyle w:val="TOC3"/>
        <w:rPr>
          <w:rFonts w:eastAsiaTheme="minorEastAsia"/>
          <w:smallCaps w:val="0"/>
          <w:sz w:val="22"/>
          <w:lang w:eastAsia="ja-JP"/>
        </w:rPr>
      </w:pPr>
      <w:hyperlink w:anchor="_Toc428588126" w:history="1">
        <w:r w:rsidR="00DB5729" w:rsidRPr="00992882">
          <w:rPr>
            <w:rStyle w:val="Hyperlink"/>
          </w:rPr>
          <w:t>Serveurs de gestion</w:t>
        </w:r>
        <w:r w:rsidR="00DB5729">
          <w:tab/>
        </w:r>
        <w:r w:rsidR="00DB5729">
          <w:fldChar w:fldCharType="begin"/>
        </w:r>
        <w:r w:rsidR="00DB5729">
          <w:instrText xml:space="preserve"> PAGEREF _Toc428588126 \h </w:instrText>
        </w:r>
        <w:r w:rsidR="00DB5729">
          <w:fldChar w:fldCharType="separate"/>
        </w:r>
        <w:r w:rsidR="00E571CE">
          <w:t>10</w:t>
        </w:r>
        <w:r w:rsidR="00DB5729">
          <w:fldChar w:fldCharType="end"/>
        </w:r>
      </w:hyperlink>
    </w:p>
    <w:p w:rsidR="00DB5729" w:rsidRDefault="009A6BC1">
      <w:pPr>
        <w:pStyle w:val="TOC3"/>
        <w:rPr>
          <w:rFonts w:eastAsiaTheme="minorEastAsia"/>
          <w:smallCaps w:val="0"/>
          <w:sz w:val="22"/>
          <w:lang w:eastAsia="ja-JP"/>
        </w:rPr>
      </w:pPr>
      <w:hyperlink w:anchor="_Toc428588127" w:history="1">
        <w:r w:rsidR="00DB5729" w:rsidRPr="00992882">
          <w:rPr>
            <w:rStyle w:val="Hyperlink"/>
          </w:rPr>
          <w:t>Serveurs spéciaux</w:t>
        </w:r>
        <w:r w:rsidR="00DB5729">
          <w:tab/>
        </w:r>
        <w:r w:rsidR="00DB5729">
          <w:fldChar w:fldCharType="begin"/>
        </w:r>
        <w:r w:rsidR="00DB5729">
          <w:instrText xml:space="preserve"> PAGEREF _Toc428588127 \h </w:instrText>
        </w:r>
        <w:r w:rsidR="00DB5729">
          <w:fldChar w:fldCharType="separate"/>
        </w:r>
        <w:r w:rsidR="00E571CE">
          <w:t>11</w:t>
        </w:r>
        <w:r w:rsidR="00DB5729">
          <w:fldChar w:fldCharType="end"/>
        </w:r>
      </w:hyperlink>
    </w:p>
    <w:p w:rsidR="00DB5729" w:rsidRDefault="009A6BC1">
      <w:pPr>
        <w:pStyle w:val="TOC3"/>
        <w:rPr>
          <w:rFonts w:eastAsiaTheme="minorEastAsia"/>
          <w:smallCaps w:val="0"/>
          <w:sz w:val="22"/>
          <w:lang w:eastAsia="ja-JP"/>
        </w:rPr>
      </w:pPr>
      <w:hyperlink w:anchor="_Toc428588128" w:history="1">
        <w:r w:rsidR="00DB5729" w:rsidRPr="00992882">
          <w:rPr>
            <w:rStyle w:val="Hyperlink"/>
          </w:rPr>
          <w:t>Outils de développement</w:t>
        </w:r>
        <w:r w:rsidR="00DB5729">
          <w:tab/>
        </w:r>
        <w:r w:rsidR="00DB5729">
          <w:fldChar w:fldCharType="begin"/>
        </w:r>
        <w:r w:rsidR="00DB5729">
          <w:instrText xml:space="preserve"> PAGEREF _Toc428588128 \h </w:instrText>
        </w:r>
        <w:r w:rsidR="00DB5729">
          <w:fldChar w:fldCharType="separate"/>
        </w:r>
        <w:r w:rsidR="00E571CE">
          <w:t>11</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129" w:history="1">
        <w:r w:rsidR="00DB5729" w:rsidRPr="00992882">
          <w:rPr>
            <w:rStyle w:val="Hyperlink"/>
            <w:noProof/>
          </w:rPr>
          <w:t>Logiciel</w:t>
        </w:r>
        <w:r w:rsidR="00DB5729">
          <w:rPr>
            <w:noProof/>
          </w:rPr>
          <w:tab/>
        </w:r>
        <w:r w:rsidR="00DB5729">
          <w:rPr>
            <w:noProof/>
          </w:rPr>
          <w:fldChar w:fldCharType="begin"/>
        </w:r>
        <w:r w:rsidR="00DB5729">
          <w:rPr>
            <w:noProof/>
          </w:rPr>
          <w:instrText xml:space="preserve"> PAGEREF _Toc428588129 \h </w:instrText>
        </w:r>
        <w:r w:rsidR="00DB5729">
          <w:rPr>
            <w:noProof/>
          </w:rPr>
        </w:r>
        <w:r w:rsidR="00DB5729">
          <w:rPr>
            <w:noProof/>
          </w:rPr>
          <w:fldChar w:fldCharType="separate"/>
        </w:r>
        <w:r w:rsidR="00E571CE">
          <w:rPr>
            <w:noProof/>
          </w:rPr>
          <w:t>13</w:t>
        </w:r>
        <w:r w:rsidR="00DB5729">
          <w:rPr>
            <w:noProof/>
          </w:rPr>
          <w:fldChar w:fldCharType="end"/>
        </w:r>
      </w:hyperlink>
    </w:p>
    <w:p w:rsidR="00DB5729" w:rsidRDefault="009A6BC1">
      <w:pPr>
        <w:pStyle w:val="TOC2"/>
        <w:rPr>
          <w:rFonts w:eastAsiaTheme="minorEastAsia"/>
          <w:smallCaps w:val="0"/>
          <w:sz w:val="22"/>
          <w:lang w:eastAsia="ja-JP"/>
        </w:rPr>
      </w:pPr>
      <w:hyperlink w:anchor="_Toc428588130" w:history="1">
        <w:r w:rsidR="00DB5729" w:rsidRPr="00992882">
          <w:rPr>
            <w:rStyle w:val="Hyperlink"/>
          </w:rPr>
          <w:t>Advanced Threat Analytics</w:t>
        </w:r>
        <w:r w:rsidR="00DB5729">
          <w:tab/>
        </w:r>
        <w:r w:rsidR="00DB5729">
          <w:fldChar w:fldCharType="begin"/>
        </w:r>
        <w:r w:rsidR="00DB5729">
          <w:instrText xml:space="preserve"> PAGEREF _Toc428588130 \h </w:instrText>
        </w:r>
        <w:r w:rsidR="00DB5729">
          <w:fldChar w:fldCharType="separate"/>
        </w:r>
        <w:r w:rsidR="00E571CE">
          <w:t>13</w:t>
        </w:r>
        <w:r w:rsidR="00DB5729">
          <w:fldChar w:fldCharType="end"/>
        </w:r>
      </w:hyperlink>
    </w:p>
    <w:p w:rsidR="00DB5729" w:rsidRDefault="009A6BC1">
      <w:pPr>
        <w:pStyle w:val="TOC2"/>
        <w:rPr>
          <w:rFonts w:eastAsiaTheme="minorEastAsia"/>
          <w:smallCaps w:val="0"/>
          <w:sz w:val="22"/>
          <w:lang w:eastAsia="ja-JP"/>
        </w:rPr>
      </w:pPr>
      <w:hyperlink w:anchor="_Toc428588131" w:history="1">
        <w:r w:rsidR="00DB5729" w:rsidRPr="00992882">
          <w:rPr>
            <w:rStyle w:val="Hyperlink"/>
          </w:rPr>
          <w:t>BizTalk</w:t>
        </w:r>
        <w:r w:rsidR="00DB5729">
          <w:tab/>
        </w:r>
        <w:r w:rsidR="00DB5729">
          <w:fldChar w:fldCharType="begin"/>
        </w:r>
        <w:r w:rsidR="00DB5729">
          <w:instrText xml:space="preserve"> PAGEREF _Toc428588131 \h </w:instrText>
        </w:r>
        <w:r w:rsidR="00DB5729">
          <w:fldChar w:fldCharType="separate"/>
        </w:r>
        <w:r w:rsidR="00E571CE">
          <w:t>13</w:t>
        </w:r>
        <w:r w:rsidR="00DB5729">
          <w:fldChar w:fldCharType="end"/>
        </w:r>
      </w:hyperlink>
    </w:p>
    <w:p w:rsidR="00DB5729" w:rsidRDefault="009A6BC1">
      <w:pPr>
        <w:pStyle w:val="TOC2"/>
        <w:rPr>
          <w:rFonts w:eastAsiaTheme="minorEastAsia"/>
          <w:smallCaps w:val="0"/>
          <w:sz w:val="22"/>
          <w:lang w:eastAsia="ja-JP"/>
        </w:rPr>
      </w:pPr>
      <w:hyperlink w:anchor="_Toc428588132" w:history="1">
        <w:r w:rsidR="00DB5729" w:rsidRPr="00992882">
          <w:rPr>
            <w:rStyle w:val="Hyperlink"/>
          </w:rPr>
          <w:t>Suites de CAL</w:t>
        </w:r>
        <w:r w:rsidR="00DB5729">
          <w:tab/>
        </w:r>
        <w:r w:rsidR="00DB5729">
          <w:fldChar w:fldCharType="begin"/>
        </w:r>
        <w:r w:rsidR="00DB5729">
          <w:instrText xml:space="preserve"> PAGEREF _Toc428588132 \h </w:instrText>
        </w:r>
        <w:r w:rsidR="00DB5729">
          <w:fldChar w:fldCharType="separate"/>
        </w:r>
        <w:r w:rsidR="00E571CE">
          <w:t>14</w:t>
        </w:r>
        <w:r w:rsidR="00DB5729">
          <w:fldChar w:fldCharType="end"/>
        </w:r>
      </w:hyperlink>
    </w:p>
    <w:p w:rsidR="00DB5729" w:rsidRDefault="009A6BC1">
      <w:pPr>
        <w:pStyle w:val="TOC2"/>
        <w:rPr>
          <w:rFonts w:eastAsiaTheme="minorEastAsia"/>
          <w:smallCaps w:val="0"/>
          <w:sz w:val="22"/>
          <w:lang w:eastAsia="ja-JP"/>
        </w:rPr>
      </w:pPr>
      <w:hyperlink w:anchor="_Toc428588133" w:history="1">
        <w:r w:rsidR="00DB5729" w:rsidRPr="00992882">
          <w:rPr>
            <w:rStyle w:val="Hyperlink"/>
          </w:rPr>
          <w:t>Core Infrastructure Server (CIS) Suite</w:t>
        </w:r>
        <w:r w:rsidR="00DB5729">
          <w:tab/>
        </w:r>
        <w:r w:rsidR="00DB5729">
          <w:fldChar w:fldCharType="begin"/>
        </w:r>
        <w:r w:rsidR="00DB5729">
          <w:instrText xml:space="preserve"> PAGEREF _Toc428588133 \h </w:instrText>
        </w:r>
        <w:r w:rsidR="00DB5729">
          <w:fldChar w:fldCharType="separate"/>
        </w:r>
        <w:r w:rsidR="00E571CE">
          <w:t>16</w:t>
        </w:r>
        <w:r w:rsidR="00DB5729">
          <w:fldChar w:fldCharType="end"/>
        </w:r>
      </w:hyperlink>
    </w:p>
    <w:p w:rsidR="00DB5729" w:rsidRDefault="009A6BC1">
      <w:pPr>
        <w:pStyle w:val="TOC2"/>
        <w:rPr>
          <w:rFonts w:eastAsiaTheme="minorEastAsia"/>
          <w:smallCaps w:val="0"/>
          <w:sz w:val="22"/>
          <w:lang w:eastAsia="ja-JP"/>
        </w:rPr>
      </w:pPr>
      <w:hyperlink w:anchor="_Toc428588134" w:history="1">
        <w:r w:rsidR="00DB5729" w:rsidRPr="00992882">
          <w:rPr>
            <w:rStyle w:val="Hyperlink"/>
          </w:rPr>
          <w:t>Forefront</w:t>
        </w:r>
        <w:r w:rsidR="00DB5729">
          <w:tab/>
        </w:r>
        <w:r w:rsidR="00DB5729">
          <w:fldChar w:fldCharType="begin"/>
        </w:r>
        <w:r w:rsidR="00DB5729">
          <w:instrText xml:space="preserve"> PAGEREF _Toc428588134 \h </w:instrText>
        </w:r>
        <w:r w:rsidR="00DB5729">
          <w:fldChar w:fldCharType="separate"/>
        </w:r>
        <w:r w:rsidR="00E571CE">
          <w:t>17</w:t>
        </w:r>
        <w:r w:rsidR="00DB5729">
          <w:fldChar w:fldCharType="end"/>
        </w:r>
      </w:hyperlink>
    </w:p>
    <w:p w:rsidR="00DB5729" w:rsidRDefault="009A6BC1">
      <w:pPr>
        <w:pStyle w:val="TOC3"/>
        <w:rPr>
          <w:rFonts w:eastAsiaTheme="minorEastAsia"/>
          <w:smallCaps w:val="0"/>
          <w:sz w:val="22"/>
          <w:lang w:eastAsia="ja-JP"/>
        </w:rPr>
      </w:pPr>
      <w:hyperlink w:anchor="_Toc428588135" w:history="1">
        <w:r w:rsidR="00DB5729" w:rsidRPr="00992882">
          <w:rPr>
            <w:rStyle w:val="Hyperlink"/>
          </w:rPr>
          <w:t>4. Software Assurance</w:t>
        </w:r>
        <w:r w:rsidR="00DB5729">
          <w:tab/>
        </w:r>
        <w:r w:rsidR="00DB5729">
          <w:fldChar w:fldCharType="begin"/>
        </w:r>
        <w:r w:rsidR="00DB5729">
          <w:instrText xml:space="preserve"> PAGEREF _Toc428588135 \h </w:instrText>
        </w:r>
        <w:r w:rsidR="00DB5729">
          <w:fldChar w:fldCharType="separate"/>
        </w:r>
        <w:r w:rsidR="00E571CE">
          <w:t>18</w:t>
        </w:r>
        <w:r w:rsidR="00DB5729">
          <w:fldChar w:fldCharType="end"/>
        </w:r>
      </w:hyperlink>
    </w:p>
    <w:p w:rsidR="00DB5729" w:rsidRDefault="009A6BC1">
      <w:pPr>
        <w:pStyle w:val="TOC2"/>
        <w:rPr>
          <w:rFonts w:eastAsiaTheme="minorEastAsia"/>
          <w:smallCaps w:val="0"/>
          <w:sz w:val="22"/>
          <w:lang w:eastAsia="ja-JP"/>
        </w:rPr>
      </w:pPr>
      <w:hyperlink w:anchor="_Toc428588136" w:history="1">
        <w:r w:rsidR="00DB5729" w:rsidRPr="00992882">
          <w:rPr>
            <w:rStyle w:val="Hyperlink"/>
          </w:rPr>
          <w:t>Microsoft Dynamics</w:t>
        </w:r>
        <w:r w:rsidR="00DB5729">
          <w:tab/>
        </w:r>
        <w:r w:rsidR="00DB5729">
          <w:fldChar w:fldCharType="begin"/>
        </w:r>
        <w:r w:rsidR="00DB5729">
          <w:instrText xml:space="preserve"> PAGEREF _Toc428588136 \h </w:instrText>
        </w:r>
        <w:r w:rsidR="00DB5729">
          <w:fldChar w:fldCharType="separate"/>
        </w:r>
        <w:r w:rsidR="00E571CE">
          <w:t>18</w:t>
        </w:r>
        <w:r w:rsidR="00DB5729">
          <w:fldChar w:fldCharType="end"/>
        </w:r>
      </w:hyperlink>
    </w:p>
    <w:p w:rsidR="00DB5729" w:rsidRDefault="009A6BC1">
      <w:pPr>
        <w:pStyle w:val="TOC3"/>
        <w:rPr>
          <w:rFonts w:eastAsiaTheme="minorEastAsia"/>
          <w:smallCaps w:val="0"/>
          <w:sz w:val="22"/>
          <w:lang w:eastAsia="ja-JP"/>
        </w:rPr>
      </w:pPr>
      <w:hyperlink w:anchor="_Toc428588137" w:history="1">
        <w:r w:rsidR="00DB5729" w:rsidRPr="00992882">
          <w:rPr>
            <w:rStyle w:val="Hyperlink"/>
          </w:rPr>
          <w:t>Microsoft Dynamics AX</w:t>
        </w:r>
        <w:r w:rsidR="00DB5729">
          <w:tab/>
        </w:r>
        <w:r w:rsidR="00DB5729">
          <w:fldChar w:fldCharType="begin"/>
        </w:r>
        <w:r w:rsidR="00DB5729">
          <w:instrText xml:space="preserve"> PAGEREF _Toc428588137 \h </w:instrText>
        </w:r>
        <w:r w:rsidR="00DB5729">
          <w:fldChar w:fldCharType="separate"/>
        </w:r>
        <w:r w:rsidR="00E571CE">
          <w:t>18</w:t>
        </w:r>
        <w:r w:rsidR="00DB5729">
          <w:fldChar w:fldCharType="end"/>
        </w:r>
      </w:hyperlink>
    </w:p>
    <w:p w:rsidR="00DB5729" w:rsidRDefault="009A6BC1">
      <w:pPr>
        <w:pStyle w:val="TOC3"/>
        <w:rPr>
          <w:rFonts w:eastAsiaTheme="minorEastAsia"/>
          <w:smallCaps w:val="0"/>
          <w:sz w:val="22"/>
          <w:lang w:eastAsia="ja-JP"/>
        </w:rPr>
      </w:pPr>
      <w:hyperlink w:anchor="_Toc428588138" w:history="1">
        <w:r w:rsidR="00DB5729" w:rsidRPr="00992882">
          <w:rPr>
            <w:rStyle w:val="Hyperlink"/>
          </w:rPr>
          <w:t>Microsoft Dynamics CRM</w:t>
        </w:r>
        <w:r w:rsidR="00DB5729">
          <w:tab/>
        </w:r>
        <w:r w:rsidR="00DB5729">
          <w:fldChar w:fldCharType="begin"/>
        </w:r>
        <w:r w:rsidR="00DB5729">
          <w:instrText xml:space="preserve"> PAGEREF _Toc428588138 \h </w:instrText>
        </w:r>
        <w:r w:rsidR="00DB5729">
          <w:fldChar w:fldCharType="separate"/>
        </w:r>
        <w:r w:rsidR="00E571CE">
          <w:t>20</w:t>
        </w:r>
        <w:r w:rsidR="00DB5729">
          <w:fldChar w:fldCharType="end"/>
        </w:r>
      </w:hyperlink>
    </w:p>
    <w:p w:rsidR="00DB5729" w:rsidRDefault="009A6BC1">
      <w:pPr>
        <w:pStyle w:val="TOC2"/>
        <w:rPr>
          <w:rFonts w:eastAsiaTheme="minorEastAsia"/>
          <w:smallCaps w:val="0"/>
          <w:sz w:val="22"/>
          <w:lang w:eastAsia="ja-JP"/>
        </w:rPr>
      </w:pPr>
      <w:hyperlink w:anchor="_Toc428588139" w:history="1">
        <w:r w:rsidR="00DB5729" w:rsidRPr="00992882">
          <w:rPr>
            <w:rStyle w:val="Hyperlink"/>
          </w:rPr>
          <w:t>Microsoft Identity Manager</w:t>
        </w:r>
        <w:r w:rsidR="00DB5729">
          <w:tab/>
        </w:r>
        <w:r w:rsidR="00DB5729">
          <w:fldChar w:fldCharType="begin"/>
        </w:r>
        <w:r w:rsidR="00DB5729">
          <w:instrText xml:space="preserve"> PAGEREF _Toc428588139 \h </w:instrText>
        </w:r>
        <w:r w:rsidR="00DB5729">
          <w:fldChar w:fldCharType="separate"/>
        </w:r>
        <w:r w:rsidR="00E571CE">
          <w:t>21</w:t>
        </w:r>
        <w:r w:rsidR="00DB5729">
          <w:fldChar w:fldCharType="end"/>
        </w:r>
      </w:hyperlink>
    </w:p>
    <w:p w:rsidR="00DB5729" w:rsidRDefault="009A6BC1">
      <w:pPr>
        <w:pStyle w:val="TOC2"/>
        <w:rPr>
          <w:rFonts w:eastAsiaTheme="minorEastAsia"/>
          <w:smallCaps w:val="0"/>
          <w:sz w:val="22"/>
          <w:lang w:eastAsia="ja-JP"/>
        </w:rPr>
      </w:pPr>
      <w:hyperlink w:anchor="_Toc428588140" w:history="1">
        <w:r w:rsidR="00DB5729" w:rsidRPr="00992882">
          <w:rPr>
            <w:rStyle w:val="Hyperlink"/>
          </w:rPr>
          <w:t>Applications Office</w:t>
        </w:r>
        <w:r w:rsidR="00DB5729">
          <w:tab/>
        </w:r>
        <w:r w:rsidR="00DB5729">
          <w:fldChar w:fldCharType="begin"/>
        </w:r>
        <w:r w:rsidR="00DB5729">
          <w:instrText xml:space="preserve"> PAGEREF _Toc428588140 \h </w:instrText>
        </w:r>
        <w:r w:rsidR="00DB5729">
          <w:fldChar w:fldCharType="separate"/>
        </w:r>
        <w:r w:rsidR="00E571CE">
          <w:t>22</w:t>
        </w:r>
        <w:r w:rsidR="00DB5729">
          <w:fldChar w:fldCharType="end"/>
        </w:r>
      </w:hyperlink>
    </w:p>
    <w:p w:rsidR="00DB5729" w:rsidRDefault="009A6BC1">
      <w:pPr>
        <w:pStyle w:val="TOC3"/>
        <w:rPr>
          <w:rFonts w:eastAsiaTheme="minorEastAsia"/>
          <w:smallCaps w:val="0"/>
          <w:sz w:val="22"/>
          <w:lang w:eastAsia="ja-JP"/>
        </w:rPr>
      </w:pPr>
      <w:hyperlink w:anchor="_Toc428588141" w:history="1">
        <w:r w:rsidR="00DB5729" w:rsidRPr="00992882">
          <w:rPr>
            <w:rStyle w:val="Hyperlink"/>
          </w:rPr>
          <w:t>Applications bureautiques Office</w:t>
        </w:r>
        <w:r w:rsidR="00DB5729">
          <w:tab/>
        </w:r>
        <w:r w:rsidR="00DB5729">
          <w:fldChar w:fldCharType="begin"/>
        </w:r>
        <w:r w:rsidR="00DB5729">
          <w:instrText xml:space="preserve"> PAGEREF _Toc428588141 \h </w:instrText>
        </w:r>
        <w:r w:rsidR="00DB5729">
          <w:fldChar w:fldCharType="separate"/>
        </w:r>
        <w:r w:rsidR="00E571CE">
          <w:t>22</w:t>
        </w:r>
        <w:r w:rsidR="00DB5729">
          <w:fldChar w:fldCharType="end"/>
        </w:r>
      </w:hyperlink>
    </w:p>
    <w:p w:rsidR="00DB5729" w:rsidRDefault="009A6BC1">
      <w:pPr>
        <w:pStyle w:val="TOC3"/>
        <w:rPr>
          <w:rFonts w:eastAsiaTheme="minorEastAsia"/>
          <w:smallCaps w:val="0"/>
          <w:sz w:val="22"/>
          <w:lang w:eastAsia="ja-JP"/>
        </w:rPr>
      </w:pPr>
      <w:hyperlink w:anchor="_Toc428588142" w:history="1">
        <w:r w:rsidR="00DB5729" w:rsidRPr="00992882">
          <w:rPr>
            <w:rStyle w:val="Hyperlink"/>
          </w:rPr>
          <w:t>Office pour Mac</w:t>
        </w:r>
        <w:r w:rsidR="00DB5729">
          <w:tab/>
        </w:r>
        <w:r w:rsidR="00DB5729">
          <w:fldChar w:fldCharType="begin"/>
        </w:r>
        <w:r w:rsidR="00DB5729">
          <w:instrText xml:space="preserve"> PAGEREF _Toc428588142 \h </w:instrText>
        </w:r>
        <w:r w:rsidR="00DB5729">
          <w:fldChar w:fldCharType="separate"/>
        </w:r>
        <w:r w:rsidR="00E571CE">
          <w:t>24</w:t>
        </w:r>
        <w:r w:rsidR="00DB5729">
          <w:fldChar w:fldCharType="end"/>
        </w:r>
      </w:hyperlink>
    </w:p>
    <w:p w:rsidR="00DB5729" w:rsidRDefault="009A6BC1">
      <w:pPr>
        <w:pStyle w:val="TOC2"/>
        <w:rPr>
          <w:rFonts w:eastAsiaTheme="minorEastAsia"/>
          <w:smallCaps w:val="0"/>
          <w:sz w:val="22"/>
          <w:lang w:eastAsia="ja-JP"/>
        </w:rPr>
      </w:pPr>
      <w:hyperlink w:anchor="_Toc428588143" w:history="1">
        <w:r w:rsidR="00DB5729" w:rsidRPr="00992882">
          <w:rPr>
            <w:rStyle w:val="Hyperlink"/>
          </w:rPr>
          <w:t>Serveurs Office</w:t>
        </w:r>
        <w:r w:rsidR="00DB5729">
          <w:tab/>
        </w:r>
        <w:r w:rsidR="00DB5729">
          <w:fldChar w:fldCharType="begin"/>
        </w:r>
        <w:r w:rsidR="00DB5729">
          <w:instrText xml:space="preserve"> PAGEREF _Toc428588143 \h </w:instrText>
        </w:r>
        <w:r w:rsidR="00DB5729">
          <w:fldChar w:fldCharType="separate"/>
        </w:r>
        <w:r w:rsidR="00E571CE">
          <w:t>25</w:t>
        </w:r>
        <w:r w:rsidR="00DB5729">
          <w:fldChar w:fldCharType="end"/>
        </w:r>
      </w:hyperlink>
    </w:p>
    <w:p w:rsidR="00DB5729" w:rsidRDefault="009A6BC1">
      <w:pPr>
        <w:pStyle w:val="TOC3"/>
        <w:rPr>
          <w:rFonts w:eastAsiaTheme="minorEastAsia"/>
          <w:smallCaps w:val="0"/>
          <w:sz w:val="22"/>
          <w:lang w:eastAsia="ja-JP"/>
        </w:rPr>
      </w:pPr>
      <w:hyperlink w:anchor="_Toc428588144" w:history="1">
        <w:r w:rsidR="00DB5729" w:rsidRPr="00992882">
          <w:rPr>
            <w:rStyle w:val="Hyperlink"/>
          </w:rPr>
          <w:t>Exchange Server</w:t>
        </w:r>
        <w:r w:rsidR="00DB5729">
          <w:tab/>
        </w:r>
        <w:r w:rsidR="00DB5729">
          <w:fldChar w:fldCharType="begin"/>
        </w:r>
        <w:r w:rsidR="00DB5729">
          <w:instrText xml:space="preserve"> PAGEREF _Toc428588144 \h </w:instrText>
        </w:r>
        <w:r w:rsidR="00DB5729">
          <w:fldChar w:fldCharType="separate"/>
        </w:r>
        <w:r w:rsidR="00E571CE">
          <w:t>25</w:t>
        </w:r>
        <w:r w:rsidR="00DB5729">
          <w:fldChar w:fldCharType="end"/>
        </w:r>
      </w:hyperlink>
    </w:p>
    <w:p w:rsidR="00DB5729" w:rsidRDefault="009A6BC1">
      <w:pPr>
        <w:pStyle w:val="TOC3"/>
        <w:rPr>
          <w:rFonts w:eastAsiaTheme="minorEastAsia"/>
          <w:smallCaps w:val="0"/>
          <w:sz w:val="22"/>
          <w:lang w:eastAsia="ja-JP"/>
        </w:rPr>
      </w:pPr>
      <w:hyperlink w:anchor="_Toc428588145" w:history="1">
        <w:r w:rsidR="00DB5729" w:rsidRPr="00992882">
          <w:rPr>
            <w:rStyle w:val="Hyperlink"/>
          </w:rPr>
          <w:t>Project Server</w:t>
        </w:r>
        <w:r w:rsidR="00DB5729">
          <w:tab/>
        </w:r>
        <w:r w:rsidR="00DB5729">
          <w:fldChar w:fldCharType="begin"/>
        </w:r>
        <w:r w:rsidR="00DB5729">
          <w:instrText xml:space="preserve"> PAGEREF _Toc428588145 \h </w:instrText>
        </w:r>
        <w:r w:rsidR="00DB5729">
          <w:fldChar w:fldCharType="separate"/>
        </w:r>
        <w:r w:rsidR="00E571CE">
          <w:t>26</w:t>
        </w:r>
        <w:r w:rsidR="00DB5729">
          <w:fldChar w:fldCharType="end"/>
        </w:r>
      </w:hyperlink>
    </w:p>
    <w:p w:rsidR="00DB5729" w:rsidRDefault="009A6BC1">
      <w:pPr>
        <w:pStyle w:val="TOC3"/>
        <w:rPr>
          <w:rFonts w:eastAsiaTheme="minorEastAsia"/>
          <w:smallCaps w:val="0"/>
          <w:sz w:val="22"/>
          <w:lang w:eastAsia="ja-JP"/>
        </w:rPr>
      </w:pPr>
      <w:hyperlink w:anchor="_Toc428588146" w:history="1">
        <w:r w:rsidR="00DB5729" w:rsidRPr="00992882">
          <w:rPr>
            <w:rStyle w:val="Hyperlink"/>
          </w:rPr>
          <w:t>SharePoint Server</w:t>
        </w:r>
        <w:r w:rsidR="00DB5729">
          <w:tab/>
        </w:r>
        <w:r w:rsidR="00DB5729">
          <w:fldChar w:fldCharType="begin"/>
        </w:r>
        <w:r w:rsidR="00DB5729">
          <w:instrText xml:space="preserve"> PAGEREF _Toc428588146 \h </w:instrText>
        </w:r>
        <w:r w:rsidR="00DB5729">
          <w:fldChar w:fldCharType="separate"/>
        </w:r>
        <w:r w:rsidR="00E571CE">
          <w:t>26</w:t>
        </w:r>
        <w:r w:rsidR="00DB5729">
          <w:fldChar w:fldCharType="end"/>
        </w:r>
      </w:hyperlink>
    </w:p>
    <w:p w:rsidR="00DB5729" w:rsidRDefault="009A6BC1">
      <w:pPr>
        <w:pStyle w:val="TOC3"/>
        <w:rPr>
          <w:rFonts w:eastAsiaTheme="minorEastAsia"/>
          <w:smallCaps w:val="0"/>
          <w:sz w:val="22"/>
          <w:lang w:eastAsia="ja-JP"/>
        </w:rPr>
      </w:pPr>
      <w:hyperlink w:anchor="_Toc428588147" w:history="1">
        <w:r w:rsidR="00DB5729" w:rsidRPr="00992882">
          <w:rPr>
            <w:rStyle w:val="Hyperlink"/>
          </w:rPr>
          <w:t>Skype Entreprise Server</w:t>
        </w:r>
        <w:r w:rsidR="00DB5729">
          <w:tab/>
        </w:r>
        <w:r w:rsidR="00DB5729">
          <w:fldChar w:fldCharType="begin"/>
        </w:r>
        <w:r w:rsidR="00DB5729">
          <w:instrText xml:space="preserve"> PAGEREF _Toc428588147 \h </w:instrText>
        </w:r>
        <w:r w:rsidR="00DB5729">
          <w:fldChar w:fldCharType="separate"/>
        </w:r>
        <w:r w:rsidR="00E571CE">
          <w:t>27</w:t>
        </w:r>
        <w:r w:rsidR="00DB5729">
          <w:fldChar w:fldCharType="end"/>
        </w:r>
      </w:hyperlink>
    </w:p>
    <w:p w:rsidR="00DB5729" w:rsidRDefault="009A6BC1">
      <w:pPr>
        <w:pStyle w:val="TOC2"/>
        <w:rPr>
          <w:rFonts w:eastAsiaTheme="minorEastAsia"/>
          <w:smallCaps w:val="0"/>
          <w:sz w:val="22"/>
          <w:lang w:eastAsia="ja-JP"/>
        </w:rPr>
      </w:pPr>
      <w:hyperlink w:anchor="_Toc428588148" w:history="1">
        <w:r w:rsidR="00DB5729" w:rsidRPr="00992882">
          <w:rPr>
            <w:rStyle w:val="Hyperlink"/>
          </w:rPr>
          <w:t>Rental Rights</w:t>
        </w:r>
        <w:r w:rsidR="00DB5729">
          <w:tab/>
        </w:r>
        <w:r w:rsidR="00DB5729">
          <w:fldChar w:fldCharType="begin"/>
        </w:r>
        <w:r w:rsidR="00DB5729">
          <w:instrText xml:space="preserve"> PAGEREF _Toc428588148 \h </w:instrText>
        </w:r>
        <w:r w:rsidR="00DB5729">
          <w:fldChar w:fldCharType="separate"/>
        </w:r>
        <w:r w:rsidR="00E571CE">
          <w:t>28</w:t>
        </w:r>
        <w:r w:rsidR="00DB5729">
          <w:fldChar w:fldCharType="end"/>
        </w:r>
      </w:hyperlink>
    </w:p>
    <w:p w:rsidR="00DB5729" w:rsidRDefault="009A6BC1">
      <w:pPr>
        <w:pStyle w:val="TOC2"/>
        <w:rPr>
          <w:rFonts w:eastAsiaTheme="minorEastAsia"/>
          <w:smallCaps w:val="0"/>
          <w:sz w:val="22"/>
          <w:lang w:eastAsia="ja-JP"/>
        </w:rPr>
      </w:pPr>
      <w:hyperlink w:anchor="_Toc428588149" w:history="1">
        <w:r w:rsidR="00DB5729" w:rsidRPr="00992882">
          <w:rPr>
            <w:rStyle w:val="Hyperlink"/>
          </w:rPr>
          <w:t>SQL Server</w:t>
        </w:r>
        <w:r w:rsidR="00DB5729">
          <w:tab/>
        </w:r>
        <w:r w:rsidR="00DB5729">
          <w:fldChar w:fldCharType="begin"/>
        </w:r>
        <w:r w:rsidR="00DB5729">
          <w:instrText xml:space="preserve"> PAGEREF _Toc428588149 \h </w:instrText>
        </w:r>
        <w:r w:rsidR="00DB5729">
          <w:fldChar w:fldCharType="separate"/>
        </w:r>
        <w:r w:rsidR="00E571CE">
          <w:t>30</w:t>
        </w:r>
        <w:r w:rsidR="00DB5729">
          <w:fldChar w:fldCharType="end"/>
        </w:r>
      </w:hyperlink>
    </w:p>
    <w:p w:rsidR="00DB5729" w:rsidRDefault="009A6BC1">
      <w:pPr>
        <w:pStyle w:val="TOC2"/>
        <w:rPr>
          <w:rFonts w:eastAsiaTheme="minorEastAsia"/>
          <w:smallCaps w:val="0"/>
          <w:sz w:val="22"/>
          <w:lang w:eastAsia="ja-JP"/>
        </w:rPr>
      </w:pPr>
      <w:hyperlink w:anchor="_Toc428588150" w:history="1">
        <w:r w:rsidR="00DB5729" w:rsidRPr="00992882">
          <w:rPr>
            <w:rStyle w:val="Hyperlink"/>
          </w:rPr>
          <w:t>System Center</w:t>
        </w:r>
        <w:r w:rsidR="00DB5729">
          <w:tab/>
        </w:r>
        <w:r w:rsidR="00DB5729">
          <w:fldChar w:fldCharType="begin"/>
        </w:r>
        <w:r w:rsidR="00DB5729">
          <w:instrText xml:space="preserve"> PAGEREF _Toc428588150 \h </w:instrText>
        </w:r>
        <w:r w:rsidR="00DB5729">
          <w:fldChar w:fldCharType="separate"/>
        </w:r>
        <w:r w:rsidR="00E571CE">
          <w:t>32</w:t>
        </w:r>
        <w:r w:rsidR="00DB5729">
          <w:fldChar w:fldCharType="end"/>
        </w:r>
      </w:hyperlink>
    </w:p>
    <w:p w:rsidR="00DB5729" w:rsidRDefault="009A6BC1">
      <w:pPr>
        <w:pStyle w:val="TOC3"/>
        <w:rPr>
          <w:rFonts w:eastAsiaTheme="minorEastAsia"/>
          <w:smallCaps w:val="0"/>
          <w:sz w:val="22"/>
          <w:lang w:eastAsia="ja-JP"/>
        </w:rPr>
      </w:pPr>
      <w:hyperlink w:anchor="_Toc428588151" w:history="1">
        <w:r w:rsidR="00DB5729" w:rsidRPr="00992882">
          <w:rPr>
            <w:rStyle w:val="Hyperlink"/>
          </w:rPr>
          <w:t>System Center Server</w:t>
        </w:r>
        <w:r w:rsidR="00DB5729">
          <w:tab/>
        </w:r>
        <w:r w:rsidR="00DB5729">
          <w:fldChar w:fldCharType="begin"/>
        </w:r>
        <w:r w:rsidR="00DB5729">
          <w:instrText xml:space="preserve"> PAGEREF _Toc428588151 \h </w:instrText>
        </w:r>
        <w:r w:rsidR="00DB5729">
          <w:fldChar w:fldCharType="separate"/>
        </w:r>
        <w:r w:rsidR="00E571CE">
          <w:t>32</w:t>
        </w:r>
        <w:r w:rsidR="00DB5729">
          <w:fldChar w:fldCharType="end"/>
        </w:r>
      </w:hyperlink>
    </w:p>
    <w:p w:rsidR="00DB5729" w:rsidRDefault="009A6BC1">
      <w:pPr>
        <w:pStyle w:val="TOC3"/>
        <w:rPr>
          <w:rFonts w:eastAsiaTheme="minorEastAsia"/>
          <w:smallCaps w:val="0"/>
          <w:sz w:val="22"/>
          <w:lang w:eastAsia="ja-JP"/>
        </w:rPr>
      </w:pPr>
      <w:hyperlink w:anchor="_Toc428588152" w:history="1">
        <w:r w:rsidR="00DB5729" w:rsidRPr="00992882">
          <w:rPr>
            <w:rStyle w:val="Hyperlink"/>
          </w:rPr>
          <w:t>System Center Client Management Suite</w:t>
        </w:r>
        <w:r w:rsidR="00DB5729">
          <w:tab/>
        </w:r>
        <w:r w:rsidR="00DB5729">
          <w:fldChar w:fldCharType="begin"/>
        </w:r>
        <w:r w:rsidR="00DB5729">
          <w:instrText xml:space="preserve"> PAGEREF _Toc428588152 \h </w:instrText>
        </w:r>
        <w:r w:rsidR="00DB5729">
          <w:fldChar w:fldCharType="separate"/>
        </w:r>
        <w:r w:rsidR="00E571CE">
          <w:t>33</w:t>
        </w:r>
        <w:r w:rsidR="00DB5729">
          <w:fldChar w:fldCharType="end"/>
        </w:r>
      </w:hyperlink>
    </w:p>
    <w:p w:rsidR="00DB5729" w:rsidRDefault="009A6BC1">
      <w:pPr>
        <w:pStyle w:val="TOC3"/>
        <w:rPr>
          <w:rFonts w:eastAsiaTheme="minorEastAsia"/>
          <w:smallCaps w:val="0"/>
          <w:sz w:val="22"/>
          <w:lang w:eastAsia="ja-JP"/>
        </w:rPr>
      </w:pPr>
      <w:hyperlink w:anchor="_Toc428588153" w:history="1">
        <w:r w:rsidR="00DB5729" w:rsidRPr="00992882">
          <w:rPr>
            <w:rStyle w:val="Hyperlink"/>
          </w:rPr>
          <w:t>System Center Configuration Manager</w:t>
        </w:r>
        <w:r w:rsidR="00DB5729">
          <w:tab/>
        </w:r>
        <w:r w:rsidR="00DB5729">
          <w:fldChar w:fldCharType="begin"/>
        </w:r>
        <w:r w:rsidR="00DB5729">
          <w:instrText xml:space="preserve"> PAGEREF _Toc428588153 \h </w:instrText>
        </w:r>
        <w:r w:rsidR="00DB5729">
          <w:fldChar w:fldCharType="separate"/>
        </w:r>
        <w:r w:rsidR="00E571CE">
          <w:t>34</w:t>
        </w:r>
        <w:r w:rsidR="00DB5729">
          <w:fldChar w:fldCharType="end"/>
        </w:r>
      </w:hyperlink>
    </w:p>
    <w:p w:rsidR="00DB5729" w:rsidRDefault="009A6BC1">
      <w:pPr>
        <w:pStyle w:val="TOC3"/>
        <w:rPr>
          <w:rFonts w:eastAsiaTheme="minorEastAsia"/>
          <w:smallCaps w:val="0"/>
          <w:sz w:val="22"/>
          <w:lang w:eastAsia="ja-JP"/>
        </w:rPr>
      </w:pPr>
      <w:hyperlink w:anchor="_Toc428588154" w:history="1">
        <w:r w:rsidR="00DB5729" w:rsidRPr="00992882">
          <w:rPr>
            <w:rStyle w:val="Hyperlink"/>
          </w:rPr>
          <w:t>System Center Data Protection Manager</w:t>
        </w:r>
        <w:r w:rsidR="00DB5729">
          <w:tab/>
        </w:r>
        <w:r w:rsidR="00DB5729">
          <w:fldChar w:fldCharType="begin"/>
        </w:r>
        <w:r w:rsidR="00DB5729">
          <w:instrText xml:space="preserve"> PAGEREF _Toc428588154 \h </w:instrText>
        </w:r>
        <w:r w:rsidR="00DB5729">
          <w:fldChar w:fldCharType="separate"/>
        </w:r>
        <w:r w:rsidR="00E571CE">
          <w:t>35</w:t>
        </w:r>
        <w:r w:rsidR="00DB5729">
          <w:fldChar w:fldCharType="end"/>
        </w:r>
      </w:hyperlink>
    </w:p>
    <w:p w:rsidR="00DB5729" w:rsidRDefault="009A6BC1">
      <w:pPr>
        <w:pStyle w:val="TOC3"/>
        <w:rPr>
          <w:rFonts w:eastAsiaTheme="minorEastAsia"/>
          <w:smallCaps w:val="0"/>
          <w:sz w:val="22"/>
          <w:lang w:eastAsia="ja-JP"/>
        </w:rPr>
      </w:pPr>
      <w:hyperlink w:anchor="_Toc428588155" w:history="1">
        <w:r w:rsidR="00DB5729" w:rsidRPr="00992882">
          <w:rPr>
            <w:rStyle w:val="Hyperlink"/>
          </w:rPr>
          <w:t>System Center Operations Manager</w:t>
        </w:r>
        <w:r w:rsidR="00DB5729">
          <w:tab/>
        </w:r>
        <w:r w:rsidR="00DB5729">
          <w:fldChar w:fldCharType="begin"/>
        </w:r>
        <w:r w:rsidR="00DB5729">
          <w:instrText xml:space="preserve"> PAGEREF _Toc428588155 \h </w:instrText>
        </w:r>
        <w:r w:rsidR="00DB5729">
          <w:fldChar w:fldCharType="separate"/>
        </w:r>
        <w:r w:rsidR="00E571CE">
          <w:t>35</w:t>
        </w:r>
        <w:r w:rsidR="00DB5729">
          <w:fldChar w:fldCharType="end"/>
        </w:r>
      </w:hyperlink>
    </w:p>
    <w:p w:rsidR="00DB5729" w:rsidRDefault="009A6BC1">
      <w:pPr>
        <w:pStyle w:val="TOC3"/>
        <w:rPr>
          <w:rFonts w:eastAsiaTheme="minorEastAsia"/>
          <w:smallCaps w:val="0"/>
          <w:sz w:val="22"/>
          <w:lang w:eastAsia="ja-JP"/>
        </w:rPr>
      </w:pPr>
      <w:hyperlink w:anchor="_Toc428588156" w:history="1">
        <w:r w:rsidR="00DB5729" w:rsidRPr="00992882">
          <w:rPr>
            <w:rStyle w:val="Hyperlink"/>
          </w:rPr>
          <w:t>System Center Server Management Suite</w:t>
        </w:r>
        <w:r w:rsidR="00DB5729">
          <w:tab/>
        </w:r>
        <w:r w:rsidR="00DB5729">
          <w:fldChar w:fldCharType="begin"/>
        </w:r>
        <w:r w:rsidR="00DB5729">
          <w:instrText xml:space="preserve"> PAGEREF _Toc428588156 \h </w:instrText>
        </w:r>
        <w:r w:rsidR="00DB5729">
          <w:fldChar w:fldCharType="separate"/>
        </w:r>
        <w:r w:rsidR="00E571CE">
          <w:t>35</w:t>
        </w:r>
        <w:r w:rsidR="00DB5729">
          <w:fldChar w:fldCharType="end"/>
        </w:r>
      </w:hyperlink>
    </w:p>
    <w:p w:rsidR="00DB5729" w:rsidRDefault="009A6BC1">
      <w:pPr>
        <w:pStyle w:val="TOC3"/>
        <w:rPr>
          <w:rFonts w:eastAsiaTheme="minorEastAsia"/>
          <w:smallCaps w:val="0"/>
          <w:sz w:val="22"/>
          <w:lang w:eastAsia="ja-JP"/>
        </w:rPr>
      </w:pPr>
      <w:hyperlink w:anchor="_Toc428588157" w:history="1">
        <w:r w:rsidR="00DB5729" w:rsidRPr="00992882">
          <w:rPr>
            <w:rStyle w:val="Hyperlink"/>
          </w:rPr>
          <w:t>System Center Service Manager</w:t>
        </w:r>
        <w:r w:rsidR="00DB5729">
          <w:tab/>
        </w:r>
        <w:r w:rsidR="00DB5729">
          <w:fldChar w:fldCharType="begin"/>
        </w:r>
        <w:r w:rsidR="00DB5729">
          <w:instrText xml:space="preserve"> PAGEREF _Toc428588157 \h </w:instrText>
        </w:r>
        <w:r w:rsidR="00DB5729">
          <w:fldChar w:fldCharType="separate"/>
        </w:r>
        <w:r w:rsidR="00E571CE">
          <w:t>35</w:t>
        </w:r>
        <w:r w:rsidR="00DB5729">
          <w:fldChar w:fldCharType="end"/>
        </w:r>
      </w:hyperlink>
    </w:p>
    <w:p w:rsidR="00DB5729" w:rsidRDefault="009A6BC1">
      <w:pPr>
        <w:pStyle w:val="TOC2"/>
        <w:rPr>
          <w:rFonts w:eastAsiaTheme="minorEastAsia"/>
          <w:smallCaps w:val="0"/>
          <w:sz w:val="22"/>
          <w:lang w:eastAsia="ja-JP"/>
        </w:rPr>
      </w:pPr>
      <w:hyperlink w:anchor="_Toc428588158" w:history="1">
        <w:r w:rsidR="00DB5729" w:rsidRPr="00992882">
          <w:rPr>
            <w:rStyle w:val="Hyperlink"/>
          </w:rPr>
          <w:t>Virtual Desktop Infrastructure (VDI) Suite</w:t>
        </w:r>
        <w:r w:rsidR="00DB5729">
          <w:tab/>
        </w:r>
        <w:r w:rsidR="00DB5729">
          <w:fldChar w:fldCharType="begin"/>
        </w:r>
        <w:r w:rsidR="00DB5729">
          <w:instrText xml:space="preserve"> PAGEREF _Toc428588158 \h </w:instrText>
        </w:r>
        <w:r w:rsidR="00DB5729">
          <w:fldChar w:fldCharType="separate"/>
        </w:r>
        <w:r w:rsidR="00E571CE">
          <w:t>35</w:t>
        </w:r>
        <w:r w:rsidR="00DB5729">
          <w:fldChar w:fldCharType="end"/>
        </w:r>
      </w:hyperlink>
    </w:p>
    <w:p w:rsidR="00DB5729" w:rsidRDefault="009A6BC1">
      <w:pPr>
        <w:pStyle w:val="TOC2"/>
        <w:rPr>
          <w:rFonts w:eastAsiaTheme="minorEastAsia"/>
          <w:smallCaps w:val="0"/>
          <w:sz w:val="22"/>
          <w:lang w:eastAsia="ja-JP"/>
        </w:rPr>
      </w:pPr>
      <w:hyperlink w:anchor="_Toc428588159" w:history="1">
        <w:r w:rsidR="00DB5729" w:rsidRPr="00992882">
          <w:rPr>
            <w:rStyle w:val="Hyperlink"/>
          </w:rPr>
          <w:t>Visual Studio</w:t>
        </w:r>
        <w:r w:rsidR="00DB5729">
          <w:tab/>
        </w:r>
        <w:r w:rsidR="00DB5729">
          <w:fldChar w:fldCharType="begin"/>
        </w:r>
        <w:r w:rsidR="00DB5729">
          <w:instrText xml:space="preserve"> PAGEREF _Toc428588159 \h </w:instrText>
        </w:r>
        <w:r w:rsidR="00DB5729">
          <w:fldChar w:fldCharType="separate"/>
        </w:r>
        <w:r w:rsidR="00E571CE">
          <w:t>36</w:t>
        </w:r>
        <w:r w:rsidR="00DB5729">
          <w:fldChar w:fldCharType="end"/>
        </w:r>
      </w:hyperlink>
    </w:p>
    <w:p w:rsidR="00DB5729" w:rsidRDefault="009A6BC1">
      <w:pPr>
        <w:pStyle w:val="TOC3"/>
        <w:rPr>
          <w:rFonts w:eastAsiaTheme="minorEastAsia"/>
          <w:smallCaps w:val="0"/>
          <w:sz w:val="22"/>
          <w:lang w:eastAsia="ja-JP"/>
        </w:rPr>
      </w:pPr>
      <w:hyperlink w:anchor="_Toc428588160" w:history="1">
        <w:r w:rsidR="00DB5729" w:rsidRPr="00992882">
          <w:rPr>
            <w:rStyle w:val="Hyperlink"/>
          </w:rPr>
          <w:t>Visual Studio</w:t>
        </w:r>
        <w:r w:rsidR="00DB5729">
          <w:tab/>
        </w:r>
        <w:r w:rsidR="00DB5729">
          <w:fldChar w:fldCharType="begin"/>
        </w:r>
        <w:r w:rsidR="00DB5729">
          <w:instrText xml:space="preserve"> PAGEREF _Toc428588160 \h </w:instrText>
        </w:r>
        <w:r w:rsidR="00DB5729">
          <w:fldChar w:fldCharType="separate"/>
        </w:r>
        <w:r w:rsidR="00E571CE">
          <w:t>36</w:t>
        </w:r>
        <w:r w:rsidR="00DB5729">
          <w:fldChar w:fldCharType="end"/>
        </w:r>
      </w:hyperlink>
    </w:p>
    <w:p w:rsidR="00DB5729" w:rsidRDefault="009A6BC1">
      <w:pPr>
        <w:pStyle w:val="TOC3"/>
        <w:rPr>
          <w:rFonts w:eastAsiaTheme="minorEastAsia"/>
          <w:smallCaps w:val="0"/>
          <w:sz w:val="22"/>
          <w:lang w:eastAsia="ja-JP"/>
        </w:rPr>
      </w:pPr>
      <w:hyperlink w:anchor="_Toc428588161" w:history="1">
        <w:r w:rsidR="00DB5729" w:rsidRPr="00992882">
          <w:rPr>
            <w:rStyle w:val="Hyperlink"/>
          </w:rPr>
          <w:t>Visual Studio Team Foundation Server</w:t>
        </w:r>
        <w:r w:rsidR="00DB5729">
          <w:tab/>
        </w:r>
        <w:r w:rsidR="00DB5729">
          <w:fldChar w:fldCharType="begin"/>
        </w:r>
        <w:r w:rsidR="00DB5729">
          <w:instrText xml:space="preserve"> PAGEREF _Toc428588161 \h </w:instrText>
        </w:r>
        <w:r w:rsidR="00DB5729">
          <w:fldChar w:fldCharType="separate"/>
        </w:r>
        <w:r w:rsidR="00E571CE">
          <w:t>37</w:t>
        </w:r>
        <w:r w:rsidR="00DB5729">
          <w:fldChar w:fldCharType="end"/>
        </w:r>
      </w:hyperlink>
    </w:p>
    <w:p w:rsidR="00DB5729" w:rsidRDefault="009A6BC1">
      <w:pPr>
        <w:pStyle w:val="TOC2"/>
        <w:rPr>
          <w:rFonts w:eastAsiaTheme="minorEastAsia"/>
          <w:smallCaps w:val="0"/>
          <w:sz w:val="22"/>
          <w:lang w:eastAsia="ja-JP"/>
        </w:rPr>
      </w:pPr>
      <w:hyperlink w:anchor="_Toc428588162" w:history="1">
        <w:r w:rsidR="00DB5729" w:rsidRPr="00992882">
          <w:rPr>
            <w:rStyle w:val="Hyperlink"/>
          </w:rPr>
          <w:t>Window</w:t>
        </w:r>
        <w:r w:rsidR="00DB5729" w:rsidRPr="00992882">
          <w:rPr>
            <w:rStyle w:val="Hyperlink"/>
          </w:rPr>
          <w:t>s</w:t>
        </w:r>
        <w:r w:rsidR="00DB5729">
          <w:tab/>
        </w:r>
        <w:r w:rsidR="00DB5729">
          <w:fldChar w:fldCharType="begin"/>
        </w:r>
        <w:r w:rsidR="00DB5729">
          <w:instrText xml:space="preserve"> PAGEREF _Toc428588162 \h </w:instrText>
        </w:r>
        <w:r w:rsidR="00DB5729">
          <w:fldChar w:fldCharType="separate"/>
        </w:r>
        <w:r w:rsidR="00E571CE">
          <w:t>38</w:t>
        </w:r>
        <w:r w:rsidR="00DB5729">
          <w:fldChar w:fldCharType="end"/>
        </w:r>
      </w:hyperlink>
    </w:p>
    <w:p w:rsidR="00DB5729" w:rsidRDefault="009A6BC1">
      <w:pPr>
        <w:pStyle w:val="TOC3"/>
        <w:rPr>
          <w:rFonts w:eastAsiaTheme="minorEastAsia"/>
          <w:smallCaps w:val="0"/>
          <w:sz w:val="22"/>
          <w:lang w:eastAsia="ja-JP"/>
        </w:rPr>
      </w:pPr>
      <w:hyperlink w:anchor="_Toc428588163" w:history="1">
        <w:r w:rsidR="00DB5729" w:rsidRPr="00992882">
          <w:rPr>
            <w:rStyle w:val="Hyperlink"/>
          </w:rPr>
          <w:t>Système d’Exploitation d’Ordinateur Windows</w:t>
        </w:r>
        <w:r w:rsidR="00DB5729">
          <w:tab/>
        </w:r>
        <w:r w:rsidR="00DB5729">
          <w:fldChar w:fldCharType="begin"/>
        </w:r>
        <w:r w:rsidR="00DB5729">
          <w:instrText xml:space="preserve"> PAGEREF _Toc428588163 \h </w:instrText>
        </w:r>
        <w:r w:rsidR="00DB5729">
          <w:fldChar w:fldCharType="separate"/>
        </w:r>
        <w:r w:rsidR="00E571CE">
          <w:t>38</w:t>
        </w:r>
        <w:r w:rsidR="00DB5729">
          <w:fldChar w:fldCharType="end"/>
        </w:r>
      </w:hyperlink>
    </w:p>
    <w:p w:rsidR="00DB5729" w:rsidRDefault="009A6BC1">
      <w:pPr>
        <w:pStyle w:val="TOC2"/>
        <w:rPr>
          <w:rFonts w:eastAsiaTheme="minorEastAsia"/>
          <w:smallCaps w:val="0"/>
          <w:sz w:val="22"/>
          <w:lang w:eastAsia="ja-JP"/>
        </w:rPr>
      </w:pPr>
      <w:hyperlink w:anchor="_Toc428588164" w:history="1">
        <w:r w:rsidR="00DB5729" w:rsidRPr="00992882">
          <w:rPr>
            <w:rStyle w:val="Hyperlink"/>
          </w:rPr>
          <w:t>Windows Server</w:t>
        </w:r>
        <w:r w:rsidR="00DB5729">
          <w:tab/>
        </w:r>
        <w:r w:rsidR="00DB5729">
          <w:fldChar w:fldCharType="begin"/>
        </w:r>
        <w:r w:rsidR="00DB5729">
          <w:instrText xml:space="preserve"> PAGEREF _Toc428588164 \h </w:instrText>
        </w:r>
        <w:r w:rsidR="00DB5729">
          <w:fldChar w:fldCharType="separate"/>
        </w:r>
        <w:r w:rsidR="00E571CE">
          <w:t>45</w:t>
        </w:r>
        <w:r w:rsidR="00DB5729">
          <w:fldChar w:fldCharType="end"/>
        </w:r>
      </w:hyperlink>
    </w:p>
    <w:p w:rsidR="00DB5729" w:rsidRDefault="009A6BC1">
      <w:pPr>
        <w:pStyle w:val="TOC3"/>
        <w:rPr>
          <w:rFonts w:eastAsiaTheme="minorEastAsia"/>
          <w:smallCaps w:val="0"/>
          <w:sz w:val="22"/>
          <w:lang w:eastAsia="ja-JP"/>
        </w:rPr>
      </w:pPr>
      <w:hyperlink w:anchor="_Toc428588165" w:history="1">
        <w:r w:rsidR="00DB5729" w:rsidRPr="00992882">
          <w:rPr>
            <w:rStyle w:val="Hyperlink"/>
          </w:rPr>
          <w:t>Windows MultiPoint Server</w:t>
        </w:r>
        <w:r w:rsidR="00DB5729">
          <w:tab/>
        </w:r>
        <w:r w:rsidR="00DB5729">
          <w:fldChar w:fldCharType="begin"/>
        </w:r>
        <w:r w:rsidR="00DB5729">
          <w:instrText xml:space="preserve"> PAGEREF _Toc428588165 \h </w:instrText>
        </w:r>
        <w:r w:rsidR="00DB5729">
          <w:fldChar w:fldCharType="separate"/>
        </w:r>
        <w:r w:rsidR="00E571CE">
          <w:t>45</w:t>
        </w:r>
        <w:r w:rsidR="00DB5729">
          <w:fldChar w:fldCharType="end"/>
        </w:r>
      </w:hyperlink>
    </w:p>
    <w:p w:rsidR="00DB5729" w:rsidRDefault="009A6BC1">
      <w:pPr>
        <w:pStyle w:val="TOC3"/>
        <w:rPr>
          <w:rFonts w:eastAsiaTheme="minorEastAsia"/>
          <w:smallCaps w:val="0"/>
          <w:sz w:val="22"/>
          <w:lang w:eastAsia="ja-JP"/>
        </w:rPr>
      </w:pPr>
      <w:hyperlink w:anchor="_Toc428588166" w:history="1">
        <w:r w:rsidR="00DB5729" w:rsidRPr="00992882">
          <w:rPr>
            <w:rStyle w:val="Hyperlink"/>
          </w:rPr>
          <w:t>Windows Server</w:t>
        </w:r>
        <w:r w:rsidR="00DB5729">
          <w:tab/>
        </w:r>
        <w:r w:rsidR="00DB5729">
          <w:fldChar w:fldCharType="begin"/>
        </w:r>
        <w:r w:rsidR="00DB5729">
          <w:instrText xml:space="preserve"> PAGEREF _Toc428588166 \h </w:instrText>
        </w:r>
        <w:r w:rsidR="00DB5729">
          <w:fldChar w:fldCharType="separate"/>
        </w:r>
        <w:r w:rsidR="00E571CE">
          <w:t>46</w:t>
        </w:r>
        <w:r w:rsidR="00DB5729">
          <w:fldChar w:fldCharType="end"/>
        </w:r>
      </w:hyperlink>
    </w:p>
    <w:p w:rsidR="00DB5729" w:rsidRDefault="009A6BC1">
      <w:pPr>
        <w:pStyle w:val="TOC3"/>
        <w:rPr>
          <w:rFonts w:eastAsiaTheme="minorEastAsia"/>
          <w:smallCaps w:val="0"/>
          <w:sz w:val="22"/>
          <w:lang w:eastAsia="ja-JP"/>
        </w:rPr>
      </w:pPr>
      <w:hyperlink w:anchor="_Toc428588167" w:history="1">
        <w:r w:rsidR="00DB5729" w:rsidRPr="00992882">
          <w:rPr>
            <w:rStyle w:val="Hyperlink"/>
          </w:rPr>
          <w:t>Windows Small Business Server</w:t>
        </w:r>
        <w:r w:rsidR="00DB5729">
          <w:tab/>
        </w:r>
        <w:r w:rsidR="00DB5729">
          <w:fldChar w:fldCharType="begin"/>
        </w:r>
        <w:r w:rsidR="00DB5729">
          <w:instrText xml:space="preserve"> PAGEREF _Toc428588167 \h </w:instrText>
        </w:r>
        <w:r w:rsidR="00DB5729">
          <w:fldChar w:fldCharType="separate"/>
        </w:r>
        <w:r w:rsidR="00E571CE">
          <w:t>48</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168" w:history="1">
        <w:r w:rsidR="00DB5729" w:rsidRPr="00992882">
          <w:rPr>
            <w:rStyle w:val="Hyperlink"/>
            <w:noProof/>
          </w:rPr>
          <w:t>Services en Ligne</w:t>
        </w:r>
        <w:r w:rsidR="00DB5729">
          <w:rPr>
            <w:noProof/>
          </w:rPr>
          <w:tab/>
        </w:r>
        <w:r w:rsidR="00DB5729">
          <w:rPr>
            <w:noProof/>
          </w:rPr>
          <w:fldChar w:fldCharType="begin"/>
        </w:r>
        <w:r w:rsidR="00DB5729">
          <w:rPr>
            <w:noProof/>
          </w:rPr>
          <w:instrText xml:space="preserve"> PAGEREF _Toc428588168 \h </w:instrText>
        </w:r>
        <w:r w:rsidR="00DB5729">
          <w:rPr>
            <w:noProof/>
          </w:rPr>
        </w:r>
        <w:r w:rsidR="00DB5729">
          <w:rPr>
            <w:noProof/>
          </w:rPr>
          <w:fldChar w:fldCharType="separate"/>
        </w:r>
        <w:r w:rsidR="00E571CE">
          <w:rPr>
            <w:noProof/>
          </w:rPr>
          <w:t>50</w:t>
        </w:r>
        <w:r w:rsidR="00DB5729">
          <w:rPr>
            <w:noProof/>
          </w:rPr>
          <w:fldChar w:fldCharType="end"/>
        </w:r>
      </w:hyperlink>
    </w:p>
    <w:p w:rsidR="00DB5729" w:rsidRDefault="009A6BC1">
      <w:pPr>
        <w:pStyle w:val="TOC2"/>
        <w:rPr>
          <w:rFonts w:eastAsiaTheme="minorEastAsia"/>
          <w:smallCaps w:val="0"/>
          <w:sz w:val="22"/>
          <w:lang w:eastAsia="ja-JP"/>
        </w:rPr>
      </w:pPr>
      <w:hyperlink w:anchor="_Toc428588169" w:history="1">
        <w:r w:rsidR="00DB5729" w:rsidRPr="00992882">
          <w:rPr>
            <w:rStyle w:val="Hyperlink"/>
          </w:rPr>
          <w:t>Disponibilité des Services en Ligne</w:t>
        </w:r>
        <w:r w:rsidR="00DB5729">
          <w:tab/>
        </w:r>
        <w:r w:rsidR="00DB5729">
          <w:fldChar w:fldCharType="begin"/>
        </w:r>
        <w:r w:rsidR="00DB5729">
          <w:instrText xml:space="preserve"> PAGEREF _Toc428588169 \h </w:instrText>
        </w:r>
        <w:r w:rsidR="00DB5729">
          <w:fldChar w:fldCharType="separate"/>
        </w:r>
        <w:r w:rsidR="00E571CE">
          <w:t>50</w:t>
        </w:r>
        <w:r w:rsidR="00DB5729">
          <w:fldChar w:fldCharType="end"/>
        </w:r>
      </w:hyperlink>
    </w:p>
    <w:p w:rsidR="00DB5729" w:rsidRDefault="009A6BC1">
      <w:pPr>
        <w:pStyle w:val="TOC2"/>
        <w:rPr>
          <w:rFonts w:eastAsiaTheme="minorEastAsia"/>
          <w:smallCaps w:val="0"/>
          <w:sz w:val="22"/>
          <w:lang w:eastAsia="ja-JP"/>
        </w:rPr>
      </w:pPr>
      <w:hyperlink w:anchor="_Toc428588170" w:history="1">
        <w:r w:rsidR="00DB5729" w:rsidRPr="00992882">
          <w:rPr>
            <w:rStyle w:val="Hyperlink"/>
          </w:rPr>
          <w:t>Conditions d’achat des Services en Ligne</w:t>
        </w:r>
        <w:r w:rsidR="00DB5729">
          <w:tab/>
        </w:r>
        <w:r w:rsidR="00DB5729">
          <w:fldChar w:fldCharType="begin"/>
        </w:r>
        <w:r w:rsidR="00DB5729">
          <w:instrText xml:space="preserve"> PAGEREF _Toc428588170 \h </w:instrText>
        </w:r>
        <w:r w:rsidR="00DB5729">
          <w:fldChar w:fldCharType="separate"/>
        </w:r>
        <w:r w:rsidR="00E571CE">
          <w:t>50</w:t>
        </w:r>
        <w:r w:rsidR="00DB5729">
          <w:fldChar w:fldCharType="end"/>
        </w:r>
      </w:hyperlink>
    </w:p>
    <w:p w:rsidR="00DB5729" w:rsidRDefault="009A6BC1">
      <w:pPr>
        <w:pStyle w:val="TOC2"/>
        <w:rPr>
          <w:rFonts w:eastAsiaTheme="minorEastAsia"/>
          <w:smallCaps w:val="0"/>
          <w:sz w:val="22"/>
          <w:lang w:eastAsia="ja-JP"/>
        </w:rPr>
      </w:pPr>
      <w:hyperlink w:anchor="_Toc428588171" w:history="1">
        <w:r w:rsidR="00DB5729" w:rsidRPr="00992882">
          <w:rPr>
            <w:rStyle w:val="Hyperlink"/>
          </w:rPr>
          <w:t>Licence d’Abonnement (SL) Utilisateur aux Modules Complémentaires</w:t>
        </w:r>
        <w:r w:rsidR="00DB5729">
          <w:tab/>
        </w:r>
        <w:r w:rsidR="00DB5729">
          <w:fldChar w:fldCharType="begin"/>
        </w:r>
        <w:r w:rsidR="00DB5729">
          <w:instrText xml:space="preserve"> PAGEREF _Toc428588171 \h </w:instrText>
        </w:r>
        <w:r w:rsidR="00DB5729">
          <w:fldChar w:fldCharType="separate"/>
        </w:r>
        <w:r w:rsidR="00E571CE">
          <w:t>50</w:t>
        </w:r>
        <w:r w:rsidR="00DB5729">
          <w:fldChar w:fldCharType="end"/>
        </w:r>
      </w:hyperlink>
    </w:p>
    <w:p w:rsidR="00DB5729" w:rsidRDefault="009A6BC1">
      <w:pPr>
        <w:pStyle w:val="TOC2"/>
        <w:rPr>
          <w:rFonts w:eastAsiaTheme="minorEastAsia"/>
          <w:smallCaps w:val="0"/>
          <w:sz w:val="22"/>
          <w:lang w:eastAsia="ja-JP"/>
        </w:rPr>
      </w:pPr>
      <w:hyperlink w:anchor="_Toc428588172" w:history="1">
        <w:r w:rsidR="00DB5729" w:rsidRPr="00992882">
          <w:rPr>
            <w:rStyle w:val="Hyperlink"/>
          </w:rPr>
          <w:t>Renouvellement des Services en Ligne</w:t>
        </w:r>
        <w:r w:rsidR="00DB5729">
          <w:tab/>
        </w:r>
        <w:r w:rsidR="00DB5729">
          <w:fldChar w:fldCharType="begin"/>
        </w:r>
        <w:r w:rsidR="00DB5729">
          <w:instrText xml:space="preserve"> PAGEREF _Toc428588172 \h </w:instrText>
        </w:r>
        <w:r w:rsidR="00DB5729">
          <w:fldChar w:fldCharType="separate"/>
        </w:r>
        <w:r w:rsidR="00E571CE">
          <w:t>50</w:t>
        </w:r>
        <w:r w:rsidR="00DB5729">
          <w:fldChar w:fldCharType="end"/>
        </w:r>
      </w:hyperlink>
    </w:p>
    <w:p w:rsidR="00DB5729" w:rsidRDefault="009A6BC1">
      <w:pPr>
        <w:pStyle w:val="TOC2"/>
        <w:rPr>
          <w:rFonts w:eastAsiaTheme="minorEastAsia"/>
          <w:smallCaps w:val="0"/>
          <w:sz w:val="22"/>
          <w:lang w:eastAsia="ja-JP"/>
        </w:rPr>
      </w:pPr>
      <w:hyperlink w:anchor="_Toc428588173" w:history="1">
        <w:r w:rsidR="00DB5729" w:rsidRPr="00992882">
          <w:rPr>
            <w:rStyle w:val="Hyperlink"/>
          </w:rPr>
          <w:t>Services Microsoft Azure</w:t>
        </w:r>
        <w:r w:rsidR="00DB5729">
          <w:tab/>
        </w:r>
        <w:r w:rsidR="00DB5729">
          <w:fldChar w:fldCharType="begin"/>
        </w:r>
        <w:r w:rsidR="00DB5729">
          <w:instrText xml:space="preserve"> PAGEREF _Toc428588173 \h </w:instrText>
        </w:r>
        <w:r w:rsidR="00DB5729">
          <w:fldChar w:fldCharType="separate"/>
        </w:r>
        <w:r w:rsidR="00E571CE">
          <w:t>50</w:t>
        </w:r>
        <w:r w:rsidR="00DB5729">
          <w:fldChar w:fldCharType="end"/>
        </w:r>
      </w:hyperlink>
    </w:p>
    <w:p w:rsidR="00DB5729" w:rsidRDefault="009A6BC1">
      <w:pPr>
        <w:pStyle w:val="TOC3"/>
        <w:rPr>
          <w:rFonts w:eastAsiaTheme="minorEastAsia"/>
          <w:smallCaps w:val="0"/>
          <w:sz w:val="22"/>
          <w:lang w:eastAsia="ja-JP"/>
        </w:rPr>
      </w:pPr>
      <w:hyperlink w:anchor="_Toc428588174" w:history="1">
        <w:r w:rsidR="00DB5729" w:rsidRPr="00992882">
          <w:rPr>
            <w:rStyle w:val="Hyperlink"/>
          </w:rPr>
          <w:t>Services Microsoft Azure</w:t>
        </w:r>
        <w:r w:rsidR="00DB5729">
          <w:tab/>
        </w:r>
        <w:r w:rsidR="00DB5729">
          <w:fldChar w:fldCharType="begin"/>
        </w:r>
        <w:r w:rsidR="00DB5729">
          <w:instrText xml:space="preserve"> PAGEREF _Toc428588174 \h </w:instrText>
        </w:r>
        <w:r w:rsidR="00DB5729">
          <w:fldChar w:fldCharType="separate"/>
        </w:r>
        <w:r w:rsidR="00E571CE">
          <w:t>52</w:t>
        </w:r>
        <w:r w:rsidR="00DB5729">
          <w:fldChar w:fldCharType="end"/>
        </w:r>
      </w:hyperlink>
    </w:p>
    <w:p w:rsidR="00DB5729" w:rsidRDefault="009A6BC1">
      <w:pPr>
        <w:pStyle w:val="TOC3"/>
        <w:rPr>
          <w:rFonts w:eastAsiaTheme="minorEastAsia"/>
          <w:smallCaps w:val="0"/>
          <w:sz w:val="22"/>
          <w:lang w:eastAsia="ja-JP"/>
        </w:rPr>
      </w:pPr>
      <w:hyperlink w:anchor="_Toc428588175" w:history="1">
        <w:r w:rsidR="00DB5729" w:rsidRPr="00992882">
          <w:rPr>
            <w:rStyle w:val="Hyperlink"/>
          </w:rPr>
          <w:t>Support pour Microsoft Azure (Plan)</w:t>
        </w:r>
        <w:r w:rsidR="00DB5729">
          <w:tab/>
        </w:r>
        <w:r w:rsidR="00DB5729">
          <w:fldChar w:fldCharType="begin"/>
        </w:r>
        <w:r w:rsidR="00DB5729">
          <w:instrText xml:space="preserve"> PAGEREF _Toc428588175 \h </w:instrText>
        </w:r>
        <w:r w:rsidR="00DB5729">
          <w:fldChar w:fldCharType="separate"/>
        </w:r>
        <w:r w:rsidR="00E571CE">
          <w:t>52</w:t>
        </w:r>
        <w:r w:rsidR="00DB5729">
          <w:fldChar w:fldCharType="end"/>
        </w:r>
      </w:hyperlink>
    </w:p>
    <w:p w:rsidR="00DB5729" w:rsidRDefault="009A6BC1">
      <w:pPr>
        <w:pStyle w:val="TOC3"/>
        <w:rPr>
          <w:rFonts w:eastAsiaTheme="minorEastAsia"/>
          <w:smallCaps w:val="0"/>
          <w:sz w:val="22"/>
          <w:lang w:eastAsia="ja-JP"/>
        </w:rPr>
      </w:pPr>
      <w:hyperlink w:anchor="_Toc428588176" w:history="1">
        <w:r w:rsidR="00DB5729" w:rsidRPr="00992882">
          <w:rPr>
            <w:rStyle w:val="Hyperlink"/>
          </w:rPr>
          <w:t>Microsoft Azure Site Recovery (Plan)</w:t>
        </w:r>
        <w:r w:rsidR="00DB5729">
          <w:tab/>
        </w:r>
        <w:r w:rsidR="00DB5729">
          <w:fldChar w:fldCharType="begin"/>
        </w:r>
        <w:r w:rsidR="00DB5729">
          <w:instrText xml:space="preserve"> PAGEREF _Toc428588176 \h </w:instrText>
        </w:r>
        <w:r w:rsidR="00DB5729">
          <w:fldChar w:fldCharType="separate"/>
        </w:r>
        <w:r w:rsidR="00E571CE">
          <w:t>52</w:t>
        </w:r>
        <w:r w:rsidR="00DB5729">
          <w:fldChar w:fldCharType="end"/>
        </w:r>
      </w:hyperlink>
    </w:p>
    <w:p w:rsidR="00DB5729" w:rsidRDefault="009A6BC1">
      <w:pPr>
        <w:pStyle w:val="TOC3"/>
        <w:rPr>
          <w:rFonts w:eastAsiaTheme="minorEastAsia"/>
          <w:smallCaps w:val="0"/>
          <w:sz w:val="22"/>
          <w:lang w:eastAsia="ja-JP"/>
        </w:rPr>
      </w:pPr>
      <w:hyperlink w:anchor="_Toc428588177" w:history="1">
        <w:r w:rsidR="00DB5729" w:rsidRPr="00992882">
          <w:rPr>
            <w:rStyle w:val="Hyperlink"/>
          </w:rPr>
          <w:t>Enterprise Mobility Suite (Plan)</w:t>
        </w:r>
        <w:r w:rsidR="00DB5729">
          <w:tab/>
        </w:r>
        <w:r w:rsidR="00DB5729">
          <w:fldChar w:fldCharType="begin"/>
        </w:r>
        <w:r w:rsidR="00DB5729">
          <w:instrText xml:space="preserve"> PAGEREF _Toc428588177 \h </w:instrText>
        </w:r>
        <w:r w:rsidR="00DB5729">
          <w:fldChar w:fldCharType="separate"/>
        </w:r>
        <w:r w:rsidR="00E571CE">
          <w:t>53</w:t>
        </w:r>
        <w:r w:rsidR="00DB5729">
          <w:fldChar w:fldCharType="end"/>
        </w:r>
      </w:hyperlink>
    </w:p>
    <w:p w:rsidR="00DB5729" w:rsidRDefault="009A6BC1">
      <w:pPr>
        <w:pStyle w:val="TOC3"/>
        <w:rPr>
          <w:rFonts w:eastAsiaTheme="minorEastAsia"/>
          <w:smallCaps w:val="0"/>
          <w:sz w:val="22"/>
          <w:lang w:eastAsia="ja-JP"/>
        </w:rPr>
      </w:pPr>
      <w:hyperlink w:anchor="_Toc428588178" w:history="1">
        <w:r w:rsidR="00DB5729" w:rsidRPr="00992882">
          <w:rPr>
            <w:rStyle w:val="Hyperlink"/>
          </w:rPr>
          <w:t>Azure Active Directory (Plan)</w:t>
        </w:r>
        <w:r w:rsidR="00DB5729">
          <w:tab/>
        </w:r>
        <w:r w:rsidR="00DB5729">
          <w:fldChar w:fldCharType="begin"/>
        </w:r>
        <w:r w:rsidR="00DB5729">
          <w:instrText xml:space="preserve"> PAGEREF _Toc428588178 \h </w:instrText>
        </w:r>
        <w:r w:rsidR="00DB5729">
          <w:fldChar w:fldCharType="separate"/>
        </w:r>
        <w:r w:rsidR="00E571CE">
          <w:t>54</w:t>
        </w:r>
        <w:r w:rsidR="00DB5729">
          <w:fldChar w:fldCharType="end"/>
        </w:r>
      </w:hyperlink>
    </w:p>
    <w:p w:rsidR="00DB5729" w:rsidRDefault="009A6BC1">
      <w:pPr>
        <w:pStyle w:val="TOC3"/>
        <w:rPr>
          <w:rFonts w:eastAsiaTheme="minorEastAsia"/>
          <w:smallCaps w:val="0"/>
          <w:sz w:val="22"/>
          <w:lang w:eastAsia="ja-JP"/>
        </w:rPr>
      </w:pPr>
      <w:hyperlink w:anchor="_Toc428588179" w:history="1">
        <w:r w:rsidR="00DB5729" w:rsidRPr="00992882">
          <w:rPr>
            <w:rStyle w:val="Hyperlink"/>
          </w:rPr>
          <w:t>Azure Rights Management (Plan)</w:t>
        </w:r>
        <w:r w:rsidR="00DB5729">
          <w:tab/>
        </w:r>
        <w:r w:rsidR="00DB5729">
          <w:fldChar w:fldCharType="begin"/>
        </w:r>
        <w:r w:rsidR="00DB5729">
          <w:instrText xml:space="preserve"> PAGEREF _Toc428588179 \h </w:instrText>
        </w:r>
        <w:r w:rsidR="00DB5729">
          <w:fldChar w:fldCharType="separate"/>
        </w:r>
        <w:r w:rsidR="00E571CE">
          <w:t>54</w:t>
        </w:r>
        <w:r w:rsidR="00DB5729">
          <w:fldChar w:fldCharType="end"/>
        </w:r>
      </w:hyperlink>
    </w:p>
    <w:p w:rsidR="00DB5729" w:rsidRDefault="009A6BC1">
      <w:pPr>
        <w:pStyle w:val="TOC3"/>
        <w:rPr>
          <w:rFonts w:eastAsiaTheme="minorEastAsia"/>
          <w:smallCaps w:val="0"/>
          <w:sz w:val="22"/>
          <w:lang w:eastAsia="ja-JP"/>
        </w:rPr>
      </w:pPr>
      <w:hyperlink w:anchor="_Toc428588180" w:history="1">
        <w:r w:rsidR="00DB5729" w:rsidRPr="00992882">
          <w:rPr>
            <w:rStyle w:val="Hyperlink"/>
          </w:rPr>
          <w:t>Azure RemoteApp (Plan)</w:t>
        </w:r>
        <w:r w:rsidR="00DB5729">
          <w:tab/>
        </w:r>
        <w:r w:rsidR="00DB5729">
          <w:fldChar w:fldCharType="begin"/>
        </w:r>
        <w:r w:rsidR="00DB5729">
          <w:instrText xml:space="preserve"> PAGEREF _Toc428588180 \h </w:instrText>
        </w:r>
        <w:r w:rsidR="00DB5729">
          <w:fldChar w:fldCharType="separate"/>
        </w:r>
        <w:r w:rsidR="00E571CE">
          <w:t>55</w:t>
        </w:r>
        <w:r w:rsidR="00DB5729">
          <w:fldChar w:fldCharType="end"/>
        </w:r>
      </w:hyperlink>
    </w:p>
    <w:p w:rsidR="00DB5729" w:rsidRDefault="009A6BC1">
      <w:pPr>
        <w:pStyle w:val="TOC3"/>
        <w:rPr>
          <w:rFonts w:eastAsiaTheme="minorEastAsia"/>
          <w:smallCaps w:val="0"/>
          <w:sz w:val="22"/>
          <w:lang w:eastAsia="ja-JP"/>
        </w:rPr>
      </w:pPr>
      <w:hyperlink w:anchor="_Toc428588181" w:history="1">
        <w:r w:rsidR="00DB5729" w:rsidRPr="00992882">
          <w:rPr>
            <w:rStyle w:val="Hyperlink"/>
          </w:rPr>
          <w:t>Operations Management Suite (Plan)</w:t>
        </w:r>
        <w:r w:rsidR="00DB5729">
          <w:tab/>
        </w:r>
        <w:r w:rsidR="00DB5729">
          <w:fldChar w:fldCharType="begin"/>
        </w:r>
        <w:r w:rsidR="00DB5729">
          <w:instrText xml:space="preserve"> PAGEREF _Toc428588181 \h </w:instrText>
        </w:r>
        <w:r w:rsidR="00DB5729">
          <w:fldChar w:fldCharType="separate"/>
        </w:r>
        <w:r w:rsidR="00E571CE">
          <w:t>55</w:t>
        </w:r>
        <w:r w:rsidR="00DB5729">
          <w:fldChar w:fldCharType="end"/>
        </w:r>
      </w:hyperlink>
    </w:p>
    <w:p w:rsidR="00DB5729" w:rsidRDefault="009A6BC1">
      <w:pPr>
        <w:pStyle w:val="TOC2"/>
        <w:rPr>
          <w:rFonts w:eastAsiaTheme="minorEastAsia"/>
          <w:smallCaps w:val="0"/>
          <w:sz w:val="22"/>
          <w:lang w:eastAsia="ja-JP"/>
        </w:rPr>
      </w:pPr>
      <w:hyperlink w:anchor="_Toc428588182" w:history="1">
        <w:r w:rsidR="00DB5729" w:rsidRPr="00992882">
          <w:rPr>
            <w:rStyle w:val="Hyperlink"/>
          </w:rPr>
          <w:t>Enterprise Cloud Suite</w:t>
        </w:r>
        <w:r w:rsidR="00DB5729">
          <w:tab/>
        </w:r>
        <w:r w:rsidR="00DB5729">
          <w:fldChar w:fldCharType="begin"/>
        </w:r>
        <w:r w:rsidR="00DB5729">
          <w:instrText xml:space="preserve"> PAGEREF _Toc428588182 \h </w:instrText>
        </w:r>
        <w:r w:rsidR="00DB5729">
          <w:fldChar w:fldCharType="separate"/>
        </w:r>
        <w:r w:rsidR="00E571CE">
          <w:t>56</w:t>
        </w:r>
        <w:r w:rsidR="00DB5729">
          <w:fldChar w:fldCharType="end"/>
        </w:r>
      </w:hyperlink>
    </w:p>
    <w:p w:rsidR="00DB5729" w:rsidRDefault="009A6BC1">
      <w:pPr>
        <w:pStyle w:val="TOC2"/>
        <w:rPr>
          <w:rFonts w:eastAsiaTheme="minorEastAsia"/>
          <w:smallCaps w:val="0"/>
          <w:sz w:val="22"/>
          <w:lang w:eastAsia="ja-JP"/>
        </w:rPr>
      </w:pPr>
      <w:hyperlink w:anchor="_Toc428588183" w:history="1">
        <w:r w:rsidR="00DB5729" w:rsidRPr="00992882">
          <w:rPr>
            <w:rStyle w:val="Hyperlink"/>
          </w:rPr>
          <w:t>Microsoft Intune</w:t>
        </w:r>
        <w:r w:rsidR="00DB5729">
          <w:tab/>
        </w:r>
        <w:r w:rsidR="00DB5729">
          <w:fldChar w:fldCharType="begin"/>
        </w:r>
        <w:r w:rsidR="00DB5729">
          <w:instrText xml:space="preserve"> PAGEREF _Toc428588183 \h </w:instrText>
        </w:r>
        <w:r w:rsidR="00DB5729">
          <w:fldChar w:fldCharType="separate"/>
        </w:r>
        <w:r w:rsidR="00E571CE">
          <w:t>56</w:t>
        </w:r>
        <w:r w:rsidR="00DB5729">
          <w:fldChar w:fldCharType="end"/>
        </w:r>
      </w:hyperlink>
    </w:p>
    <w:p w:rsidR="00DB5729" w:rsidRDefault="009A6BC1">
      <w:pPr>
        <w:pStyle w:val="TOC2"/>
        <w:rPr>
          <w:rFonts w:eastAsiaTheme="minorEastAsia"/>
          <w:smallCaps w:val="0"/>
          <w:sz w:val="22"/>
          <w:lang w:eastAsia="ja-JP"/>
        </w:rPr>
      </w:pPr>
      <w:hyperlink w:anchor="_Toc428588184" w:history="1">
        <w:r w:rsidR="00DB5729" w:rsidRPr="00992882">
          <w:rPr>
            <w:rStyle w:val="Hyperlink"/>
          </w:rPr>
          <w:t>Services en Ligne Microsoft Dynamics</w:t>
        </w:r>
        <w:r w:rsidR="00DB5729">
          <w:tab/>
        </w:r>
        <w:r w:rsidR="00DB5729">
          <w:fldChar w:fldCharType="begin"/>
        </w:r>
        <w:r w:rsidR="00DB5729">
          <w:instrText xml:space="preserve"> PAGEREF _Toc428588184 \h </w:instrText>
        </w:r>
        <w:r w:rsidR="00DB5729">
          <w:fldChar w:fldCharType="separate"/>
        </w:r>
        <w:r w:rsidR="00E571CE">
          <w:t>57</w:t>
        </w:r>
        <w:r w:rsidR="00DB5729">
          <w:fldChar w:fldCharType="end"/>
        </w:r>
      </w:hyperlink>
    </w:p>
    <w:p w:rsidR="00DB5729" w:rsidRDefault="009A6BC1">
      <w:pPr>
        <w:pStyle w:val="TOC3"/>
        <w:rPr>
          <w:rFonts w:eastAsiaTheme="minorEastAsia"/>
          <w:smallCaps w:val="0"/>
          <w:sz w:val="22"/>
          <w:lang w:eastAsia="ja-JP"/>
        </w:rPr>
      </w:pPr>
      <w:hyperlink w:anchor="_Toc428588185" w:history="1">
        <w:r w:rsidR="00DB5729" w:rsidRPr="00992882">
          <w:rPr>
            <w:rStyle w:val="Hyperlink"/>
          </w:rPr>
          <w:t>Microsoft Dynamics CRM Online</w:t>
        </w:r>
        <w:r w:rsidR="00DB5729">
          <w:tab/>
        </w:r>
        <w:r w:rsidR="00DB5729">
          <w:fldChar w:fldCharType="begin"/>
        </w:r>
        <w:r w:rsidR="00DB5729">
          <w:instrText xml:space="preserve"> PAGEREF _Toc428588185 \h </w:instrText>
        </w:r>
        <w:r w:rsidR="00DB5729">
          <w:fldChar w:fldCharType="separate"/>
        </w:r>
        <w:r w:rsidR="00E571CE">
          <w:t>57</w:t>
        </w:r>
        <w:r w:rsidR="00DB5729">
          <w:fldChar w:fldCharType="end"/>
        </w:r>
      </w:hyperlink>
    </w:p>
    <w:p w:rsidR="00DB5729" w:rsidRDefault="009A6BC1">
      <w:pPr>
        <w:pStyle w:val="TOC3"/>
        <w:rPr>
          <w:rFonts w:eastAsiaTheme="minorEastAsia"/>
          <w:smallCaps w:val="0"/>
          <w:sz w:val="22"/>
          <w:lang w:eastAsia="ja-JP"/>
        </w:rPr>
      </w:pPr>
      <w:hyperlink w:anchor="_Toc428588186" w:history="1">
        <w:r w:rsidR="00DB5729" w:rsidRPr="00992882">
          <w:rPr>
            <w:rStyle w:val="Hyperlink"/>
          </w:rPr>
          <w:t>Microsoft Dynamics Marketing</w:t>
        </w:r>
        <w:r w:rsidR="00DB5729">
          <w:tab/>
        </w:r>
        <w:r w:rsidR="00DB5729">
          <w:fldChar w:fldCharType="begin"/>
        </w:r>
        <w:r w:rsidR="00DB5729">
          <w:instrText xml:space="preserve"> PAGEREF _Toc428588186 \h </w:instrText>
        </w:r>
        <w:r w:rsidR="00DB5729">
          <w:fldChar w:fldCharType="separate"/>
        </w:r>
        <w:r w:rsidR="00E571CE">
          <w:t>58</w:t>
        </w:r>
        <w:r w:rsidR="00DB5729">
          <w:fldChar w:fldCharType="end"/>
        </w:r>
      </w:hyperlink>
    </w:p>
    <w:p w:rsidR="00DB5729" w:rsidRDefault="009A6BC1">
      <w:pPr>
        <w:pStyle w:val="TOC3"/>
        <w:rPr>
          <w:rFonts w:eastAsiaTheme="minorEastAsia"/>
          <w:smallCaps w:val="0"/>
          <w:sz w:val="22"/>
          <w:lang w:eastAsia="ja-JP"/>
        </w:rPr>
      </w:pPr>
      <w:hyperlink w:anchor="_Toc428588187" w:history="1">
        <w:r w:rsidR="00DB5729" w:rsidRPr="00992882">
          <w:rPr>
            <w:rStyle w:val="Hyperlink"/>
          </w:rPr>
          <w:t>Microsoft Social Engagement</w:t>
        </w:r>
        <w:r w:rsidR="00DB5729">
          <w:tab/>
        </w:r>
        <w:r w:rsidR="00DB5729">
          <w:fldChar w:fldCharType="begin"/>
        </w:r>
        <w:r w:rsidR="00DB5729">
          <w:instrText xml:space="preserve"> PAGEREF _Toc428588187 \h </w:instrText>
        </w:r>
        <w:r w:rsidR="00DB5729">
          <w:fldChar w:fldCharType="separate"/>
        </w:r>
        <w:r w:rsidR="00E571CE">
          <w:t>58</w:t>
        </w:r>
        <w:r w:rsidR="00DB5729">
          <w:fldChar w:fldCharType="end"/>
        </w:r>
      </w:hyperlink>
    </w:p>
    <w:p w:rsidR="00DB5729" w:rsidRDefault="009A6BC1">
      <w:pPr>
        <w:pStyle w:val="TOC3"/>
        <w:rPr>
          <w:rFonts w:eastAsiaTheme="minorEastAsia"/>
          <w:smallCaps w:val="0"/>
          <w:sz w:val="22"/>
          <w:lang w:eastAsia="ja-JP"/>
        </w:rPr>
      </w:pPr>
      <w:hyperlink w:anchor="_Toc428588188" w:history="1">
        <w:r w:rsidR="00DB5729" w:rsidRPr="00992882">
          <w:rPr>
            <w:rStyle w:val="Hyperlink"/>
          </w:rPr>
          <w:t>Parature, from Microsoft</w:t>
        </w:r>
        <w:r w:rsidR="00DB5729">
          <w:tab/>
        </w:r>
        <w:r w:rsidR="00DB5729">
          <w:fldChar w:fldCharType="begin"/>
        </w:r>
        <w:r w:rsidR="00DB5729">
          <w:instrText xml:space="preserve"> PAGEREF _Toc428588188 \h </w:instrText>
        </w:r>
        <w:r w:rsidR="00DB5729">
          <w:fldChar w:fldCharType="separate"/>
        </w:r>
        <w:r w:rsidR="00E571CE">
          <w:t>59</w:t>
        </w:r>
        <w:r w:rsidR="00DB5729">
          <w:fldChar w:fldCharType="end"/>
        </w:r>
      </w:hyperlink>
    </w:p>
    <w:p w:rsidR="00DB5729" w:rsidRDefault="009A6BC1">
      <w:pPr>
        <w:pStyle w:val="TOC2"/>
        <w:rPr>
          <w:rFonts w:eastAsiaTheme="minorEastAsia"/>
          <w:smallCaps w:val="0"/>
          <w:sz w:val="22"/>
          <w:lang w:eastAsia="ja-JP"/>
        </w:rPr>
      </w:pPr>
      <w:hyperlink w:anchor="_Toc428588189" w:history="1">
        <w:r w:rsidR="00DB5729" w:rsidRPr="00992882">
          <w:rPr>
            <w:rStyle w:val="Hyperlink"/>
          </w:rPr>
          <w:t>Services Office 365</w:t>
        </w:r>
        <w:r w:rsidR="00DB5729">
          <w:tab/>
        </w:r>
        <w:r w:rsidR="00DB5729">
          <w:fldChar w:fldCharType="begin"/>
        </w:r>
        <w:r w:rsidR="00DB5729">
          <w:instrText xml:space="preserve"> PAGEREF _Toc428588189 \h </w:instrText>
        </w:r>
        <w:r w:rsidR="00DB5729">
          <w:fldChar w:fldCharType="separate"/>
        </w:r>
        <w:r w:rsidR="00E571CE">
          <w:t>59</w:t>
        </w:r>
        <w:r w:rsidR="00DB5729">
          <w:fldChar w:fldCharType="end"/>
        </w:r>
      </w:hyperlink>
    </w:p>
    <w:p w:rsidR="00DB5729" w:rsidRDefault="009A6BC1">
      <w:pPr>
        <w:pStyle w:val="TOC3"/>
        <w:rPr>
          <w:rFonts w:eastAsiaTheme="minorEastAsia"/>
          <w:smallCaps w:val="0"/>
          <w:sz w:val="22"/>
          <w:lang w:eastAsia="ja-JP"/>
        </w:rPr>
      </w:pPr>
      <w:hyperlink w:anchor="_Toc428588190" w:history="1">
        <w:r w:rsidR="00DB5729" w:rsidRPr="00992882">
          <w:rPr>
            <w:rStyle w:val="Hyperlink"/>
          </w:rPr>
          <w:t>Applications Office 365</w:t>
        </w:r>
        <w:r w:rsidR="00DB5729">
          <w:tab/>
        </w:r>
        <w:r w:rsidR="00DB5729">
          <w:fldChar w:fldCharType="begin"/>
        </w:r>
        <w:r w:rsidR="00DB5729">
          <w:instrText xml:space="preserve"> PAGEREF _Toc428588190 \h </w:instrText>
        </w:r>
        <w:r w:rsidR="00DB5729">
          <w:fldChar w:fldCharType="separate"/>
        </w:r>
        <w:r w:rsidR="00E571CE">
          <w:t>59</w:t>
        </w:r>
        <w:r w:rsidR="00DB5729">
          <w:fldChar w:fldCharType="end"/>
        </w:r>
      </w:hyperlink>
    </w:p>
    <w:p w:rsidR="00DB5729" w:rsidRDefault="009A6BC1">
      <w:pPr>
        <w:pStyle w:val="TOC3"/>
        <w:rPr>
          <w:rFonts w:eastAsiaTheme="minorEastAsia"/>
          <w:smallCaps w:val="0"/>
          <w:sz w:val="22"/>
          <w:lang w:eastAsia="ja-JP"/>
        </w:rPr>
      </w:pPr>
      <w:hyperlink w:anchor="_Toc428588191" w:history="1">
        <w:r w:rsidR="00DB5729" w:rsidRPr="00992882">
          <w:rPr>
            <w:rStyle w:val="Hyperlink"/>
          </w:rPr>
          <w:t>Suites Office 365</w:t>
        </w:r>
        <w:r w:rsidR="00DB5729">
          <w:tab/>
        </w:r>
        <w:r w:rsidR="00DB5729">
          <w:fldChar w:fldCharType="begin"/>
        </w:r>
        <w:r w:rsidR="00DB5729">
          <w:instrText xml:space="preserve"> PAGEREF _Toc428588191 \h </w:instrText>
        </w:r>
        <w:r w:rsidR="00DB5729">
          <w:fldChar w:fldCharType="separate"/>
        </w:r>
        <w:r w:rsidR="00E571CE">
          <w:t>61</w:t>
        </w:r>
        <w:r w:rsidR="00DB5729">
          <w:fldChar w:fldCharType="end"/>
        </w:r>
      </w:hyperlink>
    </w:p>
    <w:p w:rsidR="00DB5729" w:rsidRDefault="009A6BC1">
      <w:pPr>
        <w:pStyle w:val="TOC3"/>
        <w:rPr>
          <w:rFonts w:eastAsiaTheme="minorEastAsia"/>
          <w:smallCaps w:val="0"/>
          <w:sz w:val="22"/>
          <w:lang w:eastAsia="ja-JP"/>
        </w:rPr>
      </w:pPr>
      <w:hyperlink w:anchor="_Toc428588192" w:history="1">
        <w:r w:rsidR="00DB5729" w:rsidRPr="00992882">
          <w:rPr>
            <w:rStyle w:val="Hyperlink"/>
          </w:rPr>
          <w:t>Exchange Online</w:t>
        </w:r>
        <w:r w:rsidR="00DB5729">
          <w:tab/>
        </w:r>
        <w:r w:rsidR="00DB5729">
          <w:fldChar w:fldCharType="begin"/>
        </w:r>
        <w:r w:rsidR="00DB5729">
          <w:instrText xml:space="preserve"> PAGEREF _Toc428588192 \h </w:instrText>
        </w:r>
        <w:r w:rsidR="00DB5729">
          <w:fldChar w:fldCharType="separate"/>
        </w:r>
        <w:r w:rsidR="00E571CE">
          <w:t>64</w:t>
        </w:r>
        <w:r w:rsidR="00DB5729">
          <w:fldChar w:fldCharType="end"/>
        </w:r>
      </w:hyperlink>
    </w:p>
    <w:p w:rsidR="00DB5729" w:rsidRDefault="009A6BC1">
      <w:pPr>
        <w:pStyle w:val="TOC3"/>
        <w:rPr>
          <w:rFonts w:eastAsiaTheme="minorEastAsia"/>
          <w:smallCaps w:val="0"/>
          <w:sz w:val="22"/>
          <w:lang w:eastAsia="ja-JP"/>
        </w:rPr>
      </w:pPr>
      <w:hyperlink w:anchor="_Toc428588193" w:history="1">
        <w:r w:rsidR="00DB5729" w:rsidRPr="00992882">
          <w:rPr>
            <w:rStyle w:val="Hyperlink"/>
          </w:rPr>
          <w:t>OneDrive Entreprise</w:t>
        </w:r>
        <w:r w:rsidR="00DB5729">
          <w:tab/>
        </w:r>
        <w:r w:rsidR="00DB5729">
          <w:fldChar w:fldCharType="begin"/>
        </w:r>
        <w:r w:rsidR="00DB5729">
          <w:instrText xml:space="preserve"> PAGEREF _Toc428588193 \h </w:instrText>
        </w:r>
        <w:r w:rsidR="00DB5729">
          <w:fldChar w:fldCharType="separate"/>
        </w:r>
        <w:r w:rsidR="00E571CE">
          <w:t>65</w:t>
        </w:r>
        <w:r w:rsidR="00DB5729">
          <w:fldChar w:fldCharType="end"/>
        </w:r>
      </w:hyperlink>
    </w:p>
    <w:p w:rsidR="00DB5729" w:rsidRDefault="009A6BC1">
      <w:pPr>
        <w:pStyle w:val="TOC3"/>
        <w:rPr>
          <w:rFonts w:eastAsiaTheme="minorEastAsia"/>
          <w:smallCaps w:val="0"/>
          <w:sz w:val="22"/>
          <w:lang w:eastAsia="ja-JP"/>
        </w:rPr>
      </w:pPr>
      <w:hyperlink w:anchor="_Toc428588194" w:history="1">
        <w:r w:rsidR="00DB5729" w:rsidRPr="00992882">
          <w:rPr>
            <w:rStyle w:val="Hyperlink"/>
          </w:rPr>
          <w:t>Project Online</w:t>
        </w:r>
        <w:r w:rsidR="00DB5729">
          <w:tab/>
        </w:r>
        <w:r w:rsidR="00DB5729">
          <w:fldChar w:fldCharType="begin"/>
        </w:r>
        <w:r w:rsidR="00DB5729">
          <w:instrText xml:space="preserve"> PAGEREF _Toc428588194 \h </w:instrText>
        </w:r>
        <w:r w:rsidR="00DB5729">
          <w:fldChar w:fldCharType="separate"/>
        </w:r>
        <w:r w:rsidR="00E571CE">
          <w:t>65</w:t>
        </w:r>
        <w:r w:rsidR="00DB5729">
          <w:fldChar w:fldCharType="end"/>
        </w:r>
      </w:hyperlink>
    </w:p>
    <w:p w:rsidR="00DB5729" w:rsidRDefault="009A6BC1">
      <w:pPr>
        <w:pStyle w:val="TOC3"/>
        <w:rPr>
          <w:rFonts w:eastAsiaTheme="minorEastAsia"/>
          <w:smallCaps w:val="0"/>
          <w:sz w:val="22"/>
          <w:lang w:eastAsia="ja-JP"/>
        </w:rPr>
      </w:pPr>
      <w:hyperlink w:anchor="_Toc428588195" w:history="1">
        <w:r w:rsidR="00DB5729" w:rsidRPr="00992882">
          <w:rPr>
            <w:rStyle w:val="Hyperlink"/>
          </w:rPr>
          <w:t>SharePoint Online</w:t>
        </w:r>
        <w:r w:rsidR="00DB5729">
          <w:tab/>
        </w:r>
        <w:r w:rsidR="00DB5729">
          <w:fldChar w:fldCharType="begin"/>
        </w:r>
        <w:r w:rsidR="00DB5729">
          <w:instrText xml:space="preserve"> PAGEREF _Toc428588195 \h </w:instrText>
        </w:r>
        <w:r w:rsidR="00DB5729">
          <w:fldChar w:fldCharType="separate"/>
        </w:r>
        <w:r w:rsidR="00E571CE">
          <w:t>65</w:t>
        </w:r>
        <w:r w:rsidR="00DB5729">
          <w:fldChar w:fldCharType="end"/>
        </w:r>
      </w:hyperlink>
    </w:p>
    <w:p w:rsidR="00DB5729" w:rsidRDefault="009A6BC1">
      <w:pPr>
        <w:pStyle w:val="TOC3"/>
        <w:rPr>
          <w:rFonts w:eastAsiaTheme="minorEastAsia"/>
          <w:smallCaps w:val="0"/>
          <w:sz w:val="22"/>
          <w:lang w:eastAsia="ja-JP"/>
        </w:rPr>
      </w:pPr>
      <w:hyperlink w:anchor="_Toc428588196" w:history="1">
        <w:r w:rsidR="00DB5729" w:rsidRPr="00992882">
          <w:rPr>
            <w:rStyle w:val="Hyperlink"/>
          </w:rPr>
          <w:t>Skype Entreprise Online</w:t>
        </w:r>
        <w:r w:rsidR="00DB5729">
          <w:tab/>
        </w:r>
        <w:r w:rsidR="00DB5729">
          <w:fldChar w:fldCharType="begin"/>
        </w:r>
        <w:r w:rsidR="00DB5729">
          <w:instrText xml:space="preserve"> PAGEREF _Toc428588196 \h </w:instrText>
        </w:r>
        <w:r w:rsidR="00DB5729">
          <w:fldChar w:fldCharType="separate"/>
        </w:r>
        <w:r w:rsidR="00E571CE">
          <w:t>66</w:t>
        </w:r>
        <w:r w:rsidR="00DB5729">
          <w:fldChar w:fldCharType="end"/>
        </w:r>
      </w:hyperlink>
    </w:p>
    <w:p w:rsidR="00DB5729" w:rsidRDefault="009A6BC1">
      <w:pPr>
        <w:pStyle w:val="TOC2"/>
        <w:rPr>
          <w:rFonts w:eastAsiaTheme="minorEastAsia"/>
          <w:smallCaps w:val="0"/>
          <w:sz w:val="22"/>
          <w:lang w:eastAsia="ja-JP"/>
        </w:rPr>
      </w:pPr>
      <w:hyperlink w:anchor="_Toc428588197" w:history="1">
        <w:r w:rsidR="00DB5729" w:rsidRPr="00992882">
          <w:rPr>
            <w:rStyle w:val="Hyperlink"/>
          </w:rPr>
          <w:t>Autres services en ligne</w:t>
        </w:r>
        <w:r w:rsidR="00DB5729">
          <w:tab/>
        </w:r>
        <w:r w:rsidR="00DB5729">
          <w:fldChar w:fldCharType="begin"/>
        </w:r>
        <w:r w:rsidR="00DB5729">
          <w:instrText xml:space="preserve"> PAGEREF _Toc428588197 \h </w:instrText>
        </w:r>
        <w:r w:rsidR="00DB5729">
          <w:fldChar w:fldCharType="separate"/>
        </w:r>
        <w:r w:rsidR="00E571CE">
          <w:t>66</w:t>
        </w:r>
        <w:r w:rsidR="00DB5729">
          <w:fldChar w:fldCharType="end"/>
        </w:r>
      </w:hyperlink>
    </w:p>
    <w:p w:rsidR="00DB5729" w:rsidRDefault="009A6BC1">
      <w:pPr>
        <w:pStyle w:val="TOC3"/>
        <w:rPr>
          <w:rFonts w:eastAsiaTheme="minorEastAsia"/>
          <w:smallCaps w:val="0"/>
          <w:sz w:val="22"/>
          <w:lang w:eastAsia="ja-JP"/>
        </w:rPr>
      </w:pPr>
      <w:hyperlink w:anchor="_Toc428588198" w:history="1">
        <w:r w:rsidR="00DB5729" w:rsidRPr="00992882">
          <w:rPr>
            <w:rStyle w:val="Hyperlink"/>
          </w:rPr>
          <w:t>Bing Maps</w:t>
        </w:r>
        <w:r w:rsidR="00DB5729">
          <w:tab/>
        </w:r>
        <w:r w:rsidR="00DB5729">
          <w:fldChar w:fldCharType="begin"/>
        </w:r>
        <w:r w:rsidR="00DB5729">
          <w:instrText xml:space="preserve"> PAGEREF _Toc428588198 \h </w:instrText>
        </w:r>
        <w:r w:rsidR="00DB5729">
          <w:fldChar w:fldCharType="separate"/>
        </w:r>
        <w:r w:rsidR="00E571CE">
          <w:t>66</w:t>
        </w:r>
        <w:r w:rsidR="00DB5729">
          <w:fldChar w:fldCharType="end"/>
        </w:r>
      </w:hyperlink>
    </w:p>
    <w:p w:rsidR="00DB5729" w:rsidRDefault="009A6BC1">
      <w:pPr>
        <w:pStyle w:val="TOC3"/>
        <w:rPr>
          <w:rFonts w:eastAsiaTheme="minorEastAsia"/>
          <w:smallCaps w:val="0"/>
          <w:sz w:val="22"/>
          <w:lang w:eastAsia="ja-JP"/>
        </w:rPr>
      </w:pPr>
      <w:hyperlink w:anchor="_Toc428588199" w:history="1">
        <w:r w:rsidR="00DB5729" w:rsidRPr="00992882">
          <w:rPr>
            <w:rStyle w:val="Hyperlink"/>
          </w:rPr>
          <w:t>Microsoft Learning</w:t>
        </w:r>
        <w:r w:rsidR="00DB5729">
          <w:tab/>
        </w:r>
        <w:r w:rsidR="00DB5729">
          <w:fldChar w:fldCharType="begin"/>
        </w:r>
        <w:r w:rsidR="00DB5729">
          <w:instrText xml:space="preserve"> PAGEREF _Toc428588199 \h </w:instrText>
        </w:r>
        <w:r w:rsidR="00DB5729">
          <w:fldChar w:fldCharType="separate"/>
        </w:r>
        <w:r w:rsidR="00E571CE">
          <w:t>67</w:t>
        </w:r>
        <w:r w:rsidR="00DB5729">
          <w:fldChar w:fldCharType="end"/>
        </w:r>
      </w:hyperlink>
    </w:p>
    <w:p w:rsidR="00DB5729" w:rsidRDefault="009A6BC1">
      <w:pPr>
        <w:pStyle w:val="TOC3"/>
        <w:rPr>
          <w:rFonts w:eastAsiaTheme="minorEastAsia"/>
          <w:smallCaps w:val="0"/>
          <w:sz w:val="22"/>
          <w:lang w:eastAsia="ja-JP"/>
        </w:rPr>
      </w:pPr>
      <w:hyperlink w:anchor="_Toc428588200" w:history="1">
        <w:r w:rsidR="00DB5729" w:rsidRPr="00992882">
          <w:rPr>
            <w:rStyle w:val="Hyperlink"/>
          </w:rPr>
          <w:t>Microsoft Translator</w:t>
        </w:r>
        <w:r w:rsidR="00DB5729">
          <w:tab/>
        </w:r>
        <w:r w:rsidR="00DB5729">
          <w:fldChar w:fldCharType="begin"/>
        </w:r>
        <w:r w:rsidR="00DB5729">
          <w:instrText xml:space="preserve"> PAGEREF _Toc428588200 \h </w:instrText>
        </w:r>
        <w:r w:rsidR="00DB5729">
          <w:fldChar w:fldCharType="separate"/>
        </w:r>
        <w:r w:rsidR="00E571CE">
          <w:t>68</w:t>
        </w:r>
        <w:r w:rsidR="00DB5729">
          <w:fldChar w:fldCharType="end"/>
        </w:r>
      </w:hyperlink>
    </w:p>
    <w:p w:rsidR="00DB5729" w:rsidRDefault="009A6BC1">
      <w:pPr>
        <w:pStyle w:val="TOC3"/>
        <w:rPr>
          <w:rFonts w:eastAsiaTheme="minorEastAsia"/>
          <w:smallCaps w:val="0"/>
          <w:sz w:val="22"/>
          <w:lang w:eastAsia="ja-JP"/>
        </w:rPr>
      </w:pPr>
      <w:hyperlink w:anchor="_Toc428588201" w:history="1">
        <w:r w:rsidR="00DB5729" w:rsidRPr="00992882">
          <w:rPr>
            <w:rStyle w:val="Hyperlink"/>
          </w:rPr>
          <w:t>Power BI Pro</w:t>
        </w:r>
        <w:r w:rsidR="00DB5729">
          <w:tab/>
        </w:r>
        <w:r w:rsidR="00DB5729">
          <w:fldChar w:fldCharType="begin"/>
        </w:r>
        <w:r w:rsidR="00DB5729">
          <w:instrText xml:space="preserve"> PAGEREF _Toc428588201 \h </w:instrText>
        </w:r>
        <w:r w:rsidR="00DB5729">
          <w:fldChar w:fldCharType="separate"/>
        </w:r>
        <w:r w:rsidR="00E571CE">
          <w:t>68</w:t>
        </w:r>
        <w:r w:rsidR="00DB5729">
          <w:fldChar w:fldCharType="end"/>
        </w:r>
      </w:hyperlink>
    </w:p>
    <w:p w:rsidR="00DB5729" w:rsidRDefault="009A6BC1">
      <w:pPr>
        <w:pStyle w:val="TOC3"/>
        <w:rPr>
          <w:rFonts w:eastAsiaTheme="minorEastAsia"/>
          <w:smallCaps w:val="0"/>
          <w:sz w:val="22"/>
          <w:lang w:eastAsia="ja-JP"/>
        </w:rPr>
      </w:pPr>
      <w:hyperlink w:anchor="_Toc428588202" w:history="1">
        <w:r w:rsidR="00DB5729" w:rsidRPr="00992882">
          <w:rPr>
            <w:rStyle w:val="Hyperlink"/>
          </w:rPr>
          <w:t>System Center Endpoint Protection</w:t>
        </w:r>
        <w:r w:rsidR="00DB5729">
          <w:tab/>
        </w:r>
        <w:r w:rsidR="00DB5729">
          <w:fldChar w:fldCharType="begin"/>
        </w:r>
        <w:r w:rsidR="00DB5729">
          <w:instrText xml:space="preserve"> PAGEREF _Toc428588202 \h </w:instrText>
        </w:r>
        <w:r w:rsidR="00DB5729">
          <w:fldChar w:fldCharType="separate"/>
        </w:r>
        <w:r w:rsidR="00E571CE">
          <w:t>68</w:t>
        </w:r>
        <w:r w:rsidR="00DB5729">
          <w:fldChar w:fldCharType="end"/>
        </w:r>
      </w:hyperlink>
    </w:p>
    <w:p w:rsidR="00DB5729" w:rsidRDefault="009A6BC1">
      <w:pPr>
        <w:pStyle w:val="TOC3"/>
        <w:rPr>
          <w:rFonts w:eastAsiaTheme="minorEastAsia"/>
          <w:smallCaps w:val="0"/>
          <w:sz w:val="22"/>
          <w:lang w:eastAsia="ja-JP"/>
        </w:rPr>
      </w:pPr>
      <w:hyperlink w:anchor="_Toc428588203" w:history="1">
        <w:r w:rsidR="00DB5729" w:rsidRPr="00992882">
          <w:rPr>
            <w:rStyle w:val="Hyperlink"/>
          </w:rPr>
          <w:t>Yammer Enterprise</w:t>
        </w:r>
        <w:r w:rsidR="00DB5729">
          <w:tab/>
        </w:r>
        <w:r w:rsidR="00DB5729">
          <w:fldChar w:fldCharType="begin"/>
        </w:r>
        <w:r w:rsidR="00DB5729">
          <w:instrText xml:space="preserve"> PAGEREF _Toc428588203 \h </w:instrText>
        </w:r>
        <w:r w:rsidR="00DB5729">
          <w:fldChar w:fldCharType="separate"/>
        </w:r>
        <w:r w:rsidR="00E571CE">
          <w:t>69</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04" w:history="1">
        <w:r w:rsidR="00DB5729" w:rsidRPr="00992882">
          <w:rPr>
            <w:rStyle w:val="Hyperlink"/>
            <w:noProof/>
          </w:rPr>
          <w:t>Glossaire</w:t>
        </w:r>
        <w:r w:rsidR="00DB5729">
          <w:rPr>
            <w:noProof/>
          </w:rPr>
          <w:tab/>
        </w:r>
        <w:r w:rsidR="00DB5729">
          <w:rPr>
            <w:noProof/>
          </w:rPr>
          <w:fldChar w:fldCharType="begin"/>
        </w:r>
        <w:r w:rsidR="00DB5729">
          <w:rPr>
            <w:noProof/>
          </w:rPr>
          <w:instrText xml:space="preserve"> PAGEREF _Toc428588204 \h </w:instrText>
        </w:r>
        <w:r w:rsidR="00DB5729">
          <w:rPr>
            <w:noProof/>
          </w:rPr>
        </w:r>
        <w:r w:rsidR="00DB5729">
          <w:rPr>
            <w:noProof/>
          </w:rPr>
          <w:fldChar w:fldCharType="separate"/>
        </w:r>
        <w:r w:rsidR="00E571CE">
          <w:rPr>
            <w:noProof/>
          </w:rPr>
          <w:t>70</w:t>
        </w:r>
        <w:r w:rsidR="00DB5729">
          <w:rPr>
            <w:noProof/>
          </w:rPr>
          <w:fldChar w:fldCharType="end"/>
        </w:r>
      </w:hyperlink>
    </w:p>
    <w:p w:rsidR="00DB5729" w:rsidRDefault="009A6BC1">
      <w:pPr>
        <w:pStyle w:val="TOC2"/>
        <w:rPr>
          <w:rFonts w:eastAsiaTheme="minorEastAsia"/>
          <w:smallCaps w:val="0"/>
          <w:sz w:val="22"/>
          <w:lang w:eastAsia="ja-JP"/>
        </w:rPr>
      </w:pPr>
      <w:hyperlink w:anchor="_Toc428588205" w:history="1">
        <w:r w:rsidR="00DB5729" w:rsidRPr="00992882">
          <w:rPr>
            <w:rStyle w:val="Hyperlink"/>
          </w:rPr>
          <w:t>Attributs</w:t>
        </w:r>
        <w:r w:rsidR="00DB5729">
          <w:tab/>
        </w:r>
        <w:r w:rsidR="00DB5729">
          <w:fldChar w:fldCharType="begin"/>
        </w:r>
        <w:r w:rsidR="00DB5729">
          <w:instrText xml:space="preserve"> PAGEREF _Toc428588205 \h </w:instrText>
        </w:r>
        <w:r w:rsidR="00DB5729">
          <w:fldChar w:fldCharType="separate"/>
        </w:r>
        <w:r w:rsidR="00E571CE">
          <w:t>70</w:t>
        </w:r>
        <w:r w:rsidR="00DB5729">
          <w:fldChar w:fldCharType="end"/>
        </w:r>
      </w:hyperlink>
    </w:p>
    <w:p w:rsidR="00DB5729" w:rsidRDefault="009A6BC1">
      <w:pPr>
        <w:pStyle w:val="TOC2"/>
        <w:rPr>
          <w:rFonts w:eastAsiaTheme="minorEastAsia"/>
          <w:smallCaps w:val="0"/>
          <w:sz w:val="22"/>
          <w:lang w:eastAsia="ja-JP"/>
        </w:rPr>
      </w:pPr>
      <w:hyperlink w:anchor="_Toc428588206" w:history="1">
        <w:r w:rsidR="00DB5729" w:rsidRPr="00992882">
          <w:rPr>
            <w:rStyle w:val="Hyperlink"/>
          </w:rPr>
          <w:t>Valeurs</w:t>
        </w:r>
        <w:r w:rsidR="00DB5729">
          <w:tab/>
        </w:r>
        <w:r w:rsidR="00DB5729">
          <w:fldChar w:fldCharType="begin"/>
        </w:r>
        <w:r w:rsidR="00DB5729">
          <w:instrText xml:space="preserve"> PAGEREF _Toc428588206 \h </w:instrText>
        </w:r>
        <w:r w:rsidR="00DB5729">
          <w:fldChar w:fldCharType="separate"/>
        </w:r>
        <w:r w:rsidR="00E571CE">
          <w:t>71</w:t>
        </w:r>
        <w:r w:rsidR="00DB5729">
          <w:fldChar w:fldCharType="end"/>
        </w:r>
      </w:hyperlink>
    </w:p>
    <w:p w:rsidR="00DB5729" w:rsidRDefault="009A6BC1">
      <w:pPr>
        <w:pStyle w:val="TOC2"/>
        <w:rPr>
          <w:rFonts w:eastAsiaTheme="minorEastAsia"/>
          <w:smallCaps w:val="0"/>
          <w:sz w:val="22"/>
          <w:lang w:eastAsia="ja-JP"/>
        </w:rPr>
      </w:pPr>
      <w:hyperlink w:anchor="_Toc428588207" w:history="1">
        <w:r w:rsidR="00DB5729" w:rsidRPr="00992882">
          <w:rPr>
            <w:rStyle w:val="Hyperlink"/>
          </w:rPr>
          <w:t>En-têtes de colonne</w:t>
        </w:r>
        <w:r w:rsidR="00DB5729">
          <w:tab/>
        </w:r>
        <w:r w:rsidR="00DB5729">
          <w:fldChar w:fldCharType="begin"/>
        </w:r>
        <w:r w:rsidR="00DB5729">
          <w:instrText xml:space="preserve"> PAGEREF _Toc428588207 \h </w:instrText>
        </w:r>
        <w:r w:rsidR="00DB5729">
          <w:fldChar w:fldCharType="separate"/>
        </w:r>
        <w:r w:rsidR="00E571CE">
          <w:t>72</w:t>
        </w:r>
        <w:r w:rsidR="00DB5729">
          <w:fldChar w:fldCharType="end"/>
        </w:r>
      </w:hyperlink>
    </w:p>
    <w:p w:rsidR="00DB5729" w:rsidRDefault="009A6BC1">
      <w:pPr>
        <w:pStyle w:val="TOC2"/>
        <w:rPr>
          <w:rFonts w:eastAsiaTheme="minorEastAsia"/>
          <w:smallCaps w:val="0"/>
          <w:sz w:val="22"/>
          <w:lang w:eastAsia="ja-JP"/>
        </w:rPr>
      </w:pPr>
      <w:hyperlink w:anchor="_Toc428588208" w:history="1">
        <w:r w:rsidR="00DB5729" w:rsidRPr="00992882">
          <w:rPr>
            <w:rStyle w:val="Hyperlink"/>
          </w:rPr>
          <w:t>Définitions</w:t>
        </w:r>
        <w:r w:rsidR="00DB5729">
          <w:tab/>
        </w:r>
        <w:r w:rsidR="00DB5729">
          <w:fldChar w:fldCharType="begin"/>
        </w:r>
        <w:r w:rsidR="00DB5729">
          <w:instrText xml:space="preserve"> PAGEREF _Toc428588208 \h </w:instrText>
        </w:r>
        <w:r w:rsidR="00DB5729">
          <w:fldChar w:fldCharType="separate"/>
        </w:r>
        <w:r w:rsidR="00E571CE">
          <w:t>72</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09" w:history="1">
        <w:r w:rsidR="00DB5729" w:rsidRPr="00992882">
          <w:rPr>
            <w:rStyle w:val="Hyperlink"/>
            <w:noProof/>
          </w:rPr>
          <w:t>Annexe A – Licences Équivalentes CAL/ML</w:t>
        </w:r>
        <w:r w:rsidR="00DB5729">
          <w:rPr>
            <w:noProof/>
          </w:rPr>
          <w:tab/>
        </w:r>
        <w:r w:rsidR="00DB5729">
          <w:rPr>
            <w:noProof/>
          </w:rPr>
          <w:fldChar w:fldCharType="begin"/>
        </w:r>
        <w:r w:rsidR="00DB5729">
          <w:rPr>
            <w:noProof/>
          </w:rPr>
          <w:instrText xml:space="preserve"> PAGEREF _Toc428588209 \h </w:instrText>
        </w:r>
        <w:r w:rsidR="00DB5729">
          <w:rPr>
            <w:noProof/>
          </w:rPr>
        </w:r>
        <w:r w:rsidR="00DB5729">
          <w:rPr>
            <w:noProof/>
          </w:rPr>
          <w:fldChar w:fldCharType="separate"/>
        </w:r>
        <w:r w:rsidR="00E571CE">
          <w:rPr>
            <w:noProof/>
          </w:rPr>
          <w:t>75</w:t>
        </w:r>
        <w:r w:rsidR="00DB5729">
          <w:rPr>
            <w:noProof/>
          </w:rPr>
          <w:fldChar w:fldCharType="end"/>
        </w:r>
      </w:hyperlink>
    </w:p>
    <w:p w:rsidR="00DB5729" w:rsidRDefault="009A6BC1">
      <w:pPr>
        <w:pStyle w:val="TOC1"/>
        <w:rPr>
          <w:rFonts w:eastAsiaTheme="minorEastAsia"/>
          <w:b w:val="0"/>
          <w:caps w:val="0"/>
          <w:noProof/>
          <w:sz w:val="22"/>
          <w:szCs w:val="22"/>
          <w:lang w:eastAsia="ja-JP"/>
        </w:rPr>
      </w:pPr>
      <w:hyperlink w:anchor="_Toc428588210" w:history="1">
        <w:r w:rsidR="00DB5729" w:rsidRPr="00992882">
          <w:rPr>
            <w:rStyle w:val="Hyperlink"/>
            <w:noProof/>
          </w:rPr>
          <w:t>Annexe B – Software Assurance</w:t>
        </w:r>
        <w:r w:rsidR="00DB5729">
          <w:rPr>
            <w:noProof/>
          </w:rPr>
          <w:tab/>
        </w:r>
        <w:r w:rsidR="00DB5729">
          <w:rPr>
            <w:noProof/>
          </w:rPr>
          <w:fldChar w:fldCharType="begin"/>
        </w:r>
        <w:r w:rsidR="00DB5729">
          <w:rPr>
            <w:noProof/>
          </w:rPr>
          <w:instrText xml:space="preserve"> PAGEREF _Toc428588210 \h </w:instrText>
        </w:r>
        <w:r w:rsidR="00DB5729">
          <w:rPr>
            <w:noProof/>
          </w:rPr>
        </w:r>
        <w:r w:rsidR="00DB5729">
          <w:rPr>
            <w:noProof/>
          </w:rPr>
          <w:fldChar w:fldCharType="separate"/>
        </w:r>
        <w:r w:rsidR="00E571CE">
          <w:rPr>
            <w:noProof/>
          </w:rPr>
          <w:t>76</w:t>
        </w:r>
        <w:r w:rsidR="00DB5729">
          <w:rPr>
            <w:noProof/>
          </w:rPr>
          <w:fldChar w:fldCharType="end"/>
        </w:r>
      </w:hyperlink>
    </w:p>
    <w:p w:rsidR="00DB5729" w:rsidRDefault="009A6BC1">
      <w:pPr>
        <w:pStyle w:val="TOC2"/>
        <w:rPr>
          <w:rFonts w:eastAsiaTheme="minorEastAsia"/>
          <w:smallCaps w:val="0"/>
          <w:sz w:val="22"/>
          <w:lang w:eastAsia="ja-JP"/>
        </w:rPr>
      </w:pPr>
      <w:hyperlink w:anchor="_Toc428588211" w:history="1">
        <w:r w:rsidR="00DB5729" w:rsidRPr="00992882">
          <w:rPr>
            <w:rStyle w:val="Hyperlink"/>
          </w:rPr>
          <w:t>Achat de la Software Assurance</w:t>
        </w:r>
        <w:r w:rsidR="00DB5729">
          <w:tab/>
        </w:r>
        <w:r w:rsidR="00DB5729">
          <w:fldChar w:fldCharType="begin"/>
        </w:r>
        <w:r w:rsidR="00DB5729">
          <w:instrText xml:space="preserve"> PAGEREF _Toc428588211 \h </w:instrText>
        </w:r>
        <w:r w:rsidR="00DB5729">
          <w:fldChar w:fldCharType="separate"/>
        </w:r>
        <w:r w:rsidR="00E571CE">
          <w:t>76</w:t>
        </w:r>
        <w:r w:rsidR="00DB5729">
          <w:fldChar w:fldCharType="end"/>
        </w:r>
      </w:hyperlink>
    </w:p>
    <w:p w:rsidR="00DB5729" w:rsidRDefault="009A6BC1">
      <w:pPr>
        <w:pStyle w:val="TOC2"/>
        <w:rPr>
          <w:rFonts w:eastAsiaTheme="minorEastAsia"/>
          <w:smallCaps w:val="0"/>
          <w:sz w:val="22"/>
          <w:lang w:eastAsia="ja-JP"/>
        </w:rPr>
      </w:pPr>
      <w:hyperlink w:anchor="_Toc428588212" w:history="1">
        <w:r w:rsidR="00DB5729" w:rsidRPr="00992882">
          <w:rPr>
            <w:rStyle w:val="Hyperlink"/>
          </w:rPr>
          <w:t>Renouvellement de la Software Assurance</w:t>
        </w:r>
        <w:r w:rsidR="00DB5729">
          <w:tab/>
        </w:r>
        <w:r w:rsidR="00DB5729">
          <w:fldChar w:fldCharType="begin"/>
        </w:r>
        <w:r w:rsidR="00DB5729">
          <w:instrText xml:space="preserve"> PAGEREF _Toc428588212 \h </w:instrText>
        </w:r>
        <w:r w:rsidR="00DB5729">
          <w:fldChar w:fldCharType="separate"/>
        </w:r>
        <w:r w:rsidR="00E571CE">
          <w:t>76</w:t>
        </w:r>
        <w:r w:rsidR="00DB5729">
          <w:fldChar w:fldCharType="end"/>
        </w:r>
      </w:hyperlink>
    </w:p>
    <w:p w:rsidR="00DB5729" w:rsidRDefault="009A6BC1">
      <w:pPr>
        <w:pStyle w:val="TOC2"/>
        <w:rPr>
          <w:rFonts w:eastAsiaTheme="minorEastAsia"/>
          <w:smallCaps w:val="0"/>
          <w:sz w:val="22"/>
          <w:lang w:eastAsia="ja-JP"/>
        </w:rPr>
      </w:pPr>
      <w:hyperlink w:anchor="_Toc428588213" w:history="1">
        <w:r w:rsidR="00DB5729" w:rsidRPr="00992882">
          <w:rPr>
            <w:rStyle w:val="Hyperlink"/>
          </w:rPr>
          <w:t>Licences de migration pour les Produits en fin de série ou de vie</w:t>
        </w:r>
        <w:r w:rsidR="00DB5729">
          <w:tab/>
        </w:r>
        <w:r w:rsidR="00DB5729">
          <w:fldChar w:fldCharType="begin"/>
        </w:r>
        <w:r w:rsidR="00DB5729">
          <w:instrText xml:space="preserve"> PAGEREF _Toc428588213 \h </w:instrText>
        </w:r>
        <w:r w:rsidR="00DB5729">
          <w:fldChar w:fldCharType="separate"/>
        </w:r>
        <w:r w:rsidR="00E571CE">
          <w:t>77</w:t>
        </w:r>
        <w:r w:rsidR="00DB5729">
          <w:fldChar w:fldCharType="end"/>
        </w:r>
      </w:hyperlink>
    </w:p>
    <w:p w:rsidR="00DB5729" w:rsidRDefault="009A6BC1">
      <w:pPr>
        <w:pStyle w:val="TOC2"/>
        <w:rPr>
          <w:rFonts w:eastAsiaTheme="minorEastAsia"/>
          <w:smallCaps w:val="0"/>
          <w:sz w:val="22"/>
          <w:lang w:eastAsia="ja-JP"/>
        </w:rPr>
      </w:pPr>
      <w:hyperlink w:anchor="_Toc428588214" w:history="1">
        <w:r w:rsidR="00DB5729" w:rsidRPr="00992882">
          <w:rPr>
            <w:rStyle w:val="Hyperlink"/>
          </w:rPr>
          <w:t>Avantages de la Software Assurance</w:t>
        </w:r>
        <w:r w:rsidR="00DB5729">
          <w:tab/>
        </w:r>
        <w:r w:rsidR="00DB5729">
          <w:fldChar w:fldCharType="begin"/>
        </w:r>
        <w:r w:rsidR="00DB5729">
          <w:instrText xml:space="preserve"> PAGEREF _Toc428588214 \h </w:instrText>
        </w:r>
        <w:r w:rsidR="00DB5729">
          <w:fldChar w:fldCharType="separate"/>
        </w:r>
        <w:r w:rsidR="00E571CE">
          <w:t>77</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15" w:history="1">
        <w:r w:rsidR="00DB5729" w:rsidRPr="00992882">
          <w:rPr>
            <w:rStyle w:val="Hyperlink"/>
            <w:noProof/>
          </w:rPr>
          <w:t>Annexe C – Services Professionnels</w:t>
        </w:r>
        <w:r w:rsidR="00DB5729">
          <w:rPr>
            <w:noProof/>
          </w:rPr>
          <w:tab/>
        </w:r>
        <w:r w:rsidR="00DB5729">
          <w:rPr>
            <w:noProof/>
          </w:rPr>
          <w:fldChar w:fldCharType="begin"/>
        </w:r>
        <w:r w:rsidR="00DB5729">
          <w:rPr>
            <w:noProof/>
          </w:rPr>
          <w:instrText xml:space="preserve"> PAGEREF _Toc428588215 \h </w:instrText>
        </w:r>
        <w:r w:rsidR="00DB5729">
          <w:rPr>
            <w:noProof/>
          </w:rPr>
        </w:r>
        <w:r w:rsidR="00DB5729">
          <w:rPr>
            <w:noProof/>
          </w:rPr>
          <w:fldChar w:fldCharType="separate"/>
        </w:r>
        <w:r w:rsidR="00E571CE">
          <w:rPr>
            <w:noProof/>
          </w:rPr>
          <w:t>88</w:t>
        </w:r>
        <w:r w:rsidR="00DB5729">
          <w:rPr>
            <w:noProof/>
          </w:rPr>
          <w:fldChar w:fldCharType="end"/>
        </w:r>
      </w:hyperlink>
    </w:p>
    <w:p w:rsidR="00DB5729" w:rsidRDefault="009A6BC1">
      <w:pPr>
        <w:pStyle w:val="TOC2"/>
        <w:rPr>
          <w:rFonts w:eastAsiaTheme="minorEastAsia"/>
          <w:smallCaps w:val="0"/>
          <w:sz w:val="22"/>
          <w:lang w:eastAsia="ja-JP"/>
        </w:rPr>
      </w:pPr>
      <w:hyperlink w:anchor="_Toc428588216" w:history="1">
        <w:r w:rsidR="00DB5729" w:rsidRPr="00992882">
          <w:rPr>
            <w:rStyle w:val="Hyperlink"/>
          </w:rPr>
          <w:t>Offres Support Premier de Microsoft</w:t>
        </w:r>
        <w:r w:rsidR="00DB5729">
          <w:tab/>
        </w:r>
        <w:r w:rsidR="00DB5729">
          <w:fldChar w:fldCharType="begin"/>
        </w:r>
        <w:r w:rsidR="00DB5729">
          <w:instrText xml:space="preserve"> PAGEREF _Toc428588216 \h </w:instrText>
        </w:r>
        <w:r w:rsidR="00DB5729">
          <w:fldChar w:fldCharType="separate"/>
        </w:r>
        <w:r w:rsidR="00E571CE">
          <w:t>88</w:t>
        </w:r>
        <w:r w:rsidR="00DB5729">
          <w:fldChar w:fldCharType="end"/>
        </w:r>
      </w:hyperlink>
    </w:p>
    <w:p w:rsidR="00DB5729" w:rsidRDefault="009A6BC1">
      <w:pPr>
        <w:pStyle w:val="TOC2"/>
        <w:rPr>
          <w:rFonts w:eastAsiaTheme="minorEastAsia"/>
          <w:smallCaps w:val="0"/>
          <w:sz w:val="22"/>
          <w:lang w:eastAsia="ja-JP"/>
        </w:rPr>
      </w:pPr>
      <w:hyperlink w:anchor="_Toc428588217" w:history="1">
        <w:r w:rsidR="00DB5729" w:rsidRPr="00992882">
          <w:rPr>
            <w:rStyle w:val="Hyperlink"/>
          </w:rPr>
          <w:t>Offres du Programme Enterprise Strategy de Microsoft</w:t>
        </w:r>
        <w:r w:rsidR="00DB5729">
          <w:tab/>
        </w:r>
        <w:r w:rsidR="00DB5729">
          <w:fldChar w:fldCharType="begin"/>
        </w:r>
        <w:r w:rsidR="00DB5729">
          <w:instrText xml:space="preserve"> PAGEREF _Toc428588217 \h </w:instrText>
        </w:r>
        <w:r w:rsidR="00DB5729">
          <w:fldChar w:fldCharType="separate"/>
        </w:r>
        <w:r w:rsidR="00E571CE">
          <w:t>89</w:t>
        </w:r>
        <w:r w:rsidR="00DB5729">
          <w:fldChar w:fldCharType="end"/>
        </w:r>
      </w:hyperlink>
    </w:p>
    <w:p w:rsidR="00DB5729" w:rsidRDefault="009A6BC1">
      <w:pPr>
        <w:pStyle w:val="TOC2"/>
        <w:rPr>
          <w:rFonts w:eastAsiaTheme="minorEastAsia"/>
          <w:smallCaps w:val="0"/>
          <w:sz w:val="22"/>
          <w:lang w:eastAsia="ja-JP"/>
        </w:rPr>
      </w:pPr>
      <w:hyperlink w:anchor="_Toc428588218" w:history="1">
        <w:r w:rsidR="00DB5729" w:rsidRPr="00992882">
          <w:rPr>
            <w:rStyle w:val="Hyperlink"/>
          </w:rPr>
          <w:t>Offres Sales Productivity Accelerator</w:t>
        </w:r>
        <w:r w:rsidR="00DB5729">
          <w:tab/>
        </w:r>
        <w:r w:rsidR="00DB5729">
          <w:fldChar w:fldCharType="begin"/>
        </w:r>
        <w:r w:rsidR="00DB5729">
          <w:instrText xml:space="preserve"> PAGEREF _Toc428588218 \h </w:instrText>
        </w:r>
        <w:r w:rsidR="00DB5729">
          <w:fldChar w:fldCharType="separate"/>
        </w:r>
        <w:r w:rsidR="00E571CE">
          <w:t>89</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19" w:history="1">
        <w:r w:rsidR="00DB5729" w:rsidRPr="00992882">
          <w:rPr>
            <w:rStyle w:val="Hyperlink"/>
            <w:noProof/>
          </w:rPr>
          <w:t>Annexe D – Conditions supplémentaires du programme</w:t>
        </w:r>
        <w:r w:rsidR="00DB5729">
          <w:rPr>
            <w:noProof/>
          </w:rPr>
          <w:tab/>
        </w:r>
        <w:r w:rsidR="00DB5729">
          <w:rPr>
            <w:noProof/>
          </w:rPr>
          <w:fldChar w:fldCharType="begin"/>
        </w:r>
        <w:r w:rsidR="00DB5729">
          <w:rPr>
            <w:noProof/>
          </w:rPr>
          <w:instrText xml:space="preserve"> PAGEREF _Toc428588219 \h </w:instrText>
        </w:r>
        <w:r w:rsidR="00DB5729">
          <w:rPr>
            <w:noProof/>
          </w:rPr>
        </w:r>
        <w:r w:rsidR="00DB5729">
          <w:rPr>
            <w:noProof/>
          </w:rPr>
          <w:fldChar w:fldCharType="separate"/>
        </w:r>
        <w:r w:rsidR="00E571CE">
          <w:rPr>
            <w:noProof/>
          </w:rPr>
          <w:t>90</w:t>
        </w:r>
        <w:r w:rsidR="00DB5729">
          <w:rPr>
            <w:noProof/>
          </w:rPr>
          <w:fldChar w:fldCharType="end"/>
        </w:r>
      </w:hyperlink>
    </w:p>
    <w:p w:rsidR="00DB5729" w:rsidRDefault="009A6BC1">
      <w:pPr>
        <w:pStyle w:val="TOC2"/>
        <w:rPr>
          <w:rFonts w:eastAsiaTheme="minorEastAsia"/>
          <w:smallCaps w:val="0"/>
          <w:sz w:val="22"/>
          <w:lang w:eastAsia="ja-JP"/>
        </w:rPr>
      </w:pPr>
      <w:hyperlink w:anchor="_Toc428588220" w:history="1">
        <w:r w:rsidR="00DB5729" w:rsidRPr="00992882">
          <w:rPr>
            <w:rStyle w:val="Hyperlink"/>
          </w:rPr>
          <w:t>Conditions Supplémentaires du Programme Select Plus</w:t>
        </w:r>
        <w:r w:rsidR="00DB5729">
          <w:tab/>
        </w:r>
        <w:r w:rsidR="00DB5729">
          <w:fldChar w:fldCharType="begin"/>
        </w:r>
        <w:r w:rsidR="00DB5729">
          <w:instrText xml:space="preserve"> PAGEREF _Toc428588220 \h </w:instrText>
        </w:r>
        <w:r w:rsidR="00DB5729">
          <w:fldChar w:fldCharType="separate"/>
        </w:r>
        <w:r w:rsidR="00E571CE">
          <w:t>90</w:t>
        </w:r>
        <w:r w:rsidR="00DB5729">
          <w:fldChar w:fldCharType="end"/>
        </w:r>
      </w:hyperlink>
    </w:p>
    <w:p w:rsidR="00DB5729" w:rsidRDefault="009A6BC1">
      <w:pPr>
        <w:pStyle w:val="TOC2"/>
        <w:rPr>
          <w:rFonts w:eastAsiaTheme="minorEastAsia"/>
          <w:smallCaps w:val="0"/>
          <w:sz w:val="22"/>
          <w:lang w:eastAsia="ja-JP"/>
        </w:rPr>
      </w:pPr>
      <w:hyperlink w:anchor="_Toc428588221" w:history="1">
        <w:r w:rsidR="00DB5729" w:rsidRPr="00992882">
          <w:rPr>
            <w:rStyle w:val="Hyperlink"/>
          </w:rPr>
          <w:t>Définition de la notion de Gestion pour les Dispositifs Éligibles</w:t>
        </w:r>
        <w:r w:rsidR="00DB5729">
          <w:tab/>
        </w:r>
        <w:r w:rsidR="00DB5729">
          <w:fldChar w:fldCharType="begin"/>
        </w:r>
        <w:r w:rsidR="00DB5729">
          <w:instrText xml:space="preserve"> PAGEREF _Toc428588221 \h </w:instrText>
        </w:r>
        <w:r w:rsidR="00DB5729">
          <w:fldChar w:fldCharType="separate"/>
        </w:r>
        <w:r w:rsidR="00E571CE">
          <w:t>90</w:t>
        </w:r>
        <w:r w:rsidR="00DB5729">
          <w:fldChar w:fldCharType="end"/>
        </w:r>
      </w:hyperlink>
    </w:p>
    <w:p w:rsidR="00DB5729" w:rsidRDefault="009A6BC1">
      <w:pPr>
        <w:pStyle w:val="TOC2"/>
        <w:rPr>
          <w:rFonts w:eastAsiaTheme="minorEastAsia"/>
          <w:smallCaps w:val="0"/>
          <w:sz w:val="22"/>
          <w:lang w:eastAsia="ja-JP"/>
        </w:rPr>
      </w:pPr>
      <w:hyperlink w:anchor="_Toc428588222" w:history="1">
        <w:r w:rsidR="00DB5729" w:rsidRPr="00992882">
          <w:rPr>
            <w:rStyle w:val="Hyperlink"/>
          </w:rPr>
          <w:t>Services en Ligne des programmes Open</w:t>
        </w:r>
        <w:r w:rsidR="00DB5729">
          <w:tab/>
        </w:r>
        <w:r w:rsidR="00DB5729">
          <w:fldChar w:fldCharType="begin"/>
        </w:r>
        <w:r w:rsidR="00DB5729">
          <w:instrText xml:space="preserve"> PAGEREF _Toc428588222 \h </w:instrText>
        </w:r>
        <w:r w:rsidR="00DB5729">
          <w:fldChar w:fldCharType="separate"/>
        </w:r>
        <w:r w:rsidR="00E571CE">
          <w:t>90</w:t>
        </w:r>
        <w:r w:rsidR="00DB5729">
          <w:fldChar w:fldCharType="end"/>
        </w:r>
      </w:hyperlink>
    </w:p>
    <w:p w:rsidR="00DB5729" w:rsidRDefault="009A6BC1">
      <w:pPr>
        <w:pStyle w:val="TOC2"/>
        <w:rPr>
          <w:rFonts w:eastAsiaTheme="minorEastAsia"/>
          <w:smallCaps w:val="0"/>
          <w:sz w:val="22"/>
          <w:lang w:eastAsia="ja-JP"/>
        </w:rPr>
      </w:pPr>
      <w:hyperlink w:anchor="_Toc428588223" w:history="1">
        <w:r w:rsidR="00DB5729" w:rsidRPr="00992882">
          <w:rPr>
            <w:rStyle w:val="Hyperlink"/>
          </w:rPr>
          <w:t>Conditions supplémentaires pour les Services Professionnels – Contrats existants</w:t>
        </w:r>
        <w:r w:rsidR="00DB5729">
          <w:tab/>
        </w:r>
        <w:r w:rsidR="00DB5729">
          <w:fldChar w:fldCharType="begin"/>
        </w:r>
        <w:r w:rsidR="00DB5729">
          <w:instrText xml:space="preserve"> PAGEREF _Toc428588223 \h </w:instrText>
        </w:r>
        <w:r w:rsidR="00DB5729">
          <w:fldChar w:fldCharType="separate"/>
        </w:r>
        <w:r w:rsidR="00E571CE">
          <w:t>90</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24" w:history="1">
        <w:r w:rsidR="00DB5729" w:rsidRPr="00992882">
          <w:rPr>
            <w:rStyle w:val="Hyperlink"/>
            <w:noProof/>
          </w:rPr>
          <w:t>Annexe E – Promotions</w:t>
        </w:r>
        <w:r w:rsidR="00DB5729">
          <w:rPr>
            <w:noProof/>
          </w:rPr>
          <w:tab/>
        </w:r>
        <w:r w:rsidR="00DB5729">
          <w:rPr>
            <w:noProof/>
          </w:rPr>
          <w:fldChar w:fldCharType="begin"/>
        </w:r>
        <w:r w:rsidR="00DB5729">
          <w:rPr>
            <w:noProof/>
          </w:rPr>
          <w:instrText xml:space="preserve"> PAGEREF _Toc428588224 \h </w:instrText>
        </w:r>
        <w:r w:rsidR="00DB5729">
          <w:rPr>
            <w:noProof/>
          </w:rPr>
        </w:r>
        <w:r w:rsidR="00DB5729">
          <w:rPr>
            <w:noProof/>
          </w:rPr>
          <w:fldChar w:fldCharType="separate"/>
        </w:r>
        <w:r w:rsidR="00E571CE">
          <w:rPr>
            <w:noProof/>
          </w:rPr>
          <w:t>92</w:t>
        </w:r>
        <w:r w:rsidR="00DB5729">
          <w:rPr>
            <w:noProof/>
          </w:rPr>
          <w:fldChar w:fldCharType="end"/>
        </w:r>
      </w:hyperlink>
    </w:p>
    <w:p w:rsidR="00DB5729" w:rsidRDefault="009A6BC1">
      <w:pPr>
        <w:pStyle w:val="TOC2"/>
        <w:rPr>
          <w:rFonts w:eastAsiaTheme="minorEastAsia"/>
          <w:smallCaps w:val="0"/>
          <w:sz w:val="22"/>
          <w:lang w:eastAsia="ja-JP"/>
        </w:rPr>
      </w:pPr>
      <w:hyperlink w:anchor="_Toc428588225" w:history="1">
        <w:r w:rsidR="00DB5729" w:rsidRPr="00992882">
          <w:rPr>
            <w:rStyle w:val="Hyperlink"/>
          </w:rPr>
          <w:t>Promotion System Center Client Management Suite</w:t>
        </w:r>
        <w:r w:rsidR="00DB5729">
          <w:tab/>
        </w:r>
        <w:r w:rsidR="00DB5729">
          <w:fldChar w:fldCharType="begin"/>
        </w:r>
        <w:r w:rsidR="00DB5729">
          <w:instrText xml:space="preserve"> PAGEREF _Toc428588225 \h </w:instrText>
        </w:r>
        <w:r w:rsidR="00DB5729">
          <w:fldChar w:fldCharType="separate"/>
        </w:r>
        <w:r w:rsidR="00E571CE">
          <w:t>92</w:t>
        </w:r>
        <w:r w:rsidR="00DB5729">
          <w:fldChar w:fldCharType="end"/>
        </w:r>
      </w:hyperlink>
    </w:p>
    <w:p w:rsidR="00DB5729" w:rsidRDefault="009A6BC1">
      <w:pPr>
        <w:pStyle w:val="TOC1"/>
        <w:rPr>
          <w:rFonts w:eastAsiaTheme="minorEastAsia"/>
          <w:b w:val="0"/>
          <w:caps w:val="0"/>
          <w:noProof/>
          <w:sz w:val="22"/>
          <w:szCs w:val="22"/>
          <w:lang w:eastAsia="ja-JP"/>
        </w:rPr>
      </w:pPr>
      <w:hyperlink w:anchor="_Toc428588226" w:history="1">
        <w:r w:rsidR="00DB5729" w:rsidRPr="00992882">
          <w:rPr>
            <w:rStyle w:val="Hyperlink"/>
            <w:noProof/>
          </w:rPr>
          <w:t>Index</w:t>
        </w:r>
        <w:r w:rsidR="00DB5729">
          <w:rPr>
            <w:noProof/>
          </w:rPr>
          <w:tab/>
        </w:r>
        <w:r w:rsidR="00DB5729">
          <w:rPr>
            <w:noProof/>
          </w:rPr>
          <w:fldChar w:fldCharType="begin"/>
        </w:r>
        <w:r w:rsidR="00DB5729">
          <w:rPr>
            <w:noProof/>
          </w:rPr>
          <w:instrText xml:space="preserve"> PAGEREF _Toc428588226 \h </w:instrText>
        </w:r>
        <w:r w:rsidR="00DB5729">
          <w:rPr>
            <w:noProof/>
          </w:rPr>
        </w:r>
        <w:r w:rsidR="00DB5729">
          <w:rPr>
            <w:noProof/>
          </w:rPr>
          <w:fldChar w:fldCharType="separate"/>
        </w:r>
        <w:r w:rsidR="00E571CE">
          <w:rPr>
            <w:noProof/>
          </w:rPr>
          <w:t>93</w:t>
        </w:r>
        <w:r w:rsidR="00DB5729">
          <w:rPr>
            <w:noProof/>
          </w:rPr>
          <w:fldChar w:fldCharType="end"/>
        </w:r>
      </w:hyperlink>
    </w:p>
    <w:p w:rsidR="00AC0526" w:rsidRDefault="00DB5729">
      <w:pPr>
        <w:pStyle w:val="ProductList-Body"/>
        <w:sectPr w:rsidR="00AC052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C0526" w:rsidRDefault="00AC0526">
      <w:pPr>
        <w:pStyle w:val="ProductList-Body"/>
      </w:pPr>
    </w:p>
    <w:p w:rsidR="00AC0526" w:rsidRDefault="00AC0526">
      <w:pPr>
        <w:sectPr w:rsidR="00AC0526">
          <w:headerReference w:type="default" r:id="rId15"/>
          <w:footerReference w:type="default" r:id="rId16"/>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1" w:name="_Sec531"/>
      <w:bookmarkEnd w:id="0"/>
      <w:r>
        <w:lastRenderedPageBreak/>
        <w:t>Introduction</w:t>
      </w:r>
      <w:r>
        <w:fldChar w:fldCharType="begin"/>
      </w:r>
      <w:r>
        <w:instrText xml:space="preserve"> TC "</w:instrText>
      </w:r>
      <w:bookmarkStart w:id="2" w:name="_Toc428588113"/>
      <w:r>
        <w:instrText>Introduction</w:instrText>
      </w:r>
      <w:bookmarkEnd w:id="2"/>
      <w:r>
        <w:instrText>" \l 1</w:instrText>
      </w:r>
      <w:r>
        <w:fldChar w:fldCharType="end"/>
      </w:r>
    </w:p>
    <w:p w:rsidR="00AC0526" w:rsidRDefault="00AC0526">
      <w:pPr>
        <w:pStyle w:val="ProductList-Body"/>
      </w:pPr>
    </w:p>
    <w:p w:rsidR="00AC0526" w:rsidRDefault="00DB5729">
      <w:pPr>
        <w:pStyle w:val="ProductList-Offering1Heading"/>
      </w:pPr>
      <w:bookmarkStart w:id="3" w:name="_Sec532"/>
      <w:r>
        <w:t>À propos de ce document</w:t>
      </w:r>
      <w:bookmarkEnd w:id="3"/>
      <w:r>
        <w:fldChar w:fldCharType="begin"/>
      </w:r>
      <w:r>
        <w:instrText xml:space="preserve"> TC "</w:instrText>
      </w:r>
      <w:bookmarkStart w:id="4" w:name="_Toc428588114"/>
      <w:r>
        <w:instrText>À propos de ce document</w:instrText>
      </w:r>
      <w:bookmarkEnd w:id="4"/>
      <w:r>
        <w:instrText>" \l 2</w:instrText>
      </w:r>
      <w:r>
        <w:fldChar w:fldCharType="end"/>
      </w:r>
    </w:p>
    <w:p w:rsidR="00AC0526" w:rsidRDefault="00DB572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17">
        <w:r>
          <w:rPr>
            <w:color w:val="00467F"/>
            <w:u w:val="single"/>
          </w:rPr>
          <w:t>http://go.microsoft.com/?linkid=9840733</w:t>
        </w:r>
      </w:hyperlink>
      <w:r>
        <w:t>.</w:t>
      </w:r>
    </w:p>
    <w:p w:rsidR="00AC0526" w:rsidRDefault="00AC0526">
      <w:pPr>
        <w:pStyle w:val="ProductList-Body"/>
      </w:pPr>
    </w:p>
    <w:p w:rsidR="00AC0526" w:rsidRDefault="00DB572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18">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19">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AC0526" w:rsidRDefault="00DB5729">
      <w:pPr>
        <w:pStyle w:val="ProductList-Offering1Heading"/>
      </w:pPr>
      <w:bookmarkStart w:id="5" w:name="_Sec533"/>
      <w:r>
        <w:t>Contenu du document</w:t>
      </w:r>
      <w:bookmarkEnd w:id="5"/>
      <w:r>
        <w:fldChar w:fldCharType="begin"/>
      </w:r>
      <w:r>
        <w:instrText xml:space="preserve"> TC "</w:instrText>
      </w:r>
      <w:bookmarkStart w:id="6" w:name="_Toc428588115"/>
      <w:r>
        <w:instrText>Contenu du document</w:instrText>
      </w:r>
      <w:bookmarkEnd w:id="6"/>
      <w:r>
        <w:instrText>" \l 2</w:instrText>
      </w:r>
      <w:r>
        <w:fldChar w:fldCharType="end"/>
      </w:r>
    </w:p>
    <w:p w:rsidR="00AC0526" w:rsidRDefault="00DB5729">
      <w:pPr>
        <w:pStyle w:val="ProductList-Body"/>
      </w:pPr>
      <w:r>
        <w:t>Les Conditions des Produits se composent des sections suivantes :</w:t>
      </w:r>
    </w:p>
    <w:p w:rsidR="00AC0526" w:rsidRDefault="009A6BC1" w:rsidP="00DB5729">
      <w:pPr>
        <w:pStyle w:val="ProductList-Bullet"/>
        <w:numPr>
          <w:ilvl w:val="0"/>
          <w:numId w:val="3"/>
        </w:numPr>
      </w:pPr>
      <w:hyperlink w:anchor="_Sec531">
        <w:r w:rsidR="00DB5729">
          <w:rPr>
            <w:color w:val="00467F"/>
            <w:u w:val="single"/>
          </w:rPr>
          <w:t>Introduction</w:t>
        </w:r>
      </w:hyperlink>
      <w:r w:rsidR="00DB5729">
        <w:t>, qui énumère les modifications récentes.</w:t>
      </w:r>
    </w:p>
    <w:p w:rsidR="00AC0526" w:rsidRDefault="009A6BC1" w:rsidP="00DB5729">
      <w:pPr>
        <w:pStyle w:val="ProductList-Bullet"/>
        <w:numPr>
          <w:ilvl w:val="0"/>
          <w:numId w:val="3"/>
        </w:numPr>
      </w:pPr>
      <w:hyperlink w:anchor="_Sec536">
        <w:r w:rsidR="00DB5729">
          <w:rPr>
            <w:color w:val="00467F"/>
            <w:u w:val="single"/>
          </w:rPr>
          <w:t>Conditions de Licence</w:t>
        </w:r>
      </w:hyperlink>
      <w:r w:rsidR="00DB5729">
        <w:t>, qui stipule les Conditions Universelles de Licence et les Conditions de Modèle de Licence applicables aux Produits Logiciels.</w:t>
      </w:r>
    </w:p>
    <w:p w:rsidR="00AC0526" w:rsidRDefault="009A6BC1" w:rsidP="00DB5729">
      <w:pPr>
        <w:pStyle w:val="ProductList-Bullet"/>
        <w:numPr>
          <w:ilvl w:val="0"/>
          <w:numId w:val="3"/>
        </w:numPr>
      </w:pPr>
      <w:hyperlink w:anchor="_Sec547">
        <w:r w:rsidR="00DB5729">
          <w:rPr>
            <w:color w:val="00467F"/>
            <w:u w:val="single"/>
          </w:rPr>
          <w:t>Produits Logiciels</w:t>
        </w:r>
      </w:hyperlink>
      <w:r w:rsidR="00DB5729">
        <w:t>, qui énumère tous les Produits Logiciels concernés.</w:t>
      </w:r>
    </w:p>
    <w:p w:rsidR="00AC0526" w:rsidRDefault="009A6BC1" w:rsidP="00DB5729">
      <w:pPr>
        <w:pStyle w:val="ProductList-Bullet"/>
        <w:numPr>
          <w:ilvl w:val="0"/>
          <w:numId w:val="3"/>
        </w:numPr>
      </w:pPr>
      <w:hyperlink w:anchor="_Sec548">
        <w:r w:rsidR="00DB5729">
          <w:rPr>
            <w:color w:val="00467F"/>
            <w:u w:val="single"/>
          </w:rPr>
          <w:t>Services en Ligne</w:t>
        </w:r>
      </w:hyperlink>
      <w:r w:rsidR="00DB5729">
        <w:t>, qui énumère tous les Services en Ligne concernés.</w:t>
      </w:r>
    </w:p>
    <w:p w:rsidR="00AC0526" w:rsidRDefault="009A6BC1" w:rsidP="00DB5729">
      <w:pPr>
        <w:pStyle w:val="ProductList-Bullet"/>
        <w:numPr>
          <w:ilvl w:val="0"/>
          <w:numId w:val="3"/>
        </w:numPr>
      </w:pPr>
      <w:hyperlink w:anchor="_Sec549">
        <w:r w:rsidR="00DB5729">
          <w:rPr>
            <w:color w:val="00467F"/>
            <w:u w:val="single"/>
          </w:rPr>
          <w:t>Glossaire</w:t>
        </w:r>
      </w:hyperlink>
      <w:r w:rsidR="00DB5729">
        <w:t>, qui définit les Attributs, les Valeurs, les En-têtes de colonne et les termes commençant par une lettre majuscule qui sont utilisés dans les Conditions des Produits.</w:t>
      </w:r>
    </w:p>
    <w:p w:rsidR="00AC0526" w:rsidRDefault="00DB5729" w:rsidP="00DB5729">
      <w:pPr>
        <w:pStyle w:val="ProductList-Bullet"/>
        <w:numPr>
          <w:ilvl w:val="0"/>
          <w:numId w:val="3"/>
        </w:numPr>
      </w:pPr>
      <w:r>
        <w:t>Elles incluent également les annexes suivantes :</w:t>
      </w:r>
    </w:p>
    <w:p w:rsidR="00AC0526" w:rsidRDefault="009A6BC1" w:rsidP="00DB5729">
      <w:pPr>
        <w:pStyle w:val="ProductList-Bullet"/>
        <w:numPr>
          <w:ilvl w:val="1"/>
          <w:numId w:val="3"/>
        </w:numPr>
      </w:pPr>
      <w:hyperlink w:anchor="_Sec591">
        <w:r w:rsidR="00DB5729">
          <w:rPr>
            <w:color w:val="00467F"/>
            <w:u w:val="single"/>
          </w:rPr>
          <w:t>Annexe A – Tableau des Licences Équivalentes de CAL/ML</w:t>
        </w:r>
      </w:hyperlink>
      <w:r w:rsidR="00DB5729">
        <w:t>, qui spécifie les suites CAL et Licences d’abonnement aux Services en Ligne disponibles donnant accès aux Produits Serveur.</w:t>
      </w:r>
    </w:p>
    <w:p w:rsidR="00AC0526" w:rsidRDefault="009A6BC1" w:rsidP="00DB5729">
      <w:pPr>
        <w:pStyle w:val="ProductList-Bullet"/>
        <w:numPr>
          <w:ilvl w:val="1"/>
          <w:numId w:val="3"/>
        </w:numPr>
      </w:pPr>
      <w:hyperlink w:anchor="_Sec564">
        <w:r w:rsidR="00DB5729">
          <w:rPr>
            <w:color w:val="00467F"/>
            <w:u w:val="single"/>
          </w:rPr>
          <w:t>Annexe B – Software Assurance</w:t>
        </w:r>
      </w:hyperlink>
      <w:r w:rsidR="00DB5729">
        <w:t>, qui définit les règles applicables à l’achat de SA et les avantages de la SA.</w:t>
      </w:r>
    </w:p>
    <w:p w:rsidR="00AC0526" w:rsidRDefault="009A6BC1" w:rsidP="00DB5729">
      <w:pPr>
        <w:pStyle w:val="ProductList-Bullet"/>
        <w:numPr>
          <w:ilvl w:val="1"/>
          <w:numId w:val="3"/>
        </w:numPr>
      </w:pPr>
      <w:hyperlink w:anchor="_Sec562">
        <w:r w:rsidR="00DB5729">
          <w:rPr>
            <w:color w:val="00467F"/>
            <w:u w:val="single"/>
          </w:rPr>
          <w:t>Annexe C – Services Professionnels</w:t>
        </w:r>
      </w:hyperlink>
      <w:r w:rsidR="00DB5729">
        <w:t>, qui énumère les Services Professionnels disponibles dans le cadre des Licences en Volume Microsoft.</w:t>
      </w:r>
    </w:p>
    <w:p w:rsidR="00AC0526" w:rsidRDefault="009A6BC1" w:rsidP="00DB5729">
      <w:pPr>
        <w:pStyle w:val="ProductList-Bullet"/>
        <w:numPr>
          <w:ilvl w:val="1"/>
          <w:numId w:val="3"/>
        </w:numPr>
      </w:pPr>
      <w:hyperlink w:anchor="_Sec563">
        <w:r w:rsidR="00DB5729">
          <w:rPr>
            <w:color w:val="00467F"/>
            <w:u w:val="single"/>
          </w:rPr>
          <w:t>Annexe D – Conditions Supplémentaires du Programme</w:t>
        </w:r>
      </w:hyperlink>
      <w:r w:rsidR="00DB5729">
        <w:t>, qui définit les dispositions complémentaires des conditions générales du Contrat de Licence en Volume Microsoft.</w:t>
      </w:r>
    </w:p>
    <w:p w:rsidR="00AC0526" w:rsidRDefault="009A6BC1" w:rsidP="00DB5729">
      <w:pPr>
        <w:pStyle w:val="ProductList-Bullet"/>
        <w:numPr>
          <w:ilvl w:val="1"/>
          <w:numId w:val="3"/>
        </w:numPr>
      </w:pPr>
      <w:hyperlink w:anchor="_Sec572">
        <w:r w:rsidR="00DB5729">
          <w:rPr>
            <w:color w:val="00467F"/>
            <w:u w:val="single"/>
          </w:rPr>
          <w:t>Annexe E – Promotions de Produits</w:t>
        </w:r>
      </w:hyperlink>
      <w:r w:rsidR="00DB5729">
        <w:t>, qui présente les promotions qui ne figurent pas dans la Liste des Prix.</w:t>
      </w:r>
    </w:p>
    <w:p w:rsidR="00AC0526" w:rsidRDefault="009A6BC1" w:rsidP="00DB5729">
      <w:pPr>
        <w:pStyle w:val="ProductList-Bullet"/>
        <w:numPr>
          <w:ilvl w:val="0"/>
          <w:numId w:val="3"/>
        </w:numPr>
      </w:pPr>
      <w:hyperlink w:anchor="_Sec844">
        <w:r w:rsidR="00DB5729">
          <w:rPr>
            <w:color w:val="00467F"/>
            <w:u w:val="single"/>
          </w:rPr>
          <w:t>Index</w:t>
        </w:r>
      </w:hyperlink>
      <w:r w:rsidR="00DB5729">
        <w:t>, qui liste tous les Produits référencés dans les Conditions des Produits et le numéro des pages qui y font référence.</w:t>
      </w:r>
    </w:p>
    <w:p w:rsidR="00AC0526" w:rsidRDefault="00DB5729">
      <w:pPr>
        <w:pStyle w:val="ProductList-Offering1Heading"/>
      </w:pPr>
      <w:bookmarkStart w:id="7" w:name="_Sec534"/>
      <w:r>
        <w:t>Comment parcourir une Entrée Produit</w:t>
      </w:r>
      <w:bookmarkEnd w:id="7"/>
      <w:r>
        <w:fldChar w:fldCharType="begin"/>
      </w:r>
      <w:r>
        <w:instrText xml:space="preserve"> TC "</w:instrText>
      </w:r>
      <w:bookmarkStart w:id="8" w:name="_Toc428588116"/>
      <w:r>
        <w:instrText>Comment parcourir une Entrée Produit</w:instrText>
      </w:r>
      <w:bookmarkEnd w:id="8"/>
      <w:r>
        <w:instrText>" \l 2</w:instrText>
      </w:r>
      <w:r>
        <w:fldChar w:fldCharType="end"/>
      </w:r>
    </w:p>
    <w:p w:rsidR="00AC0526" w:rsidRDefault="00DB5729">
      <w:pPr>
        <w:pStyle w:val="ProductList-Body"/>
      </w:pPr>
      <w:r>
        <w:t>Chaque Entrée Produit de Logiciel comprend quatre sections : Disponibilité du Programme, Conditions des Produits, Droits d’Utilisation et Software Assurance.</w:t>
      </w:r>
    </w:p>
    <w:p w:rsidR="00AC0526" w:rsidRDefault="00DB5729">
      <w:pPr>
        <w:pStyle w:val="ProductList-Body"/>
      </w:pPr>
      <w:r>
        <w:t>Chaque Entrée Produit de Services en Ligne comprend deux sections : Disponibilité du Programme et Conditions des Produits.</w:t>
      </w:r>
    </w:p>
    <w:p w:rsidR="00AC0526" w:rsidRDefault="00AC0526">
      <w:pPr>
        <w:pStyle w:val="ProductList-Body"/>
      </w:pPr>
    </w:p>
    <w:p w:rsidR="00AC0526" w:rsidRDefault="00DB572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AC0526" w:rsidRDefault="00EA566A">
      <w:pPr>
        <w:pStyle w:val="ProductList-Body"/>
      </w:pPr>
      <w:r>
        <w:rPr>
          <w:noProof/>
          <w:lang w:eastAsia="ja-JP"/>
        </w:rPr>
        <w:drawing>
          <wp:inline distT="0" distB="0" distL="0" distR="0" wp14:anchorId="64748266" wp14:editId="64BB6A91">
            <wp:extent cx="6981825" cy="1866900"/>
            <wp:effectExtent l="0" t="0" r="9525" b="0"/>
            <wp:docPr id="2"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0"/>
                    <a:stretch>
                      <a:fillRect/>
                    </a:stretch>
                  </pic:blipFill>
                  <pic:spPr>
                    <a:xfrm>
                      <a:off x="0" y="0"/>
                      <a:ext cx="7012178" cy="1875016"/>
                    </a:xfrm>
                    <a:prstGeom prst="rect">
                      <a:avLst/>
                    </a:prstGeom>
                  </pic:spPr>
                </pic:pic>
              </a:graphicData>
            </a:graphic>
          </wp:inline>
        </w:drawing>
      </w:r>
    </w:p>
    <w:p w:rsidR="00AC0526" w:rsidRDefault="00AC0526">
      <w:pPr>
        <w:pStyle w:val="ProductList-Body"/>
      </w:pPr>
    </w:p>
    <w:p w:rsidR="00AC0526" w:rsidRDefault="00DB5729">
      <w:pPr>
        <w:pStyle w:val="ProductList-Body"/>
      </w:pPr>
      <w:r>
        <w:rPr>
          <w:b/>
          <w:color w:val="00188F"/>
        </w:rPr>
        <w:lastRenderedPageBreak/>
        <w:t xml:space="preserve">2. Conditions des Produits </w:t>
      </w:r>
      <w:r>
        <w:t>fournit des informations supplémentaires relatives à l’acquisition du Produit, telles que les conditions préalables à l’achat, les versions antérieures et le Groupe de Produits applicable.</w:t>
      </w:r>
    </w:p>
    <w:p w:rsidR="00AC0526" w:rsidRDefault="00EA566A">
      <w:pPr>
        <w:pStyle w:val="ProductList-Body"/>
      </w:pPr>
      <w:r>
        <w:rPr>
          <w:noProof/>
          <w:lang w:eastAsia="ja-JP"/>
        </w:rPr>
        <w:drawing>
          <wp:inline distT="0" distB="0" distL="0" distR="0" wp14:anchorId="5DEBEC21" wp14:editId="3ECEA965">
            <wp:extent cx="6953250" cy="2190750"/>
            <wp:effectExtent l="0" t="0" r="0" b="0"/>
            <wp:docPr id="3"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1"/>
                    <a:stretch>
                      <a:fillRect/>
                    </a:stretch>
                  </pic:blipFill>
                  <pic:spPr>
                    <a:xfrm>
                      <a:off x="0" y="0"/>
                      <a:ext cx="6963417" cy="2193953"/>
                    </a:xfrm>
                    <a:prstGeom prst="rect">
                      <a:avLst/>
                    </a:prstGeom>
                  </pic:spPr>
                </pic:pic>
              </a:graphicData>
            </a:graphic>
          </wp:inline>
        </w:drawing>
      </w:r>
    </w:p>
    <w:p w:rsidR="00AC0526" w:rsidRDefault="00AC0526">
      <w:pPr>
        <w:pStyle w:val="ProductList-Body"/>
      </w:pPr>
    </w:p>
    <w:p w:rsidR="00AC0526" w:rsidRDefault="00DB5729">
      <w:pPr>
        <w:pStyle w:val="ProductList-Body"/>
      </w:pPr>
      <w:r>
        <w:rPr>
          <w:b/>
          <w:color w:val="00188F"/>
        </w:rPr>
        <w:t xml:space="preserve">3. Droits d’Utilisation </w:t>
      </w:r>
      <w:r>
        <w:t>identifie les Conditions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AC0526" w:rsidRDefault="00AC0526">
      <w:pPr>
        <w:pStyle w:val="ProductList-Body"/>
      </w:pPr>
    </w:p>
    <w:p w:rsidR="00AC0526" w:rsidRDefault="00EA566A">
      <w:pPr>
        <w:pStyle w:val="ProductList-Body"/>
      </w:pPr>
      <w:r>
        <w:rPr>
          <w:noProof/>
          <w:lang w:eastAsia="ja-JP"/>
        </w:rPr>
        <w:drawing>
          <wp:inline distT="0" distB="0" distL="0" distR="0" wp14:anchorId="107C4B07" wp14:editId="0B571520">
            <wp:extent cx="7029450" cy="2162175"/>
            <wp:effectExtent l="0" t="0" r="0" b="9525"/>
            <wp:docPr id="4"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2"/>
                    <a:stretch>
                      <a:fillRect/>
                    </a:stretch>
                  </pic:blipFill>
                  <pic:spPr>
                    <a:xfrm>
                      <a:off x="0" y="0"/>
                      <a:ext cx="7038719" cy="2165026"/>
                    </a:xfrm>
                    <a:prstGeom prst="rect">
                      <a:avLst/>
                    </a:prstGeom>
                  </pic:spPr>
                </pic:pic>
              </a:graphicData>
            </a:graphic>
          </wp:inline>
        </w:drawing>
      </w:r>
    </w:p>
    <w:p w:rsidR="00AC0526" w:rsidRDefault="00DB5729">
      <w:pPr>
        <w:pStyle w:val="ProductList-Body"/>
      </w:pPr>
      <w:r>
        <w:rPr>
          <w:b/>
          <w:color w:val="00188F"/>
        </w:rPr>
        <w:t xml:space="preserve">4. Software Assurance </w:t>
      </w:r>
      <w:r>
        <w:t>identifie les conditions générales liées à la SA.</w:t>
      </w:r>
    </w:p>
    <w:p w:rsidR="00AC0526" w:rsidRDefault="00EA566A">
      <w:pPr>
        <w:pStyle w:val="ProductList-Body"/>
      </w:pPr>
      <w:r>
        <w:rPr>
          <w:noProof/>
          <w:lang w:eastAsia="ja-JP"/>
        </w:rPr>
        <w:drawing>
          <wp:inline distT="0" distB="0" distL="0" distR="0" wp14:anchorId="5B943CAA" wp14:editId="60E83181">
            <wp:extent cx="7067550" cy="22098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3"/>
                    <a:stretch>
                      <a:fillRect/>
                    </a:stretch>
                  </pic:blipFill>
                  <pic:spPr>
                    <a:xfrm>
                      <a:off x="0" y="0"/>
                      <a:ext cx="7093963" cy="2218059"/>
                    </a:xfrm>
                    <a:prstGeom prst="rect">
                      <a:avLst/>
                    </a:prstGeom>
                  </pic:spPr>
                </pic:pic>
              </a:graphicData>
            </a:graphic>
          </wp:inline>
        </w:drawing>
      </w:r>
    </w:p>
    <w:p w:rsidR="00AC0526" w:rsidRDefault="00DB5729">
      <w:pPr>
        <w:pStyle w:val="ProductList-Offering1Heading"/>
      </w:pPr>
      <w:bookmarkStart w:id="9" w:name="_Sec535"/>
      <w:r>
        <w:t>Clarifications et synthèse des modifications apportées au présent document</w:t>
      </w:r>
      <w:bookmarkEnd w:id="9"/>
      <w:r>
        <w:fldChar w:fldCharType="begin"/>
      </w:r>
      <w:r>
        <w:instrText xml:space="preserve"> TC "</w:instrText>
      </w:r>
      <w:bookmarkStart w:id="10" w:name="_Toc428588117"/>
      <w:r>
        <w:instrText>Clarifications et synthèse des modifications apportées au présent document</w:instrText>
      </w:r>
      <w:bookmarkEnd w:id="10"/>
      <w:r>
        <w:instrText>" \l 2</w:instrText>
      </w:r>
      <w:r>
        <w:fldChar w:fldCharType="end"/>
      </w:r>
    </w:p>
    <w:p w:rsidR="00AC0526" w:rsidRDefault="00DB5729">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8"/>
        <w:gridCol w:w="5392"/>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Suppressions</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Éducation (SL Utilisateur)</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lastRenderedPageBreak/>
              <w:t xml:space="preserve">Service d’importation pour Office 365 </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Services en Ligne</w:t>
      </w:r>
    </w:p>
    <w:p w:rsidR="00AC0526" w:rsidRDefault="009A6BC1">
      <w:pPr>
        <w:pStyle w:val="ProductList-Body"/>
      </w:pPr>
      <w:hyperlink w:anchor="_Sec659">
        <w:r w:rsidR="00DB5729">
          <w:rPr>
            <w:color w:val="00467F"/>
            <w:u w:val="single"/>
          </w:rPr>
          <w:t>Azure Rights Management</w:t>
        </w:r>
      </w:hyperlink>
      <w:r w:rsidR="00DB5729">
        <w:t xml:space="preserve"> : Azure Rights Management Services s‘appellent désormais Azure Rights Management Premium.</w:t>
      </w:r>
    </w:p>
    <w:p w:rsidR="00AC0526" w:rsidRDefault="00AC0526">
      <w:pPr>
        <w:pStyle w:val="ProductList-Body"/>
      </w:pPr>
    </w:p>
    <w:p w:rsidR="00AC0526" w:rsidRDefault="00DB5729">
      <w:pPr>
        <w:pStyle w:val="ProductList-ClauseHeading"/>
      </w:pPr>
      <w:r>
        <w:t>Glossaire</w:t>
      </w:r>
    </w:p>
    <w:p w:rsidR="00AC0526" w:rsidRDefault="009A6BC1">
      <w:pPr>
        <w:pStyle w:val="ProductList-Body"/>
      </w:pPr>
      <w:hyperlink w:anchor="_Sec550">
        <w:r w:rsidR="00DB5729">
          <w:rPr>
            <w:color w:val="00467F"/>
            <w:u w:val="single"/>
          </w:rPr>
          <w:t>Attributs</w:t>
        </w:r>
      </w:hyperlink>
      <w:r w:rsidR="00DB5729">
        <w:t xml:space="preserve"> : l’Avantage Étudiant est ajouté en tant que nouvel Attribut aux tableaux des Attributs des Conditions des Produits dans les Entrées Produit.</w:t>
      </w:r>
    </w:p>
    <w:p w:rsidR="00AC0526" w:rsidRDefault="00AC0526">
      <w:pPr>
        <w:pStyle w:val="ProductList-Body"/>
      </w:pPr>
    </w:p>
    <w:p w:rsidR="00AC0526" w:rsidRDefault="00DB5729">
      <w:pPr>
        <w:pStyle w:val="ProductList-ClauseHeading"/>
      </w:pPr>
      <w:r>
        <w:t>Annexe B - Software Assurance</w:t>
      </w:r>
    </w:p>
    <w:p w:rsidR="00AC0526" w:rsidRDefault="009A6BC1">
      <w:pPr>
        <w:pStyle w:val="ProductList-Body"/>
      </w:pPr>
      <w:hyperlink w:anchor="_Sec576">
        <w:r w:rsidR="00DB5729">
          <w:rPr>
            <w:color w:val="00467F"/>
            <w:u w:val="single"/>
          </w:rPr>
          <w:t>Avantages de la Software Assurance</w:t>
        </w:r>
      </w:hyperlink>
      <w:r w:rsidR="00DB5729">
        <w:t xml:space="preserve"> : Cette section a été mise à jour afin de clarifier la capacité du Client à effectuer des mises à jour après l’expiration de la SA ainsi que les exigences relatives à la couverture sur les Serveurs et CAL.</w:t>
      </w:r>
    </w:p>
    <w:p w:rsidR="00AC0526" w:rsidRDefault="00AC0526">
      <w:pPr>
        <w:sectPr w:rsidR="00AC0526">
          <w:headerReference w:type="default" r:id="rId24"/>
          <w:footerReference w:type="default" r:id="rId25"/>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11" w:name="_Sec536"/>
      <w:bookmarkEnd w:id="1"/>
      <w:r>
        <w:lastRenderedPageBreak/>
        <w:t>Conditions de Licence</w:t>
      </w:r>
      <w:r>
        <w:fldChar w:fldCharType="begin"/>
      </w:r>
      <w:r>
        <w:instrText xml:space="preserve"> TC "</w:instrText>
      </w:r>
      <w:bookmarkStart w:id="12" w:name="_Toc428588118"/>
      <w:r>
        <w:instrText>Conditions de Licence</w:instrText>
      </w:r>
      <w:bookmarkEnd w:id="12"/>
      <w:r>
        <w:instrText>" \l 1</w:instrText>
      </w:r>
      <w:r>
        <w:fldChar w:fldCharType="end"/>
      </w:r>
    </w:p>
    <w:p w:rsidR="00AC0526" w:rsidRDefault="00DB5729">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AC0526" w:rsidRDefault="00AC0526">
      <w:pPr>
        <w:pStyle w:val="ProductList-Body"/>
      </w:pPr>
    </w:p>
    <w:p w:rsidR="00AC0526" w:rsidRDefault="00DB5729">
      <w:pPr>
        <w:pStyle w:val="ProductList-Body"/>
      </w:pPr>
      <w:r>
        <w:t>Pour les Services en Ligne, les références aux « Droits d’Utilisation de Logiciels » dans le contrat de licence en volume du Client se rapportent aux OST. Si un Produit comprend un logiciel et des services en ligne, les services en ligne sont régis par les conditions des OST et l’ensemble du logiciel est régi par les présentes Conditions de Licence.</w:t>
      </w:r>
    </w:p>
    <w:p w:rsidR="00AC0526" w:rsidRDefault="00DB5729">
      <w:pPr>
        <w:pStyle w:val="ProductList-OfferingGroupHeading"/>
      </w:pPr>
      <w:bookmarkStart w:id="13" w:name="_Sec537"/>
      <w:r>
        <w:t>Conditions universelles de licence</w:t>
      </w:r>
      <w:bookmarkEnd w:id="13"/>
      <w:r>
        <w:fldChar w:fldCharType="begin"/>
      </w:r>
      <w:r>
        <w:instrText xml:space="preserve"> TC "</w:instrText>
      </w:r>
      <w:bookmarkStart w:id="14" w:name="_Toc428588119"/>
      <w:r>
        <w:instrText>Conditions universelles de licence</w:instrText>
      </w:r>
      <w:bookmarkEnd w:id="14"/>
      <w:r>
        <w:instrText>" \l 2</w:instrText>
      </w:r>
      <w:r>
        <w:fldChar w:fldCharType="end"/>
      </w:r>
    </w:p>
    <w:p w:rsidR="00AC0526" w:rsidRDefault="00DB5729">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rsidR="00AC0526" w:rsidRDefault="00AC0526">
      <w:pPr>
        <w:pStyle w:val="ProductList-Body"/>
      </w:pPr>
    </w:p>
    <w:p w:rsidR="00AC0526" w:rsidRDefault="00DB5729">
      <w:pPr>
        <w:pStyle w:val="ProductList-ClauseHeading"/>
      </w:pPr>
      <w:r>
        <w:t>1. Définitions</w:t>
      </w:r>
    </w:p>
    <w:p w:rsidR="00AC0526" w:rsidRDefault="00DB572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AC0526" w:rsidRDefault="00AC0526">
      <w:pPr>
        <w:pStyle w:val="ProductList-Body"/>
      </w:pPr>
    </w:p>
    <w:p w:rsidR="00AC0526" w:rsidRDefault="00DB5729">
      <w:pPr>
        <w:pStyle w:val="ProductList-ClauseHeading"/>
      </w:pPr>
      <w:r>
        <w:t>2. Droits d’Utilisation du Client</w:t>
      </w:r>
    </w:p>
    <w:p w:rsidR="00AC0526" w:rsidRDefault="00DB5729">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AC0526" w:rsidRDefault="00AC0526">
      <w:pPr>
        <w:pStyle w:val="ProductList-Body"/>
      </w:pPr>
    </w:p>
    <w:p w:rsidR="00AC0526" w:rsidRDefault="00DB5729">
      <w:pPr>
        <w:pStyle w:val="ProductList-ClauseHeading"/>
      </w:pPr>
      <w:r>
        <w:t>3. Droits d’Utilisation d’autres versions et d’éditions antérieures</w:t>
      </w:r>
    </w:p>
    <w:p w:rsidR="00AC0526" w:rsidRDefault="00DB572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AC0526" w:rsidRDefault="00AC0526">
      <w:pPr>
        <w:pStyle w:val="ProductList-Body"/>
      </w:pPr>
    </w:p>
    <w:p w:rsidR="00AC0526" w:rsidRDefault="00DB5729">
      <w:pPr>
        <w:pStyle w:val="ProductList-ClauseHeading"/>
      </w:pPr>
      <w:r>
        <w:t>4. Logiciel tiers</w:t>
      </w:r>
    </w:p>
    <w:p w:rsidR="00AC0526" w:rsidRDefault="00DB5729">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AC0526" w:rsidRDefault="00AC0526">
      <w:pPr>
        <w:pStyle w:val="ProductList-Body"/>
      </w:pPr>
    </w:p>
    <w:p w:rsidR="00AC0526" w:rsidRDefault="00DB5729">
      <w:pPr>
        <w:pStyle w:val="ProductList-ClauseHeading"/>
      </w:pPr>
      <w:r>
        <w:t>5. Code en version précommerciale, mises à jour ou suppléments, fonctionnalités supplémentaires</w:t>
      </w:r>
    </w:p>
    <w:p w:rsidR="00AC0526" w:rsidRDefault="00DB572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AC0526" w:rsidRDefault="00AC0526">
      <w:pPr>
        <w:pStyle w:val="ProductList-Body"/>
      </w:pPr>
    </w:p>
    <w:p w:rsidR="00AC0526" w:rsidRDefault="00DB5729">
      <w:pPr>
        <w:pStyle w:val="ProductList-ClauseHeading"/>
      </w:pPr>
      <w:r>
        <w:t>6. Restrictions</w:t>
      </w:r>
    </w:p>
    <w:p w:rsidR="00AC0526" w:rsidRDefault="00DB572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AC0526" w:rsidRDefault="00AC0526">
      <w:pPr>
        <w:pStyle w:val="ProductList-Body"/>
      </w:pPr>
    </w:p>
    <w:p w:rsidR="00AC0526" w:rsidRDefault="00DB5729">
      <w:pPr>
        <w:pStyle w:val="ProductList-ClauseHeading"/>
      </w:pPr>
      <w:r>
        <w:t>7. Software Assurance</w:t>
      </w:r>
    </w:p>
    <w:p w:rsidR="00AC0526" w:rsidRDefault="00DB572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AC0526" w:rsidRDefault="00AC0526">
      <w:pPr>
        <w:pStyle w:val="ProductList-Body"/>
      </w:pPr>
    </w:p>
    <w:p w:rsidR="00AC0526" w:rsidRDefault="00DB5729">
      <w:pPr>
        <w:pStyle w:val="ProductList-ClauseHeading"/>
      </w:pPr>
      <w:r>
        <w:t>8. Infogérance</w:t>
      </w:r>
    </w:p>
    <w:p w:rsidR="00AC0526" w:rsidRDefault="00DB572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AC0526" w:rsidRDefault="00AC0526">
      <w:pPr>
        <w:pStyle w:val="ProductList-Body"/>
      </w:pPr>
    </w:p>
    <w:p w:rsidR="00AC0526" w:rsidRDefault="00DB5729">
      <w:pPr>
        <w:pStyle w:val="ProductList-ClauseHeading"/>
      </w:pPr>
      <w:r>
        <w:lastRenderedPageBreak/>
        <w:t>9. Attribution et réattribution de licences</w:t>
      </w:r>
    </w:p>
    <w:p w:rsidR="00AC0526" w:rsidRDefault="00DB5729">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et SA de systèmes d'exploitation d'ordinateur Windows est régie par d’autres conditions, comme décrit dans l’</w:t>
      </w:r>
      <w:hyperlink w:anchor="_Sec652">
        <w:r>
          <w:rPr>
            <w:color w:val="00467F"/>
            <w:u w:val="single"/>
          </w:rPr>
          <w:t>Entrée des Produits Windows</w:t>
        </w:r>
      </w:hyperlink>
      <w:r>
        <w:t>.</w:t>
      </w:r>
    </w:p>
    <w:p w:rsidR="00AC0526" w:rsidRDefault="00AC0526">
      <w:pPr>
        <w:pStyle w:val="ProductList-Body"/>
      </w:pPr>
    </w:p>
    <w:p w:rsidR="00AC0526" w:rsidRDefault="00DB5729">
      <w:pPr>
        <w:pStyle w:val="ProductList-ClauseHeading"/>
      </w:pPr>
      <w:r>
        <w:t>10. Mesures techniques</w:t>
      </w:r>
    </w:p>
    <w:p w:rsidR="00AC0526" w:rsidRDefault="00DB5729">
      <w:pPr>
        <w:pStyle w:val="ProductList-Body"/>
      </w:pPr>
      <w:r>
        <w:t xml:space="preserve">Certains Produits sont protégés par des technologies spécifiques à activer ou à valider, dont l’installation ou l’accès nécessite une clé de produit. </w:t>
      </w:r>
    </w:p>
    <w:p w:rsidR="00AC0526" w:rsidRDefault="00AC0526">
      <w:pPr>
        <w:pStyle w:val="ProductList-Body"/>
      </w:pPr>
    </w:p>
    <w:p w:rsidR="00AC0526" w:rsidRDefault="00DB5729">
      <w:pPr>
        <w:pStyle w:val="ProductList-SubClauseHeading"/>
      </w:pPr>
      <w:r>
        <w:t>10.1 Activation et validation</w:t>
      </w:r>
    </w:p>
    <w:p w:rsidR="00AC0526" w:rsidRDefault="00DB5729">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La procédure d’activation/validation est obligatoire.</w:t>
      </w:r>
    </w:p>
    <w:p w:rsidR="00AC0526" w:rsidRDefault="00AC0526">
      <w:pPr>
        <w:pStyle w:val="ProductList-BodyIndented"/>
      </w:pPr>
    </w:p>
    <w:p w:rsidR="00AC0526" w:rsidRDefault="00DB5729">
      <w:pPr>
        <w:pStyle w:val="ProductList-SubClauseHeading"/>
      </w:pPr>
      <w:r>
        <w:t>10.2 Clés de produit</w:t>
      </w:r>
    </w:p>
    <w:p w:rsidR="00AC0526" w:rsidRDefault="00DB5729">
      <w:pPr>
        <w:pStyle w:val="ProductList-BodyIndented"/>
      </w:pPr>
      <w:r>
        <w:t>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AC0526" w:rsidRDefault="00AC0526">
      <w:pPr>
        <w:pStyle w:val="ProductList-BodyIndented"/>
      </w:pPr>
    </w:p>
    <w:p w:rsidR="00AC0526" w:rsidRDefault="00DB5729">
      <w:pPr>
        <w:pStyle w:val="ProductList-ClauseHeading"/>
      </w:pPr>
      <w:r>
        <w:t>11. au transfert de données</w:t>
      </w:r>
    </w:p>
    <w:p w:rsidR="00AC0526" w:rsidRDefault="00DB5729">
      <w:pPr>
        <w:pStyle w:val="ProductList-Body"/>
      </w:pPr>
      <w:r>
        <w:t>Les notifications suivantes mentionnées dans la section Droits d’Utilisation de chaque note relative au Produit s’appliquent :</w:t>
      </w:r>
    </w:p>
    <w:p w:rsidR="00AC0526" w:rsidRDefault="00AC0526">
      <w:pPr>
        <w:pStyle w:val="ProductList-Body"/>
      </w:pPr>
    </w:p>
    <w:p w:rsidR="00AC0526" w:rsidRDefault="00DB5729">
      <w:pPr>
        <w:pStyle w:val="ProductList-SubClauseHeading"/>
      </w:pPr>
      <w:r>
        <w:t>11. 1 Fonctionnalités Internet</w:t>
      </w:r>
    </w:p>
    <w:p w:rsidR="00AC0526" w:rsidRDefault="00DB572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relative aux données personnelles associée à chaque Produit logiciel.</w:t>
      </w:r>
    </w:p>
    <w:p w:rsidR="00AC0526" w:rsidRDefault="00AC0526">
      <w:pPr>
        <w:pStyle w:val="ProductList-BodyIndented"/>
      </w:pPr>
    </w:p>
    <w:p w:rsidR="00AC0526" w:rsidRDefault="00DB5729">
      <w:pPr>
        <w:pStyle w:val="ProductList-SubClauseHeading"/>
      </w:pPr>
      <w:r>
        <w:t>11.2 Bing Maps</w:t>
      </w:r>
    </w:p>
    <w:p w:rsidR="00AC0526" w:rsidRDefault="00DB5729">
      <w:pPr>
        <w:pStyle w:val="ProductList-BodyIndented"/>
      </w:pPr>
      <w:r>
        <w:t xml:space="preserve">Le Produit permet d’utiliser Bing Maps. Vous n’êtes autorisé à utiliser les contenus fournis via Bing Maps, y compris les géocodes, qu’avec le produit via lequel les contenus sont fournis. L’utilisation de Bing Maps par le client est régie par les Conditions d’Utilisation et la Déclaration relative aux données personnelles de Bing Maps, respectivement disponibles sur les pages </w:t>
      </w:r>
      <w:hyperlink r:id="rId26">
        <w:r>
          <w:rPr>
            <w:color w:val="00467F"/>
            <w:u w:val="single"/>
          </w:rPr>
          <w:t>http://go.microsoft.com/?linkid=9710837</w:t>
        </w:r>
      </w:hyperlink>
      <w:r>
        <w:t xml:space="preserve"> et </w:t>
      </w:r>
      <w:hyperlink r:id="rId27">
        <w:r>
          <w:rPr>
            <w:color w:val="00467F"/>
            <w:u w:val="single"/>
          </w:rPr>
          <w:t>http://go.microsoft.com/fwlink/?LinkID=248686</w:t>
        </w:r>
      </w:hyperlink>
      <w:r>
        <w:t>.</w:t>
      </w:r>
    </w:p>
    <w:p w:rsidR="00AC0526" w:rsidRDefault="00AC0526">
      <w:pPr>
        <w:pStyle w:val="ProductList-BodyIndented"/>
      </w:pPr>
    </w:p>
    <w:p w:rsidR="00AC0526" w:rsidRDefault="00DB5729">
      <w:pPr>
        <w:pStyle w:val="ProductList-SubClauseHeading"/>
      </w:pPr>
      <w:r>
        <w:t>11.3 Norme visuelle H.264/AVC, norme vidéo VC-1 et norme visuelle MPEG-4 Part 2</w:t>
      </w:r>
    </w:p>
    <w:p w:rsidR="00AC0526" w:rsidRDefault="00DB572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28">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AC0526" w:rsidRDefault="00AC0526">
      <w:pPr>
        <w:pStyle w:val="ProductList-BodyIndented"/>
      </w:pPr>
    </w:p>
    <w:p w:rsidR="00AC0526" w:rsidRDefault="00DB5729">
      <w:pPr>
        <w:pStyle w:val="ProductList-ClauseHeading"/>
      </w:pPr>
      <w:r>
        <w:t>12. Polices, images et sons</w:t>
      </w:r>
    </w:p>
    <w:p w:rsidR="00AC0526" w:rsidRDefault="00DB572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AC0526" w:rsidRDefault="00AC0526">
      <w:pPr>
        <w:pStyle w:val="ProductList-Body"/>
      </w:pPr>
    </w:p>
    <w:p w:rsidR="00AC0526" w:rsidRDefault="00DB5729">
      <w:pPr>
        <w:pStyle w:val="ProductList-ClauseHeading"/>
      </w:pPr>
      <w:r>
        <w:t>13. Technologies incluses</w:t>
      </w:r>
    </w:p>
    <w:p w:rsidR="00AC0526" w:rsidRDefault="00DB572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AC0526" w:rsidRDefault="00AC0526">
      <w:pPr>
        <w:pStyle w:val="ProductList-Body"/>
      </w:pPr>
    </w:p>
    <w:p w:rsidR="00AC0526" w:rsidRDefault="00DB5729">
      <w:pPr>
        <w:pStyle w:val="ProductList-ClauseHeading"/>
      </w:pPr>
      <w:r>
        <w:lastRenderedPageBreak/>
        <w:t>14. Tests d’évaluation</w:t>
      </w:r>
    </w:p>
    <w:p w:rsidR="00AC0526" w:rsidRDefault="00DB5729">
      <w:pPr>
        <w:pStyle w:val="ProductList-SubClauseHeading"/>
      </w:pPr>
      <w:r>
        <w:t>14.1 Logiciels</w:t>
      </w:r>
    </w:p>
    <w:p w:rsidR="00AC0526" w:rsidRDefault="00DB5729">
      <w:pPr>
        <w:pStyle w:val="ProductList-BodyIndented"/>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 ni à .NET Framework.</w:t>
      </w:r>
    </w:p>
    <w:p w:rsidR="00AC0526" w:rsidRDefault="00AC0526">
      <w:pPr>
        <w:pStyle w:val="ProductList-BodyIndented"/>
      </w:pPr>
    </w:p>
    <w:p w:rsidR="00AC0526" w:rsidRDefault="00DB5729">
      <w:pPr>
        <w:pStyle w:val="ProductList-SubClauseHeading"/>
      </w:pPr>
      <w:r>
        <w:t>14.2 Microsoft .NET Framework</w:t>
      </w:r>
    </w:p>
    <w:p w:rsidR="00AC0526" w:rsidRDefault="00DB5729">
      <w:pPr>
        <w:pStyle w:val="ProductList-BodyIndented"/>
      </w:pPr>
      <w:r>
        <w:t xml:space="preserve">Les Clients peuvent effectuer des tests d’évaluation interne des composants de .NET Framework et en divulguer les résultats à condition de respecter les conditions stipulées à l’adresse </w:t>
      </w:r>
      <w:hyperlink r:id="rId29">
        <w:r>
          <w:rPr>
            <w:color w:val="00467F"/>
            <w:u w:val="single"/>
          </w:rPr>
          <w:t>http://go.microsoft.com/fwlink/?LinkID=66406</w:t>
        </w:r>
      </w:hyperlink>
      <w:r>
        <w:t>.</w:t>
      </w:r>
    </w:p>
    <w:p w:rsidR="00AC0526" w:rsidRDefault="00AC0526">
      <w:pPr>
        <w:pStyle w:val="ProductList-BodyIndented"/>
      </w:pPr>
    </w:p>
    <w:p w:rsidR="00AC0526" w:rsidRDefault="00DB5729">
      <w:pPr>
        <w:pStyle w:val="ProductList-ClauseHeading"/>
      </w:pPr>
      <w:r>
        <w:t>15. Multiplexage</w:t>
      </w:r>
    </w:p>
    <w:p w:rsidR="00AC0526" w:rsidRDefault="00DB572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AC0526" w:rsidRDefault="00AC0526">
      <w:pPr>
        <w:pStyle w:val="ProductList-Body"/>
      </w:pPr>
    </w:p>
    <w:p w:rsidR="00AC0526" w:rsidRDefault="00DB5729">
      <w:pPr>
        <w:pStyle w:val="ProductList-ClauseHeading"/>
      </w:pPr>
      <w:r>
        <w:t>16. Droits d’administration et de support</w:t>
      </w:r>
    </w:p>
    <w:p w:rsidR="00AC0526" w:rsidRDefault="00DB572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AC0526" w:rsidRDefault="00AC0526">
      <w:pPr>
        <w:pStyle w:val="ProductList-Body"/>
      </w:pPr>
    </w:p>
    <w:p w:rsidR="00AC0526" w:rsidRDefault="00DB5729">
      <w:pPr>
        <w:pStyle w:val="ProductList-ClauseHeading"/>
      </w:pPr>
      <w:r>
        <w:t>17. Code Distribuable</w:t>
      </w:r>
    </w:p>
    <w:p w:rsidR="00AC0526" w:rsidRDefault="00DB5729">
      <w:pPr>
        <w:pStyle w:val="ProductList-Body"/>
      </w:pPr>
      <w:r>
        <w:t xml:space="preserve">Les logiciels peuvent contenir du code que les Clients sont autorisés à distribuer dans des programmes qu’ils développent, sous réserve de respecter les conditions ci-après. </w:t>
      </w:r>
    </w:p>
    <w:p w:rsidR="00AC0526" w:rsidRDefault="00AC0526">
      <w:pPr>
        <w:pStyle w:val="ProductList-Body"/>
      </w:pPr>
    </w:p>
    <w:p w:rsidR="00AC0526" w:rsidRDefault="00DB5729">
      <w:pPr>
        <w:pStyle w:val="ProductList-SubClauseHeading"/>
      </w:pPr>
      <w:r>
        <w:t>17.1 Droits d’Utilisation et de distribution</w:t>
      </w:r>
    </w:p>
    <w:p w:rsidR="00AC0526" w:rsidRDefault="00DB5729">
      <w:pPr>
        <w:pStyle w:val="ProductList-BodyIndented"/>
      </w:pPr>
      <w:r>
        <w:t xml:space="preserve">Le code et les fichiers texte répertoriés ci-après constituent le « Code distribuable ». </w:t>
      </w:r>
    </w:p>
    <w:p w:rsidR="00AC0526" w:rsidRDefault="00DB5729" w:rsidP="00DB5729">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AC0526" w:rsidRDefault="00DB5729" w:rsidP="00DB5729">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AC0526" w:rsidRDefault="00DB5729" w:rsidP="00DB5729">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AC0526" w:rsidRDefault="00DB5729" w:rsidP="00DB5729">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AC0526" w:rsidRDefault="00AC0526">
      <w:pPr>
        <w:pStyle w:val="ProductList-BodyIndented"/>
      </w:pPr>
    </w:p>
    <w:p w:rsidR="00AC0526" w:rsidRDefault="00DB5729">
      <w:pPr>
        <w:pStyle w:val="ProductList-SubClauseHeading"/>
      </w:pPr>
      <w:r>
        <w:t>17.2 Conditions de distribution</w:t>
      </w:r>
    </w:p>
    <w:p w:rsidR="00AC0526" w:rsidRDefault="00DB5729">
      <w:pPr>
        <w:pStyle w:val="ProductList-BodyIndented"/>
      </w:pPr>
      <w:r>
        <w:t>Pour distribuer tout Code Distribuable, les Clients doivent respecter les conditions suivantes :</w:t>
      </w:r>
    </w:p>
    <w:p w:rsidR="00AC0526" w:rsidRDefault="00DB5729" w:rsidP="00DB5729">
      <w:pPr>
        <w:pStyle w:val="ProductList-Bullet"/>
        <w:numPr>
          <w:ilvl w:val="1"/>
          <w:numId w:val="5"/>
        </w:numPr>
      </w:pPr>
      <w:r>
        <w:t>distribuer le Code Distribuable uniquement avec ceux de leurs programmes incluant les fonctionnalités essentielles au Code Distribuable ;</w:t>
      </w:r>
    </w:p>
    <w:p w:rsidR="00AC0526" w:rsidRDefault="00DB5729" w:rsidP="00DB5729">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AC0526" w:rsidRDefault="00DB5729" w:rsidP="00DB5729">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AC0526" w:rsidRDefault="00AC0526">
      <w:pPr>
        <w:pStyle w:val="ProductList-BodyIndented"/>
      </w:pPr>
    </w:p>
    <w:p w:rsidR="00AC0526" w:rsidRDefault="00DB5729">
      <w:pPr>
        <w:pStyle w:val="ProductList-SubClauseHeading"/>
      </w:pPr>
      <w:r>
        <w:t>17.3 Restrictions de distribution</w:t>
      </w:r>
    </w:p>
    <w:p w:rsidR="00AC0526" w:rsidRDefault="00DB5729">
      <w:pPr>
        <w:pStyle w:val="ProductList-BodyIndented"/>
      </w:pPr>
      <w:r>
        <w:t>Les Clients ne sont pas autorisés à :</w:t>
      </w:r>
    </w:p>
    <w:p w:rsidR="00AC0526" w:rsidRDefault="00DB5729" w:rsidP="00DB5729">
      <w:pPr>
        <w:pStyle w:val="ProductList-Bullet"/>
        <w:numPr>
          <w:ilvl w:val="1"/>
          <w:numId w:val="6"/>
        </w:numPr>
      </w:pPr>
      <w:r>
        <w:t xml:space="preserve">modifier toute mention de droits d’auteur, de marques ou de droits de propriété industrielle pouvant figurer dans le Code Distribuable ; </w:t>
      </w:r>
    </w:p>
    <w:p w:rsidR="00AC0526" w:rsidRDefault="00DB5729" w:rsidP="00DB5729">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AC0526" w:rsidRDefault="00DB5729" w:rsidP="00DB5729">
      <w:pPr>
        <w:pStyle w:val="ProductList-Bullet"/>
        <w:numPr>
          <w:ilvl w:val="1"/>
          <w:numId w:val="6"/>
        </w:numPr>
      </w:pPr>
      <w:r>
        <w:t>distribuer le Code Distribuable dans ou avec des programmes malveillants, trompeurs ou interdits par la loi ; ou</w:t>
      </w:r>
    </w:p>
    <w:p w:rsidR="00AC0526" w:rsidRDefault="00DB5729" w:rsidP="00DB5729">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AC0526" w:rsidRDefault="00AC0526">
      <w:pPr>
        <w:pStyle w:val="ProductList-BodyIndented"/>
      </w:pPr>
    </w:p>
    <w:p w:rsidR="00AC0526" w:rsidRDefault="00DB5729">
      <w:pPr>
        <w:pStyle w:val="ProductList-ClauseHeading"/>
      </w:pPr>
      <w:r>
        <w:t>18. Software Plus Services</w:t>
      </w:r>
    </w:p>
    <w:p w:rsidR="00AC0526" w:rsidRDefault="00DB572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AC0526" w:rsidRDefault="00DB5729">
      <w:pPr>
        <w:pStyle w:val="ProductList-OfferingGroupHeading"/>
      </w:pPr>
      <w:bookmarkStart w:id="15" w:name="_Sec538"/>
      <w:r>
        <w:lastRenderedPageBreak/>
        <w:t>Conditions de Modèle de Licence</w:t>
      </w:r>
      <w:bookmarkEnd w:id="15"/>
      <w:r>
        <w:fldChar w:fldCharType="begin"/>
      </w:r>
      <w:r>
        <w:instrText xml:space="preserve"> TC "</w:instrText>
      </w:r>
      <w:bookmarkStart w:id="16" w:name="_Toc428588120"/>
      <w:r>
        <w:instrText>Conditions de Modèle de Licence</w:instrText>
      </w:r>
      <w:bookmarkEnd w:id="16"/>
      <w:r>
        <w:instrText>" \l 2</w:instrText>
      </w:r>
      <w:r>
        <w:fldChar w:fldCharType="end"/>
      </w:r>
    </w:p>
    <w:p w:rsidR="00AC0526" w:rsidRDefault="00DB572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rsidR="00AC0526" w:rsidRDefault="00DB5729">
      <w:pPr>
        <w:pStyle w:val="ProductList-Offering2Heading"/>
      </w:pPr>
      <w:bookmarkStart w:id="17" w:name="_Sec539"/>
      <w:r>
        <w:t>Applications bureautiques</w:t>
      </w:r>
      <w:bookmarkEnd w:id="17"/>
      <w:r>
        <w:fldChar w:fldCharType="begin"/>
      </w:r>
      <w:r>
        <w:instrText xml:space="preserve"> TC "</w:instrText>
      </w:r>
      <w:bookmarkStart w:id="18" w:name="_Toc428588121"/>
      <w:r>
        <w:instrText>Applications bureautiques</w:instrText>
      </w:r>
      <w:bookmarkEnd w:id="18"/>
      <w:r>
        <w:instrText>" \l 3</w:instrText>
      </w:r>
      <w:r>
        <w:fldChar w:fldCharType="end"/>
      </w:r>
    </w:p>
    <w:p w:rsidR="00AC0526" w:rsidRDefault="00DB5729">
      <w:pPr>
        <w:pStyle w:val="ProductList-ClauseHeading"/>
      </w:pPr>
      <w:r>
        <w:t>Licence de Dispositif</w:t>
      </w:r>
    </w:p>
    <w:p w:rsidR="00AC0526" w:rsidRDefault="00DB5729" w:rsidP="00DB5729">
      <w:pPr>
        <w:pStyle w:val="ProductList-Bullet"/>
        <w:numPr>
          <w:ilvl w:val="0"/>
          <w:numId w:val="7"/>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AC0526" w:rsidRDefault="00DB5729" w:rsidP="00DB5729">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AC0526" w:rsidRDefault="00DB5729" w:rsidP="00DB5729">
      <w:pPr>
        <w:pStyle w:val="ProductList-Bullet"/>
        <w:numPr>
          <w:ilvl w:val="0"/>
          <w:numId w:val="7"/>
        </w:numPr>
      </w:pPr>
      <w:r>
        <w:t xml:space="preserve">Plusieurs utilisateurs peuvent utiliser le logiciel exécuté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AC0526" w:rsidRDefault="00DB5729" w:rsidP="00DB5729">
      <w:pPr>
        <w:pStyle w:val="ProductList-Bullet"/>
        <w:numPr>
          <w:ilvl w:val="0"/>
          <w:numId w:val="7"/>
        </w:numPr>
      </w:pPr>
      <w:r>
        <w:t xml:space="preserve">L’utilisation à distance du logiciel exécuté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AC0526" w:rsidRDefault="00DB5729" w:rsidP="00DB5729">
      <w:pPr>
        <w:pStyle w:val="ProductList-Bullet"/>
        <w:numPr>
          <w:ilvl w:val="0"/>
          <w:numId w:val="7"/>
        </w:numPr>
      </w:pPr>
      <w:r>
        <w:t xml:space="preserve">L’utilisation à distance du logiciel exécuté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AC0526" w:rsidRDefault="00AC0526">
      <w:pPr>
        <w:pStyle w:val="ProductList-Body"/>
      </w:pPr>
    </w:p>
    <w:p w:rsidR="00AC0526" w:rsidRDefault="00DB5729">
      <w:pPr>
        <w:pStyle w:val="ProductList-ClauseHeading"/>
      </w:pPr>
      <w:r>
        <w:t>Éléments multimédias et modèles</w:t>
      </w:r>
    </w:p>
    <w:p w:rsidR="00AC0526" w:rsidRDefault="00DB572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AC0526" w:rsidRDefault="00DB5729">
      <w:pPr>
        <w:pStyle w:val="ProductList-Offering2Heading"/>
      </w:pPr>
      <w:bookmarkStart w:id="19" w:name="_Sec540"/>
      <w:r>
        <w:t>Systèmes d’Exploitation d’Ordinateur</w:t>
      </w:r>
      <w:bookmarkEnd w:id="19"/>
      <w:r>
        <w:fldChar w:fldCharType="begin"/>
      </w:r>
      <w:r>
        <w:instrText xml:space="preserve"> TC "</w:instrText>
      </w:r>
      <w:bookmarkStart w:id="20" w:name="_Toc428588122"/>
      <w:r>
        <w:instrText>Systèmes d’Exploitation d’Ordinateur</w:instrText>
      </w:r>
      <w:bookmarkEnd w:id="20"/>
      <w:r>
        <w:instrText>" \l 3</w:instrText>
      </w:r>
      <w:r>
        <w:fldChar w:fldCharType="end"/>
      </w:r>
    </w:p>
    <w:p w:rsidR="00AC0526" w:rsidRDefault="00DB5729">
      <w:pPr>
        <w:pStyle w:val="ProductList-ClauseHeading"/>
      </w:pPr>
      <w:r>
        <w:t>Licence de Dispositif</w:t>
      </w:r>
    </w:p>
    <w:p w:rsidR="00AC0526" w:rsidRDefault="00DB5729" w:rsidP="00DB5729">
      <w:pPr>
        <w:pStyle w:val="ProductList-Bullet"/>
        <w:numPr>
          <w:ilvl w:val="0"/>
          <w:numId w:val="8"/>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AC0526" w:rsidRDefault="00DB5729" w:rsidP="00DB5729">
      <w:pPr>
        <w:pStyle w:val="ProductList-Bullet"/>
        <w:numPr>
          <w:ilvl w:val="0"/>
          <w:numId w:val="8"/>
        </w:numPr>
      </w:pPr>
      <w:r>
        <w:t>Le Client est autorisé à utiliser le logiciel sur deux (2) processeurs maximum.</w:t>
      </w:r>
    </w:p>
    <w:p w:rsidR="00AC0526" w:rsidRDefault="00DB5729" w:rsidP="00DB5729">
      <w:pPr>
        <w:pStyle w:val="ProductList-Bullet"/>
        <w:numPr>
          <w:ilvl w:val="0"/>
          <w:numId w:val="8"/>
        </w:numPr>
      </w:pPr>
      <w:r>
        <w:t>L’utilisation en local est autorisée pour tout utilisateur.</w:t>
      </w:r>
    </w:p>
    <w:p w:rsidR="00AC0526" w:rsidRDefault="00DB5729" w:rsidP="00DB5729">
      <w:pPr>
        <w:pStyle w:val="ProductList-Bullet"/>
        <w:numPr>
          <w:ilvl w:val="0"/>
          <w:numId w:val="8"/>
        </w:numPr>
      </w:pPr>
      <w:r>
        <w:t>L’utilisation à distance est autorisée pour l’</w:t>
      </w:r>
      <w:r>
        <w:fldChar w:fldCharType="begin"/>
      </w:r>
      <w:r>
        <w:instrText xml:space="preserve"> AutoTextList   \s NoStyle \t "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AC0526" w:rsidRDefault="00DB5729" w:rsidP="00DB5729">
      <w:pPr>
        <w:pStyle w:val="ProductList-Bullet"/>
        <w:numPr>
          <w:ilvl w:val="0"/>
          <w:numId w:val="8"/>
        </w:numPr>
      </w:pPr>
      <w:r>
        <w:t>Seul un utilisateur à la fois peut accéder au logiciel et l’utiliser.</w:t>
      </w:r>
    </w:p>
    <w:p w:rsidR="00AC0526" w:rsidRDefault="00DB5729" w:rsidP="00DB5729">
      <w:pPr>
        <w:pStyle w:val="ProductList-Bullet"/>
        <w:numPr>
          <w:ilvl w:val="0"/>
          <w:numId w:val="8"/>
        </w:numPr>
      </w:pPr>
      <w:r>
        <w:t xml:space="preserve">Le Client est autorisé à connecter jusqu’à vingt (20) dispositifs au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AC0526" w:rsidRDefault="00DB5729" w:rsidP="00DB5729">
      <w:pPr>
        <w:pStyle w:val="ProductList-Bullet"/>
        <w:numPr>
          <w:ilvl w:val="0"/>
          <w:numId w:val="8"/>
        </w:numPr>
      </w:pPr>
      <w:r>
        <w:t>Le nombre de connexions autorisées pour l’activation du service de gestion de clés (KMS) ou une technologie similaire n’est pas limité.</w:t>
      </w:r>
    </w:p>
    <w:p w:rsidR="00AC0526" w:rsidRDefault="00AC0526">
      <w:pPr>
        <w:pStyle w:val="ProductList-Body"/>
      </w:pPr>
    </w:p>
    <w:p w:rsidR="00AC0526" w:rsidRDefault="00DB5729">
      <w:pPr>
        <w:pStyle w:val="ProductList-ClauseHeading"/>
      </w:pPr>
      <w:r>
        <w:t>Adobe Flash Player</w:t>
      </w:r>
    </w:p>
    <w:p w:rsidR="00AC0526" w:rsidRDefault="00DB572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0">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AC0526" w:rsidRDefault="00DB5729">
      <w:pPr>
        <w:pStyle w:val="ProductList-Offering2Heading"/>
      </w:pPr>
      <w:bookmarkStart w:id="21" w:name="_Sec541"/>
      <w:r>
        <w:t>Par Processeur/CAL</w:t>
      </w:r>
      <w:bookmarkEnd w:id="21"/>
      <w:r>
        <w:fldChar w:fldCharType="begin"/>
      </w:r>
      <w:r>
        <w:instrText xml:space="preserve"> TC "</w:instrText>
      </w:r>
      <w:bookmarkStart w:id="22" w:name="_Toc428588123"/>
      <w:r>
        <w:instrText>Par Processeur/CAL</w:instrText>
      </w:r>
      <w:bookmarkEnd w:id="22"/>
      <w:r>
        <w:instrText>" \l 3</w:instrText>
      </w:r>
      <w:r>
        <w:fldChar w:fldCharType="end"/>
      </w:r>
    </w:p>
    <w:p w:rsidR="00AC0526" w:rsidRDefault="00DB5729">
      <w:pPr>
        <w:pStyle w:val="ProductList-ClauseHeading"/>
      </w:pPr>
      <w:r>
        <w:t>Licences Serveur (par processeur)</w:t>
      </w:r>
    </w:p>
    <w:p w:rsidR="00AC0526" w:rsidRDefault="00DB5729" w:rsidP="00DB5729">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AC0526" w:rsidRDefault="00DB5729" w:rsidP="00DB5729">
      <w:pPr>
        <w:pStyle w:val="ProductList-Bullet"/>
        <w:numPr>
          <w:ilvl w:val="0"/>
          <w:numId w:val="9"/>
        </w:numPr>
      </w:pPr>
      <w:r>
        <w:t xml:space="preserve">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est requise pour chaque paire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C0526" w:rsidRDefault="00DB5729" w:rsidP="00DB5729">
      <w:pPr>
        <w:pStyle w:val="ProductList-Bullet"/>
        <w:numPr>
          <w:ilvl w:val="0"/>
          <w:numId w:val="9"/>
        </w:numPr>
      </w:pPr>
      <w:r>
        <w:t xml:space="preserve">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Standard autorise l’utilisation du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AC0526" w:rsidRDefault="00DB5729" w:rsidP="00DB5729">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C0526" w:rsidRDefault="00DB5729" w:rsidP="00DB5729">
      <w:pPr>
        <w:pStyle w:val="ProductList-Bullet"/>
        <w:numPr>
          <w:ilvl w:val="0"/>
          <w:numId w:val="9"/>
        </w:numPr>
      </w:pPr>
      <w:r>
        <w:t xml:space="preserve">Le Client est autorisé à 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par licence)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AC0526" w:rsidRDefault="00DB5729" w:rsidP="00DB5729">
      <w:pPr>
        <w:pStyle w:val="ProductList-Bullet"/>
        <w:numPr>
          <w:ilvl w:val="0"/>
          <w:numId w:val="9"/>
        </w:numPr>
      </w:pPr>
      <w:r>
        <w:t>Les Licences Datacenter permettent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w:t>
      </w:r>
    </w:p>
    <w:p w:rsidR="00AC0526" w:rsidRDefault="00DB5729" w:rsidP="00DB5729">
      <w:pPr>
        <w:pStyle w:val="ProductList-Bullet"/>
        <w:numPr>
          <w:ilvl w:val="0"/>
          <w:numId w:val="9"/>
        </w:numPr>
      </w:pPr>
      <w:r>
        <w:t xml:space="preserve">Tant que le nombre total de licences et de </w:t>
      </w:r>
      <w:r>
        <w:fldChar w:fldCharType="begin"/>
      </w:r>
      <w:r>
        <w:instrText xml:space="preserve"> AutoTextList   \s NoStyle \t "Processeur Physique désigne un processeur de système matériel physique." </w:instrText>
      </w:r>
      <w:r>
        <w:fldChar w:fldCharType="separate"/>
      </w:r>
      <w:r>
        <w:rPr>
          <w:color w:val="0563C1"/>
        </w:rPr>
        <w:t>Processeurs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w:t>
      </w:r>
    </w:p>
    <w:p w:rsidR="00AC0526" w:rsidRDefault="00DB5729" w:rsidP="00DB5729">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AC0526" w:rsidRDefault="00AC0526">
      <w:pPr>
        <w:pStyle w:val="ProductList-Body"/>
      </w:pPr>
    </w:p>
    <w:p w:rsidR="00AC0526" w:rsidRDefault="00DB5729">
      <w:pPr>
        <w:pStyle w:val="ProductList-ClauseHeading"/>
      </w:pPr>
      <w:r>
        <w:t>Licences d’Accès</w:t>
      </w:r>
    </w:p>
    <w:p w:rsidR="00AC0526" w:rsidRDefault="00DB5729" w:rsidP="00DB5729">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AC0526" w:rsidRDefault="00DB5729" w:rsidP="00DB5729">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DB5729" w:rsidP="00DB5729">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C0526" w:rsidRDefault="00DB5729" w:rsidP="00DB5729">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C0526" w:rsidRDefault="00DB5729">
      <w:pPr>
        <w:pStyle w:val="ProductList-Offering2Heading"/>
      </w:pPr>
      <w:bookmarkStart w:id="23" w:name="_Sec542"/>
      <w:r>
        <w:t>Serveur / CAL</w:t>
      </w:r>
      <w:bookmarkEnd w:id="23"/>
      <w:r>
        <w:fldChar w:fldCharType="begin"/>
      </w:r>
      <w:r>
        <w:instrText xml:space="preserve"> TC "</w:instrText>
      </w:r>
      <w:bookmarkStart w:id="24" w:name="_Toc428588124"/>
      <w:r>
        <w:instrText>Serveur / CAL</w:instrText>
      </w:r>
      <w:bookmarkEnd w:id="24"/>
      <w:r>
        <w:instrText>" \l 3</w:instrText>
      </w:r>
      <w:r>
        <w:fldChar w:fldCharType="end"/>
      </w:r>
    </w:p>
    <w:p w:rsidR="00AC0526" w:rsidRDefault="00DB5729">
      <w:pPr>
        <w:pStyle w:val="ProductList-ClauseHeading"/>
      </w:pPr>
      <w:r>
        <w:t>Licences Serveur (par Instance)</w:t>
      </w:r>
    </w:p>
    <w:p w:rsidR="00AC0526" w:rsidRDefault="00DB5729">
      <w:pPr>
        <w:pStyle w:val="ProductList-Body"/>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AC0526">
      <w:pPr>
        <w:pStyle w:val="ProductList-Body"/>
      </w:pPr>
    </w:p>
    <w:p w:rsidR="00AC0526" w:rsidRDefault="00DB5729">
      <w:pPr>
        <w:pStyle w:val="ProductList-ClauseHeading"/>
      </w:pPr>
      <w:r>
        <w:t>Licences d’Accès</w:t>
      </w:r>
    </w:p>
    <w:p w:rsidR="00AC0526" w:rsidRDefault="00DB5729" w:rsidP="00DB5729">
      <w:pPr>
        <w:pStyle w:val="ProductList-Bullet"/>
        <w:numPr>
          <w:ilvl w:val="0"/>
          <w:numId w:val="11"/>
        </w:numPr>
      </w:pPr>
      <w:r>
        <w:t xml:space="preserve">Sauf indication dans les présentes et dans les </w:t>
      </w: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 désigne la SL Utilisateur ou la Licence Connecteur Externe (External Connector) indiquée dans le tableau « Accès Logiciel Serveur » d’un Produit, comme identifiée dans l’Annexe A. (Reportez-vous au Glossaire pour une définition complète)" </w:instrText>
      </w:r>
      <w:r>
        <w:fldChar w:fldCharType="separate"/>
      </w:r>
      <w:r>
        <w:rPr>
          <w:color w:val="0563C1"/>
        </w:rPr>
        <w:t>Licences Équivalentes CAL</w:t>
      </w:r>
      <w:r>
        <w:fldChar w:fldCharType="end"/>
      </w:r>
      <w:r>
        <w:t xml:space="preserve">. </w:t>
      </w:r>
    </w:p>
    <w:p w:rsidR="00AC0526" w:rsidRDefault="00DB5729" w:rsidP="00DB5729">
      <w:pPr>
        <w:pStyle w:val="ProductList-Bullet"/>
        <w:numPr>
          <w:ilvl w:val="0"/>
          <w:numId w:val="11"/>
        </w:numPr>
      </w:pPr>
      <w:r>
        <w:t xml:space="preserve">       Les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DB5729">
      <w:pPr>
        <w:pStyle w:val="ProductList-Offering2Heading"/>
      </w:pPr>
      <w:bookmarkStart w:id="25" w:name="_Sec543"/>
      <w:r>
        <w:t>Par Cœur</w:t>
      </w:r>
      <w:bookmarkEnd w:id="25"/>
      <w:r>
        <w:fldChar w:fldCharType="begin"/>
      </w:r>
      <w:r>
        <w:instrText xml:space="preserve"> TC "</w:instrText>
      </w:r>
      <w:bookmarkStart w:id="26" w:name="_Toc428588125"/>
      <w:r>
        <w:instrText>Par Cœur</w:instrText>
      </w:r>
      <w:bookmarkEnd w:id="26"/>
      <w:r>
        <w:instrText>" \l 3</w:instrText>
      </w:r>
      <w:r>
        <w:fldChar w:fldCharType="end"/>
      </w:r>
    </w:p>
    <w:p w:rsidR="00AC0526" w:rsidRDefault="00DB572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AC0526" w:rsidRDefault="00AC0526">
      <w:pPr>
        <w:pStyle w:val="ProductList-Body"/>
      </w:pPr>
    </w:p>
    <w:p w:rsidR="00AC0526" w:rsidRDefault="00DB5729">
      <w:pPr>
        <w:pStyle w:val="ProductList-ClauseHeading"/>
      </w:pPr>
      <w:r>
        <w:t>Licences Serveur (par cœur) – Licence par Cœur Physique sur un Serveur</w:t>
      </w:r>
    </w:p>
    <w:p w:rsidR="00AC0526" w:rsidRDefault="00DB5729" w:rsidP="00DB5729">
      <w:pPr>
        <w:pStyle w:val="ProductList-Bullet"/>
        <w:numPr>
          <w:ilvl w:val="0"/>
          <w:numId w:val="12"/>
        </w:numPr>
      </w:pPr>
      <w:r>
        <w:t xml:space="preserve">Le Client est autorisé à utiliser le logiciel serveur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sous réserve d’avoir acquis un nombre suffisant de Licences  comme décrit ci-dessous.</w:t>
      </w:r>
    </w:p>
    <w:p w:rsidR="00AC0526" w:rsidRDefault="00DB5729" w:rsidP="00DB5729">
      <w:pPr>
        <w:pStyle w:val="ProductList-Bullet"/>
        <w:numPr>
          <w:ilvl w:val="0"/>
          <w:numId w:val="12"/>
        </w:numPr>
      </w:pPr>
      <w:r>
        <w:t xml:space="preserve">Le nombre de licences requises correspond au nombre de </w:t>
      </w:r>
      <w:r>
        <w:fldChar w:fldCharType="begin"/>
      </w:r>
      <w:r>
        <w:instrText xml:space="preserve"> AutoTextList   \s NoStyle \t "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w:t>
      </w:r>
      <w:r>
        <w:fldChar w:fldCharType="begin"/>
      </w:r>
      <w:r>
        <w:instrText xml:space="preserve"> AutoTextList   \s NoStyle \t " désigne la valeur numérique associée à un Processeur Physique spécifique et qui permet de déterminer le nombre de Licences requises pour concéder sous licence tous les Cœurs Physiques d’un Serveur." </w:instrText>
      </w:r>
      <w:r>
        <w:fldChar w:fldCharType="separate"/>
      </w:r>
      <w:r>
        <w:rPr>
          <w:color w:val="0563C1"/>
        </w:rPr>
        <w:t>Coefficient Cœur</w:t>
      </w:r>
      <w:r>
        <w:fldChar w:fldCharType="end"/>
      </w:r>
      <w:r>
        <w:t xml:space="preserve"> applicable, comme indiqué à la page </w:t>
      </w:r>
      <w:hyperlink r:id="rId31">
        <w:r>
          <w:rPr>
            <w:color w:val="00467F"/>
            <w:u w:val="single"/>
          </w:rPr>
          <w:t>http://go.microsoft.com/fwlink/?LinkID=229882</w:t>
        </w:r>
      </w:hyperlink>
      <w:r>
        <w:t>.</w:t>
      </w:r>
    </w:p>
    <w:p w:rsidR="00AC0526" w:rsidRDefault="00DB5729" w:rsidP="00DB5729">
      <w:pPr>
        <w:pStyle w:val="ProductList-Bullet"/>
        <w:numPr>
          <w:ilvl w:val="0"/>
          <w:numId w:val="12"/>
        </w:numPr>
      </w:pPr>
      <w:r>
        <w:t>Pour les éditions Enterprise et Parallel Data Warehouse,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dans un nombre d’</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d’</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égal au nombre de licences attribuées.</w:t>
      </w:r>
    </w:p>
    <w:p w:rsidR="00AC0526" w:rsidRDefault="00DB5729" w:rsidP="00DB5729">
      <w:pPr>
        <w:pStyle w:val="ProductList-Bullet"/>
        <w:numPr>
          <w:ilvl w:val="0"/>
          <w:numId w:val="12"/>
        </w:numPr>
      </w:pPr>
      <w:r>
        <w:t xml:space="preserve">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DB5729" w:rsidP="00DB5729">
      <w:pPr>
        <w:pStyle w:val="ProductList-Bullet"/>
        <w:numPr>
          <w:ilvl w:val="0"/>
          <w:numId w:val="12"/>
        </w:numPr>
      </w:pPr>
      <w:r>
        <w:t>Pour les autres éditions,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AC0526">
      <w:pPr>
        <w:pStyle w:val="ProductList-Body"/>
      </w:pPr>
    </w:p>
    <w:p w:rsidR="00AC0526" w:rsidRDefault="00DB5729">
      <w:pPr>
        <w:pStyle w:val="ProductList-ClauseHeading"/>
      </w:pPr>
      <w:r>
        <w:t>Licences Serveur (par cœur) – Licence par OSE Virtuel Individuel</w:t>
      </w:r>
    </w:p>
    <w:p w:rsidR="00AC0526" w:rsidRDefault="00DB5729" w:rsidP="00DB5729">
      <w:pPr>
        <w:pStyle w:val="ProductList-Bullet"/>
        <w:numPr>
          <w:ilvl w:val="0"/>
          <w:numId w:val="13"/>
        </w:numPr>
      </w:pPr>
      <w:r>
        <w:t>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comme décrit ci-dessous.</w:t>
      </w:r>
    </w:p>
    <w:p w:rsidR="00AC0526" w:rsidRDefault="00DB5729" w:rsidP="00DB5729">
      <w:pPr>
        <w:pStyle w:val="ProductList-Bullet"/>
        <w:numPr>
          <w:ilvl w:val="0"/>
          <w:numId w:val="13"/>
        </w:numPr>
      </w:pPr>
      <w:r>
        <w:t xml:space="preserve">Le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w:t>
      </w:r>
    </w:p>
    <w:p w:rsidR="00AC0526" w:rsidRDefault="00DB5729" w:rsidP="00DB5729">
      <w:pPr>
        <w:pStyle w:val="ProductList-Bullet"/>
        <w:numPr>
          <w:ilvl w:val="0"/>
          <w:numId w:val="13"/>
        </w:numPr>
      </w:pPr>
      <w:r>
        <w:t xml:space="preserve">Si l’un des </w:t>
      </w:r>
      <w:r>
        <w:fldChar w:fldCharType="begin"/>
      </w:r>
      <w:r>
        <w:instrText xml:space="preserve"> AutoTextList   \s NoStyle \t "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AC0526" w:rsidRDefault="00DB5729">
      <w:pPr>
        <w:pStyle w:val="ProductList-Offering2Heading"/>
      </w:pPr>
      <w:bookmarkStart w:id="27" w:name="_Sec544"/>
      <w:r>
        <w:t>Serveurs de gestion</w:t>
      </w:r>
      <w:bookmarkEnd w:id="27"/>
      <w:r>
        <w:fldChar w:fldCharType="begin"/>
      </w:r>
      <w:r>
        <w:instrText xml:space="preserve"> TC "</w:instrText>
      </w:r>
      <w:bookmarkStart w:id="28" w:name="_Toc428588126"/>
      <w:r>
        <w:instrText>Serveurs de gestion</w:instrText>
      </w:r>
      <w:bookmarkEnd w:id="28"/>
      <w:r>
        <w:instrText>" \l 3</w:instrText>
      </w:r>
      <w:r>
        <w:fldChar w:fldCharType="end"/>
      </w:r>
    </w:p>
    <w:p w:rsidR="00AC0526" w:rsidRDefault="00DB5729">
      <w:pPr>
        <w:pStyle w:val="ProductList-ClauseHeading"/>
      </w:pPr>
      <w:r>
        <w:t>Licences de gestion</w:t>
      </w:r>
    </w:p>
    <w:p w:rsidR="00AC0526" w:rsidRDefault="00DB5729">
      <w:pPr>
        <w:pStyle w:val="ProductList-Body"/>
      </w:pPr>
      <w:r>
        <w:t xml:space="preserve">La version de la Licence de Gestion, et non la version du logiciel utilisé, détermine la version des Conditions de Licence applicable (y compris l’utilisation en vertu de droits de passage à une version antérieure, nonobstant toute indication contraire). </w:t>
      </w:r>
    </w:p>
    <w:p w:rsidR="00AC0526" w:rsidRDefault="00AC0526">
      <w:pPr>
        <w:pStyle w:val="ProductList-Body"/>
      </w:pPr>
    </w:p>
    <w:p w:rsidR="00AC0526" w:rsidRDefault="00DB5729">
      <w:pPr>
        <w:pStyle w:val="ProductList-ClauseHeading"/>
      </w:pPr>
      <w:r>
        <w:t>Licences de Gestion Serveur (par processeur)</w:t>
      </w:r>
    </w:p>
    <w:p w:rsidR="00AC0526" w:rsidRDefault="00DB5729" w:rsidP="00DB5729">
      <w:pPr>
        <w:pStyle w:val="ProductList-Bullet"/>
        <w:numPr>
          <w:ilvl w:val="0"/>
          <w:numId w:val="14"/>
        </w:numPr>
      </w:pPr>
      <w:r>
        <w:t xml:space="preserve">Le Client est autorisé à utiliser le logiciel sur tout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comme décrit ci-dessous. </w:t>
      </w:r>
    </w:p>
    <w:p w:rsidR="00AC0526" w:rsidRDefault="00DB5729" w:rsidP="00DB5729">
      <w:pPr>
        <w:pStyle w:val="ProductList-Bullet"/>
        <w:numPr>
          <w:ilvl w:val="0"/>
          <w:numId w:val="14"/>
        </w:numPr>
      </w:pPr>
      <w:r>
        <w:t xml:space="preserve">           Pour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AC0526" w:rsidRDefault="00DB5729" w:rsidP="00DB5729">
      <w:pPr>
        <w:pStyle w:val="ProductList-Bullet"/>
        <w:numPr>
          <w:ilvl w:val="0"/>
          <w:numId w:val="14"/>
        </w:numPr>
      </w:pPr>
      <w:r>
        <w:t xml:space="preserve">Une Licence est requise pour chaque paire de processeurs du Serveur Concédé Sous Licence. </w:t>
      </w:r>
    </w:p>
    <w:p w:rsidR="00AC0526" w:rsidRDefault="00DB5729" w:rsidP="00DB5729">
      <w:pPr>
        <w:pStyle w:val="ProductList-Bullet"/>
        <w:numPr>
          <w:ilvl w:val="0"/>
          <w:numId w:val="14"/>
        </w:numPr>
      </w:pPr>
      <w:r>
        <w:t xml:space="preserve">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Standard permet d’utiliser le logiciel pour Gérer un maximum de deux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DB5729" w:rsidP="00DB5729">
      <w:pPr>
        <w:pStyle w:val="ProductList-Bullet"/>
        <w:numPr>
          <w:ilvl w:val="0"/>
          <w:numId w:val="14"/>
        </w:numPr>
      </w:pPr>
      <w:r>
        <w:t>Les Licences Standard autorisent la Gestion de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plus de deux autres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w:t>
      </w:r>
    </w:p>
    <w:p w:rsidR="00AC0526" w:rsidRDefault="00DB5729" w:rsidP="00DB5729">
      <w:pPr>
        <w:pStyle w:val="ProductList-Bullet"/>
        <w:numPr>
          <w:ilvl w:val="0"/>
          <w:numId w:val="14"/>
        </w:numPr>
      </w:pPr>
      <w:r>
        <w:t xml:space="preserve">Le Client est autorisé à attribuer des Licences Standard supplémentaires à son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à Gérer deux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par licence. </w:t>
      </w:r>
    </w:p>
    <w:p w:rsidR="00AC0526" w:rsidRDefault="00DB5729" w:rsidP="00DB5729">
      <w:pPr>
        <w:pStyle w:val="ProductList-Bullet"/>
        <w:numPr>
          <w:ilvl w:val="0"/>
          <w:numId w:val="14"/>
        </w:numPr>
      </w:pPr>
      <w:r>
        <w:t xml:space="preserve">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Datacenter permettent d’utiliser le logiciel pour Gérer un nombre illimité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AC0526" w:rsidRDefault="00AC0526">
      <w:pPr>
        <w:pStyle w:val="ProductList-Body"/>
      </w:pPr>
    </w:p>
    <w:p w:rsidR="00AC0526" w:rsidRDefault="00DB5729">
      <w:pPr>
        <w:pStyle w:val="ProductList-ClauseHeading"/>
      </w:pPr>
      <w:r>
        <w:lastRenderedPageBreak/>
        <w:t>Licences de Gestion Client (par OSE ou utilisateur)</w:t>
      </w:r>
    </w:p>
    <w:p w:rsidR="00AC0526" w:rsidRDefault="00DB5729" w:rsidP="00DB5729">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w:t>
      </w:r>
    </w:p>
    <w:p w:rsidR="00AC0526" w:rsidRDefault="00DB5729" w:rsidP="00DB5729">
      <w:pPr>
        <w:pStyle w:val="ProductList-Bullet"/>
        <w:numPr>
          <w:ilvl w:val="0"/>
          <w:numId w:val="15"/>
        </w:numPr>
      </w:pPr>
      <w:r>
        <w:t xml:space="preserve">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 désigne la SL Utilisateur indiquée dans le tableau « Licence de Gestion » d’un Produit, ou la suite CAL ou SL correspondante, indiquée dans le tableau Licences Équivalentes de Licence de Gestion/CAL en Annexe A, selon le cas. (Reportez-vous au Glossaire pour une définition complète)" </w:instrText>
      </w:r>
      <w:r>
        <w:fldChar w:fldCharType="separate"/>
      </w:r>
      <w:r>
        <w:rPr>
          <w:color w:val="0563C1"/>
        </w:rPr>
        <w:t>Licences Équivalentes de Licence de Gestion</w:t>
      </w:r>
      <w:r>
        <w:fldChar w:fldCharType="end"/>
      </w:r>
      <w:r>
        <w:t xml:space="preserve">. </w:t>
      </w:r>
    </w:p>
    <w:p w:rsidR="00AC0526" w:rsidRDefault="00DB5729" w:rsidP="00DB5729">
      <w:pPr>
        <w:pStyle w:val="ProductList-Bullet"/>
        <w:numPr>
          <w:ilvl w:val="0"/>
          <w:numId w:val="15"/>
        </w:numPr>
      </w:pPr>
      <w:r>
        <w:t xml:space="preserve">Le nombre de Licences de Gestion Client requis dépend du type de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 </w:t>
      </w:r>
    </w:p>
    <w:p w:rsidR="00AC0526" w:rsidRDefault="00DB5729" w:rsidP="00DB5729">
      <w:pPr>
        <w:pStyle w:val="ProductList-Bullet"/>
        <w:numPr>
          <w:ilvl w:val="0"/>
          <w:numId w:val="15"/>
        </w:numPr>
      </w:pPr>
      <w:r>
        <w:t xml:space="preserve">La gestion d’un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OSE ou une Licence de Gestion Client Utilisateur pour chaque utilisateur.</w:t>
      </w:r>
    </w:p>
    <w:p w:rsidR="00AC0526" w:rsidRDefault="00AC0526">
      <w:pPr>
        <w:pStyle w:val="ProductList-Body"/>
      </w:pPr>
    </w:p>
    <w:p w:rsidR="00AC0526" w:rsidRDefault="00DB5729">
      <w:pPr>
        <w:pStyle w:val="ProductList-ClauseHeading"/>
      </w:pPr>
      <w:r>
        <w:t>Les Licences de Gestion ne sont pas requises pour :</w:t>
      </w:r>
    </w:p>
    <w:p w:rsidR="00AC0526" w:rsidRDefault="00DB5729" w:rsidP="00DB5729">
      <w:pPr>
        <w:pStyle w:val="ProductList-Bullet"/>
        <w:numPr>
          <w:ilvl w:val="0"/>
          <w:numId w:val="16"/>
        </w:numPr>
      </w:pPr>
      <w:r>
        <w:t xml:space="preserve">           les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 </w:t>
      </w:r>
    </w:p>
    <w:p w:rsidR="00AC0526" w:rsidRDefault="00DB5729" w:rsidP="00DB5729">
      <w:pPr>
        <w:pStyle w:val="ProductList-Bullet"/>
        <w:numPr>
          <w:ilvl w:val="0"/>
          <w:numId w:val="16"/>
        </w:numPr>
      </w:pPr>
      <w:r>
        <w:t xml:space="preserve">les dispositifs de l’infrastructure de réseau du Client fonctionnant uniquement dans le but de transmettre des données du réseau et n’exécutant pas le logiciel Windows Server ; </w:t>
      </w:r>
    </w:p>
    <w:p w:rsidR="00AC0526" w:rsidRDefault="00DB5729" w:rsidP="00DB5729">
      <w:pPr>
        <w:pStyle w:val="ProductList-Bullet"/>
        <w:numPr>
          <w:ilvl w:val="0"/>
          <w:numId w:val="16"/>
        </w:numPr>
      </w:pPr>
      <w:r>
        <w:t xml:space="preserve">la conversion des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 </w:t>
      </w:r>
    </w:p>
    <w:p w:rsidR="00AC0526" w:rsidRDefault="00DB5729" w:rsidP="00DB5729">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AC0526" w:rsidRDefault="00AC0526">
      <w:pPr>
        <w:pStyle w:val="ProductList-Body"/>
      </w:pPr>
    </w:p>
    <w:p w:rsidR="00AC0526" w:rsidRDefault="00DB5729">
      <w:pPr>
        <w:pStyle w:val="ProductList-ClauseHeading"/>
      </w:pPr>
      <w:r>
        <w:t>Groupes de Données</w:t>
      </w:r>
    </w:p>
    <w:p w:rsidR="00AC0526" w:rsidRDefault="00DB5729">
      <w:pPr>
        <w:pStyle w:val="ProductList-Body"/>
      </w:pPr>
      <w:r>
        <w:t>Le Client n’est pas autorisé à copier ou distribuer des groupes de données (ou une partie quelconque du groupe de données) inclus dans le logiciel.</w:t>
      </w:r>
    </w:p>
    <w:p w:rsidR="00AC0526" w:rsidRDefault="00DB5729">
      <w:pPr>
        <w:pStyle w:val="ProductList-Offering2Heading"/>
      </w:pPr>
      <w:bookmarkStart w:id="29" w:name="_Sec545"/>
      <w:r>
        <w:t>Serveurs spéciaux</w:t>
      </w:r>
      <w:bookmarkEnd w:id="29"/>
      <w:r>
        <w:fldChar w:fldCharType="begin"/>
      </w:r>
      <w:r>
        <w:instrText xml:space="preserve"> TC "</w:instrText>
      </w:r>
      <w:bookmarkStart w:id="30" w:name="_Toc428588127"/>
      <w:r>
        <w:instrText>Serveurs spéciaux</w:instrText>
      </w:r>
      <w:bookmarkEnd w:id="30"/>
      <w:r>
        <w:instrText>" \l 3</w:instrText>
      </w:r>
      <w:r>
        <w:fldChar w:fldCharType="end"/>
      </w:r>
    </w:p>
    <w:p w:rsidR="00AC0526" w:rsidRDefault="00DB5729">
      <w:pPr>
        <w:pStyle w:val="ProductList-ClauseHeading"/>
      </w:pPr>
      <w:r>
        <w:t>Licences Serveur (par Instance)</w:t>
      </w:r>
    </w:p>
    <w:p w:rsidR="00AC0526" w:rsidRDefault="00DB572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AC0526" w:rsidRDefault="00DB5729">
      <w:pPr>
        <w:pStyle w:val="ProductList-Offering2Heading"/>
      </w:pPr>
      <w:bookmarkStart w:id="31" w:name="_Sec546"/>
      <w:r>
        <w:t>Outils de développement</w:t>
      </w:r>
      <w:bookmarkEnd w:id="31"/>
      <w:r>
        <w:fldChar w:fldCharType="begin"/>
      </w:r>
      <w:r>
        <w:instrText xml:space="preserve"> TC "</w:instrText>
      </w:r>
      <w:bookmarkStart w:id="32" w:name="_Toc428588128"/>
      <w:r>
        <w:instrText>Outils de développement</w:instrText>
      </w:r>
      <w:bookmarkEnd w:id="32"/>
      <w:r>
        <w:instrText>" \l 3</w:instrText>
      </w:r>
      <w:r>
        <w:fldChar w:fldCharType="end"/>
      </w:r>
    </w:p>
    <w:p w:rsidR="00AC0526" w:rsidRDefault="00DB5729">
      <w:pPr>
        <w:pStyle w:val="ProductList-ClauseHeading"/>
      </w:pPr>
      <w:r>
        <w:t>Licences Utilisateur</w:t>
      </w:r>
    </w:p>
    <w:p w:rsidR="00AC0526" w:rsidRDefault="00DB5729" w:rsidP="00DB5729">
      <w:pPr>
        <w:pStyle w:val="ProductList-Bullet"/>
        <w:numPr>
          <w:ilvl w:val="0"/>
          <w:numId w:val="17"/>
        </w:numPr>
      </w:pPr>
      <w:r>
        <w:t xml:space="preserve">Pour chaque Licence Utilisateur acquise, un </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AC0526" w:rsidRDefault="00DB5729" w:rsidP="00DB5729">
      <w:pPr>
        <w:pStyle w:val="ProductList-Bullet"/>
        <w:numPr>
          <w:ilvl w:val="0"/>
          <w:numId w:val="17"/>
        </w:numPr>
      </w:pPr>
      <w:r>
        <w:t xml:space="preserve">           Les </w:t>
      </w:r>
      <w:r>
        <w:fldChar w:fldCharType="begin"/>
      </w:r>
      <w:r>
        <w:instrText xml:space="preserve"> AutoTextList   \s NoStyle \t " désigne une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AC0526" w:rsidRDefault="00DB5729" w:rsidP="00DB5729">
      <w:pPr>
        <w:pStyle w:val="ProductList-Bullet"/>
        <w:numPr>
          <w:ilvl w:val="0"/>
          <w:numId w:val="17"/>
        </w:numPr>
      </w:pPr>
      <w:r>
        <w:t xml:space="preserve">Le logiciel n’est pas concédé sous licence pour être utilisé dans un </w:t>
      </w:r>
      <w:r>
        <w:fldChar w:fldCharType="begin"/>
      </w:r>
      <w:r>
        <w:instrText xml:space="preserve"> AutoTextList   \s NoStyle \t "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AC0526" w:rsidRDefault="00AC0526">
      <w:pPr>
        <w:pStyle w:val="ProductList-Body"/>
      </w:pPr>
    </w:p>
    <w:p w:rsidR="00AC0526" w:rsidRDefault="00DB5729">
      <w:pPr>
        <w:pStyle w:val="ProductList-ClauseHeading"/>
      </w:pPr>
      <w:r>
        <w:t>Conditions de licence supplémentaires pour les abonnements MSDN</w:t>
      </w:r>
    </w:p>
    <w:p w:rsidR="00AC0526" w:rsidRDefault="00DB5729">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w:t>
      </w:r>
    </w:p>
    <w:p w:rsidR="00AC0526" w:rsidRDefault="00AC0526">
      <w:pPr>
        <w:pStyle w:val="ProductList-Body"/>
      </w:pPr>
    </w:p>
    <w:p w:rsidR="00AC0526" w:rsidRDefault="00DB5729">
      <w:pPr>
        <w:pStyle w:val="ProductList-SubClauseHeading"/>
      </w:pPr>
      <w:r>
        <w:t>Exécution du Logiciel sur les Services de la Plateforme Microsoft Azure</w:t>
      </w:r>
    </w:p>
    <w:p w:rsidR="00AC0526" w:rsidRDefault="00DB5729" w:rsidP="00DB5729">
      <w:pPr>
        <w:pStyle w:val="ProductList-Bullet"/>
        <w:numPr>
          <w:ilvl w:val="1"/>
          <w:numId w:val="18"/>
        </w:numPr>
      </w:pPr>
      <w:r>
        <w:t>L’</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AC0526" w:rsidRDefault="00DB5729" w:rsidP="00DB5729">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AC0526" w:rsidRDefault="00DB5729" w:rsidP="00DB5729">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n’a pas l’autorisation d’exécuter le logiciel de système d’exploitation d’ordinateur Windows ou Windows Server sur les Services de la Plateforme Microsoft Azure pour quelque utilisation que ce soit, ni Office Professionnel Plus ou System Center Virtual Machine Manager dans un environnement de production. </w:t>
      </w:r>
    </w:p>
    <w:p w:rsidR="00AC0526" w:rsidRDefault="00AC0526">
      <w:pPr>
        <w:pStyle w:val="ProductList-BodyIndented"/>
      </w:pPr>
    </w:p>
    <w:p w:rsidR="00AC0526" w:rsidRDefault="00DB5729">
      <w:pPr>
        <w:pStyle w:val="ProductList-SubClauseHeading"/>
      </w:pPr>
      <w:r>
        <w:t>Conditions supplémentaires.</w:t>
      </w:r>
    </w:p>
    <w:p w:rsidR="00AC0526" w:rsidRDefault="00DB5729">
      <w:pPr>
        <w:pStyle w:val="ProductList-BodyIndented"/>
      </w:pPr>
      <w:r>
        <w:t>Pour exécuter le Logiciel sur les Services de la Plateforme Microsoft Azure, le Client doit activer son abonnement MSDN en y associant son compte Microsoft.</w:t>
      </w:r>
    </w:p>
    <w:p w:rsidR="00AC0526" w:rsidRDefault="00AC0526">
      <w:pPr>
        <w:pStyle w:val="ProductList-BodyIndented"/>
      </w:pPr>
    </w:p>
    <w:p w:rsidR="00AC0526" w:rsidRDefault="00DB5729">
      <w:pPr>
        <w:pStyle w:val="ProductList-SubClauseHeading"/>
      </w:pPr>
      <w:r>
        <w:t>Test de réception et retour</w:t>
      </w:r>
    </w:p>
    <w:p w:rsidR="00AC0526" w:rsidRDefault="00DB5729">
      <w:pPr>
        <w:pStyle w:val="ProductList-BodyIndented"/>
      </w:pPr>
      <w:r>
        <w:t>Les utilisateurs finaux du Client peuvent accéder au Logiciel pour effectuer des tests de réception ou fournir des retours sur les programmes.</w:t>
      </w:r>
    </w:p>
    <w:p w:rsidR="00AC0526" w:rsidRDefault="00AC0526">
      <w:pPr>
        <w:pStyle w:val="ProductList-BodyIndented"/>
      </w:pPr>
    </w:p>
    <w:p w:rsidR="00AC0526" w:rsidRDefault="00DB5729">
      <w:pPr>
        <w:pStyle w:val="ProductList-SubClauseHeading"/>
      </w:pPr>
      <w:r>
        <w:t>Services Bureau à Distance pour Windows Server 2012 R2</w:t>
      </w:r>
    </w:p>
    <w:p w:rsidR="00AC0526" w:rsidRDefault="00DB5729">
      <w:pPr>
        <w:pStyle w:val="ProductList-BodyIndented"/>
      </w:pPr>
      <w:r>
        <w:t>Au maximum, deux cents (200) utilisateurs anonymes peuvent utiliser simultanément les Services Bureau à Distance du logiciel Windows Server pour accéder aux présentations en ligne des programmes du Client.</w:t>
      </w:r>
    </w:p>
    <w:p w:rsidR="00AC0526" w:rsidRDefault="00AC0526">
      <w:pPr>
        <w:pStyle w:val="ProductList-BodyIndented"/>
      </w:pPr>
    </w:p>
    <w:p w:rsidR="00AC0526" w:rsidRDefault="00DB5729">
      <w:pPr>
        <w:pStyle w:val="ProductList-SubClauseHeading"/>
      </w:pPr>
      <w:r>
        <w:lastRenderedPageBreak/>
        <w:t>Produits Windows Embedded</w:t>
      </w:r>
    </w:p>
    <w:p w:rsidR="00AC0526" w:rsidRDefault="00DB572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AC0526" w:rsidRDefault="00AC0526">
      <w:pPr>
        <w:sectPr w:rsidR="00AC0526">
          <w:headerReference w:type="default" r:id="rId32"/>
          <w:footerReference w:type="default" r:id="rId33"/>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33" w:name="_Sec547"/>
      <w:bookmarkEnd w:id="11"/>
      <w:r>
        <w:lastRenderedPageBreak/>
        <w:t>Logiciel</w:t>
      </w:r>
      <w:r>
        <w:fldChar w:fldCharType="begin"/>
      </w:r>
      <w:r>
        <w:instrText xml:space="preserve"> TC "</w:instrText>
      </w:r>
      <w:bookmarkStart w:id="34" w:name="_Toc428588129"/>
      <w:r>
        <w:instrText>Logiciel</w:instrText>
      </w:r>
      <w:bookmarkEnd w:id="34"/>
      <w:r>
        <w:instrText>" \l 1</w:instrText>
      </w:r>
      <w:r>
        <w:fldChar w:fldCharType="end"/>
      </w:r>
    </w:p>
    <w:p w:rsidR="00AC0526" w:rsidRDefault="00DB5729">
      <w:pPr>
        <w:pStyle w:val="ProductList-Offering1HeadingNoBorder"/>
      </w:pPr>
      <w:bookmarkStart w:id="35" w:name="_Sec857"/>
      <w:r>
        <w:t>Advanced Threat Analytics</w:t>
      </w:r>
      <w:bookmarkEnd w:id="35"/>
      <w:r>
        <w:fldChar w:fldCharType="begin"/>
      </w:r>
      <w:r>
        <w:instrText xml:space="preserve"> TC "</w:instrText>
      </w:r>
      <w:bookmarkStart w:id="36" w:name="_Toc428588130"/>
      <w:r>
        <w:instrText>Advanced Threat Analytics</w:instrText>
      </w:r>
      <w:bookmarkEnd w:id="36"/>
      <w:r>
        <w:instrText>" \l 2</w:instrText>
      </w:r>
      <w:r>
        <w:fldChar w:fldCharType="end"/>
      </w:r>
    </w:p>
    <w:p w:rsidR="00AC0526" w:rsidRDefault="00DB5729">
      <w:pPr>
        <w:pStyle w:val="ProductList-Offering1SubSection"/>
      </w:pPr>
      <w:bookmarkStart w:id="37" w:name="_Sec858"/>
      <w:r>
        <w:t>1. Disponibilité des programmes</w:t>
      </w:r>
      <w:bookmarkEnd w:id="37"/>
    </w:p>
    <w:tbl>
      <w:tblPr>
        <w:tblStyle w:val="PURTable"/>
        <w:tblW w:w="10784"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38" w:name="_Sec859"/>
      <w:r>
        <w:t>2. Conditions des Produits</w:t>
      </w:r>
      <w:bookmarkEnd w:id="38"/>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4">
              <w:r>
                <w:rPr>
                  <w:color w:val="000000"/>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Restrictions spécifiques</w:t>
      </w:r>
    </w:p>
    <w:p w:rsidR="00AC0526" w:rsidRDefault="00DB5729">
      <w:pPr>
        <w:pStyle w:val="ProductList-Body"/>
      </w:pPr>
      <w:r>
        <w:t>Le Client n’est pas autorisé à utiliser Advanced Threat Analytics 2016 en République populaire de Chine (RPC).</w:t>
      </w:r>
    </w:p>
    <w:p w:rsidR="00AC0526" w:rsidRDefault="00DB5729">
      <w:pPr>
        <w:pStyle w:val="ProductList-Offering1SubSection"/>
      </w:pPr>
      <w:bookmarkStart w:id="39" w:name="_Sec860"/>
      <w:r>
        <w:t>3. Droits d’utilisation</w:t>
      </w:r>
      <w:bookmarkEnd w:id="39"/>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5">
              <w:r>
                <w:rPr>
                  <w:color w:val="00467F"/>
                  <w:u w:val="single"/>
                </w:rPr>
                <w:t>Universelles</w:t>
              </w:r>
            </w:hyperlink>
            <w:r>
              <w:t xml:space="preserve"> ;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Licence de Gestion</w:t>
      </w:r>
    </w:p>
    <w:tbl>
      <w:tblPr>
        <w:tblStyle w:val="PURTable"/>
        <w:tblW w:w="0" w:type="dxa"/>
        <w:tblLook w:val="04A0" w:firstRow="1" w:lastRow="0" w:firstColumn="1" w:lastColumn="0" w:noHBand="0" w:noVBand="1"/>
      </w:tblPr>
      <w:tblGrid>
        <w:gridCol w:w="3578"/>
        <w:gridCol w:w="3600"/>
        <w:gridCol w:w="361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 xml:space="preserve">Licence Équivalente de Licence de Gestion (cf. </w:t>
            </w:r>
            <w:hyperlink w:anchor="_Sec591">
              <w:r>
                <w:rPr>
                  <w:color w:val="00467F"/>
                  <w:u w:val="single"/>
                </w:rPr>
                <w:t>Annexe A</w:t>
              </w:r>
            </w:hyperlink>
            <w:r>
              <w:t>)</w:t>
            </w:r>
          </w:p>
        </w:tc>
      </w:tr>
    </w:tbl>
    <w:p w:rsidR="00AC0526" w:rsidRDefault="00AC0526">
      <w:pPr>
        <w:pStyle w:val="ProductList-Body"/>
      </w:pPr>
    </w:p>
    <w:p w:rsidR="00AC0526" w:rsidRDefault="00DB5729">
      <w:pPr>
        <w:pStyle w:val="ProductList-ClauseHeading"/>
      </w:pPr>
      <w:r>
        <w:t>3.2 Utilisations nécessitant une Licence de Gestion</w:t>
      </w:r>
    </w:p>
    <w:p w:rsidR="00AC0526" w:rsidRDefault="00DB5729">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AC0526" w:rsidRDefault="00DB5729">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41" w:name="_Sec592"/>
      <w:r>
        <w:t>BizTalk</w:t>
      </w:r>
      <w:bookmarkEnd w:id="41"/>
      <w:r>
        <w:fldChar w:fldCharType="begin"/>
      </w:r>
      <w:r>
        <w:instrText xml:space="preserve"> TC "</w:instrText>
      </w:r>
      <w:bookmarkStart w:id="42" w:name="_Toc428588131"/>
      <w:r>
        <w:instrText>BizTalk</w:instrText>
      </w:r>
      <w:bookmarkEnd w:id="42"/>
      <w:r>
        <w:instrText>" \l 2</w:instrText>
      </w:r>
      <w:r>
        <w:fldChar w:fldCharType="end"/>
      </w:r>
    </w:p>
    <w:p w:rsidR="00AC0526" w:rsidRDefault="00DB5729">
      <w:pPr>
        <w:pStyle w:val="ProductList-Offering1SubSection"/>
      </w:pPr>
      <w:bookmarkStart w:id="43" w:name="_Sec593"/>
      <w:r>
        <w:t>1. Disponibilité des programmes</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84"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6C6B89" w:rsidRDefault="006C6B89" w:rsidP="006C6B89">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C6B89" w:rsidRDefault="006C6B89" w:rsidP="006C6B8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8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C6B89" w:rsidRDefault="006C6B89" w:rsidP="006C6B8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8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C6B89" w:rsidRDefault="006C6B89" w:rsidP="006C6B89">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C6B89" w:rsidRDefault="006C6B89" w:rsidP="006C6B89">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C6B89" w:rsidRDefault="006C6B89" w:rsidP="006C6B89">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4" w:type="dxa"/>
            <w:tcBorders>
              <w:top w:val="dashed" w:sz="4" w:space="0" w:color="BFBFBF"/>
              <w:left w:val="none" w:sz="4" w:space="0" w:color="6E6E6E"/>
              <w:bottom w:val="none" w:sz="4" w:space="0" w:color="6E6E6E"/>
              <w:right w:val="none" w:sz="4" w:space="0" w:color="6E6E6E"/>
            </w:tcBorders>
          </w:tcPr>
          <w:p w:rsidR="006C6B89" w:rsidRDefault="006C6B89" w:rsidP="006C6B89">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6C6B89" w:rsidRDefault="006C6B89" w:rsidP="006C6B89">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6C6B89" w:rsidRDefault="006C6B89" w:rsidP="006C6B89">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6C6B89" w:rsidRDefault="006C6B89" w:rsidP="006C6B89">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6C6B89" w:rsidRDefault="006C6B89" w:rsidP="006C6B89">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44" w:name="_Sec594"/>
      <w:r>
        <w:lastRenderedPageBreak/>
        <w:t>2. Conditions des Produits</w:t>
      </w:r>
      <w:bookmarkEnd w:id="44"/>
    </w:p>
    <w:tbl>
      <w:tblPr>
        <w:tblStyle w:val="PURTable"/>
        <w:tblW w:w="0" w:type="dxa"/>
        <w:tblLook w:val="04A0" w:firstRow="1" w:lastRow="0" w:firstColumn="1" w:lastColumn="0" w:noHBand="0" w:noVBand="1"/>
      </w:tblPr>
      <w:tblGrid>
        <w:gridCol w:w="3615"/>
        <w:gridCol w:w="3583"/>
        <w:gridCol w:w="359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45" w:name="_Sec595"/>
      <w:r>
        <w:t>3. Droits d’utilisation</w:t>
      </w:r>
      <w:bookmarkEnd w:id="45"/>
    </w:p>
    <w:tbl>
      <w:tblPr>
        <w:tblStyle w:val="PURTable"/>
        <w:tblW w:w="0" w:type="dxa"/>
        <w:tblLook w:val="04A0" w:firstRow="1" w:lastRow="0" w:firstColumn="1" w:lastColumn="0" w:noHBand="0" w:noVBand="1"/>
      </w:tblPr>
      <w:tblGrid>
        <w:gridCol w:w="3600"/>
        <w:gridCol w:w="3569"/>
        <w:gridCol w:w="362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BizTalk Server 2013 R2 Éditions Branch et Standard</w:t>
      </w:r>
    </w:p>
    <w:p w:rsidR="00AC0526" w:rsidRDefault="00DB5729">
      <w:pPr>
        <w:pStyle w:val="ProductList-Body"/>
      </w:pPr>
      <w:r>
        <w:t xml:space="preserve">Le logiciel serveur ne peut pas être utilisé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w:t>
      </w:r>
    </w:p>
    <w:p w:rsidR="00AC0526" w:rsidRDefault="00AC0526">
      <w:pPr>
        <w:pStyle w:val="ProductList-Body"/>
      </w:pPr>
    </w:p>
    <w:p w:rsidR="00AC0526" w:rsidRDefault="00DB5729">
      <w:pPr>
        <w:pStyle w:val="ProductList-ClauseHeading"/>
      </w:pPr>
      <w:r>
        <w:t>3.2 BizTalk Server 2013 R2 Édition Branch</w:t>
      </w:r>
    </w:p>
    <w:p w:rsidR="00AC0526" w:rsidRDefault="00DB5729">
      <w:pPr>
        <w:pStyle w:val="ProductList-Body"/>
      </w:pPr>
      <w:r>
        <w:t xml:space="preserve">Le Client est autorisé à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AC0526" w:rsidRDefault="00DB5729" w:rsidP="00DB5729">
      <w:pPr>
        <w:pStyle w:val="ProductList-Bullet"/>
        <w:numPr>
          <w:ilvl w:val="0"/>
          <w:numId w:val="19"/>
        </w:numPr>
      </w:pPr>
      <w:r>
        <w:t xml:space="preserve">être utilisé en tant que nœud central dans un modèle de réseau Hub and Spoke, </w:t>
      </w:r>
    </w:p>
    <w:p w:rsidR="00AC0526" w:rsidRDefault="00DB5729" w:rsidP="00DB5729">
      <w:pPr>
        <w:pStyle w:val="ProductList-Bullet"/>
        <w:numPr>
          <w:ilvl w:val="0"/>
          <w:numId w:val="19"/>
        </w:numPr>
      </w:pPr>
      <w:r>
        <w:t xml:space="preserve">centraliser les communications d’entreprise avec d’autres Serveurs ou dispositifs ; ou </w:t>
      </w:r>
    </w:p>
    <w:p w:rsidR="00AC0526" w:rsidRDefault="00DB5729" w:rsidP="00DB5729">
      <w:pPr>
        <w:pStyle w:val="ProductList-Bullet"/>
        <w:numPr>
          <w:ilvl w:val="0"/>
          <w:numId w:val="19"/>
        </w:numPr>
      </w:pPr>
      <w:r>
        <w:t>automatiser les processus métier entre les divisions, les unités opérationnelles ou les succursales.</w:t>
      </w:r>
    </w:p>
    <w:p w:rsidR="00AC0526" w:rsidRDefault="00AC0526">
      <w:pPr>
        <w:pStyle w:val="ProductList-Body"/>
      </w:pPr>
    </w:p>
    <w:p w:rsidR="00AC0526" w:rsidRDefault="00DB5729">
      <w:pPr>
        <w:pStyle w:val="ProductList-ClauseHeading"/>
      </w:pPr>
      <w:r>
        <w:t>3.3 Logiciel supplémentaire</w:t>
      </w:r>
    </w:p>
    <w:tbl>
      <w:tblPr>
        <w:tblStyle w:val="PURTable"/>
        <w:tblW w:w="0" w:type="dxa"/>
        <w:tblLook w:val="04A0" w:firstRow="1" w:lastRow="0" w:firstColumn="1" w:lastColumn="0" w:noHBand="0" w:noVBand="1"/>
      </w:tblPr>
      <w:tblGrid>
        <w:gridCol w:w="3564"/>
        <w:gridCol w:w="3662"/>
        <w:gridCol w:w="356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Schémas et modèles BizTalk Server</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API d’événements et intercepteurs et outils d’administration BAM</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Outils de développement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MQHelper.dll</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Adaptateur de réception SOAP</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UDDI</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46" w:name="_Sec596"/>
      <w:r>
        <w:t>4. Software Assurance</w:t>
      </w:r>
      <w:bookmarkEnd w:id="46"/>
    </w:p>
    <w:p w:rsidR="00AC0526" w:rsidRDefault="00AC0526">
      <w:pPr>
        <w:pStyle w:val="ProductList-Body"/>
      </w:pPr>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6">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Biz Talk Server 2013 R2 Enterprise - Virtualisation illimitée</w:t>
      </w:r>
    </w:p>
    <w:p w:rsidR="00AC0526" w:rsidRDefault="00DB5729">
      <w:pPr>
        <w:pStyle w:val="ProductList-Body"/>
      </w:pPr>
      <w:r>
        <w:t>Le Client est autorisé à exécuter un nombre illimité d’</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(par cœur). </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47" w:name="_Sec597"/>
      <w:r>
        <w:t>Suites de CAL</w:t>
      </w:r>
      <w:bookmarkEnd w:id="47"/>
      <w:r>
        <w:fldChar w:fldCharType="begin"/>
      </w:r>
      <w:r>
        <w:instrText xml:space="preserve"> TC "</w:instrText>
      </w:r>
      <w:bookmarkStart w:id="48" w:name="_Toc428588132"/>
      <w:r>
        <w:instrText>Suites de CAL</w:instrText>
      </w:r>
      <w:bookmarkEnd w:id="48"/>
      <w:r>
        <w:instrText>" \l 2</w:instrText>
      </w:r>
      <w:r>
        <w:fldChar w:fldCharType="end"/>
      </w:r>
    </w:p>
    <w:p w:rsidR="00AC0526" w:rsidRDefault="00DB5729">
      <w:pPr>
        <w:pStyle w:val="ProductList-Offering1SubSection"/>
      </w:pPr>
      <w:bookmarkStart w:id="49" w:name="_Sec598"/>
      <w:r>
        <w:lastRenderedPageBreak/>
        <w:t>1. Disponibilité des programmes</w:t>
      </w:r>
      <w:bookmarkEnd w:id="49"/>
    </w:p>
    <w:tbl>
      <w:tblPr>
        <w:tblStyle w:val="PURTable"/>
        <w:tblW w:w="10784" w:type="dxa"/>
        <w:tblLook w:val="04A0" w:firstRow="1" w:lastRow="0" w:firstColumn="1" w:lastColumn="0" w:noHBand="0" w:noVBand="1"/>
      </w:tblPr>
      <w:tblGrid>
        <w:gridCol w:w="3921"/>
        <w:gridCol w:w="598"/>
        <w:gridCol w:w="596"/>
        <w:gridCol w:w="605"/>
        <w:gridCol w:w="707"/>
        <w:gridCol w:w="596"/>
        <w:gridCol w:w="604"/>
        <w:gridCol w:w="611"/>
        <w:gridCol w:w="634"/>
        <w:gridCol w:w="617"/>
        <w:gridCol w:w="606"/>
        <w:gridCol w:w="689"/>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7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7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CAL Core Suite</w:t>
            </w:r>
            <w:r>
              <w:fldChar w:fldCharType="begin"/>
            </w:r>
            <w:r>
              <w:instrText xml:space="preserve"> XE "CAL Core Suite" </w:instrText>
            </w:r>
            <w:r>
              <w:fldChar w:fldCharType="end"/>
            </w:r>
            <w:r>
              <w:t xml:space="preserve"> (Utilisateur et Dispositif)</w:t>
            </w:r>
          </w:p>
        </w:tc>
        <w:tc>
          <w:tcPr>
            <w:tcW w:w="60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Core Suite Bridge pour Office 365 au titre de la SA</w:t>
            </w:r>
            <w:r>
              <w:fldChar w:fldCharType="begin"/>
            </w:r>
            <w:r>
              <w:instrText xml:space="preserve"> XE "CAL Core Suite Bridge pour Office 365 au titre de la SA"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pP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Core Bridge pour Enterprise Mobility Suite au titre de la SA</w:t>
            </w:r>
            <w:r>
              <w:fldChar w:fldCharType="begin"/>
            </w:r>
            <w:r>
              <w:instrText xml:space="preserve"> XE "CAL Core Bridge pour Enterprise Mobility Suite au titre de la SA"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0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7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Entreprise Bridge pour Enterprise Mobility Suite au titre de la SA</w:t>
            </w:r>
            <w:r>
              <w:fldChar w:fldCharType="begin"/>
            </w:r>
            <w:r>
              <w:instrText xml:space="preserve"> XE "CAL Entreprise Bridge pour Enterprise Mobility Suite au titre de la SA" </w:instrText>
            </w:r>
            <w:r>
              <w:fldChar w:fldCharType="end"/>
            </w:r>
            <w:r>
              <w:t xml:space="preserve"> (SL Utilisateur)</w:t>
            </w:r>
          </w:p>
        </w:tc>
        <w:tc>
          <w:tcPr>
            <w:tcW w:w="60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50" w:name="_Sec599"/>
      <w:r>
        <w:t>2. Conditions des Produits</w:t>
      </w:r>
      <w:bookmarkEnd w:id="50"/>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 (hormis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Détermination des Droits d’Utilisation applicables aux offres CAL Suite</w:t>
      </w:r>
    </w:p>
    <w:p w:rsidR="00AC0526" w:rsidRDefault="00DB572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AC0526" w:rsidRDefault="00AC0526">
      <w:pPr>
        <w:pStyle w:val="ProductList-Body"/>
      </w:pPr>
    </w:p>
    <w:p w:rsidR="00AC0526" w:rsidRDefault="00DB5729">
      <w:pPr>
        <w:pStyle w:val="ProductList-ClauseHeading"/>
      </w:pPr>
      <w:r>
        <w:t>2.2 Composants de CAL Suite</w:t>
      </w:r>
    </w:p>
    <w:p w:rsidR="00AC0526" w:rsidRDefault="00DB572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AC0526" w:rsidRDefault="00AC0526">
      <w:pPr>
        <w:pStyle w:val="ProductList-Body"/>
      </w:pPr>
    </w:p>
    <w:p w:rsidR="00AC0526" w:rsidRDefault="00DB5729">
      <w:pPr>
        <w:pStyle w:val="ProductList-ClauseHeading"/>
      </w:pPr>
      <w:r>
        <w:t>2.3 Services en Ligne inclus avec la CAL Entreprise Suite</w:t>
      </w:r>
    </w:p>
    <w:p w:rsidR="00AC0526" w:rsidRDefault="00DB5729">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37">
        <w:r>
          <w:rPr>
            <w:color w:val="00467F"/>
            <w:u w:val="single"/>
          </w:rPr>
          <w:t>http://go.microsoft.com/?linkid=9839207</w:t>
        </w:r>
      </w:hyperlink>
      <w:r>
        <w:t>.</w:t>
      </w:r>
    </w:p>
    <w:p w:rsidR="00AC0526" w:rsidRDefault="00AC0526">
      <w:pPr>
        <w:pStyle w:val="ProductList-Body"/>
      </w:pPr>
    </w:p>
    <w:p w:rsidR="00AC0526" w:rsidRDefault="00DB5729">
      <w:pPr>
        <w:pStyle w:val="ProductList-ClauseHeading"/>
      </w:pPr>
      <w:r>
        <w:t>2.4 CAL Core Suite Bridge pour O365, pour O365 &amp; Intune et pour Intune</w:t>
      </w:r>
    </w:p>
    <w:p w:rsidR="00AC0526" w:rsidRDefault="00DB5729">
      <w:pPr>
        <w:pStyle w:val="ProductList-SubClauseHeading"/>
      </w:pPr>
      <w:r>
        <w:t>2.4.1 Exigences relatives à la CAL Suite Bridge</w:t>
      </w:r>
    </w:p>
    <w:p w:rsidR="00AC0526" w:rsidRDefault="00DB5729">
      <w:pPr>
        <w:pStyle w:val="ProductList-BodyIndented"/>
      </w:pPr>
      <w:r>
        <w:t>Une CAL Suite Bridge peut s’avérer nécessaire lors de la transition d’une CAL Suite vers une combinaison comparable de logiciels et de Services en Ligne. Le cas échéant, le nombre de SL Utilisateur CAL Suite Bridge doit être identique au nombre de SL Utilisateur couvrant le Service en Ligne éligible.</w:t>
      </w:r>
    </w:p>
    <w:p w:rsidR="00AC0526" w:rsidRDefault="00AC0526">
      <w:pPr>
        <w:pStyle w:val="ProductList-BodyIndented"/>
      </w:pPr>
    </w:p>
    <w:p w:rsidR="00AC0526" w:rsidRDefault="00DB5729">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Services en Ligne éligibles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w:t>
            </w:r>
            <w:r>
              <w:fldChar w:fldCharType="begin"/>
            </w:r>
            <w:r>
              <w:instrText xml:space="preserve"> XE "Office 365 Entreprise " </w:instrText>
            </w:r>
            <w:r>
              <w:fldChar w:fldCharType="end"/>
            </w:r>
            <w:r>
              <w:t>E4</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AC0526" w:rsidRDefault="00DB572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AC0526" w:rsidRDefault="00DB5729">
            <w:pPr>
              <w:pStyle w:val="ProductList-TableBody"/>
            </w:pPr>
            <w:r>
              <w:lastRenderedPageBreak/>
              <w:t>Office 365 Entreprise E4 et Microsoft Intune</w:t>
            </w:r>
            <w:r>
              <w:fldChar w:fldCharType="begin"/>
            </w:r>
            <w:r>
              <w:instrText xml:space="preserve"> XE "Office 365 Entreprise E4 et Microsoft Intune"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lastRenderedPageBreak/>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Intune</w:t>
            </w:r>
            <w:r>
              <w:fldChar w:fldCharType="begin"/>
            </w:r>
            <w:r>
              <w:instrText xml:space="preserve"> XE "Microsoft Intune"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Enterprise Mobility Suite</w:t>
            </w:r>
            <w:r>
              <w:fldChar w:fldCharType="begin"/>
            </w:r>
            <w:r>
              <w:instrText xml:space="preserve"> XE "Enterprise Mobility Suite"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E3</w:t>
            </w:r>
            <w:r>
              <w:fldChar w:fldCharType="begin"/>
            </w:r>
            <w:r>
              <w:instrText xml:space="preserve"> XE "Office 365 Entreprise E3" </w:instrText>
            </w:r>
            <w:r>
              <w:fldChar w:fldCharType="end"/>
            </w:r>
            <w:r>
              <w:t>, ou</w:t>
            </w:r>
          </w:p>
          <w:p w:rsidR="00AC0526" w:rsidRDefault="00DB5729">
            <w:pPr>
              <w:pStyle w:val="ProductList-TableBody"/>
            </w:pPr>
            <w:r>
              <w:t>Office 365 Entreprise E4</w:t>
            </w:r>
            <w:r>
              <w:fldChar w:fldCharType="begin"/>
            </w:r>
            <w:r>
              <w:instrText xml:space="preserve"> XE "Office 365 Entreprise E4"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AC0526" w:rsidRDefault="00DB5729">
            <w:pPr>
              <w:pStyle w:val="ProductList-TableBody"/>
            </w:pPr>
            <w:r>
              <w:t>Office 365 Entreprise E4 et Microsoft Intune</w:t>
            </w:r>
            <w:r>
              <w:fldChar w:fldCharType="begin"/>
            </w:r>
            <w:r>
              <w:instrText xml:space="preserve"> XE "Office 365 Entreprise E4 et Microsoft Intune"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Intune</w:t>
            </w:r>
            <w:r>
              <w:fldChar w:fldCharType="begin"/>
            </w:r>
            <w:r>
              <w:instrText xml:space="preserve"> XE "Microsoft Intune" </w:instrText>
            </w:r>
            <w:r>
              <w:fldChar w:fldCharType="end"/>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Enterprise Mobility Suite</w:t>
            </w:r>
            <w:r>
              <w:fldChar w:fldCharType="begin"/>
            </w:r>
            <w:r>
              <w:instrText xml:space="preserve"> XE "Enterprise Mobility Suite" </w:instrText>
            </w:r>
            <w:r>
              <w:fldChar w:fldCharType="end"/>
            </w:r>
          </w:p>
        </w:tc>
      </w:tr>
    </w:tbl>
    <w:p w:rsidR="00AC0526" w:rsidRDefault="00AC0526">
      <w:pPr>
        <w:pStyle w:val="ProductList-BodyIndented"/>
      </w:pPr>
    </w:p>
    <w:p w:rsidR="00AC0526" w:rsidRDefault="00DB5729">
      <w:pPr>
        <w:pStyle w:val="ProductList-SubClauseHeading"/>
      </w:pPr>
      <w:r>
        <w:t>2.4.2 CAL Étudiant Uniquement (Licence Open Éducation et Select Éducation)</w:t>
      </w:r>
    </w:p>
    <w:p w:rsidR="00AC0526" w:rsidRDefault="00DB5729">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AC0526" w:rsidRDefault="00AC0526">
      <w:pPr>
        <w:pStyle w:val="ProductList-BodyIndented"/>
      </w:pPr>
    </w:p>
    <w:p w:rsidR="00AC0526" w:rsidRDefault="00DB5729">
      <w:pPr>
        <w:pStyle w:val="ProductList-SubClauseHeading"/>
      </w:pPr>
      <w:r>
        <w:t>2.4.3 Transitions</w:t>
      </w:r>
    </w:p>
    <w:p w:rsidR="00AC0526" w:rsidRDefault="00DB5729">
      <w:pPr>
        <w:pStyle w:val="ProductList-BodyIndented"/>
      </w:pPr>
      <w:r>
        <w:t xml:space="preserve">Les clients éligibles disposent des options de transition suivantes vers des Services en Ligne, conformément à leur contrat de licence en volume. </w:t>
      </w:r>
    </w:p>
    <w:tbl>
      <w:tblPr>
        <w:tblStyle w:val="PURTable0"/>
        <w:tblW w:w="0" w:type="dxa"/>
        <w:tblLook w:val="04A0" w:firstRow="1" w:lastRow="0" w:firstColumn="1" w:lastColumn="0" w:noHBand="0" w:noVBand="1"/>
      </w:tblPr>
      <w:tblGrid>
        <w:gridCol w:w="5229"/>
        <w:gridCol w:w="5201"/>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Options de Transitions possibles</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E1, E3, E4)*, Microsoft Intune, Enterprise Mobility Suite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E3, E4)*, Microsoft Intune, Enterprise Mobility Suite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et CAL Core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E3, E4)*</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E3, E4)*</w:t>
            </w:r>
          </w:p>
        </w:tc>
      </w:tr>
    </w:tbl>
    <w:p w:rsidR="00AC0526" w:rsidRDefault="00DB5729">
      <w:pPr>
        <w:pStyle w:val="ProductList-BodyIndented"/>
      </w:pPr>
      <w:r>
        <w:t>*Cette Transition nécessite la CAL Suite Bridge appropriée.</w:t>
      </w:r>
    </w:p>
    <w:p w:rsidR="00AC0526" w:rsidRDefault="00DB5729">
      <w:pPr>
        <w:pStyle w:val="ProductList-Offering1SubSection"/>
      </w:pPr>
      <w:bookmarkStart w:id="51" w:name="_Sec600"/>
      <w:r>
        <w:t>3. Droits d’utilisation</w:t>
      </w:r>
      <w:bookmarkEnd w:id="51"/>
    </w:p>
    <w:tbl>
      <w:tblPr>
        <w:tblStyle w:val="PURTable"/>
        <w:tblW w:w="0" w:type="dxa"/>
        <w:tblLook w:val="04A0" w:firstRow="1" w:lastRow="0" w:firstColumn="1" w:lastColumn="0" w:noHBand="0" w:noVBand="1"/>
      </w:tblPr>
      <w:tblGrid>
        <w:gridCol w:w="3604"/>
        <w:gridCol w:w="3567"/>
        <w:gridCol w:w="361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Processeur/CAL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8">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53" w:name="_Sec602"/>
      <w:r>
        <w:t>Core Infrastructure Server (CIS) Suite</w:t>
      </w:r>
      <w:bookmarkEnd w:id="53"/>
      <w:r>
        <w:fldChar w:fldCharType="begin"/>
      </w:r>
      <w:r>
        <w:instrText xml:space="preserve"> TC "</w:instrText>
      </w:r>
      <w:bookmarkStart w:id="54" w:name="_Toc428588133"/>
      <w:r>
        <w:instrText>Core Infrastructure Server (CIS) Suite</w:instrText>
      </w:r>
      <w:bookmarkEnd w:id="54"/>
      <w:r>
        <w:instrText>" \l 2</w:instrText>
      </w:r>
      <w:r>
        <w:fldChar w:fldCharType="end"/>
      </w:r>
    </w:p>
    <w:p w:rsidR="00AC0526" w:rsidRDefault="00DB5729">
      <w:pPr>
        <w:pStyle w:val="ProductList-Offering1SubSection"/>
      </w:pPr>
      <w:bookmarkStart w:id="55" w:name="_Sec603"/>
      <w:r>
        <w:t>1. Disponibilité des programmes</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Accord de Mise en Œuvre de Solutions Éducation" </w:instrText>
            </w:r>
            <w:r>
              <w:fldChar w:fldCharType="separate"/>
            </w:r>
            <w:r>
              <w:rPr>
                <w:color w:val="FFFFFF"/>
              </w:rPr>
              <w:t>EES</w:t>
            </w:r>
            <w:r>
              <w:fldChar w:fldCharType="end"/>
            </w:r>
          </w:p>
        </w:tc>
      </w:tr>
      <w:tr w:rsidR="006C6B89" w:rsidTr="006C6B89">
        <w:tc>
          <w:tcPr>
            <w:tcW w:w="4039"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9"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56" w:name="_Sec604"/>
      <w:r>
        <w:t>2. Conditions des Produits</w:t>
      </w:r>
      <w:bookmarkEnd w:id="56"/>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Droits d’Utilisation applicables</w:t>
      </w:r>
    </w:p>
    <w:p w:rsidR="00AC0526" w:rsidRDefault="00DB5729">
      <w:pPr>
        <w:pStyle w:val="ProductList-Body"/>
      </w:pPr>
      <w:r>
        <w:t xml:space="preserve">L’accès et l’utilisation du logiciel CIS par le Client sont régis par les Conditions de Licences applicables à chaque Produit composant le logiciel CIS, comme modifiées par les présentes Conditions de Licence. Chaque paire de </w:t>
      </w:r>
      <w:r>
        <w:fldChar w:fldCharType="begin"/>
      </w:r>
      <w:r>
        <w:instrText xml:space="preserve"> AutoTextList   \s NoStyle \t " désigne un processeur de système matériel physique." </w:instrText>
      </w:r>
      <w:r>
        <w:fldChar w:fldCharType="separate"/>
      </w:r>
      <w:r>
        <w:rPr>
          <w:color w:val="0563C1"/>
        </w:rPr>
        <w:t>Processeurs Physiques</w:t>
      </w:r>
      <w:r>
        <w:fldChar w:fldCharType="end"/>
      </w:r>
      <w:r>
        <w:t xml:space="preserve"> nécessite une Licence CIS Suite. Le Client doit attribuer une licence à chaque </w:t>
      </w:r>
      <w:r>
        <w:fldChar w:fldCharType="begin"/>
      </w:r>
      <w:r>
        <w:instrText xml:space="preserve"> AutoTextList   \s NoStyle \t " désigne un processeur de système matériel physique." </w:instrText>
      </w:r>
      <w:r>
        <w:fldChar w:fldCharType="separate"/>
      </w:r>
      <w:r>
        <w:rPr>
          <w:color w:val="0563C1"/>
        </w:rPr>
        <w:t>Processeur Physique</w:t>
      </w:r>
      <w:r>
        <w:fldChar w:fldCharType="end"/>
      </w:r>
      <w:r>
        <w:t xml:space="preserve"> de chaque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sur lequel il Exécute le logiciel CIS.</w:t>
      </w:r>
    </w:p>
    <w:p w:rsidR="00AC0526" w:rsidRDefault="00AC0526">
      <w:pPr>
        <w:pStyle w:val="ProductList-Body"/>
      </w:pPr>
    </w:p>
    <w:p w:rsidR="00AC0526" w:rsidRDefault="00DB5729">
      <w:pPr>
        <w:pStyle w:val="ProductList-ClauseHeading"/>
      </w:pPr>
      <w:r>
        <w:t>3.2 Logiciels inclus dans CIS Suite Standard</w:t>
      </w:r>
    </w:p>
    <w:p w:rsidR="00AC0526" w:rsidRDefault="00DB5729">
      <w:pPr>
        <w:pStyle w:val="ProductList-Body"/>
      </w:pPr>
      <w:r>
        <w:t xml:space="preserve">CIS Suite Standard inclut les dernières versions de Windows Server Standard et de System Center Standard. Pour chaque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de CIS Suite Standard, le Client est autorisé à exécuter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à la fois : </w:t>
      </w:r>
    </w:p>
    <w:p w:rsidR="00AC0526" w:rsidRDefault="00DB5729" w:rsidP="00DB5729">
      <w:pPr>
        <w:pStyle w:val="ProductList-Bullet"/>
        <w:numPr>
          <w:ilvl w:val="0"/>
          <w:numId w:val="20"/>
        </w:numPr>
      </w:pPr>
      <w:r>
        <w:t xml:space="preserve">une Instance de Windows Server Standard dans un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w:t>
      </w:r>
    </w:p>
    <w:p w:rsidR="00AC0526" w:rsidRDefault="00DB5729" w:rsidP="00DB5729">
      <w:pPr>
        <w:pStyle w:val="ProductList-Bullet"/>
        <w:numPr>
          <w:ilvl w:val="0"/>
          <w:numId w:val="20"/>
        </w:numPr>
      </w:pPr>
      <w:r>
        <w:t xml:space="preserve">une Instance de Windows Server Standard dans deux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maximum.</w:t>
      </w:r>
    </w:p>
    <w:p w:rsidR="00AC0526" w:rsidRDefault="00DB5729">
      <w:pPr>
        <w:pStyle w:val="ProductList-Body"/>
      </w:pPr>
      <w:r>
        <w:t>Si le Client utilise autant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qu’autorisé, l’Instance Exécutée dans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pourra uniquement être utilisée pour héberger et gérer les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w:t>
      </w:r>
    </w:p>
    <w:p w:rsidR="00AC0526" w:rsidRDefault="00AC0526">
      <w:pPr>
        <w:pStyle w:val="ProductList-Body"/>
      </w:pPr>
    </w:p>
    <w:p w:rsidR="00AC0526" w:rsidRDefault="00DB5729">
      <w:pPr>
        <w:pStyle w:val="ProductList-ClauseHeading"/>
      </w:pPr>
      <w:r>
        <w:t>3.3 Logiciels inclus dans CIS Suite Datacenter</w:t>
      </w:r>
    </w:p>
    <w:p w:rsidR="00AC0526" w:rsidRDefault="00DB5729">
      <w:pPr>
        <w:pStyle w:val="ProductList-Body"/>
      </w:pPr>
      <w:r>
        <w:t>CIS Suite Datacenter inclut les dernières versions de Windows Server Datacenter et de System Center Datacenter.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de Windows Server Datacenter dans un nombre quelconque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chaque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avec CIS Suite Datacenter.</w:t>
      </w:r>
    </w:p>
    <w:p w:rsidR="00AC0526" w:rsidRDefault="00AC0526">
      <w:pPr>
        <w:pStyle w:val="ProductList-Body"/>
      </w:pPr>
    </w:p>
    <w:p w:rsidR="00AC0526" w:rsidRDefault="00DB5729">
      <w:pPr>
        <w:pStyle w:val="ProductList-ClauseHeading"/>
      </w:pPr>
      <w:r>
        <w:t>3.4 Licence de gestion</w:t>
      </w:r>
    </w:p>
    <w:p w:rsidR="00AC0526" w:rsidRDefault="00DB5729">
      <w:pPr>
        <w:pStyle w:val="ProductList-Body"/>
      </w:pPr>
      <w:r>
        <w:t xml:space="preserve">Conformément aux Conditions de Licence de System Center applicables à l’utilisation du logiciel CIS par le Client, le Client sera considéré comme ayant attribué au Serveur Concédé Sous Licence un nombre de licences System Center équivalent au nombre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CIS Suite attribuées au Serveur.</w:t>
      </w:r>
    </w:p>
    <w:p w:rsidR="00AC0526" w:rsidRDefault="00AC0526">
      <w:pPr>
        <w:pStyle w:val="ProductList-Body"/>
      </w:pPr>
    </w:p>
    <w:p w:rsidR="00AC0526" w:rsidRDefault="00DB5729">
      <w:pPr>
        <w:pStyle w:val="ProductList-ClauseHeading"/>
      </w:pPr>
      <w:r>
        <w:t>3.5 Conditions supplémentaires</w:t>
      </w:r>
    </w:p>
    <w:p w:rsidR="00AC0526" w:rsidRDefault="00DB572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AC0526" w:rsidRDefault="00AC0526">
      <w:pPr>
        <w:pStyle w:val="ProductList-Body"/>
      </w:pPr>
    </w:p>
    <w:p w:rsidR="00AC0526" w:rsidRDefault="00DB5729">
      <w:pPr>
        <w:pStyle w:val="ProductList-Body"/>
      </w:pPr>
      <w:r>
        <w:t xml:space="preserve">Toutes les autres conditions requises pour acquérir et attribuer des </w:t>
      </w:r>
      <w:r>
        <w:fldChar w:fldCharType="begin"/>
      </w:r>
      <w:r>
        <w:instrText xml:space="preserve"> AutoTextList   \s NoStyle \t " désigne une Licence attribuée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AC0526" w:rsidRDefault="00AC0526">
      <w:pPr>
        <w:pStyle w:val="ProductList-Body"/>
      </w:pPr>
    </w:p>
    <w:p w:rsidR="00AC0526" w:rsidRDefault="00DB5729">
      <w:pPr>
        <w:pStyle w:val="ProductList-ClauseHeading"/>
      </w:pPr>
      <w:r>
        <w:t>3.6 Droits spéciaux de passage à une version antérieure – Core Infrastructure Server Suite Standard</w:t>
      </w:r>
    </w:p>
    <w:p w:rsidR="00AC0526" w:rsidRDefault="00DB5729">
      <w:pPr>
        <w:pStyle w:val="ProductList-Body"/>
      </w:pPr>
      <w:r>
        <w:t xml:space="preserve">Pour tout Serveur sous licence CIS Suite Standard valide, le Client peut exécuter une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Server 2008 R2 Enterprise</w:t>
      </w:r>
      <w:r>
        <w:fldChar w:fldCharType="begin"/>
      </w:r>
      <w:r>
        <w:instrText xml:space="preserve"> XE "Windows Server 2008 R2 Enterprise" </w:instrText>
      </w:r>
      <w:r>
        <w:fldChar w:fldCharType="end"/>
      </w:r>
      <w:r>
        <w:t xml:space="preserve"> au lieu de Windows Server Standard</w:t>
      </w:r>
      <w:r>
        <w:fldChar w:fldCharType="begin"/>
      </w:r>
      <w:r>
        <w:instrText xml:space="preserve"> XE "Windows Server Standard" </w:instrText>
      </w:r>
      <w:r>
        <w:fldChar w:fldCharType="end"/>
      </w:r>
      <w:r>
        <w:t>.</w:t>
      </w:r>
    </w:p>
    <w:p w:rsidR="00AC0526" w:rsidRDefault="00DB5729">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Offre de renouvellement de Software Assurance pour Windows Server et System Center</w:t>
      </w:r>
    </w:p>
    <w:p w:rsidR="00AC0526" w:rsidRDefault="00DB5729">
      <w:pPr>
        <w:pStyle w:val="ProductList-Body"/>
      </w:pPr>
      <w:r>
        <w:t xml:space="preserve">Les Clients qui ont acquis des licences avec SA pour les Produits de la colonne A du tableau ci-dessous peuvent, à l’expiration de la SA, acheter une SA pour la CIS Suite correspondante dans la colonne B sans acheter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75"/>
        <w:gridCol w:w="5415"/>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Colonne B</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Windows Server Standard </w:t>
            </w:r>
            <w:r>
              <w:fldChar w:fldCharType="begin"/>
            </w:r>
            <w:r>
              <w:instrText xml:space="preserve"> XE "Windows Server Standard " </w:instrText>
            </w:r>
            <w:r>
              <w:fldChar w:fldCharType="end"/>
            </w:r>
          </w:p>
          <w:p w:rsidR="00AC0526" w:rsidRDefault="00DB57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Suite Standard</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Windows Server Standard  </w:t>
            </w:r>
          </w:p>
          <w:p w:rsidR="00AC0526" w:rsidRDefault="00DB572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Suite Datacenter</w:t>
            </w:r>
          </w:p>
        </w:tc>
      </w:tr>
    </w:tbl>
    <w:p w:rsidR="00AC0526" w:rsidRDefault="00DB5729">
      <w:pPr>
        <w:pStyle w:val="ProductList-Body"/>
      </w:pPr>
      <w:r>
        <w:t xml:space="preserve">Pour chaque ensemble constitué d‘une de chacune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éligibles de la colonne A du tableau ci-dessus dont ils disposent, les clients peuvent acheter une SA couvrant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pour l’offre CIS Suite correspondante de la colonne B. Les clients qui acquièrent et utilisent CIS Suite (Standard ou Datacenter) dans le cadre de cette offre ne peuvent plus utiliser le logiciel au titre de leurs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éligibles.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et SA acquises dans le cadre d’un contrat Souscription ne permettent pas de prétendre à cette offre.</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59" w:name="_Sec862"/>
      <w:r>
        <w:t>Forefront</w:t>
      </w:r>
      <w:bookmarkEnd w:id="59"/>
      <w:r>
        <w:fldChar w:fldCharType="begin"/>
      </w:r>
      <w:r>
        <w:instrText xml:space="preserve"> TC "</w:instrText>
      </w:r>
      <w:bookmarkStart w:id="60" w:name="_Toc428588134"/>
      <w:r>
        <w:instrText>Forefront</w:instrText>
      </w:r>
      <w:bookmarkEnd w:id="60"/>
      <w:r>
        <w:instrText>" \l 2</w:instrText>
      </w:r>
      <w:r>
        <w:fldChar w:fldCharType="end"/>
      </w:r>
    </w:p>
    <w:p w:rsidR="00AC0526" w:rsidRDefault="00DB5729">
      <w:pPr>
        <w:pStyle w:val="ProductList-Offering1SubSection"/>
      </w:pPr>
      <w:bookmarkStart w:id="61" w:name="_Sec863"/>
      <w:r>
        <w:lastRenderedPageBreak/>
        <w:t>1. Disponibilité des programmes</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6C6B89">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5" w:type="dxa"/>
            <w:tcBorders>
              <w:top w:val="single" w:sz="6" w:space="0" w:color="FFFFFF"/>
              <w:left w:val="none" w:sz="4" w:space="0" w:color="BFBFBF"/>
              <w:bottom w:val="none" w:sz="4" w:space="0" w:color="BFBFBF"/>
              <w:right w:val="none" w:sz="4" w:space="0" w:color="6E6E6E"/>
            </w:tcBorders>
          </w:tcPr>
          <w:p w:rsidR="006C6B89" w:rsidRDefault="006C6B89" w:rsidP="006C6B89">
            <w:pPr>
              <w:pStyle w:val="ProductList-TableBody"/>
            </w:pPr>
            <w:r>
              <w:t>Forefront Identity Manager 2010 R2 – Édition Windows Live</w:t>
            </w:r>
            <w:r>
              <w:fldChar w:fldCharType="begin"/>
            </w:r>
            <w:r>
              <w:instrText xml:space="preserve"> XE "Forefront Identity Manager 2010 R2 – Édition Windows Live"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6C6B89" w:rsidRDefault="006C6B89" w:rsidP="006C6B89">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6C6B89" w:rsidRDefault="006C6B89" w:rsidP="006C6B89">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6C6B89" w:rsidRDefault="006C6B89" w:rsidP="006C6B89">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6C6B89" w:rsidRDefault="006C6B89" w:rsidP="006C6B8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62" w:name="_Sec864"/>
      <w:r>
        <w:t>2. Conditions des Produits</w:t>
      </w:r>
      <w:bookmarkEnd w:id="62"/>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Édition Windows Live</w:t>
            </w:r>
            <w:r>
              <w:fldChar w:fldCharType="begin"/>
            </w:r>
            <w:r>
              <w:instrText xml:space="preserve"> XE "Forefront Identity Manager 2010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0">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Forefront Identity Manager 2010 – Édition Windows Live</w:t>
      </w:r>
    </w:p>
    <w:p w:rsidR="00AC0526" w:rsidRDefault="00DB5729">
      <w:pPr>
        <w:pStyle w:val="ProductList-Body"/>
      </w:pPr>
      <w:r>
        <w:t>Forefront Identity Manager 2010 – Édition Windows Live est la version qui suit Identity Lifecycle Manager 2007 – Édition Windows Live.</w:t>
      </w:r>
    </w:p>
    <w:p w:rsidR="00AC0526" w:rsidRDefault="00AC0526">
      <w:pPr>
        <w:pStyle w:val="ProductList-Body"/>
      </w:pPr>
    </w:p>
    <w:p w:rsidR="00AC0526" w:rsidRDefault="00DB5729">
      <w:pPr>
        <w:pStyle w:val="ProductList-Offering1SubSection"/>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1">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Importation des données d’identité : Forefront Identity Manager 2010 R2 – Édition Windows Live</w:t>
      </w:r>
    </w:p>
    <w:p w:rsidR="00AC0526" w:rsidRDefault="00DB572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AC0526" w:rsidRDefault="00AC0526">
      <w:pPr>
        <w:pStyle w:val="ProductList-Body"/>
      </w:pPr>
    </w:p>
    <w:p w:rsidR="00AC0526" w:rsidRDefault="00DB5729">
      <w:pPr>
        <w:pStyle w:val="ProductList-ClauseHeading"/>
      </w:pPr>
      <w:r>
        <w:t>3.2 Logiciel supplémentaire</w:t>
      </w:r>
    </w:p>
    <w:tbl>
      <w:tblPr>
        <w:tblStyle w:val="PURTable"/>
        <w:tblW w:w="0" w:type="dxa"/>
        <w:tblLook w:val="04A0" w:firstRow="1" w:lastRow="0" w:firstColumn="1" w:lastColumn="0" w:noHBand="0" w:noVBand="1"/>
      </w:tblPr>
      <w:tblGrid>
        <w:gridCol w:w="3634"/>
        <w:gridCol w:w="3578"/>
        <w:gridCol w:w="357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2HeadingNoBorder"/>
      </w:pPr>
      <w:bookmarkStart w:id="64" w:name="_Sec866"/>
      <w:r>
        <w:t>4. Software Assurance</w:t>
      </w:r>
      <w:bookmarkEnd w:id="64"/>
      <w:r>
        <w:fldChar w:fldCharType="begin"/>
      </w:r>
      <w:r>
        <w:instrText xml:space="preserve"> TC "</w:instrText>
      </w:r>
      <w:bookmarkStart w:id="65" w:name="_Toc428588135"/>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66" w:name="_Sec608"/>
      <w:r>
        <w:t>Microsoft Dynamics</w:t>
      </w:r>
      <w:bookmarkEnd w:id="66"/>
      <w:r>
        <w:fldChar w:fldCharType="begin"/>
      </w:r>
      <w:r>
        <w:instrText xml:space="preserve"> TC "</w:instrText>
      </w:r>
      <w:bookmarkStart w:id="67" w:name="_Toc428588136"/>
      <w:r>
        <w:instrText>Microsoft Dynamics</w:instrText>
      </w:r>
      <w:bookmarkEnd w:id="67"/>
      <w:r>
        <w:instrText>" \l 2</w:instrText>
      </w:r>
      <w:r>
        <w:fldChar w:fldCharType="end"/>
      </w:r>
    </w:p>
    <w:p w:rsidR="00AC0526" w:rsidRDefault="00DB5729">
      <w:pPr>
        <w:pStyle w:val="ProductList-Offering2HeadingNoBorder"/>
      </w:pPr>
      <w:bookmarkStart w:id="68" w:name="_Sec609"/>
      <w:r>
        <w:t>Microsoft Dynamics AX</w:t>
      </w:r>
      <w:bookmarkEnd w:id="68"/>
      <w:r>
        <w:fldChar w:fldCharType="begin"/>
      </w:r>
      <w:r>
        <w:instrText xml:space="preserve"> TC "</w:instrText>
      </w:r>
      <w:bookmarkStart w:id="69" w:name="_Toc428588137"/>
      <w:r>
        <w:instrText>Microsoft Dynamics AX</w:instrText>
      </w:r>
      <w:bookmarkEnd w:id="69"/>
      <w:r>
        <w:instrText>" \l 3</w:instrText>
      </w:r>
      <w:r>
        <w:fldChar w:fldCharType="end"/>
      </w:r>
    </w:p>
    <w:p w:rsidR="00AC0526" w:rsidRDefault="00DB5729">
      <w:pPr>
        <w:pStyle w:val="ProductList-Offering1SubSection"/>
      </w:pPr>
      <w:bookmarkStart w:id="70" w:name="_Sec678"/>
      <w:r>
        <w:t>1. Disponibilité des programmes</w:t>
      </w:r>
      <w:bookmarkEnd w:id="70"/>
    </w:p>
    <w:tbl>
      <w:tblPr>
        <w:tblStyle w:val="PURTable"/>
        <w:tblW w:w="10784"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et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Select et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de Fourniture de Produits et de Services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Contrats Entreprise et Souscription Entreprise"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Open Value Souscription – Solutions Éducation"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Accord de Mise en Œuvre de Solutions Éducation" </w:instrText>
            </w:r>
            <w:r>
              <w:fldChar w:fldCharType="separate"/>
            </w:r>
            <w:r>
              <w:rPr>
                <w:color w:val="FFFFFF"/>
              </w:rPr>
              <w:t>EES</w:t>
            </w:r>
            <w:r>
              <w:fldChar w:fldCharType="end"/>
            </w:r>
          </w:p>
        </w:tc>
      </w:tr>
      <w:tr w:rsidR="006C6B89" w:rsidTr="006C6B89">
        <w:tc>
          <w:tcPr>
            <w:tcW w:w="397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Tâche Microsoft Dynamics AX 2012 R3</w:t>
            </w:r>
            <w:r>
              <w:fldChar w:fldCharType="begin"/>
            </w:r>
            <w:r>
              <w:instrText xml:space="preserve"> XE "CAL Tâche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lastRenderedPageBreak/>
              <w:t>CAL Entreprise Microsoft Dynamics AX 2012 R3</w:t>
            </w:r>
            <w:r>
              <w:fldChar w:fldCharType="begin"/>
            </w:r>
            <w:r>
              <w:instrText xml:space="preserve"> XE "CAL Entreprise Microsoft Dynamics AX 2012 R3" </w:instrText>
            </w:r>
            <w:r>
              <w:fldChar w:fldCharType="end"/>
            </w:r>
            <w:r>
              <w:t xml:space="preserve"> (Utilisateur et Dispositif)</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7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0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71" w:name="_Sec734"/>
      <w:r>
        <w:t>2. Conditions des Produits</w:t>
      </w:r>
      <w:bookmarkEnd w:id="71"/>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72" w:name="_Sec789"/>
      <w:r>
        <w:t>3. Droits d’utilisation</w:t>
      </w:r>
      <w:bookmarkEnd w:id="72"/>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p w:rsidR="00AC0526" w:rsidRDefault="00DB5729">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609"/>
        <w:gridCol w:w="3632"/>
        <w:gridCol w:w="354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Utilisateur Libre-Service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SubClauseHeading"/>
      </w:pPr>
      <w:r>
        <w:t>3.1.1 Fonctionnalités supplémentaires associées à la CAL Tâche Microsoft Dynamics AX 2012 R3</w:t>
      </w:r>
    </w:p>
    <w:p w:rsidR="00AC0526" w:rsidRDefault="00DB5729">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502"/>
        <w:gridCol w:w="3427"/>
        <w:gridCol w:w="350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Tâche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CAL Tâche Microsoft Dynamics AX 2012 R3 Supplémentaire</w:t>
            </w:r>
          </w:p>
        </w:tc>
      </w:tr>
    </w:tbl>
    <w:p w:rsidR="00AC0526" w:rsidRDefault="00AC0526">
      <w:pPr>
        <w:pStyle w:val="ProductList-BodyIndented"/>
      </w:pPr>
    </w:p>
    <w:p w:rsidR="00AC0526" w:rsidRDefault="00DB5729">
      <w:pPr>
        <w:pStyle w:val="ProductList-SubClauseHeading"/>
      </w:pPr>
      <w:r>
        <w:t>3.1.2 Fonctionnalités supplémentaires associées à la CAL Fonctionnelle Microsoft Dynamics AX 2012 R3</w:t>
      </w:r>
    </w:p>
    <w:p w:rsidR="00AC0526" w:rsidRDefault="00DB5729">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Fonctionnelle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CAL Fonctionnelle Microsoft Dynamics AX 2012 R3 Supplémentaire</w:t>
            </w:r>
          </w:p>
        </w:tc>
      </w:tr>
    </w:tbl>
    <w:p w:rsidR="00AC0526" w:rsidRDefault="00AC0526">
      <w:pPr>
        <w:pStyle w:val="ProductList-BodyIndented"/>
      </w:pPr>
    </w:p>
    <w:p w:rsidR="00AC0526" w:rsidRDefault="00DB5729">
      <w:pPr>
        <w:pStyle w:val="ProductList-SubClauseHeading"/>
      </w:pPr>
      <w:r>
        <w:t>3.1.3 Fonctionnalités supplémentaires associées à la CAL Entreprise Microsoft Dynamics AX 2012 R3</w:t>
      </w:r>
    </w:p>
    <w:p w:rsidR="00AC0526" w:rsidRDefault="00DB5729">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9"/>
        <w:gridCol w:w="3432"/>
        <w:gridCol w:w="349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Entreprise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CAL Entreprise Microsoft Dynamics AX 2012 R3 Supplémentaire</w:t>
            </w:r>
          </w:p>
        </w:tc>
      </w:tr>
    </w:tbl>
    <w:p w:rsidR="00AC0526" w:rsidRDefault="00AC0526">
      <w:pPr>
        <w:pStyle w:val="ProductList-BodyIndented"/>
      </w:pPr>
    </w:p>
    <w:p w:rsidR="00AC0526" w:rsidRDefault="00DB5729">
      <w:pPr>
        <w:pStyle w:val="ProductList-ClauseHeading"/>
      </w:pPr>
      <w:r>
        <w:t>3.2 Droit de modification</w:t>
      </w:r>
    </w:p>
    <w:p w:rsidR="00AC0526" w:rsidRDefault="00DB5729">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AC0526" w:rsidRDefault="00AC0526">
      <w:pPr>
        <w:pStyle w:val="ProductList-Body"/>
      </w:pPr>
    </w:p>
    <w:p w:rsidR="00AC0526" w:rsidRDefault="00DB5729">
      <w:pPr>
        <w:pStyle w:val="ProductList-ClauseHeading"/>
      </w:pPr>
      <w:r>
        <w:t>3.3 Logiciel supplémentaire</w:t>
      </w:r>
    </w:p>
    <w:tbl>
      <w:tblPr>
        <w:tblStyle w:val="PURTable"/>
        <w:tblW w:w="0" w:type="dxa"/>
        <w:tblLook w:val="04A0" w:firstRow="1" w:lastRow="0" w:firstColumn="1" w:lastColumn="0" w:noHBand="0" w:noVBand="1"/>
      </w:tblPr>
      <w:tblGrid>
        <w:gridCol w:w="3644"/>
        <w:gridCol w:w="3613"/>
        <w:gridCol w:w="353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Microsoft Dynamics AX Server uniquement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lastRenderedPageBreak/>
        <w:t>4.1 Localisation et mises à jour</w:t>
      </w:r>
    </w:p>
    <w:p w:rsidR="00AC0526" w:rsidRDefault="00DB5729">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74" w:name="_Sec610"/>
      <w:r>
        <w:t>Microsoft Dynamics CRM</w:t>
      </w:r>
      <w:bookmarkEnd w:id="74"/>
      <w:r>
        <w:fldChar w:fldCharType="begin"/>
      </w:r>
      <w:r>
        <w:instrText xml:space="preserve"> TC "</w:instrText>
      </w:r>
      <w:bookmarkStart w:id="75" w:name="_Toc428588138"/>
      <w:r>
        <w:instrText>Microsoft Dynamics CRM</w:instrText>
      </w:r>
      <w:bookmarkEnd w:id="75"/>
      <w:r>
        <w:instrText>" \l 3</w:instrText>
      </w:r>
      <w:r>
        <w:fldChar w:fldCharType="end"/>
      </w:r>
    </w:p>
    <w:p w:rsidR="00AC0526" w:rsidRDefault="00DB5729">
      <w:pPr>
        <w:pStyle w:val="ProductList-Offering1SubSection"/>
      </w:pPr>
      <w:bookmarkStart w:id="76" w:name="_Sec679"/>
      <w:r>
        <w:t>1. Disponibilité des programmes</w:t>
      </w:r>
      <w:bookmarkEnd w:id="76"/>
    </w:p>
    <w:tbl>
      <w:tblPr>
        <w:tblStyle w:val="PURTable"/>
        <w:tblW w:w="10784" w:type="dxa"/>
        <w:tblLook w:val="04A0" w:firstRow="1" w:lastRow="0" w:firstColumn="1" w:lastColumn="0" w:noHBand="0" w:noVBand="1"/>
      </w:tblPr>
      <w:tblGrid>
        <w:gridCol w:w="4035"/>
        <w:gridCol w:w="615"/>
        <w:gridCol w:w="610"/>
        <w:gridCol w:w="611"/>
        <w:gridCol w:w="606"/>
        <w:gridCol w:w="607"/>
        <w:gridCol w:w="611"/>
        <w:gridCol w:w="615"/>
        <w:gridCol w:w="634"/>
        <w:gridCol w:w="619"/>
        <w:gridCol w:w="612"/>
        <w:gridCol w:w="609"/>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et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Contrats Entreprise et Souscription Entreprise"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Open Value Souscription – Solutions Éducation"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Accord de Mise en Œuvre de Solutions Éducation" </w:instrText>
            </w:r>
            <w:r>
              <w:fldChar w:fldCharType="separate"/>
            </w:r>
            <w:r>
              <w:rPr>
                <w:color w:val="FFFFFF"/>
              </w:rPr>
              <w:t>EES</w:t>
            </w:r>
            <w:r>
              <w:fldChar w:fldCharType="end"/>
            </w:r>
          </w:p>
        </w:tc>
      </w:tr>
      <w:tr w:rsidR="006C6B89" w:rsidTr="006C6B89">
        <w:tc>
          <w:tcPr>
            <w:tcW w:w="403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Essentielle Microsoft Dynamics CRM 2015</w:t>
            </w:r>
            <w:r>
              <w:fldChar w:fldCharType="begin"/>
            </w:r>
            <w:r>
              <w:instrText xml:space="preserve"> XE "CAL Essentielle Microsoft Dynamics CRM 2015" </w:instrText>
            </w:r>
            <w:r>
              <w:fldChar w:fldCharType="end"/>
            </w:r>
            <w:r>
              <w:t xml:space="preserve"> (Utilisateur et Dispositif)</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Basique Microsoft Dynamics CRM 2015</w:t>
            </w:r>
            <w:r>
              <w:fldChar w:fldCharType="begin"/>
            </w:r>
            <w:r>
              <w:instrText xml:space="preserve"> XE "CAL Basique Microsoft Dynamics CRM 2015" </w:instrText>
            </w:r>
            <w:r>
              <w:fldChar w:fldCharType="end"/>
            </w:r>
            <w:r>
              <w:t xml:space="preserve"> (Utilisateur et Dispositif)</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Supplémentaire Basique Microsoft Dynamics CRM 2015</w:t>
            </w:r>
            <w:r>
              <w:fldChar w:fldCharType="begin"/>
            </w:r>
            <w:r>
              <w:instrText xml:space="preserve"> XE "CAL Supplémentaire Basique Microsoft Dynamics CRM 2015" </w:instrText>
            </w:r>
            <w:r>
              <w:fldChar w:fldCharType="end"/>
            </w:r>
            <w:r>
              <w:t xml:space="preserve"> (Utilisateur et Dispositif)</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Professionnelle Microsoft Dynamics CRM 2015</w:t>
            </w:r>
            <w:r>
              <w:fldChar w:fldCharType="begin"/>
            </w:r>
            <w:r>
              <w:instrText xml:space="preserve"> XE "CAL Professionnelle Microsoft Dynamics CRM 2015" </w:instrText>
            </w:r>
            <w:r>
              <w:fldChar w:fldCharType="end"/>
            </w:r>
            <w:r>
              <w:t xml:space="preserve"> (Utilisateur et Dispositif)</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Professionnelle Supplémentaire Microsoft Dynamics CRM 2015</w:t>
            </w:r>
            <w:r>
              <w:fldChar w:fldCharType="begin"/>
            </w:r>
            <w:r>
              <w:instrText xml:space="preserve"> XE "CAL Professionnelle Supplémentaire Microsoft Dynamics CRM 2015" </w:instrText>
            </w:r>
            <w:r>
              <w:fldChar w:fldCharType="end"/>
            </w:r>
            <w:r>
              <w:t xml:space="preserve"> (Dispositif et Utilisateur)</w:t>
            </w:r>
          </w:p>
        </w:tc>
        <w:tc>
          <w:tcPr>
            <w:tcW w:w="61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77" w:name="_Sec735"/>
      <w:r>
        <w:t>2. Conditions des Produits</w:t>
      </w:r>
      <w:bookmarkEnd w:id="77"/>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 xml:space="preserve">Éligible à l’Extension de Durée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78" w:name="_Sec790"/>
      <w:r>
        <w:t>3. Droits d’utilisation</w:t>
      </w:r>
      <w:bookmarkEnd w:id="78"/>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5">
              <w:r>
                <w:rPr>
                  <w:color w:val="00467F"/>
                  <w:u w:val="single"/>
                </w:rPr>
                <w:t>Serveur Spécial</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 CAL nécessaires pour l’accès via les Clients Microsoft Dynamics CRM 2015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p w:rsidR="00AC0526" w:rsidRDefault="00DB5729">
      <w:pPr>
        <w:pStyle w:val="ProductList-Body"/>
      </w:pPr>
      <w:r>
        <w:t>Droits d’accès complets : activités, notes, entités personnalisées</w:t>
      </w:r>
    </w:p>
    <w:tbl>
      <w:tblPr>
        <w:tblStyle w:val="PURTable"/>
        <w:tblW w:w="0" w:type="dxa"/>
        <w:tblLook w:val="04A0" w:firstRow="1" w:lastRow="0" w:firstColumn="1" w:lastColumn="0" w:noHBand="0" w:noVBand="1"/>
      </w:tblPr>
      <w:tblGrid>
        <w:gridCol w:w="3573"/>
        <w:gridCol w:w="3604"/>
        <w:gridCol w:w="361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CAL Essentielle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Microsoft Dynamics CRM Online Essential (SL Utilisateur)</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Basic (SL Utilisateur)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Professional (SL Utilisateur)</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SubClauseHeading"/>
      </w:pPr>
      <w:r>
        <w:t>3.1.1 Fonctionnalités supplémentaires associées à la CAL Supplémentaire Utilisation Basique Microsoft Dynamics CRM 2015</w:t>
      </w:r>
    </w:p>
    <w:p w:rsidR="00AC0526" w:rsidRDefault="00DB5729">
      <w:pPr>
        <w:pStyle w:val="ProductList-BodyIndented"/>
      </w:pPr>
      <w:r>
        <w:t>Droits d’accès complets aux comptes, contacts,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opportunités,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CAL Basique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Microsoft Dynamics CRM Online Basic (SL Utilisateur)</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Supplémentaire Basique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Professional (SL Utilisateur)</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Enterprise (SL Utilisateur)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SubClauseHeading"/>
      </w:pPr>
      <w:r>
        <w:t>3.1.2 Fonctionnalités supplémentaires associées à la CAL Supplémentaire Utilisation Professionnelle Microsoft Dynamics CRM 2015</w:t>
      </w:r>
    </w:p>
    <w:p w:rsidR="00AC0526" w:rsidRDefault="00DB5729">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opportunités,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CAL Professionnelle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Microsoft Dynamics CRM Online Professional (SL Utilisateur)</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Supplémentaire Professionnelle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Online Enterprise (SL Utilisateur)</w:t>
            </w:r>
          </w:p>
        </w:tc>
      </w:tr>
    </w:tbl>
    <w:p w:rsidR="00AC0526" w:rsidRDefault="00AC0526">
      <w:pPr>
        <w:pStyle w:val="ProductList-BodyIndented"/>
      </w:pPr>
    </w:p>
    <w:p w:rsidR="00AC0526" w:rsidRDefault="00DB5729">
      <w:pPr>
        <w:pStyle w:val="ProductList-ClauseHeading"/>
      </w:pPr>
      <w:r>
        <w:t>3.2 Yammer</w:t>
      </w:r>
    </w:p>
    <w:p w:rsidR="00AC0526" w:rsidRDefault="00DB5729">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AC0526" w:rsidRDefault="00AC0526">
      <w:pPr>
        <w:pStyle w:val="ProductList-Body"/>
      </w:pPr>
    </w:p>
    <w:p w:rsidR="00AC0526" w:rsidRDefault="00DB5729">
      <w:pPr>
        <w:pStyle w:val="ProductList-ClauseHeading"/>
      </w:pPr>
      <w:r>
        <w:t>3.3 Droits de Basculement</w:t>
      </w:r>
    </w:p>
    <w:p w:rsidR="00AC0526" w:rsidRDefault="00DB5729">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AC0526" w:rsidRDefault="00AC0526">
      <w:pPr>
        <w:pStyle w:val="ProductList-Body"/>
      </w:pPr>
    </w:p>
    <w:p w:rsidR="00AC0526" w:rsidRDefault="00DB5729">
      <w:pPr>
        <w:pStyle w:val="ProductList-ClauseHeading"/>
      </w:pPr>
      <w:r>
        <w:t>3.4 Logiciel supplémentaire</w:t>
      </w:r>
    </w:p>
    <w:tbl>
      <w:tblPr>
        <w:tblStyle w:val="PURTable"/>
        <w:tblW w:w="0" w:type="dxa"/>
        <w:tblLook w:val="04A0" w:firstRow="1" w:lastRow="0" w:firstColumn="1" w:lastColumn="0" w:noHBand="0" w:noVBand="1"/>
      </w:tblPr>
      <w:tblGrid>
        <w:gridCol w:w="3613"/>
        <w:gridCol w:w="3596"/>
        <w:gridCol w:w="358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MarketingPilot Connector pour Microsoft Dynamics CRM (Workgroup Server 2015 uniquement)</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Microsoft Dynamics CRM 2015 pour Microsoft Office Outlook</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Reporting Extensions pour Microsoft Dynamics CRM 2015</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Microsoft E-Mail Router et Assistant Déploiement de règles pour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Marketing Connector pour Microsoft Dynamics CRM (hors Workgroup Server)</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SharePoint Grid pour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CAL Supplémentaire Professionnelle Microsoft Dynamics CRM 2015 - Unified Service Desk</w:t>
      </w:r>
    </w:p>
    <w:p w:rsidR="00AC0526" w:rsidRDefault="00DB5729">
      <w:pPr>
        <w:pStyle w:val="ProductList-Body"/>
      </w:pPr>
      <w:r>
        <w:t xml:space="preserve">Pour chaque CAL Supplémentaire Professionnelle Microsoft Dynamics CRM 2015 pour laquelle le Client dispose d’une SA active, ce dernier est autorisé à installer et utiliser Unified Service Desk (USD) sur 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AC0526" w:rsidRDefault="00AC0526">
      <w:pPr>
        <w:pStyle w:val="ProductList-Body"/>
      </w:pPr>
    </w:p>
    <w:p w:rsidR="00AC0526" w:rsidRDefault="00DB5729">
      <w:pPr>
        <w:pStyle w:val="ProductList-ClauseHeading"/>
      </w:pPr>
      <w:r>
        <w:t>4.2 Microsoft Dynamics CustomerSource</w:t>
      </w:r>
    </w:p>
    <w:p w:rsidR="00AC0526" w:rsidRDefault="00DB5729">
      <w:pPr>
        <w:pStyle w:val="ProductList-Body"/>
      </w:pPr>
      <w:r>
        <w:t xml:space="preserve">Les clients Microsoft Dynamics avec une SA ou un Abonnement en Ligne actif auront accès à CustomerSource. </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80" w:name="_Sec607"/>
      <w:r>
        <w:t>Microsoft Identity Manager</w:t>
      </w:r>
      <w:bookmarkEnd w:id="80"/>
      <w:r>
        <w:fldChar w:fldCharType="begin"/>
      </w:r>
      <w:r>
        <w:instrText xml:space="preserve"> TC "</w:instrText>
      </w:r>
      <w:bookmarkStart w:id="81" w:name="_Toc428588139"/>
      <w:r>
        <w:instrText>Microsoft Identity Manager</w:instrText>
      </w:r>
      <w:bookmarkEnd w:id="81"/>
      <w:r>
        <w:instrText>" \l 2</w:instrText>
      </w:r>
      <w:r>
        <w:fldChar w:fldCharType="end"/>
      </w:r>
    </w:p>
    <w:p w:rsidR="00AC0526" w:rsidRDefault="00DB5729">
      <w:pPr>
        <w:pStyle w:val="ProductList-Offering1SubSection"/>
      </w:pPr>
      <w:bookmarkStart w:id="82" w:name="_Sec677"/>
      <w:r>
        <w:t>1. Disponibilité des programmes</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2" w:type="dxa"/>
            <w:tcBorders>
              <w:top w:val="single" w:sz="6" w:space="0" w:color="FFFFFF"/>
              <w:left w:val="none" w:sz="4" w:space="0" w:color="BFBFBF"/>
              <w:bottom w:val="dashed" w:sz="4" w:space="0" w:color="BFBFBF"/>
              <w:right w:val="none" w:sz="4" w:space="0" w:color="6E6E6E"/>
            </w:tcBorders>
          </w:tcPr>
          <w:p w:rsidR="006C6B89" w:rsidRDefault="006C6B89" w:rsidP="006C6B8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2" w:type="dxa"/>
            <w:tcBorders>
              <w:top w:val="dashed" w:sz="4" w:space="0" w:color="BFBFBF"/>
              <w:left w:val="none" w:sz="4" w:space="0" w:color="BFBFBF"/>
              <w:bottom w:val="none" w:sz="4" w:space="0" w:color="BFBFBF"/>
              <w:right w:val="none" w:sz="4" w:space="0" w:color="6E6E6E"/>
            </w:tcBorders>
          </w:tcPr>
          <w:p w:rsidR="006C6B89" w:rsidRDefault="006C6B89" w:rsidP="006C6B89">
            <w:pPr>
              <w:pStyle w:val="ProductList-TableBody"/>
            </w:pPr>
            <w: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83" w:name="_Sec733"/>
      <w:r>
        <w:lastRenderedPageBreak/>
        <w:t>2. Conditions des Produits</w:t>
      </w:r>
      <w:bookmarkEnd w:id="83"/>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84" w:name="_Sec788"/>
      <w:r>
        <w:t>3. Droits d’utilisation</w:t>
      </w:r>
      <w:bookmarkEnd w:id="84"/>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Logiciel supplémentaire</w:t>
      </w:r>
    </w:p>
    <w:tbl>
      <w:tblPr>
        <w:tblStyle w:val="PURTable"/>
        <w:tblW w:w="0" w:type="dxa"/>
        <w:tblLook w:val="04A0" w:firstRow="1" w:lastRow="0" w:firstColumn="1" w:lastColumn="0" w:noHBand="0" w:noVBand="1"/>
      </w:tblPr>
      <w:tblGrid>
        <w:gridCol w:w="3634"/>
        <w:gridCol w:w="3578"/>
        <w:gridCol w:w="357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C0526" w:rsidRDefault="00AC0526">
            <w:pPr>
              <w:pStyle w:val="ProductList-TableBody"/>
            </w:pPr>
          </w:p>
        </w:tc>
      </w:tr>
    </w:tbl>
    <w:p w:rsidR="00AC0526" w:rsidRDefault="00DB5729">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86" w:name="_Sec611"/>
      <w:r>
        <w:t>Applications Office</w:t>
      </w:r>
      <w:bookmarkEnd w:id="86"/>
      <w:r>
        <w:fldChar w:fldCharType="begin"/>
      </w:r>
      <w:r>
        <w:instrText xml:space="preserve"> TC "</w:instrText>
      </w:r>
      <w:bookmarkStart w:id="87" w:name="_Toc428588140"/>
      <w:r>
        <w:instrText>Applications Office</w:instrText>
      </w:r>
      <w:bookmarkEnd w:id="87"/>
      <w:r>
        <w:instrText>" \l 2</w:instrText>
      </w:r>
      <w:r>
        <w:fldChar w:fldCharType="end"/>
      </w:r>
    </w:p>
    <w:p w:rsidR="00AC0526" w:rsidRDefault="00DB5729">
      <w:pPr>
        <w:pStyle w:val="ProductList-Offering2HeadingNoBorder"/>
      </w:pPr>
      <w:bookmarkStart w:id="88" w:name="_Sec636"/>
      <w:r>
        <w:t>Applications bureautiques Office</w:t>
      </w:r>
      <w:bookmarkEnd w:id="88"/>
      <w:r>
        <w:fldChar w:fldCharType="begin"/>
      </w:r>
      <w:r>
        <w:instrText xml:space="preserve"> TC "</w:instrText>
      </w:r>
      <w:bookmarkStart w:id="89" w:name="_Toc428588141"/>
      <w:r>
        <w:instrText>Applications bureautiques Office</w:instrText>
      </w:r>
      <w:bookmarkEnd w:id="89"/>
      <w:r>
        <w:instrText>" \l 3</w:instrText>
      </w:r>
      <w:r>
        <w:fldChar w:fldCharType="end"/>
      </w:r>
    </w:p>
    <w:p w:rsidR="00AC0526" w:rsidRDefault="00DB5729">
      <w:pPr>
        <w:pStyle w:val="ProductList-Offering1SubSection"/>
      </w:pPr>
      <w:bookmarkStart w:id="90" w:name="_Sec681"/>
      <w:r>
        <w:t>1. Disponibilité des programmes</w:t>
      </w:r>
      <w:bookmarkEnd w:id="90"/>
    </w:p>
    <w:tbl>
      <w:tblPr>
        <w:tblStyle w:val="PURTable"/>
        <w:tblW w:w="10784" w:type="dxa"/>
        <w:tblLook w:val="04A0" w:firstRow="1" w:lastRow="0" w:firstColumn="1" w:lastColumn="0" w:noHBand="0" w:noVBand="1"/>
      </w:tblPr>
      <w:tblGrid>
        <w:gridCol w:w="3912"/>
        <w:gridCol w:w="610"/>
        <w:gridCol w:w="600"/>
        <w:gridCol w:w="603"/>
        <w:gridCol w:w="702"/>
        <w:gridCol w:w="593"/>
        <w:gridCol w:w="602"/>
        <w:gridCol w:w="610"/>
        <w:gridCol w:w="634"/>
        <w:gridCol w:w="617"/>
        <w:gridCol w:w="612"/>
        <w:gridCol w:w="689"/>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5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56" w:type="dxa"/>
            <w:tcBorders>
              <w:top w:val="single" w:sz="6" w:space="0" w:color="FFFFFF"/>
              <w:left w:val="none" w:sz="4" w:space="0" w:color="000000"/>
              <w:bottom w:val="dashed" w:sz="4" w:space="0" w:color="BFBFBF"/>
              <w:right w:val="single" w:sz="6" w:space="0" w:color="FFFFFF"/>
            </w:tcBorders>
          </w:tcPr>
          <w:p w:rsidR="006C6B89" w:rsidRDefault="006C6B89" w:rsidP="006C6B89">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single" w:sz="6" w:space="0" w:color="FFFFF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Utilisation commerciale d’Office Home &amp; Student 2013 RT</w:t>
            </w:r>
            <w:r>
              <w:fldChar w:fldCharType="begin"/>
            </w:r>
            <w:r>
              <w:instrText xml:space="preserve"> XE "Utilisation commerciale d’Office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Pack multilingue Office 2013</w:t>
            </w:r>
            <w:r>
              <w:fldChar w:fldCharType="begin"/>
            </w:r>
            <w:r>
              <w:instrText xml:space="preserve"> XE "Pack multilingue Office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6</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Skype Entreprise 2015</w:t>
            </w:r>
            <w:r>
              <w:fldChar w:fldCharType="begin"/>
            </w:r>
            <w:r>
              <w:instrText xml:space="preserve"> XE "Skype Entreprise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Visio 2013 Édition Standard</w:t>
            </w:r>
            <w:r>
              <w:fldChar w:fldCharType="begin"/>
            </w:r>
            <w:r>
              <w:instrText xml:space="preserve"> XE "Visio 2013 Édition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Visio 2013 Édition Professionnelle</w:t>
            </w:r>
            <w:r>
              <w:fldChar w:fldCharType="begin"/>
            </w:r>
            <w:r>
              <w:instrText xml:space="preserve"> XE "Visio 2013 Édition Professionnelle"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3</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dashed" w:sz="4" w:space="0" w:color="BFBFBF"/>
              <w:right w:val="single" w:sz="6" w:space="0" w:color="FFFFFF"/>
            </w:tcBorders>
          </w:tcPr>
          <w:p w:rsidR="006C6B89" w:rsidRDefault="006C6B89" w:rsidP="006C6B89">
            <w:pPr>
              <w:pStyle w:val="ProductList-TableBody"/>
            </w:pPr>
            <w:r>
              <w:t>Licence Work at Home pour Office Standard 2013</w:t>
            </w:r>
            <w:r>
              <w:fldChar w:fldCharType="begin"/>
            </w:r>
            <w:r>
              <w:instrText xml:space="preserve"> XE "Licence Work at Home pour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p>
        </w:tc>
        <w:tc>
          <w:tcPr>
            <w:tcW w:w="709" w:type="dxa"/>
            <w:tcBorders>
              <w:top w:val="dashed" w:sz="4" w:space="0" w:color="BFBFBF"/>
              <w:left w:val="single" w:sz="6" w:space="0" w:color="FFFFFF"/>
              <w:bottom w:val="dashed" w:sz="4" w:space="0" w:color="BFBFBF"/>
              <w:right w:val="single" w:sz="6" w:space="0" w:color="FFFFFF"/>
            </w:tcBorders>
          </w:tcPr>
          <w:p w:rsidR="006C6B89" w:rsidRDefault="006C6B89" w:rsidP="006C6B8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56" w:type="dxa"/>
            <w:tcBorders>
              <w:top w:val="dashed" w:sz="4" w:space="0" w:color="BFBFBF"/>
              <w:left w:val="none" w:sz="4" w:space="0" w:color="000000"/>
              <w:bottom w:val="none" w:sz="4" w:space="0" w:color="BFBFBF"/>
              <w:right w:val="single" w:sz="6" w:space="0" w:color="FFFFFF"/>
            </w:tcBorders>
          </w:tcPr>
          <w:p w:rsidR="006C6B89" w:rsidRDefault="006C6B89" w:rsidP="006C6B89">
            <w:pPr>
              <w:pStyle w:val="ProductList-TableBody"/>
            </w:pPr>
            <w:r>
              <w:t>Licence Work at Home pour Office Professionnel Plus 2013</w:t>
            </w:r>
            <w:r>
              <w:fldChar w:fldCharType="begin"/>
            </w:r>
            <w:r>
              <w:instrText xml:space="preserve"> XE "Licence Work at Home pour Office Professionnel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6C6B89" w:rsidRDefault="006C6B89" w:rsidP="006C6B89">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6C6B89" w:rsidRDefault="006C6B89" w:rsidP="006C6B89">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6C6B89" w:rsidRDefault="006C6B89" w:rsidP="006C6B89">
            <w:pPr>
              <w:pStyle w:val="ProductList-TableBody"/>
              <w:jc w:val="center"/>
            </w:pPr>
          </w:p>
        </w:tc>
        <w:tc>
          <w:tcPr>
            <w:tcW w:w="709" w:type="dxa"/>
            <w:tcBorders>
              <w:top w:val="dashed" w:sz="4" w:space="0" w:color="BFBFBF"/>
              <w:left w:val="single" w:sz="6" w:space="0" w:color="FFFFFF"/>
              <w:bottom w:val="none" w:sz="4" w:space="0" w:color="BFBFBF"/>
              <w:right w:val="single" w:sz="6" w:space="0" w:color="FFFFFF"/>
            </w:tcBorders>
          </w:tcPr>
          <w:p w:rsidR="006C6B89" w:rsidRDefault="006C6B89" w:rsidP="006C6B89">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91" w:name="_Sec736"/>
      <w:r>
        <w:t>2. Conditions des Produits</w:t>
      </w:r>
      <w:bookmarkEnd w:id="91"/>
    </w:p>
    <w:tbl>
      <w:tblPr>
        <w:tblStyle w:val="PURTable"/>
        <w:tblW w:w="0" w:type="dxa"/>
        <w:tblLook w:val="04A0" w:firstRow="1" w:lastRow="0" w:firstColumn="1" w:lastColumn="0" w:noHBand="0" w:noVBand="1"/>
      </w:tblPr>
      <w:tblGrid>
        <w:gridCol w:w="3589"/>
        <w:gridCol w:w="3594"/>
        <w:gridCol w:w="360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2010</w:t>
            </w:r>
            <w:r>
              <w:fldChar w:fldCharType="begin"/>
            </w:r>
            <w:r>
              <w:instrText xml:space="preserve"> XE "Office 2010" </w:instrText>
            </w:r>
            <w:r>
              <w:fldChar w:fldCharType="end"/>
            </w:r>
            <w:r>
              <w:t xml:space="preserve"> et Applications Office 2010 (4/10), Office 2007</w:t>
            </w:r>
            <w:r>
              <w:fldChar w:fldCharType="begin"/>
            </w:r>
            <w:r>
              <w:instrText xml:space="preserve"> XE "Office 2007" </w:instrText>
            </w:r>
            <w:r>
              <w:fldChar w:fldCharType="end"/>
            </w:r>
            <w:r>
              <w:t xml:space="preserve"> et Applications Office 2007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Office Professionnel Plus, Project Professionnel, Visio Professionnel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Project Professionnel 2013</w:t>
      </w:r>
    </w:p>
    <w:p w:rsidR="00AC0526" w:rsidRDefault="00DB5729">
      <w:pPr>
        <w:pStyle w:val="ProductList-Body"/>
      </w:pPr>
      <w:r>
        <w:t>Les Clients qui possèdent des licences Project Professionnel 2013 se verront attribuer une CAL Dispositif Project Server 2013</w:t>
      </w:r>
      <w:r>
        <w:fldChar w:fldCharType="begin"/>
      </w:r>
      <w:r>
        <w:instrText xml:space="preserve"> XE "CAL Dispositif Project Server 2013" </w:instrText>
      </w:r>
      <w:r>
        <w:fldChar w:fldCharType="end"/>
      </w:r>
      <w:r>
        <w:t xml:space="preserve"> par Licence Project Professionnel 2013. Le droit d’accès à Project Server 2013</w:t>
      </w:r>
      <w:r>
        <w:fldChar w:fldCharType="begin"/>
      </w:r>
      <w:r>
        <w:instrText xml:space="preserve"> XE "Project Server 2013"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2013 correspondante.</w:t>
      </w:r>
    </w:p>
    <w:p w:rsidR="00AC0526" w:rsidRDefault="00AC0526">
      <w:pPr>
        <w:pStyle w:val="ProductList-Body"/>
      </w:pPr>
    </w:p>
    <w:p w:rsidR="00AC0526" w:rsidRDefault="00DB5729">
      <w:pPr>
        <w:pStyle w:val="ProductList-ClauseHeading"/>
      </w:pPr>
      <w:r>
        <w:t>2.2 Licences Work-at-Home</w:t>
      </w:r>
    </w:p>
    <w:p w:rsidR="00AC0526" w:rsidRDefault="00DB5729">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AC0526" w:rsidRDefault="00AC0526">
      <w:pPr>
        <w:pStyle w:val="ProductList-Body"/>
      </w:pPr>
    </w:p>
    <w:p w:rsidR="00AC0526" w:rsidRDefault="00DB5729">
      <w:pPr>
        <w:pStyle w:val="ProductList-ClauseHeading"/>
      </w:pPr>
      <w:r>
        <w:t>2.3 Transitions</w:t>
      </w:r>
    </w:p>
    <w:p w:rsidR="00AC0526" w:rsidRDefault="00DB5729">
      <w:pPr>
        <w:pStyle w:val="ProductList-Body"/>
      </w:pPr>
      <w:r>
        <w:t>Les clients éligibles disposent des options de transition suivantes vers des Services en Ligne, conformément à leur contrat de licence en volume.</w:t>
      </w:r>
    </w:p>
    <w:tbl>
      <w:tblPr>
        <w:tblStyle w:val="PURTable"/>
        <w:tblW w:w="0" w:type="dxa"/>
        <w:tblLook w:val="04A0" w:firstRow="1" w:lastRow="0" w:firstColumn="1" w:lastColumn="0" w:noHBand="0" w:noVBand="1"/>
      </w:tblPr>
      <w:tblGrid>
        <w:gridCol w:w="5406"/>
        <w:gridCol w:w="5384"/>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faisant l’objet de la Transition (Logiciels)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Transitions possibles (Services en Ligne)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w:t>
            </w:r>
            <w:r>
              <w:fldChar w:fldCharType="begin"/>
            </w:r>
            <w:r>
              <w:instrText xml:space="preserve"> XE "Office 365" </w:instrText>
            </w:r>
            <w:r>
              <w:fldChar w:fldCharType="end"/>
            </w:r>
            <w:r>
              <w:t xml:space="preserve"> (Entreprise et Secteur Public E3, E4)*, Office 365 ProPlus</w:t>
            </w:r>
            <w:r>
              <w:fldChar w:fldCharType="begin"/>
            </w:r>
            <w:r>
              <w:instrText xml:space="preserve"> XE "Office 365 ProPlus" </w:instrText>
            </w:r>
            <w:r>
              <w:fldChar w:fldCharType="end"/>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et Core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E3, E4)*</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et CAL Entreprise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et Secteur Public E3, E4)*</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Professionnel</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 pour Office 365</w:t>
            </w:r>
            <w:r>
              <w:fldChar w:fldCharType="begin"/>
            </w:r>
            <w:r>
              <w:instrText xml:space="preserve"> XE "Project Pro pour Office 365" </w:instrText>
            </w:r>
            <w:r>
              <w:fldChar w:fldCharType="end"/>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Professionnel</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 pour Office 365</w:t>
            </w:r>
            <w:r>
              <w:fldChar w:fldCharType="begin"/>
            </w:r>
            <w:r>
              <w:instrText xml:space="preserve"> XE "Visio Pro pour Office 365" </w:instrText>
            </w:r>
            <w:r>
              <w:fldChar w:fldCharType="end"/>
            </w:r>
          </w:p>
        </w:tc>
      </w:tr>
    </w:tbl>
    <w:p w:rsidR="00AC0526" w:rsidRDefault="00DB5729">
      <w:pPr>
        <w:pStyle w:val="ProductList-Body"/>
      </w:pPr>
      <w:r>
        <w:t>*Cette option de Transition nécessite également une CAL Suite Bridge adéquate.</w:t>
      </w:r>
    </w:p>
    <w:p w:rsidR="00AC0526" w:rsidRDefault="00AC0526">
      <w:pPr>
        <w:pStyle w:val="ProductList-Body"/>
      </w:pPr>
    </w:p>
    <w:p w:rsidR="00AC0526" w:rsidRDefault="00DB5729">
      <w:pPr>
        <w:pStyle w:val="ProductList-ClauseHeading"/>
      </w:pPr>
      <w:r>
        <w:t>2.4 Licences indépendantes de la plateforme</w:t>
      </w:r>
    </w:p>
    <w:p w:rsidR="00AC0526" w:rsidRDefault="00DB572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AC0526" w:rsidRDefault="00DB5729">
      <w:pPr>
        <w:pStyle w:val="ProductList-Offering1SubSection"/>
      </w:pPr>
      <w:bookmarkStart w:id="92" w:name="_Sec791"/>
      <w:r>
        <w:t>3. Droits d’utilisation</w:t>
      </w:r>
      <w:bookmarkEnd w:id="92"/>
    </w:p>
    <w:tbl>
      <w:tblPr>
        <w:tblStyle w:val="PURTable"/>
        <w:tblW w:w="0" w:type="dxa"/>
        <w:tblLook w:val="04A0" w:firstRow="1" w:lastRow="0" w:firstColumn="1" w:lastColumn="0" w:noHBand="0" w:noVBand="1"/>
      </w:tblPr>
      <w:tblGrid>
        <w:gridCol w:w="3594"/>
        <w:gridCol w:w="3574"/>
        <w:gridCol w:w="362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Droits d’utilisation commerciale d’Office Famille et Étudiant 2013 RT</w:t>
      </w:r>
    </w:p>
    <w:p w:rsidR="00AC0526" w:rsidRDefault="00DB5729">
      <w:pPr>
        <w:pStyle w:val="ProductList-Body"/>
      </w:pPr>
      <w:r>
        <w:t xml:space="preserve">S’il attribue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AC0526" w:rsidRDefault="00AC0526">
      <w:pPr>
        <w:pStyle w:val="ProductList-Body"/>
      </w:pPr>
    </w:p>
    <w:p w:rsidR="00AC0526" w:rsidRDefault="00DB5729">
      <w:pPr>
        <w:pStyle w:val="ProductList-ClauseHeading"/>
      </w:pPr>
      <w:r>
        <w:t>3.2 Office Professionnel Plus 2013 et Office Standard 2013 – Office Famille et Étudiant 2013 RT, utilisation commerciale</w:t>
      </w:r>
    </w:p>
    <w:p w:rsidR="00AC0526" w:rsidRDefault="00DB5729">
      <w:pPr>
        <w:pStyle w:val="ProductList-Body"/>
      </w:pPr>
      <w:r>
        <w:t xml:space="preserve">Chaque </w:t>
      </w:r>
      <w:r>
        <w:fldChar w:fldCharType="begin"/>
      </w:r>
      <w:r>
        <w:instrText xml:space="preserve"> AutoTextList   \s NoStyle \t "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2013 ou Office Standard 2013 peut utiliser le logiciel sous licence distincte au titre d’une licence Office Famille et Étudiant 2013 RT à des fins commerciales, nonobstant toute disposition contraire des conditions de licence d’Office Famille et Étudiant 2013 RT.</w:t>
      </w:r>
    </w:p>
    <w:p w:rsidR="00AC0526" w:rsidRDefault="00DB5729">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l’Utilisateur Principal d’un Dispositif Concédé Sous Licence à utiliser un Dispositif Tiers Éligible... (Reportez-vous au Glossaire pour une définition complète)" </w:instrText>
            </w:r>
            <w:r>
              <w:fldChar w:fldCharType="separate"/>
            </w:r>
            <w:r>
              <w:rPr>
                <w:color w:val="0563C1"/>
              </w:rPr>
              <w:t>Droits d’Itinérance</w:t>
            </w:r>
            <w:r>
              <w:fldChar w:fldCharType="end"/>
            </w:r>
            <w:r>
              <w:t xml:space="preserve"> : Office, Project et Visio</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Project Professionnel 2013</w:t>
      </w:r>
    </w:p>
    <w:p w:rsidR="00AC0526" w:rsidRDefault="00DB5729">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94" w:name="_Sec680"/>
      <w:r>
        <w:t>Office pour Mac</w:t>
      </w:r>
      <w:bookmarkEnd w:id="94"/>
      <w:r>
        <w:fldChar w:fldCharType="begin"/>
      </w:r>
      <w:r>
        <w:instrText xml:space="preserve"> TC "</w:instrText>
      </w:r>
      <w:bookmarkStart w:id="95" w:name="_Toc428588142"/>
      <w:r>
        <w:instrText>Office pour Mac</w:instrText>
      </w:r>
      <w:bookmarkEnd w:id="95"/>
      <w:r>
        <w:instrText>" \l 3</w:instrText>
      </w:r>
      <w:r>
        <w:fldChar w:fldCharType="end"/>
      </w:r>
    </w:p>
    <w:p w:rsidR="00AC0526" w:rsidRDefault="00DB5729">
      <w:pPr>
        <w:pStyle w:val="ProductList-Offering1SubSection"/>
      </w:pPr>
      <w:bookmarkStart w:id="96" w:name="_Sec682"/>
      <w:r>
        <w:t>1. Disponibilité des programmes</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74"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Excel 2016 pour Mac</w:t>
            </w:r>
            <w:r>
              <w:fldChar w:fldCharType="begin"/>
            </w:r>
            <w:r>
              <w:instrText xml:space="preserve"> XE "Excel 2016 pour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7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Lync 2011 pour Mac</w:t>
            </w:r>
            <w:r>
              <w:fldChar w:fldCharType="begin"/>
            </w:r>
            <w:r>
              <w:instrText xml:space="preserve"> XE "Lync 2011 pour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7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Office 2016 Standard pour Mac</w:t>
            </w:r>
            <w:r>
              <w:fldChar w:fldCharType="begin"/>
            </w:r>
            <w:r>
              <w:instrText xml:space="preserve"> XE "Office 2016 Standard pour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7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Outlook 2016 pour Mac</w:t>
            </w:r>
            <w:r>
              <w:fldChar w:fldCharType="begin"/>
            </w:r>
            <w:r>
              <w:instrText xml:space="preserve"> XE "Outlook 2016 pour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7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PowerPoint 2016 pour Mac</w:t>
            </w:r>
            <w:r>
              <w:fldChar w:fldCharType="begin"/>
            </w:r>
            <w:r>
              <w:instrText xml:space="preserve"> XE "PowerPoint 2016 pour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6C6B89" w:rsidTr="006C6B89">
        <w:tc>
          <w:tcPr>
            <w:tcW w:w="3974"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Word 2016 pour Mac</w:t>
            </w:r>
            <w:r>
              <w:fldChar w:fldCharType="begin"/>
            </w:r>
            <w:r>
              <w:instrText xml:space="preserve"> XE "Word 2016 pour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r>
      <w:tr w:rsidR="00AC0526" w:rsidTr="006C6B89">
        <w:tc>
          <w:tcPr>
            <w:tcW w:w="3974"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pPr>
            <w:r>
              <w:t>Licences Work-at-Home pour Mac 2016</w:t>
            </w:r>
            <w:r>
              <w:fldChar w:fldCharType="begin"/>
            </w:r>
            <w:r>
              <w:instrText xml:space="preserve"> XE "Licences Work-at-Home pour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AC0526" w:rsidRDefault="00AC0526">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AC0526" w:rsidRDefault="00AC052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bl>
    <w:p w:rsidR="00AC0526" w:rsidRDefault="00DB5729">
      <w:pPr>
        <w:pStyle w:val="ProductList-Offering1SubSection"/>
      </w:pPr>
      <w:bookmarkStart w:id="97" w:name="_Sec737"/>
      <w:r>
        <w:t>2. Conditions des Produits</w:t>
      </w:r>
      <w:bookmarkEnd w:id="97"/>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Successeurs</w:t>
      </w:r>
    </w:p>
    <w:p w:rsidR="00AC0526" w:rsidRDefault="00DB5729">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AC0526" w:rsidRDefault="00AC0526">
      <w:pPr>
        <w:pStyle w:val="ProductList-Body"/>
      </w:pPr>
    </w:p>
    <w:p w:rsidR="00AC0526" w:rsidRDefault="00DB5729">
      <w:pPr>
        <w:pStyle w:val="ProductList-ClauseHeading"/>
      </w:pPr>
      <w:r>
        <w:t>2.2 Licences Work-at-Home</w:t>
      </w:r>
    </w:p>
    <w:p w:rsidR="00AC0526" w:rsidRDefault="00DB5729">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AC0526" w:rsidRDefault="00AC0526">
      <w:pPr>
        <w:pStyle w:val="ProductList-Body"/>
      </w:pPr>
    </w:p>
    <w:p w:rsidR="00AC0526" w:rsidRDefault="00DB5729">
      <w:pPr>
        <w:pStyle w:val="ProductList-ClauseHeading"/>
      </w:pPr>
      <w:r>
        <w:t>2.3 Licences indépendantes de la plateforme</w:t>
      </w:r>
    </w:p>
    <w:p w:rsidR="00AC0526" w:rsidRDefault="00DB572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AC0526" w:rsidRDefault="00DB5729">
      <w:pPr>
        <w:pStyle w:val="ProductList-Offering1SubSection"/>
      </w:pPr>
      <w:bookmarkStart w:id="98" w:name="_Sec792"/>
      <w:r>
        <w:t>3. Droits d’utilisation</w:t>
      </w:r>
      <w:bookmarkEnd w:id="98"/>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Utilisation commerciale d’Office Famille et Étudiant 2013 RT</w:t>
      </w:r>
    </w:p>
    <w:p w:rsidR="00AC0526" w:rsidRDefault="00DB5729">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AC0526" w:rsidRDefault="00DB5729">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7"/>
        <w:gridCol w:w="3604"/>
        <w:gridCol w:w="358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Juin 2015</w:t>
              </w:r>
            </w:hyperlink>
            <w:r>
              <w:t xml:space="preserve"> (Communicator 2010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100" w:name="_Sec612"/>
      <w:r>
        <w:lastRenderedPageBreak/>
        <w:t>Serveurs Office</w:t>
      </w:r>
      <w:bookmarkEnd w:id="100"/>
      <w:r>
        <w:fldChar w:fldCharType="begin"/>
      </w:r>
      <w:r>
        <w:instrText xml:space="preserve"> TC "</w:instrText>
      </w:r>
      <w:bookmarkStart w:id="101" w:name="_Toc428588143"/>
      <w:r>
        <w:instrText>Serveurs Office</w:instrText>
      </w:r>
      <w:bookmarkEnd w:id="101"/>
      <w:r>
        <w:instrText>" \l 2</w:instrText>
      </w:r>
      <w:r>
        <w:fldChar w:fldCharType="end"/>
      </w:r>
    </w:p>
    <w:p w:rsidR="00AC0526" w:rsidRDefault="00DB5729">
      <w:pPr>
        <w:pStyle w:val="ProductList-Offering2HeadingNoBorder"/>
      </w:pPr>
      <w:bookmarkStart w:id="102" w:name="_Sec638"/>
      <w:r>
        <w:t>Exchange Server</w:t>
      </w:r>
      <w:bookmarkEnd w:id="102"/>
      <w:r>
        <w:fldChar w:fldCharType="begin"/>
      </w:r>
      <w:r>
        <w:instrText xml:space="preserve"> TC "</w:instrText>
      </w:r>
      <w:bookmarkStart w:id="103" w:name="_Toc428588144"/>
      <w:r>
        <w:instrText>Exchange Server</w:instrText>
      </w:r>
      <w:bookmarkEnd w:id="103"/>
      <w:r>
        <w:instrText>" \l 3</w:instrText>
      </w:r>
      <w:r>
        <w:fldChar w:fldCharType="end"/>
      </w:r>
    </w:p>
    <w:p w:rsidR="00AC0526" w:rsidRDefault="00DB5729">
      <w:pPr>
        <w:pStyle w:val="ProductList-Offering1SubSection"/>
      </w:pPr>
      <w:bookmarkStart w:id="104" w:name="_Sec683"/>
      <w:r>
        <w:t>1. Disponibilité des programmes</w:t>
      </w:r>
      <w:bookmarkEnd w:id="104"/>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Accord de Mise en Œuvre de Solutions Éducation" </w:instrText>
            </w:r>
            <w:r>
              <w:fldChar w:fldCharType="separate"/>
            </w:r>
            <w:r>
              <w:rPr>
                <w:color w:val="FFFFFF"/>
              </w:rPr>
              <w:t>EES</w:t>
            </w:r>
            <w:r>
              <w:fldChar w:fldCharType="end"/>
            </w:r>
          </w:p>
        </w:tc>
      </w:tr>
      <w:tr w:rsidR="006C6B89" w:rsidTr="006C6B89">
        <w:tc>
          <w:tcPr>
            <w:tcW w:w="403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Exchange Server Enterprise 2013</w:t>
            </w:r>
            <w:r>
              <w:fldChar w:fldCharType="begin"/>
            </w:r>
            <w:r>
              <w:instrText xml:space="preserve"> XE "CAL Exchange Server Enterprise 2013" </w:instrText>
            </w:r>
            <w:r>
              <w:fldChar w:fldCharType="end"/>
            </w:r>
            <w:r>
              <w:t xml:space="preserve"> (Utilisateur et Dispositif)</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Exchange Server Standard 2013</w:t>
            </w:r>
            <w:r>
              <w:fldChar w:fldCharType="begin"/>
            </w:r>
            <w:r>
              <w:instrText xml:space="preserve"> XE "CAL Exchange Server Standard 2013" </w:instrText>
            </w:r>
            <w:r>
              <w:fldChar w:fldCharType="end"/>
            </w:r>
            <w:r>
              <w:t xml:space="preserve"> (Dispositif et Utilisateur)</w:t>
            </w:r>
          </w:p>
        </w:tc>
        <w:tc>
          <w:tcPr>
            <w:tcW w:w="61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105" w:name="_Sec738"/>
      <w:r>
        <w:t>2. Conditions des Produits</w:t>
      </w:r>
      <w:bookmarkEnd w:id="105"/>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06" w:name="_Sec793"/>
      <w:r>
        <w:t>3. Droits d’utilisation</w:t>
      </w:r>
      <w:bookmarkEnd w:id="106"/>
    </w:p>
    <w:tbl>
      <w:tblPr>
        <w:tblStyle w:val="PURTable"/>
        <w:tblW w:w="0" w:type="dxa"/>
        <w:tblLook w:val="04A0" w:firstRow="1" w:lastRow="0" w:firstColumn="1" w:lastColumn="0" w:noHBand="0" w:noVBand="1"/>
      </w:tblPr>
      <w:tblGrid>
        <w:gridCol w:w="3571"/>
        <w:gridCol w:w="3608"/>
        <w:gridCol w:w="361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Exchange Online Plan 1</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 xml:space="preserve">             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Exchange Online Plan 2</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 xml:space="preserve">             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Exchange Online Plan 2G</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SubClauseHeading"/>
      </w:pPr>
      <w:r>
        <w:t>3.1.1 Fonctionnalités supplémentaires associées à la CAL Entreprise Exchange</w:t>
      </w:r>
    </w:p>
    <w:p w:rsidR="00AC0526" w:rsidRDefault="00DB5729">
      <w:pPr>
        <w:pStyle w:val="ProductList-BodyIndented"/>
      </w:pPr>
      <w:r>
        <w:t>Messagerie unifiée ; 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Entreprise Exchange Server 2013</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Exchange Online Plan 2</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Exchange Online Plan 2G</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ClauseHeading"/>
      </w:pPr>
      <w:r>
        <w:t>3.2 Logiciel supplémentaire</w:t>
      </w:r>
    </w:p>
    <w:tbl>
      <w:tblPr>
        <w:tblStyle w:val="PURTable"/>
        <w:tblW w:w="0" w:type="dxa"/>
        <w:tblLook w:val="04A0" w:firstRow="1" w:lastRow="0" w:firstColumn="1" w:lastColumn="0" w:noHBand="0" w:noVBand="1"/>
      </w:tblPr>
      <w:tblGrid>
        <w:gridCol w:w="3656"/>
        <w:gridCol w:w="3567"/>
        <w:gridCol w:w="356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Conditions générales supplémentaires applicables à la CAL Entreprise Exchange avec Services 2013</w:t>
      </w:r>
    </w:p>
    <w:p w:rsidR="00AC0526" w:rsidRDefault="00DB5729">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2013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7">
        <w:r>
          <w:rPr>
            <w:color w:val="00467F"/>
            <w:u w:val="single"/>
          </w:rPr>
          <w:t>http://go.microsoft.com/?linkid=9839207</w:t>
        </w:r>
      </w:hyperlink>
      <w:r>
        <w:t>.</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08" w:name="_Sec639"/>
      <w:r>
        <w:t>Project Server</w:t>
      </w:r>
      <w:bookmarkEnd w:id="108"/>
      <w:r>
        <w:fldChar w:fldCharType="begin"/>
      </w:r>
      <w:r>
        <w:instrText xml:space="preserve"> TC "</w:instrText>
      </w:r>
      <w:bookmarkStart w:id="109" w:name="_Toc428588145"/>
      <w:r>
        <w:instrText>Project Server</w:instrText>
      </w:r>
      <w:bookmarkEnd w:id="109"/>
      <w:r>
        <w:instrText>" \l 3</w:instrText>
      </w:r>
      <w:r>
        <w:fldChar w:fldCharType="end"/>
      </w:r>
    </w:p>
    <w:p w:rsidR="00AC0526" w:rsidRDefault="00DB5729">
      <w:pPr>
        <w:pStyle w:val="ProductList-Offering1SubSection"/>
      </w:pPr>
      <w:bookmarkStart w:id="110" w:name="_Sec684"/>
      <w:r>
        <w:t>1. Disponibilité des programmes</w:t>
      </w:r>
      <w:bookmarkEnd w:id="110"/>
    </w:p>
    <w:tbl>
      <w:tblPr>
        <w:tblStyle w:val="PURTable"/>
        <w:tblW w:w="10784"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Project Server 2013</w:t>
            </w:r>
            <w:r>
              <w:fldChar w:fldCharType="begin"/>
            </w:r>
            <w:r>
              <w:instrText xml:space="preserve"> XE "CAL Project Server 2013" </w:instrText>
            </w:r>
            <w:r>
              <w:fldChar w:fldCharType="end"/>
            </w:r>
            <w:r>
              <w:t xml:space="preserve"> (Dispositif et Utilisateur)</w:t>
            </w:r>
          </w:p>
        </w:tc>
        <w:tc>
          <w:tcPr>
            <w:tcW w:w="61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111" w:name="_Sec739"/>
      <w:r>
        <w:t>2. Conditions des Produits</w:t>
      </w:r>
      <w:bookmarkEnd w:id="111"/>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CAL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12" w:name="_Sec795"/>
      <w:r>
        <w:t>3. Droits d’utilisation</w:t>
      </w:r>
      <w:bookmarkEnd w:id="112"/>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80"/>
        <w:gridCol w:w="3605"/>
        <w:gridCol w:w="360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Project Server 2013</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 xml:space="preserve">             SL Utilisateur Project Lite</w:t>
            </w:r>
            <w:r>
              <w:fldChar w:fldCharType="begin"/>
            </w:r>
            <w:r>
              <w:instrText xml:space="preserve"> XE "Project Lite" </w:instrText>
            </w:r>
            <w:r>
              <w:fldChar w:fldCharType="end"/>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             SL Utilisateur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C0526" w:rsidRDefault="00DB5729">
            <w:pPr>
              <w:pStyle w:val="ProductList-TableBody"/>
            </w:pPr>
            <w:r>
              <w:t xml:space="preserve">             SL Utilisateur Project Pro pour Office 365</w:t>
            </w:r>
            <w:r>
              <w:fldChar w:fldCharType="begin"/>
            </w:r>
            <w:r>
              <w:instrText xml:space="preserve"> XE "Project Pro pour Office 365" </w:instrText>
            </w:r>
            <w:r>
              <w:fldChar w:fldCharType="end"/>
            </w:r>
          </w:p>
        </w:tc>
      </w:tr>
    </w:tbl>
    <w:p w:rsidR="00AC0526" w:rsidRDefault="00AC0526">
      <w:pPr>
        <w:pStyle w:val="ProductList-Body"/>
      </w:pPr>
    </w:p>
    <w:p w:rsidR="00AC0526" w:rsidRDefault="00DB5729">
      <w:pPr>
        <w:pStyle w:val="ProductList-ClauseHeading"/>
      </w:pPr>
      <w:r>
        <w:t>3.2 Logiciel supplémentaire</w:t>
      </w:r>
    </w:p>
    <w:tbl>
      <w:tblPr>
        <w:tblStyle w:val="PURTable"/>
        <w:tblW w:w="0" w:type="dxa"/>
        <w:tblLook w:val="04A0" w:firstRow="1" w:lastRow="0" w:firstColumn="1" w:lastColumn="0" w:noHBand="0" w:noVBand="1"/>
      </w:tblPr>
      <w:tblGrid>
        <w:gridCol w:w="3682"/>
        <w:gridCol w:w="3554"/>
        <w:gridCol w:w="355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14" w:name="_Sec640"/>
      <w:r>
        <w:t>SharePoint Server</w:t>
      </w:r>
      <w:bookmarkEnd w:id="114"/>
      <w:r>
        <w:fldChar w:fldCharType="begin"/>
      </w:r>
      <w:r>
        <w:instrText xml:space="preserve"> TC "</w:instrText>
      </w:r>
      <w:bookmarkStart w:id="115" w:name="_Toc428588146"/>
      <w:r>
        <w:instrText>SharePoint Server</w:instrText>
      </w:r>
      <w:bookmarkEnd w:id="115"/>
      <w:r>
        <w:instrText>" \l 3</w:instrText>
      </w:r>
      <w:r>
        <w:fldChar w:fldCharType="end"/>
      </w:r>
    </w:p>
    <w:p w:rsidR="00AC0526" w:rsidRDefault="00DB5729">
      <w:pPr>
        <w:pStyle w:val="ProductList-Offering1SubSection"/>
      </w:pPr>
      <w:bookmarkStart w:id="116" w:name="_Sec685"/>
      <w:r>
        <w:t>1. Disponibilité des programmes</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Microsoft Office Audit et Control Management Server 2013</w:t>
            </w:r>
            <w:r>
              <w:fldChar w:fldCharType="begin"/>
            </w:r>
            <w:r>
              <w:instrText xml:space="preserve"> XE "Microsoft Office Audit et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3"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Standard SharePoint Server 2013</w:t>
            </w:r>
            <w:r>
              <w:fldChar w:fldCharType="begin"/>
            </w:r>
            <w:r>
              <w:instrText xml:space="preserve"> XE "CAL Standard SharePoint Server 2013" </w:instrText>
            </w:r>
            <w:r>
              <w:fldChar w:fldCharType="end"/>
            </w:r>
            <w:r>
              <w:t xml:space="preserve"> (Dispositif et Utilisateur)</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Entreprise SharePoint Server 2013</w:t>
            </w:r>
            <w:r>
              <w:fldChar w:fldCharType="begin"/>
            </w:r>
            <w:r>
              <w:instrText xml:space="preserve"> XE "CAL Entreprise SharePoint Server 2013" </w:instrText>
            </w:r>
            <w:r>
              <w:fldChar w:fldCharType="end"/>
            </w:r>
            <w:r>
              <w:t xml:space="preserve"> (Utilisateur et Dispositif)</w:t>
            </w:r>
          </w:p>
        </w:tc>
        <w:tc>
          <w:tcPr>
            <w:tcW w:w="61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117" w:name="_Sec740"/>
      <w:r>
        <w:t>2. Conditions des Produits</w:t>
      </w:r>
      <w:bookmarkEnd w:id="117"/>
    </w:p>
    <w:tbl>
      <w:tblPr>
        <w:tblStyle w:val="PURTable"/>
        <w:tblW w:w="0" w:type="dxa"/>
        <w:tblLook w:val="04A0" w:firstRow="1" w:lastRow="0" w:firstColumn="1" w:lastColumn="0" w:noHBand="0" w:noVBand="1"/>
      </w:tblPr>
      <w:tblGrid>
        <w:gridCol w:w="3595"/>
        <w:gridCol w:w="3582"/>
        <w:gridCol w:w="361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2010</w:t>
            </w:r>
            <w:r>
              <w:fldChar w:fldCharType="begin"/>
            </w:r>
            <w:r>
              <w:instrText xml:space="preserve"> XE "SharePoint Server 2010" </w:instrText>
            </w:r>
            <w:r>
              <w:fldChar w:fldCharType="end"/>
            </w:r>
            <w:r>
              <w:t xml:space="preserve"> (4/10),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18" w:name="_Sec798"/>
      <w:r>
        <w:t>3. Droits d’utilisation</w:t>
      </w:r>
      <w:bookmarkEnd w:id="118"/>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 xml:space="preserve">             SL Utilisateur SharePoint Online Plan 2</w:t>
            </w:r>
            <w:r>
              <w:fldChar w:fldCharType="begin"/>
            </w:r>
            <w:r>
              <w:instrText xml:space="preserve"> XE "SharePoint Online Plan 2" </w:instrText>
            </w:r>
            <w:r>
              <w:fldChar w:fldCharType="end"/>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3.2 Accès Logiciel Serveur SharePoint Server 2013</w:t>
      </w:r>
    </w:p>
    <w:tbl>
      <w:tblPr>
        <w:tblStyle w:val="PURTable"/>
        <w:tblW w:w="0" w:type="dxa"/>
        <w:tblLook w:val="04A0" w:firstRow="1" w:lastRow="0" w:firstColumn="1" w:lastColumn="0" w:noHBand="0" w:noVBand="1"/>
      </w:tblPr>
      <w:tblGrid>
        <w:gridCol w:w="3575"/>
        <w:gridCol w:w="3611"/>
        <w:gridCol w:w="360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Standard SharePoint Server 2013</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 xml:space="preserve">             SL Utilisateur SharePoint Online Plan 1</w:t>
            </w:r>
            <w:r>
              <w:fldChar w:fldCharType="begin"/>
            </w:r>
            <w:r>
              <w:instrText xml:space="preserve"> XE "SharePoint Online Plan 1" </w:instrText>
            </w:r>
            <w:r>
              <w:fldChar w:fldCharType="end"/>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r:id="rId48">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DB5729">
            <w:pPr>
              <w:pStyle w:val="ProductList-TableBody"/>
            </w:pPr>
            <w:r>
              <w:t>SL Utilisateur SharePoint Online Plan 2</w:t>
            </w:r>
          </w:p>
        </w:tc>
      </w:tr>
    </w:tbl>
    <w:p w:rsidR="00AC0526" w:rsidRDefault="00AC0526">
      <w:pPr>
        <w:pStyle w:val="ProductList-Body"/>
      </w:pPr>
    </w:p>
    <w:p w:rsidR="00AC0526" w:rsidRDefault="00DB5729">
      <w:pPr>
        <w:pStyle w:val="ProductList-SubClauseHeading"/>
      </w:pPr>
      <w:r>
        <w:t>3.2.1 Fonctionnalités supplémentaires SharePoint Server associées à la CAL Entreprise SharePoint</w:t>
      </w:r>
    </w:p>
    <w:p w:rsidR="00AC0526" w:rsidRDefault="00DB5729">
      <w:pPr>
        <w:pStyle w:val="ProductList-BodyIndented"/>
      </w:pPr>
      <w:r>
        <w:t>Composants WebPart de données métier de Services Business Connectivity ; intégration de Client Office 2013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SharePoint Online Plan 2</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ClauseHeading"/>
      </w:pPr>
      <w:r>
        <w:t>3.3 Exemption de CAL pour les utilisateurs accédant à du contenu à la disposition du public</w:t>
      </w:r>
    </w:p>
    <w:p w:rsidR="00AC0526" w:rsidRDefault="00DB5729">
      <w:pPr>
        <w:pStyle w:val="ProductList-Body"/>
      </w:pPr>
      <w:r>
        <w:t xml:space="preserve">     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AC0526" w:rsidRDefault="00AC0526">
      <w:pPr>
        <w:pStyle w:val="ProductList-Body"/>
      </w:pPr>
    </w:p>
    <w:p w:rsidR="00AC0526" w:rsidRDefault="00DB5729">
      <w:pPr>
        <w:pStyle w:val="ProductList-ClauseHeading"/>
      </w:pPr>
      <w:r>
        <w:t>3.4 Logiciel supplémentaire</w:t>
      </w:r>
    </w:p>
    <w:tbl>
      <w:tblPr>
        <w:tblStyle w:val="PURTable"/>
        <w:tblW w:w="0" w:type="dxa"/>
        <w:tblLook w:val="04A0" w:firstRow="1" w:lastRow="0" w:firstColumn="1" w:lastColumn="0" w:noHBand="0" w:noVBand="1"/>
      </w:tblPr>
      <w:tblGrid>
        <w:gridCol w:w="3682"/>
        <w:gridCol w:w="3554"/>
        <w:gridCol w:w="355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20" w:name="_Sec641"/>
      <w:r>
        <w:t>Skype Entreprise Server</w:t>
      </w:r>
      <w:bookmarkEnd w:id="120"/>
      <w:r>
        <w:fldChar w:fldCharType="begin"/>
      </w:r>
      <w:r>
        <w:instrText xml:space="preserve"> TC "</w:instrText>
      </w:r>
      <w:bookmarkStart w:id="121" w:name="_Toc428588147"/>
      <w:r>
        <w:instrText>Skype Entreprise Server</w:instrText>
      </w:r>
      <w:bookmarkEnd w:id="121"/>
      <w:r>
        <w:instrText>" \l 3</w:instrText>
      </w:r>
      <w:r>
        <w:fldChar w:fldCharType="end"/>
      </w:r>
    </w:p>
    <w:p w:rsidR="00AC0526" w:rsidRDefault="00DB5729">
      <w:pPr>
        <w:pStyle w:val="ProductList-Offering1SubSection"/>
      </w:pPr>
      <w:bookmarkStart w:id="122" w:name="_Sec686"/>
      <w:r>
        <w:t>1. Disponibilité des programmes</w:t>
      </w:r>
      <w:bookmarkEnd w:id="122"/>
    </w:p>
    <w:p w:rsidR="00AC0526" w:rsidRDefault="00AC0526">
      <w:pPr>
        <w:pStyle w:val="ProductList-Body"/>
      </w:pPr>
    </w:p>
    <w:tbl>
      <w:tblPr>
        <w:tblStyle w:val="PURTable"/>
        <w:tblW w:w="10784" w:type="dxa"/>
        <w:tblLook w:val="04A0" w:firstRow="1" w:lastRow="0" w:firstColumn="1" w:lastColumn="0" w:noHBand="0" w:noVBand="1"/>
      </w:tblPr>
      <w:tblGrid>
        <w:gridCol w:w="3959"/>
        <w:gridCol w:w="607"/>
        <w:gridCol w:w="600"/>
        <w:gridCol w:w="607"/>
        <w:gridCol w:w="600"/>
        <w:gridCol w:w="713"/>
        <w:gridCol w:w="607"/>
        <w:gridCol w:w="613"/>
        <w:gridCol w:w="634"/>
        <w:gridCol w:w="618"/>
        <w:gridCol w:w="613"/>
        <w:gridCol w:w="613"/>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5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59"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Skype Entreprise Server 2015</w:t>
            </w:r>
            <w:r>
              <w:fldChar w:fldCharType="begin"/>
            </w:r>
            <w:r>
              <w:instrText xml:space="preserve"> XE "Skype Entreprise Server 2015" </w:instrText>
            </w:r>
            <w:r>
              <w:fldChar w:fldCharType="end"/>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5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Standard Skype Entreprise Server 2015</w:t>
            </w:r>
            <w:r>
              <w:fldChar w:fldCharType="begin"/>
            </w:r>
            <w:r>
              <w:instrText xml:space="preserve"> XE "CAL Standard Skype Entreprise Server 2015" </w:instrText>
            </w:r>
            <w:r>
              <w:fldChar w:fldCharType="end"/>
            </w:r>
            <w:r>
              <w:t xml:space="preserve"> (Dispositif et Utilisateur)</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5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59"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AC0526">
      <w:pPr>
        <w:pStyle w:val="ProductList-Body"/>
      </w:pPr>
    </w:p>
    <w:p w:rsidR="00AC0526" w:rsidRDefault="00DB5729">
      <w:pPr>
        <w:pStyle w:val="ProductList-Offering1SubSection"/>
      </w:pPr>
      <w:bookmarkStart w:id="123" w:name="_Sec741"/>
      <w:r>
        <w:lastRenderedPageBreak/>
        <w:t>2. Conditions des Produits</w:t>
      </w:r>
      <w:bookmarkEnd w:id="123"/>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24" w:name="_Sec799"/>
      <w:r>
        <w:t>3. Droits d’utilisation</w:t>
      </w:r>
      <w:bookmarkEnd w:id="124"/>
    </w:p>
    <w:tbl>
      <w:tblPr>
        <w:tblStyle w:val="PURTable"/>
        <w:tblW w:w="0" w:type="dxa"/>
        <w:tblLook w:val="04A0" w:firstRow="1" w:lastRow="0" w:firstColumn="1" w:lastColumn="0" w:noHBand="0" w:noVBand="1"/>
      </w:tblPr>
      <w:tblGrid>
        <w:gridCol w:w="3609"/>
        <w:gridCol w:w="3564"/>
        <w:gridCol w:w="361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Oui</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Notification relative aux enregistrements,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77"/>
        <w:gridCol w:w="3612"/>
        <w:gridCol w:w="360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Skype Entreprise Online Plan 1</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 xml:space="preserve">             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Skype Entreprise Online Plan 2</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 xml:space="preserve">             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Skype Entreprise Online Plan 2G</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SubClauseHeading"/>
      </w:pPr>
      <w:r>
        <w:t>3.1.1 Fonctionnalités supplémentaires associées à la CAL Entreprise Skype Entreprise Server</w:t>
      </w:r>
    </w:p>
    <w:p w:rsidR="00AC0526" w:rsidRDefault="00DB572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Skype Entreprise Online Plan 2</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SL Utilisateur Skype Entreprise Online Plan 2G</w:t>
            </w:r>
          </w:p>
        </w:tc>
      </w:tr>
      <w:tr w:rsidR="00AC052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C0526" w:rsidRDefault="00DB5729">
            <w:pPr>
              <w:pStyle w:val="ProductList-TableBody"/>
            </w:pPr>
            <w:r>
              <w:t xml:space="preserve">             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C0526" w:rsidRDefault="00DB5729">
            <w:pPr>
              <w:pStyle w:val="ProductList-TableBody"/>
            </w:pPr>
            <w:r>
              <w:t xml:space="preserve">             SL Utilisateur Live Meeting Professional</w:t>
            </w:r>
            <w:r>
              <w:fldChar w:fldCharType="begin"/>
            </w:r>
            <w:r>
              <w:instrText xml:space="preserve"> XE "Live Meeting Professional" </w:instrText>
            </w:r>
            <w:r>
              <w:fldChar w:fldCharType="end"/>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SubClauseHeading"/>
      </w:pPr>
      <w:r>
        <w:t>3.1.2 Fonctionnalités supplémentaires associées à la CAL Plus Skype Entreprise Server</w:t>
      </w:r>
    </w:p>
    <w:p w:rsidR="00AC0526" w:rsidRDefault="00DB572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5"/>
        <w:gridCol w:w="3449"/>
        <w:gridCol w:w="346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Plus Skype Entreprise Server 2015</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r>
    </w:tbl>
    <w:p w:rsidR="00AC0526" w:rsidRDefault="00AC0526">
      <w:pPr>
        <w:pStyle w:val="ProductList-BodyIndented"/>
      </w:pPr>
    </w:p>
    <w:p w:rsidR="00AC0526" w:rsidRDefault="00DB5729">
      <w:pPr>
        <w:pStyle w:val="ProductList-ClauseHeading"/>
      </w:pPr>
      <w:r>
        <w:t>3.2 Logiciel supplémentaire</w:t>
      </w:r>
    </w:p>
    <w:tbl>
      <w:tblPr>
        <w:tblStyle w:val="PURTable"/>
        <w:tblW w:w="0" w:type="dxa"/>
        <w:tblLook w:val="04A0" w:firstRow="1" w:lastRow="0" w:firstColumn="1" w:lastColumn="0" w:noHBand="0" w:noVBand="1"/>
      </w:tblPr>
      <w:tblGrid>
        <w:gridCol w:w="3597"/>
        <w:gridCol w:w="3597"/>
        <w:gridCol w:w="359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Serveur de conférence Audio/Video</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direction</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médiation</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Outil d’administration Microsoft Lync Server 2013 Group Chat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Composant logiciel enfichable PowerShell</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Survivable Branch Appliance</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de conférences Web</w:t>
            </w:r>
          </w:p>
        </w:tc>
      </w:tr>
    </w:tbl>
    <w:p w:rsidR="00AC0526" w:rsidRDefault="00DB5729">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126" w:name="_Sec613"/>
      <w:r>
        <w:t>Rental Rights</w:t>
      </w:r>
      <w:bookmarkEnd w:id="126"/>
      <w:r>
        <w:fldChar w:fldCharType="begin"/>
      </w:r>
      <w:r>
        <w:instrText xml:space="preserve"> TC "</w:instrText>
      </w:r>
      <w:bookmarkStart w:id="127" w:name="_Toc428588148"/>
      <w:r>
        <w:instrText>Rental Rights</w:instrText>
      </w:r>
      <w:bookmarkEnd w:id="127"/>
      <w:r>
        <w:instrText>" \l 2</w:instrText>
      </w:r>
      <w:r>
        <w:fldChar w:fldCharType="end"/>
      </w:r>
    </w:p>
    <w:p w:rsidR="00AC0526" w:rsidRDefault="00DB5729">
      <w:pPr>
        <w:pStyle w:val="ProductList-Offering1SubSection"/>
      </w:pPr>
      <w:bookmarkStart w:id="128" w:name="_Sec687"/>
      <w:r>
        <w:t>1. Disponibilité des programmes</w:t>
      </w:r>
      <w:bookmarkEnd w:id="128"/>
    </w:p>
    <w:tbl>
      <w:tblPr>
        <w:tblStyle w:val="PURTable"/>
        <w:tblW w:w="10784" w:type="dxa"/>
        <w:tblLook w:val="04A0" w:firstRow="1" w:lastRow="0" w:firstColumn="1" w:lastColumn="0" w:noHBand="0" w:noVBand="1"/>
      </w:tblPr>
      <w:tblGrid>
        <w:gridCol w:w="4042"/>
        <w:gridCol w:w="608"/>
        <w:gridCol w:w="604"/>
        <w:gridCol w:w="612"/>
        <w:gridCol w:w="607"/>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Date de disponibilité"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 Accord de Mise en Œuvre de Solutions Éducation" </w:instrText>
            </w:r>
            <w:r>
              <w:fldChar w:fldCharType="separate"/>
            </w:r>
            <w:r>
              <w:rPr>
                <w:color w:val="FFFFFF"/>
              </w:rPr>
              <w:t>EES</w:t>
            </w:r>
            <w:r>
              <w:fldChar w:fldCharType="end"/>
            </w:r>
          </w:p>
        </w:tc>
      </w:tr>
      <w:tr w:rsidR="00AC0526" w:rsidTr="006C6B89">
        <w:tc>
          <w:tcPr>
            <w:tcW w:w="4042" w:type="dxa"/>
            <w:tcBorders>
              <w:top w:val="single" w:sz="6" w:space="0" w:color="FFFFFF"/>
              <w:left w:val="none" w:sz="4" w:space="0" w:color="6E6E6E"/>
              <w:bottom w:val="dashed" w:sz="4" w:space="0" w:color="BFBFBF"/>
              <w:right w:val="none" w:sz="4" w:space="0" w:color="6E6E6E"/>
            </w:tcBorders>
          </w:tcPr>
          <w:p w:rsidR="00AC0526" w:rsidRDefault="00DB5729">
            <w:pPr>
              <w:pStyle w:val="ProductList-TableBody"/>
            </w:pPr>
            <w:r>
              <w:t>Rental Rights pour Office Standard</w:t>
            </w:r>
            <w:r>
              <w:fldChar w:fldCharType="begin"/>
            </w:r>
            <w:r>
              <w:instrText xml:space="preserve"> XE "Rental Rights pour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C0526" w:rsidRDefault="00AC0526">
            <w:pPr>
              <w:pStyle w:val="ProductList-TableBody"/>
              <w:jc w:val="center"/>
            </w:pPr>
          </w:p>
        </w:tc>
        <w:tc>
          <w:tcPr>
            <w:tcW w:w="604" w:type="dxa"/>
            <w:tcBorders>
              <w:top w:val="single" w:sz="6" w:space="0" w:color="FFFFFF"/>
              <w:left w:val="none" w:sz="4" w:space="0" w:color="6E6E6E"/>
              <w:bottom w:val="dashed" w:sz="4" w:space="0" w:color="BFBFBF"/>
              <w:right w:val="none" w:sz="4" w:space="0" w:color="6E6E6E"/>
            </w:tcBorders>
          </w:tcPr>
          <w:p w:rsidR="00AC0526" w:rsidRDefault="00DB5729">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AC0526" w:rsidRDefault="00AC0526">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rsidTr="006C6B89">
        <w:tc>
          <w:tcPr>
            <w:tcW w:w="4042" w:type="dxa"/>
            <w:tcBorders>
              <w:top w:val="dashed" w:sz="4" w:space="0" w:color="BFBFBF"/>
              <w:left w:val="none" w:sz="4" w:space="0" w:color="6E6E6E"/>
              <w:bottom w:val="dashed" w:sz="4" w:space="0" w:color="BFBFBF"/>
              <w:right w:val="none" w:sz="4" w:space="0" w:color="6E6E6E"/>
            </w:tcBorders>
          </w:tcPr>
          <w:p w:rsidR="00AC0526" w:rsidRDefault="00DB5729">
            <w:pPr>
              <w:pStyle w:val="ProductList-TableBody"/>
            </w:pPr>
            <w:r>
              <w:t>Rental Rights pour Office Professionnel Plus</w:t>
            </w:r>
            <w:r>
              <w:fldChar w:fldCharType="begin"/>
            </w:r>
            <w:r>
              <w:instrText xml:space="preserve"> XE "Rental Rights pour Office Professionnel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0526" w:rsidRDefault="00AC0526">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AC0526" w:rsidRDefault="00DB57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0526" w:rsidRDefault="00AC0526">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rsidTr="006C6B89">
        <w:tc>
          <w:tcPr>
            <w:tcW w:w="4042" w:type="dxa"/>
            <w:tcBorders>
              <w:top w:val="dashed" w:sz="4" w:space="0" w:color="BFBFBF"/>
              <w:left w:val="none" w:sz="4" w:space="0" w:color="6E6E6E"/>
              <w:bottom w:val="dashed" w:sz="4" w:space="0" w:color="BFBFBF"/>
              <w:right w:val="none" w:sz="4" w:space="0" w:color="6E6E6E"/>
            </w:tcBorders>
          </w:tcPr>
          <w:p w:rsidR="00AC0526" w:rsidRDefault="00DB5729">
            <w:pPr>
              <w:pStyle w:val="ProductList-TableBody"/>
            </w:pPr>
            <w:r>
              <w:t>Rental Rights pour Windows</w:t>
            </w:r>
            <w:r>
              <w:fldChar w:fldCharType="begin"/>
            </w:r>
            <w:r>
              <w:instrText xml:space="preserve"> XE "Rental Rights pour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C0526" w:rsidRDefault="00AC0526">
            <w:pPr>
              <w:pStyle w:val="ProductList-TableBody"/>
              <w:jc w:val="center"/>
            </w:pPr>
          </w:p>
        </w:tc>
        <w:tc>
          <w:tcPr>
            <w:tcW w:w="604" w:type="dxa"/>
            <w:tcBorders>
              <w:top w:val="dashed" w:sz="4" w:space="0" w:color="BFBFBF"/>
              <w:left w:val="none" w:sz="4" w:space="0" w:color="6E6E6E"/>
              <w:bottom w:val="dashed" w:sz="4" w:space="0" w:color="BFBFBF"/>
              <w:right w:val="none" w:sz="4" w:space="0" w:color="6E6E6E"/>
            </w:tcBorders>
          </w:tcPr>
          <w:p w:rsidR="00AC0526" w:rsidRDefault="00DB572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C0526" w:rsidRDefault="00AC0526">
            <w:pPr>
              <w:pStyle w:val="ProductList-TableBody"/>
              <w:jc w:val="center"/>
            </w:pPr>
          </w:p>
        </w:tc>
        <w:tc>
          <w:tcPr>
            <w:tcW w:w="607" w:type="dxa"/>
            <w:tcBorders>
              <w:top w:val="dashed" w:sz="4" w:space="0" w:color="BFBFBF"/>
              <w:left w:val="none" w:sz="4" w:space="0" w:color="6E6E6E"/>
              <w:bottom w:val="dashed" w:sz="4" w:space="0" w:color="BFBFBF"/>
              <w:right w:val="single" w:sz="6" w:space="0" w:color="FFFFFF"/>
            </w:tcBorders>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bl>
    <w:p w:rsidR="00AC0526" w:rsidRDefault="00DB5729">
      <w:pPr>
        <w:pStyle w:val="ProductList-Offering1SubSection"/>
      </w:pPr>
      <w:bookmarkStart w:id="129" w:name="_Sec742"/>
      <w:r>
        <w:lastRenderedPageBreak/>
        <w:t>2. Conditions des Produits</w:t>
      </w:r>
      <w:bookmarkEnd w:id="129"/>
    </w:p>
    <w:tbl>
      <w:tblPr>
        <w:tblStyle w:val="PURTable"/>
        <w:tblW w:w="0" w:type="dxa"/>
        <w:tblLook w:val="04A0" w:firstRow="1" w:lastRow="0" w:firstColumn="1" w:lastColumn="0" w:noHBand="0" w:noVBand="1"/>
      </w:tblPr>
      <w:tblGrid>
        <w:gridCol w:w="3590"/>
        <w:gridCol w:w="3585"/>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Version Antérieure : N/A</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 - Office, Système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(SA)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Rental Rights</w:t>
      </w:r>
    </w:p>
    <w:p w:rsidR="00AC0526" w:rsidRDefault="00DB5729">
      <w:pPr>
        <w:pStyle w:val="ProductList-Body"/>
      </w:pPr>
      <w:r>
        <w:t xml:space="preserve">Les Licences Rental Rights concédées au titre de ces programmes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complémentaires fournies dans le seul de but de permettre à des tiers d’utiliser une application ou un système d’exploitation éligible sous licence.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ne sont pas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complètes, ni de passage à une édition supérieure. Par conséquent, chaque ordinateur auquel un Client attribue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Rental Rights doit posséder une licence lui permettant d’exécuter l’une des applications ou l’un des systèmes d’exploitation éligibles ci-dessous.</w:t>
      </w:r>
    </w:p>
    <w:p w:rsidR="00AC0526" w:rsidRDefault="00AC0526">
      <w:pPr>
        <w:pStyle w:val="ProductList-Body"/>
      </w:pPr>
    </w:p>
    <w:p w:rsidR="00AC0526" w:rsidRDefault="00DB5729">
      <w:pPr>
        <w:pStyle w:val="ProductList-ClauseHeading"/>
      </w:pPr>
      <w:r>
        <w:t>2.2 Applications éligibles pour l’achat de Rental Rights pour Office</w:t>
      </w:r>
    </w:p>
    <w:p w:rsidR="00AC0526" w:rsidRDefault="00DB5729">
      <w:pPr>
        <w:pStyle w:val="ProductList-Body"/>
      </w:pPr>
      <w:r>
        <w:t>La Licence de l’application éligible doit être attribuée au même dispositif auquel la licence Rental Rights VL doit être attribuée. Les applications Office achetées auprès d’OEM ne permettent pas d’acquérir des Rental Rights. Les applications éligibles par type de Programme sont les suivantes :</w:t>
      </w:r>
    </w:p>
    <w:tbl>
      <w:tblPr>
        <w:tblStyle w:val="PURTable"/>
        <w:tblW w:w="0" w:type="dxa"/>
        <w:tblLook w:val="04A0" w:firstRow="1" w:lastRow="0" w:firstColumn="1" w:lastColumn="0" w:noHBand="0" w:noVBand="1"/>
      </w:tblPr>
      <w:tblGrid>
        <w:gridCol w:w="3662"/>
        <w:gridCol w:w="1834"/>
        <w:gridCol w:w="1777"/>
        <w:gridCol w:w="1752"/>
        <w:gridCol w:w="176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Systèmes d’exploitation éligibles à l’achat de Rental Rights pour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PIPC</w:t>
            </w:r>
          </w:p>
          <w:p w:rsidR="00AC0526" w:rsidRDefault="00DB5729">
            <w:pPr>
              <w:pStyle w:val="ProductList-TableBody"/>
              <w:jc w:val="center"/>
            </w:pPr>
            <w:r>
              <w:rPr>
                <w:color w:val="FFFFFF"/>
              </w:rPr>
              <w:t>(Japon uniquement)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S/S+</w:t>
            </w:r>
          </w:p>
        </w:tc>
      </w:tr>
      <w:tr w:rsidR="00AC0526">
        <w:tc>
          <w:tcPr>
            <w:tcW w:w="4040" w:type="dxa"/>
            <w:gridSpan w:val="5"/>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rPr>
                <w:b/>
              </w:rPr>
              <w:t>Office Standard</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gridSpan w:val="5"/>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rPr>
                <w:b/>
              </w:rPr>
              <w:t>Office Professionnel Plus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2010</w:t>
            </w:r>
            <w:r>
              <w:fldChar w:fldCharType="begin"/>
            </w:r>
            <w:r>
              <w:instrText xml:space="preserve"> XE "Office Professionnel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Famille et Petite entreprise 2013</w:t>
            </w:r>
            <w:r>
              <w:fldChar w:fldCharType="begin"/>
            </w:r>
            <w:r>
              <w:instrText xml:space="preserve"> XE "Office Famille et Petite entreprise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2013</w:t>
            </w:r>
            <w:r>
              <w:fldChar w:fldCharType="begin"/>
            </w:r>
            <w:r>
              <w:instrText xml:space="preserve"> XE "Office Professionnel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bl>
    <w:p w:rsidR="00AC0526" w:rsidRDefault="00AC0526">
      <w:pPr>
        <w:pStyle w:val="ProductList-Body"/>
      </w:pPr>
    </w:p>
    <w:p w:rsidR="00AC0526" w:rsidRDefault="00DB5729">
      <w:pPr>
        <w:pStyle w:val="ProductList-ClauseHeading"/>
      </w:pPr>
      <w:r>
        <w:t>2.3 Systèmes d’exploitation éligibles pour l’achat de Rental Rights pour Windows</w:t>
      </w:r>
    </w:p>
    <w:p w:rsidR="00AC0526" w:rsidRDefault="00DB5729">
      <w:pPr>
        <w:pStyle w:val="ProductList-Body"/>
      </w:pPr>
      <w:r>
        <w:t xml:space="preserve">Les clients qui souhaitent faire l’acquisition de licences Rental Rights par l’intermédiaire des programmes de Licences Select ou Open doivent au préalable disposer d’une licence pour le système d’exploitation éligible et avoir installé ledit système d’exploitation sur leur ordinateur. Les licences de systèmes d’exploitation éligibles incluent les licences acquises dans le cadre du Contrat Get Genuine Windows des programmes Select et Open.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éligibles doivent être attribuées au même dispositif auquel la Licence Rental Rights VL est attribuée. Les systèmes d’exploitation éligibles par type de programme sont les suivants :</w:t>
      </w:r>
    </w:p>
    <w:tbl>
      <w:tblPr>
        <w:tblStyle w:val="PURTable"/>
        <w:tblW w:w="0" w:type="dxa"/>
        <w:tblLook w:val="04A0" w:firstRow="1" w:lastRow="0" w:firstColumn="1" w:lastColumn="0" w:noHBand="0" w:noVBand="1"/>
      </w:tblPr>
      <w:tblGrid>
        <w:gridCol w:w="3622"/>
        <w:gridCol w:w="1439"/>
        <w:gridCol w:w="1428"/>
        <w:gridCol w:w="1448"/>
        <w:gridCol w:w="1419"/>
        <w:gridCol w:w="143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Systèmes d’exploitation éligibles à l’achat de Rental Rights pour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S/S+</w:t>
            </w:r>
          </w:p>
        </w:tc>
      </w:tr>
      <w:tr w:rsidR="00AC0526">
        <w:tc>
          <w:tcPr>
            <w:tcW w:w="4040" w:type="dxa"/>
            <w:gridSpan w:val="6"/>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rPr>
                <w:b/>
              </w:rPr>
              <w:t>Windows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10</w:t>
            </w:r>
            <w:r>
              <w:fldChar w:fldCharType="begin"/>
            </w:r>
            <w:r>
              <w:instrText xml:space="preserve"> XE "Windows 10" </w:instrText>
            </w:r>
            <w:r>
              <w:fldChar w:fldCharType="end"/>
            </w:r>
            <w:r>
              <w:t xml:space="preserve"> Édition Familiale (32 bits ou 64 bits)</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8</w:t>
            </w:r>
            <w:r>
              <w:fldChar w:fldCharType="begin"/>
            </w:r>
            <w:r>
              <w:instrText xml:space="preserve"> XE "Windows 8" </w:instrText>
            </w:r>
            <w:r>
              <w:fldChar w:fldCharType="end"/>
            </w:r>
            <w:r>
              <w:t xml:space="preserve"> et Windows 8.1</w:t>
            </w:r>
            <w:r>
              <w:fldChar w:fldCharType="begin"/>
            </w:r>
            <w:r>
              <w:instrText xml:space="preserve"> XE "Windows 8.1" </w:instrText>
            </w:r>
            <w:r>
              <w:fldChar w:fldCharType="end"/>
            </w:r>
            <w:r>
              <w:t xml:space="preserve"> (32 bits ou 64 bits)</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7</w:t>
            </w:r>
            <w:r>
              <w:fldChar w:fldCharType="begin"/>
            </w:r>
            <w:r>
              <w:instrText xml:space="preserve"> XE "Windows 7" </w:instrText>
            </w:r>
            <w:r>
              <w:fldChar w:fldCharType="end"/>
            </w:r>
            <w:r>
              <w:t xml:space="preserve"> Édition Familiale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040" w:type="dxa"/>
            <w:gridSpan w:val="6"/>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rPr>
                <w:b/>
              </w:rPr>
              <w:t>Windows Pro</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Windows 10 </w:t>
            </w:r>
            <w:r>
              <w:fldChar w:fldCharType="begin"/>
            </w:r>
            <w:r>
              <w:instrText xml:space="preserve"> XE "Windows 10 " </w:instrText>
            </w:r>
            <w:r>
              <w:fldChar w:fldCharType="end"/>
            </w:r>
            <w:r>
              <w:t>Pro (N, KN) (32 bits ou 64 bits)</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Windows 8 et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Windows 7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Vista</w:t>
            </w:r>
            <w:r>
              <w:fldChar w:fldCharType="begin"/>
            </w:r>
            <w:r>
              <w:instrText xml:space="preserve"> XE "Windows Vista" </w:instrText>
            </w:r>
            <w:r>
              <w:fldChar w:fldCharType="end"/>
            </w:r>
            <w:r>
              <w:t xml:space="preserve"> (32 bits ou 64 bits) – Professionnel (K, KN)</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bl>
    <w:p w:rsidR="00AC0526" w:rsidRDefault="00DB5729">
      <w:pPr>
        <w:pStyle w:val="ProductList-Offering1SubSection"/>
      </w:pPr>
      <w:bookmarkStart w:id="130" w:name="_Sec796"/>
      <w:r>
        <w:t>3. Droits d’utilisation</w:t>
      </w:r>
      <w:bookmarkEnd w:id="130"/>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r:id="rId51">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Rental Rights</w:t>
      </w:r>
    </w:p>
    <w:p w:rsidR="00AC0526" w:rsidRDefault="00DB5729" w:rsidP="00DB5729">
      <w:pPr>
        <w:pStyle w:val="ProductList-Bullet"/>
        <w:numPr>
          <w:ilvl w:val="0"/>
          <w:numId w:val="21"/>
        </w:numPr>
      </w:pPr>
      <w:r>
        <w:t>Les licences Rental Rights doivent être attribuées de manière définitive à des dispositifs éligibles.</w:t>
      </w:r>
    </w:p>
    <w:p w:rsidR="00AC0526" w:rsidRDefault="00DB5729" w:rsidP="00DB5729">
      <w:pPr>
        <w:pStyle w:val="ProductList-Bullet"/>
        <w:numPr>
          <w:ilvl w:val="0"/>
          <w:numId w:val="21"/>
        </w:numPr>
      </w:pPr>
      <w:r>
        <w:t>La licence Rental Rights modifie les droits d’utilisation de la licence existante du logiciel éligible du Client.</w:t>
      </w:r>
    </w:p>
    <w:p w:rsidR="00AC0526" w:rsidRDefault="00DB5729" w:rsidP="00DB5729">
      <w:pPr>
        <w:pStyle w:val="ProductList-Bullet"/>
        <w:numPr>
          <w:ilvl w:val="0"/>
          <w:numId w:val="21"/>
        </w:numPr>
      </w:pPr>
      <w:r>
        <w:t>L’interdiction de Microsoft relative à la location, au bail ou au prêt du logiciel ne s’applique pas à la licence Rental Rights.</w:t>
      </w:r>
    </w:p>
    <w:p w:rsidR="00AC0526" w:rsidRDefault="00DB5729" w:rsidP="00DB5729">
      <w:pPr>
        <w:pStyle w:val="ProductList-Bullet"/>
        <w:numPr>
          <w:ilvl w:val="0"/>
          <w:numId w:val="21"/>
        </w:numPr>
      </w:pPr>
      <w:r>
        <w:t>Le Client doit exiger des utilisateurs qu’ils acceptent les conditions de licence du logiciel par écrit ou de manière électronique.</w:t>
      </w:r>
    </w:p>
    <w:p w:rsidR="00AC0526" w:rsidRDefault="00DB5729" w:rsidP="00DB5729">
      <w:pPr>
        <w:pStyle w:val="ProductList-Bullet"/>
        <w:numPr>
          <w:ilvl w:val="0"/>
          <w:numId w:val="21"/>
        </w:numPr>
      </w:pPr>
      <w:r>
        <w:lastRenderedPageBreak/>
        <w:t xml:space="preserve">Il est tenu d’informer les utilisateurs que Microsoft n’offre aucune garantie en ce qui concerne le logiciel, ne défendra les utilisateurs contre aucune réclamation faite par un tiers et ne pourra être tenue responsable d’aucun dommage découlant de l’utilisation du logiciel. </w:t>
      </w:r>
    </w:p>
    <w:p w:rsidR="00AC0526" w:rsidRDefault="00DB5729" w:rsidP="00DB5729">
      <w:pPr>
        <w:pStyle w:val="ProductList-Bullet"/>
        <w:numPr>
          <w:ilvl w:val="0"/>
          <w:numId w:val="21"/>
        </w:numPr>
      </w:pPr>
      <w:r>
        <w:t>Lors de l’utilisation du logiciel dans le cadre de Rental Rights, le Client accepte d’indemniser, de garantir et de défendre Microsoft contre toute réclamation liée à l’utilisation du logiciel éligible, y compris les honoraires d’avocats.</w:t>
      </w:r>
    </w:p>
    <w:p w:rsidR="00AC0526" w:rsidRDefault="00DB5729" w:rsidP="00DB5729">
      <w:pPr>
        <w:pStyle w:val="ProductList-Bullet"/>
        <w:numPr>
          <w:ilvl w:val="0"/>
          <w:numId w:val="21"/>
        </w:numPr>
      </w:pPr>
      <w:r>
        <w:t>Le logiciel ne peut pas être utilisé dans un environnement virtuel.</w:t>
      </w:r>
    </w:p>
    <w:p w:rsidR="00AC0526" w:rsidRDefault="00DB5729" w:rsidP="00DB5729">
      <w:pPr>
        <w:pStyle w:val="ProductList-Bullet"/>
        <w:numPr>
          <w:ilvl w:val="0"/>
          <w:numId w:val="21"/>
        </w:numPr>
      </w:pPr>
      <w:r>
        <w:t>L’accès au logiciel à distance n’est pas autorisé, excepté à des fins d’assistance technique à l’aide de l’assistance à distance ou d’une technologie similaire.</w:t>
      </w:r>
    </w:p>
    <w:p w:rsidR="00AC0526" w:rsidRDefault="00DB5729" w:rsidP="00DB5729">
      <w:pPr>
        <w:pStyle w:val="ProductList-Bullet"/>
        <w:numPr>
          <w:ilvl w:val="0"/>
          <w:numId w:val="21"/>
        </w:numPr>
      </w:pPr>
      <w:r>
        <w:t xml:space="preserve">La Licence Rental Rights prendra fin à l’expiration de la licence sous-jacente, à la réattribution de la Licence sous-jacente ou si le </w:t>
      </w:r>
      <w:r>
        <w:fldChar w:fldCharType="begin"/>
      </w:r>
      <w:r>
        <w:instrText xml:space="preserve"> AutoTextList   \s NoStyle \t " désigne un système matériel physique unique, dédié à l’utilisation du Client,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subit une panne permanente.</w:t>
      </w:r>
    </w:p>
    <w:p w:rsidR="00AC0526" w:rsidRDefault="00AC0526">
      <w:pPr>
        <w:pStyle w:val="ProductList-Body"/>
      </w:pPr>
    </w:p>
    <w:p w:rsidR="00AC0526" w:rsidRDefault="00DB5729">
      <w:pPr>
        <w:pStyle w:val="ProductList-ClauseHeading"/>
      </w:pPr>
      <w:r>
        <w:t>3.2 Restriction relative aux versions non professionnelles de Windows</w:t>
      </w:r>
    </w:p>
    <w:p w:rsidR="00AC0526" w:rsidRDefault="00DB5729">
      <w:pPr>
        <w:pStyle w:val="ProductList-Body"/>
      </w:pPr>
      <w:r>
        <w:t>Les dispositifs auxquels sont attribués Rental Rights pour Windows ne peuvent être loués à des personnes que pour une utilisation non commerciale.</w:t>
      </w:r>
    </w:p>
    <w:p w:rsidR="00AC0526" w:rsidRDefault="00DB5729">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p w:rsidR="00AC0526" w:rsidRDefault="00AC0526">
      <w:pPr>
        <w:pStyle w:val="PURBreadcrumb"/>
      </w:pPr>
    </w:p>
    <w:p w:rsidR="00AC0526" w:rsidRDefault="00DB5729">
      <w:pPr>
        <w:pStyle w:val="PURBreadcrumb"/>
      </w:pPr>
      <w:r>
        <w:t>4.1 Software Assurance</w:t>
      </w:r>
    </w:p>
    <w:p w:rsidR="00AC0526" w:rsidRDefault="00DB5729">
      <w:pPr>
        <w:pStyle w:val="ProductList-Body"/>
      </w:pPr>
      <w:r>
        <w:t xml:space="preserve">Les clients qui font l’acquisition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ne sont pas éligibles à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ni aux licences logicielles éligibles sous-jacentes. Toutefois, les clients qui louent et utilisent des dispositifs auxquels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l’accumulation de droits pour la durée des droits de propriété intellectuelle, tous les droits concédés par la SA, y compris le droit d’utiliser les logiciels obtenus au titre de la SA prendront fin à l’expiration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Rental Rights correspondantes.</w:t>
      </w:r>
    </w:p>
    <w:p w:rsidR="00AC0526" w:rsidRDefault="00AC0526">
      <w:pPr>
        <w:pStyle w:val="PURBreadcrumb"/>
      </w:pP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132" w:name="_Sec614"/>
      <w:r>
        <w:t>SQL Server</w:t>
      </w:r>
      <w:bookmarkEnd w:id="132"/>
      <w:r>
        <w:fldChar w:fldCharType="begin"/>
      </w:r>
      <w:r>
        <w:instrText xml:space="preserve"> TC "</w:instrText>
      </w:r>
      <w:bookmarkStart w:id="133" w:name="_Toc428588149"/>
      <w:r>
        <w:instrText>SQL Server</w:instrText>
      </w:r>
      <w:bookmarkEnd w:id="133"/>
      <w:r>
        <w:instrText>" \l 2</w:instrText>
      </w:r>
      <w:r>
        <w:fldChar w:fldCharType="end"/>
      </w:r>
    </w:p>
    <w:p w:rsidR="00AC0526" w:rsidRDefault="00DB5729">
      <w:pPr>
        <w:pStyle w:val="ProductList-Offering1SubSection"/>
      </w:pPr>
      <w:bookmarkStart w:id="134" w:name="_Sec688"/>
      <w:r>
        <w:t>1. Disponibilité des programmes</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8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2014 Standard Core</w:t>
            </w:r>
            <w:r>
              <w:fldChar w:fldCharType="begin"/>
            </w:r>
            <w:r>
              <w:instrText xml:space="preserve"> XE "SQL Server 2014 Standard Core" </w:instrText>
            </w:r>
            <w:r>
              <w:fldChar w:fldCharType="end"/>
            </w:r>
            <w:r>
              <w:t xml:space="preserve"> (pack de 2 Licences par Cœur)</w:t>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2014 Enterprise Core</w:t>
            </w:r>
            <w:r>
              <w:fldChar w:fldCharType="begin"/>
            </w:r>
            <w:r>
              <w:instrText xml:space="preserve"> XE "SQL Server 2014 Enterprise Core" </w:instrText>
            </w:r>
            <w:r>
              <w:fldChar w:fldCharType="end"/>
            </w:r>
            <w:r>
              <w:t xml:space="preserve"> (pack de 2 Licences par Cœur)</w:t>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CAL SQL Server 2014</w:t>
            </w:r>
            <w:r>
              <w:fldChar w:fldCharType="begin"/>
            </w:r>
            <w:r>
              <w:instrText xml:space="preserve"> XE "CAL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80"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C0526" w:rsidTr="006C6B89">
        <w:tc>
          <w:tcPr>
            <w:tcW w:w="3980"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AC0526" w:rsidRDefault="00AC0526">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AC0526" w:rsidRDefault="00AC052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bl>
    <w:p w:rsidR="00AC0526" w:rsidRDefault="00DB5729">
      <w:pPr>
        <w:pStyle w:val="ProductList-Offering1SubSection"/>
      </w:pPr>
      <w:bookmarkStart w:id="135" w:name="_Sec743"/>
      <w:r>
        <w:t>2. Conditions des Produits</w:t>
      </w:r>
      <w:bookmarkEnd w:id="135"/>
    </w:p>
    <w:tbl>
      <w:tblPr>
        <w:tblStyle w:val="PURTable"/>
        <w:tblW w:w="0" w:type="dxa"/>
        <w:tblLook w:val="04A0" w:firstRow="1" w:lastRow="0" w:firstColumn="1" w:lastColumn="0" w:noHBand="0" w:noVBand="1"/>
      </w:tblPr>
      <w:tblGrid>
        <w:gridCol w:w="3590"/>
        <w:gridCol w:w="3585"/>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2012</w:t>
            </w:r>
            <w:r>
              <w:fldChar w:fldCharType="begin"/>
            </w:r>
            <w:r>
              <w:instrText xml:space="preserve"> XE "SQL Server 2012" </w:instrText>
            </w:r>
            <w:r>
              <w:fldChar w:fldCharType="end"/>
            </w:r>
            <w:r>
              <w:t xml:space="preserve"> (4/12) – toutes les éditions (hormis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 (hormis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Parallel Data Warehouse, Standard, Business Intelligence, Workgroup, Small Business ou 2008 R2 Datacenter ; Standard jusqu’à Workgroup ou Small Business ; Business Intelligence jusqu’à Standard, Workgroup ou Small Business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lastRenderedPageBreak/>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SQL Server 2014 Entreprise</w:t>
      </w:r>
    </w:p>
    <w:p w:rsidR="00AC0526" w:rsidRDefault="00DB5729">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2014 Enterprise</w:t>
      </w:r>
      <w:r>
        <w:fldChar w:fldCharType="begin"/>
      </w:r>
      <w:r>
        <w:instrText xml:space="preserve"> XE "SQL Server 2014 Enterprise" </w:instrText>
      </w:r>
      <w:r>
        <w:fldChar w:fldCharType="end"/>
      </w:r>
      <w:r>
        <w:t xml:space="preserve"> (Serveur/CAL) n’est disponible. Les Clients existants ayant souscrit une SA et migrant vers la version 2014 doivent se reporter aux Droits d’Utilisation de Logiciels d’avril 2014 publiés à l’adresse </w:t>
      </w:r>
      <w:hyperlink r:id="rId52">
        <w:r>
          <w:rPr>
            <w:color w:val="00467F"/>
            <w:u w:val="single"/>
          </w:rPr>
          <w:t>http://go.microsoft.com/?linkid=9839206</w:t>
        </w:r>
      </w:hyperlink>
      <w:r>
        <w:t xml:space="preserve"> pour connaître les Conditions de Licence applicables.</w:t>
      </w:r>
    </w:p>
    <w:p w:rsidR="00AC0526" w:rsidRDefault="00AC0526">
      <w:pPr>
        <w:pStyle w:val="ProductList-Body"/>
      </w:pPr>
    </w:p>
    <w:p w:rsidR="00AC0526" w:rsidRDefault="00DB5729">
      <w:pPr>
        <w:pStyle w:val="ProductList-ClauseHeading"/>
      </w:pPr>
      <w:r>
        <w:t>2.2 Build SQL Server Parallel Data Warehouse sans Oracle Java en option</w:t>
      </w:r>
    </w:p>
    <w:p w:rsidR="00AC0526" w:rsidRDefault="00DB5729">
      <w:pPr>
        <w:pStyle w:val="ProductList-Body"/>
      </w:pPr>
      <w:r>
        <w:t xml:space="preserve">Les Clients qui acquièrent de nouvelles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SQL Server Parallel Data Warehouse</w:t>
      </w:r>
      <w:r>
        <w:fldChar w:fldCharType="begin"/>
      </w:r>
      <w:r>
        <w:instrText xml:space="preserve"> XE "SQL Server Parallel Data Warehouse" </w:instrText>
      </w:r>
      <w:r>
        <w:fldChar w:fldCharType="end"/>
      </w:r>
      <w:r>
        <w:t xml:space="preserve"> (PDW) après la publication de la Mise à Jour 1 de l’Appliance (AU 1) peuvent acheter une build du Produit avec ou sans Oracle Java, sur demande. Pour en savoir plus, consultez la page </w:t>
      </w:r>
      <w:hyperlink r:id="rId53">
        <w:r>
          <w:rPr>
            <w:color w:val="00467F"/>
            <w:u w:val="single"/>
          </w:rPr>
          <w:t>http://www.microsoft.com/en-us/sqlserver/solutions-technologies/data-warehousing/pdw.aspx</w:t>
        </w:r>
      </w:hyperlink>
      <w:r>
        <w:t>.</w:t>
      </w:r>
    </w:p>
    <w:p w:rsidR="00AC0526" w:rsidRDefault="00AC0526">
      <w:pPr>
        <w:pStyle w:val="ProductList-Body"/>
      </w:pPr>
    </w:p>
    <w:p w:rsidR="00AC0526" w:rsidRDefault="00DB5729">
      <w:pPr>
        <w:pStyle w:val="ProductList-ClauseHeading"/>
      </w:pPr>
      <w:r>
        <w:t>2.3 SQL Server Parallel Data Warehouse</w:t>
      </w:r>
    </w:p>
    <w:p w:rsidR="00AC0526" w:rsidRDefault="00DB5729">
      <w:pPr>
        <w:pStyle w:val="ProductList-Body"/>
      </w:pPr>
      <w:r>
        <w:t xml:space="preserve">Le logiciel SQL Server Parallel Data Warehouse n’a pas de numéro de version ; toutefois les clients ne peuvent utiliser que les builds de logiciel mises à disposition pendant la durée de leur Software Assurance. </w:t>
      </w:r>
    </w:p>
    <w:p w:rsidR="00AC0526" w:rsidRDefault="00DB5729">
      <w:pPr>
        <w:pStyle w:val="ProductList-Offering1SubSection"/>
      </w:pPr>
      <w:bookmarkStart w:id="136" w:name="_Sec794"/>
      <w:r>
        <w:t>3. Droits d’utilisation</w:t>
      </w:r>
      <w:bookmarkEnd w:id="136"/>
    </w:p>
    <w:tbl>
      <w:tblPr>
        <w:tblStyle w:val="PURTable"/>
        <w:tblW w:w="0" w:type="dxa"/>
        <w:tblLook w:val="04A0" w:firstRow="1" w:lastRow="0" w:firstColumn="1" w:lastColumn="0" w:noHBand="0" w:noVBand="1"/>
      </w:tblPr>
      <w:tblGrid>
        <w:gridCol w:w="3599"/>
        <w:gridCol w:w="3572"/>
        <w:gridCol w:w="361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r:id="rId54">
              <w:r>
                <w:rPr>
                  <w:color w:val="00467F"/>
                  <w:u w:val="single"/>
                </w:rPr>
                <w:t>Universelles</w:t>
              </w:r>
            </w:hyperlink>
            <w:r>
              <w:t xml:space="preserve"> ; </w:t>
            </w:r>
            <w:hyperlink r:id="rId55">
              <w:r>
                <w:rPr>
                  <w:color w:val="00467F"/>
                  <w:u w:val="single"/>
                </w:rPr>
                <w:t>Serveur/CAL</w:t>
              </w:r>
            </w:hyperlink>
            <w:r>
              <w:t xml:space="preserve"> – Standard et Business Intelligence, </w:t>
            </w:r>
            <w:hyperlink w:anchor="_Sec543">
              <w:r>
                <w:rPr>
                  <w:color w:val="00467F"/>
                  <w:u w:val="single"/>
                </w:rPr>
                <w:t xml:space="preserve">Par Cœur </w:t>
              </w:r>
            </w:hyperlink>
            <w:r>
              <w:t xml:space="preserve">– Standard Core, Enterprise Core et Parallel Data Warehouse, </w:t>
            </w:r>
            <w:hyperlink w:anchor="_Sec546">
              <w:r>
                <w:rPr>
                  <w:color w:val="00467F"/>
                  <w:u w:val="single"/>
                </w:rPr>
                <w:t>Outils de développement</w:t>
              </w:r>
            </w:hyperlink>
            <w:r>
              <w:t xml:space="preserve"> – Developer et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 (hormis Developer)</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620"/>
        <w:gridCol w:w="3610"/>
        <w:gridCol w:w="3560"/>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SQL Server 2014</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3.2 Mises à jour automatiques de versions précédentes de SQL Server</w:t>
      </w:r>
    </w:p>
    <w:p w:rsidR="00AC0526" w:rsidRDefault="00DB5729">
      <w:pPr>
        <w:pStyle w:val="ProductList-Body"/>
      </w:pPr>
      <w:r>
        <w:t xml:space="preserve">Si le logiciel est installé sur des </w:t>
      </w:r>
      <w:r>
        <w:fldChar w:fldCharType="begin"/>
      </w:r>
      <w:r>
        <w:instrText xml:space="preserve"> AutoTextList   \s NoStyle \t "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ou dispositif.</w:t>
      </w:r>
    </w:p>
    <w:p w:rsidR="00AC0526" w:rsidRDefault="00AC0526">
      <w:pPr>
        <w:pStyle w:val="ProductList-Body"/>
      </w:pPr>
    </w:p>
    <w:p w:rsidR="00AC0526" w:rsidRDefault="00DB5729">
      <w:pPr>
        <w:pStyle w:val="ProductList-ClauseHeading"/>
      </w:pPr>
      <w:r>
        <w:t>3.3 Exécution d’Instances des éditions Business Intelligence et Standard</w:t>
      </w:r>
    </w:p>
    <w:p w:rsidR="00AC0526" w:rsidRDefault="00DB5729">
      <w:pPr>
        <w:pStyle w:val="ProductList-Body"/>
      </w:pPr>
      <w:r>
        <w:t xml:space="preserve">Pour chaque Licence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C0526" w:rsidRDefault="00AC0526">
      <w:pPr>
        <w:pStyle w:val="ProductList-Body"/>
      </w:pPr>
    </w:p>
    <w:p w:rsidR="00AC0526" w:rsidRDefault="00DB5729">
      <w:pPr>
        <w:pStyle w:val="ProductList-ClauseHeading"/>
      </w:pPr>
      <w:r>
        <w:t>3.4 SQL Server Business Intelligence (2012 et 2014) : Stipulation concernant la CAL pour le traitement par lot.</w:t>
      </w:r>
    </w:p>
    <w:p w:rsidR="00AC0526" w:rsidRDefault="00DB5729">
      <w:pPr>
        <w:pStyle w:val="ProductList-Body"/>
      </w:pPr>
      <w:r>
        <w:t xml:space="preserve">Aucune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les utilisateurs ou dispositifs qui accèdent aux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du Client uniquement par l’intermédiaire d’une procédure de traitement par lot. Le « Traitement par lot » est une activité qui permet à un groupe de tâches survenant à différents moments d’être traitées toutes en même temps.</w:t>
      </w:r>
    </w:p>
    <w:p w:rsidR="00AC0526" w:rsidRDefault="00AC0526">
      <w:pPr>
        <w:pStyle w:val="ProductList-Body"/>
      </w:pPr>
    </w:p>
    <w:p w:rsidR="00AC0526" w:rsidRDefault="00DB5729">
      <w:pPr>
        <w:pStyle w:val="ProductList-ClauseHeading"/>
      </w:pPr>
      <w:r>
        <w:t>3.5 Serveurs de basculement pour Parallel Data Warehouse (PDW)</w:t>
      </w:r>
    </w:p>
    <w:p w:rsidR="00AC0526" w:rsidRDefault="00DB5729">
      <w:pPr>
        <w:pStyle w:val="ProductList-Body"/>
      </w:pPr>
      <w:r>
        <w:t>L’appliance PDW est une unité composée de deux nœuds de calcul (Serveurs Sous Licence) minimum, contrôlés par une même machine virtuelle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supplémentaires.</w:t>
      </w:r>
    </w:p>
    <w:p w:rsidR="00AC0526" w:rsidRDefault="00AC0526">
      <w:pPr>
        <w:pStyle w:val="ProductList-Body"/>
      </w:pPr>
    </w:p>
    <w:p w:rsidR="00AC0526" w:rsidRDefault="00DB5729">
      <w:pPr>
        <w:pStyle w:val="ProductList-ClauseHeading"/>
      </w:pPr>
      <w:r>
        <w:t>3.6 SQL Server 2014 Developer : utilisation à des fins de démonstration</w:t>
      </w:r>
    </w:p>
    <w:p w:rsidR="00AC0526" w:rsidRDefault="00DB5729">
      <w:pPr>
        <w:pStyle w:val="ProductList-Body"/>
      </w:pPr>
      <w:r>
        <w:t>Outre l’</w:t>
      </w:r>
      <w:r>
        <w:fldChar w:fldCharType="begin"/>
      </w:r>
      <w:r>
        <w:instrText xml:space="preserve"> AutoTextList   \s NoStyle \t " désigne une personne à laquelle une Licence a été attribuée." </w:instrText>
      </w:r>
      <w:r>
        <w:fldChar w:fldCharType="separate"/>
      </w:r>
      <w:r>
        <w:rPr>
          <w:color w:val="0563C1"/>
        </w:rPr>
        <w:t>Utilisateur Titulaire d’une Licence</w:t>
      </w:r>
      <w:r>
        <w:fldChar w:fldCharType="end"/>
      </w:r>
      <w:r>
        <w:t>, tout utilisateur disposant d’un accès au réseau interne du Client peut installer et utiliser des copies du logiciel pour présenter l’utilisation des programmes du Client avec le logiciel.</w:t>
      </w:r>
    </w:p>
    <w:p w:rsidR="00AC0526" w:rsidRDefault="00AC0526">
      <w:pPr>
        <w:pStyle w:val="ProductList-Body"/>
      </w:pPr>
    </w:p>
    <w:p w:rsidR="00AC0526" w:rsidRDefault="00DB5729">
      <w:pPr>
        <w:pStyle w:val="ProductList-ClauseHeading"/>
      </w:pPr>
      <w:r>
        <w:t>3.7 Logiciels Supplémentaires – Toutes les éditions (hormis Developer)</w:t>
      </w:r>
    </w:p>
    <w:p w:rsidR="00AC0526" w:rsidRDefault="00DB5729">
      <w:pPr>
        <w:pStyle w:val="ProductList-SubClauseHeading"/>
      </w:pPr>
      <w:r>
        <w:t>3.7.1 Logiciels Supplémentaires – Toutes les éditions (hormis Parallel Data Warehouse et Developer)</w:t>
      </w:r>
    </w:p>
    <w:tbl>
      <w:tblPr>
        <w:tblStyle w:val="PURTable0"/>
        <w:tblW w:w="0" w:type="dxa"/>
        <w:tblLook w:val="04A0" w:firstRow="1" w:lastRow="0" w:firstColumn="1" w:lastColumn="0" w:noHBand="0" w:noVBand="1"/>
      </w:tblPr>
      <w:tblGrid>
        <w:gridCol w:w="3491"/>
        <w:gridCol w:w="3490"/>
        <w:gridCol w:w="344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Client Tools Connectivity</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Distributed Replay Client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Outils de gestion - Complet</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SubClauseHeading"/>
      </w:pPr>
      <w:r>
        <w:t>3.7.2 Logiciels Supplémentaires – Parallel Data Warehouse</w:t>
      </w:r>
    </w:p>
    <w:tbl>
      <w:tblPr>
        <w:tblStyle w:val="PURTable0"/>
        <w:tblW w:w="0" w:type="dxa"/>
        <w:tblLook w:val="04A0" w:firstRow="1" w:lastRow="0" w:firstColumn="1" w:lastColumn="0" w:noHBand="0" w:noVBand="1"/>
      </w:tblPr>
      <w:tblGrid>
        <w:gridCol w:w="3504"/>
        <w:gridCol w:w="3523"/>
        <w:gridCol w:w="340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(hormis Developer et Parallel Data Warehouse)</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 et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p w:rsidR="00AC0526" w:rsidRDefault="00DB5729">
      <w:pPr>
        <w:pStyle w:val="ProductList-ClauseHeading"/>
      </w:pPr>
      <w:r>
        <w:t>4.1 SQL Server 2014 Enterprise Core- Virtualisation illimitée</w:t>
      </w:r>
    </w:p>
    <w:p w:rsidR="00AC0526" w:rsidRDefault="00DB5729">
      <w:pPr>
        <w:pStyle w:val="ProductList-Body"/>
      </w:pPr>
      <w:r>
        <w:t>Le client est autorisé à exécuter un nombre illimité d’instances du logiciel serveur sur un nombre illimité d’</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 désigne un système matériel physique capable d’exécuter un logiciel serveur." </w:instrText>
      </w:r>
      <w:r>
        <w:fldChar w:fldCharType="separate"/>
      </w:r>
      <w:r>
        <w:rPr>
          <w:color w:val="0563C1"/>
        </w:rPr>
        <w:t>Serveur</w:t>
      </w:r>
      <w:r>
        <w:fldChar w:fldCharType="end"/>
      </w:r>
      <w:r>
        <w:t xml:space="preserve"> par cœur.</w:t>
      </w:r>
    </w:p>
    <w:p w:rsidR="00AC0526" w:rsidRDefault="00DB5729">
      <w:pPr>
        <w:pStyle w:val="ProductList-ClauseHeading"/>
      </w:pPr>
      <w:r>
        <w:t>4.2 SQL Server 2012 Parallel Data Warehouse – Mises à jour</w:t>
      </w:r>
    </w:p>
    <w:p w:rsidR="00AC0526" w:rsidRDefault="00DB5729">
      <w:pPr>
        <w:pStyle w:val="ProductList-Body"/>
      </w:pPr>
      <w:r>
        <w:t>Les Clients détenteurs d’une SA sont éligibles aux mises à jour fonctionnelles (par exemple, des mises à jour d’appliance) avant le lancement d’une nouvelle version majeure.</w:t>
      </w:r>
    </w:p>
    <w:p w:rsidR="00AC0526" w:rsidRDefault="00AC0526">
      <w:pPr>
        <w:pStyle w:val="ProductList-Body"/>
      </w:pPr>
    </w:p>
    <w:p w:rsidR="00AC0526" w:rsidRDefault="00DB5729">
      <w:pPr>
        <w:pStyle w:val="ProductList-ClauseHeading"/>
      </w:pPr>
      <w:r>
        <w:t>4.3 Option d’Achat SQL Server dans le cadre de l’Accord de Mise en Œuvre pour Plateforme d’Application (EAP)</w:t>
      </w:r>
    </w:p>
    <w:p w:rsidR="00AC0526" w:rsidRDefault="00DB5729">
      <w:pPr>
        <w:pStyle w:val="ProductList-Body"/>
      </w:pPr>
      <w:r>
        <w:t xml:space="preserve">Le Client pourra renouveler la SA pour les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par cœur.</w:t>
      </w:r>
    </w:p>
    <w:p w:rsidR="00AC0526" w:rsidRDefault="00AC0526">
      <w:pPr>
        <w:pStyle w:val="ProductList-Body"/>
      </w:pPr>
    </w:p>
    <w:p w:rsidR="00AC0526" w:rsidRDefault="00DB5729">
      <w:pPr>
        <w:pStyle w:val="ProductList-ClauseHeading"/>
      </w:pPr>
      <w:r>
        <w:t>4.4 Déploiement de SQL Server Parallel Data Warehouse dans le cadre des Licences SQL Server Enterprise Par Cœur (voir Éditions Antérieures)</w:t>
      </w:r>
    </w:p>
    <w:p w:rsidR="00AC0526" w:rsidRDefault="00DB5729">
      <w:pPr>
        <w:pStyle w:val="ProductList-Body"/>
      </w:pPr>
      <w:r>
        <w:t>L’accès aux mises à jour des fonctionnalités de SQL Server Parallel Data Warehouse nécessite de disposer d’une SA sur toutes les Licences SQL Enterprise Par Cœur déployées de cette manière.</w:t>
      </w:r>
    </w:p>
    <w:p w:rsidR="00AC0526" w:rsidRDefault="00AC0526">
      <w:pPr>
        <w:pStyle w:val="ProductList-Body"/>
      </w:pPr>
    </w:p>
    <w:p w:rsidR="00AC0526" w:rsidRDefault="00DB5729">
      <w:pPr>
        <w:pStyle w:val="ProductList-ClauseHeading"/>
      </w:pPr>
      <w:r>
        <w:t>4.5 Build SQL Server 2012 Parallel Data Warehouse (PDW) en option sans Oracle Java</w:t>
      </w:r>
    </w:p>
    <w:p w:rsidR="00AC0526" w:rsidRDefault="00DB5729">
      <w:pPr>
        <w:pStyle w:val="ProductList-Body"/>
      </w:pPr>
      <w:r>
        <w:t xml:space="preserve">Les clients disposant d’une SA active pour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de SQL Server 2012 PDW lors de la publication de la Mise à Jour 1 de l’Appliance (AU 1) peuvent acheter une build du Produit avec Oracle Java ou sans, sur demande.</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138" w:name="_Sec615"/>
      <w:r>
        <w:t>System Center</w:t>
      </w:r>
      <w:bookmarkEnd w:id="138"/>
      <w:r>
        <w:fldChar w:fldCharType="begin"/>
      </w:r>
      <w:r>
        <w:instrText xml:space="preserve"> TC "</w:instrText>
      </w:r>
      <w:bookmarkStart w:id="139" w:name="_Toc428588150"/>
      <w:r>
        <w:instrText>System Center</w:instrText>
      </w:r>
      <w:bookmarkEnd w:id="139"/>
      <w:r>
        <w:instrText>" \l 2</w:instrText>
      </w:r>
      <w:r>
        <w:fldChar w:fldCharType="end"/>
      </w:r>
    </w:p>
    <w:p w:rsidR="00AC0526" w:rsidRDefault="00DB5729">
      <w:pPr>
        <w:pStyle w:val="ProductList-Offering2HeadingNoBorder"/>
      </w:pPr>
      <w:bookmarkStart w:id="140" w:name="_Sec642"/>
      <w:r>
        <w:t>System Center Server</w:t>
      </w:r>
      <w:bookmarkEnd w:id="140"/>
      <w:r>
        <w:fldChar w:fldCharType="begin"/>
      </w:r>
      <w:r>
        <w:instrText xml:space="preserve"> TC "</w:instrText>
      </w:r>
      <w:bookmarkStart w:id="141" w:name="_Toc428588151"/>
      <w:r>
        <w:instrText>System Center Server</w:instrText>
      </w:r>
      <w:bookmarkEnd w:id="141"/>
      <w:r>
        <w:instrText>" \l 3</w:instrText>
      </w:r>
      <w:r>
        <w:fldChar w:fldCharType="end"/>
      </w:r>
    </w:p>
    <w:p w:rsidR="00AC0526" w:rsidRDefault="00DB5729">
      <w:pPr>
        <w:pStyle w:val="ProductList-Offering1SubSection"/>
      </w:pPr>
      <w:bookmarkStart w:id="142" w:name="_Sec689"/>
      <w:r>
        <w:t>1. Disponibilité des programmes</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Licence de Gestion Serveur System Center 2012 R2 Standard</w:t>
            </w:r>
            <w:r>
              <w:fldChar w:fldCharType="begin"/>
            </w:r>
            <w:r>
              <w:instrText xml:space="preserve"> XE "Licence de Gestion Serveur System Center 2012 R2 Standard" </w:instrText>
            </w:r>
            <w:r>
              <w:fldChar w:fldCharType="end"/>
            </w:r>
            <w:r>
              <w:t xml:space="preserve"> (2 processeurs)</w:t>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Licence de Gestion Serveur System Center 2012 R2 Datacenter</w:t>
            </w:r>
            <w:r>
              <w:fldChar w:fldCharType="begin"/>
            </w:r>
            <w:r>
              <w:instrText xml:space="preserve"> XE "Licence de Gestion Serveur System Center 2012 R2 Datacenter" </w:instrText>
            </w:r>
            <w:r>
              <w:fldChar w:fldCharType="end"/>
            </w:r>
            <w:r>
              <w:t xml:space="preserve"> (2 processeurs)</w:t>
            </w:r>
          </w:p>
        </w:tc>
        <w:tc>
          <w:tcPr>
            <w:tcW w:w="61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143" w:name="_Sec744"/>
      <w:r>
        <w:t>2. Conditions des Produits</w:t>
      </w:r>
      <w:bookmarkEnd w:id="143"/>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Accord de Mise en Œuvre Serveur et Cloud (SCE) - Droit de gestion des OSE sur Microsoft Azure en vertu des Licences CIS</w:t>
      </w:r>
    </w:p>
    <w:p w:rsidR="00AC0526" w:rsidRDefault="00DB5729">
      <w:pPr>
        <w:pStyle w:val="ProductList-Body"/>
      </w:pPr>
      <w:r>
        <w:t xml:space="preserve">Les Clients ayant conclu un SCE qui satisfont les exigences de couverture de l’accord de mise en œuvre, et qui utilisent et disposent de licence pour Core Infrastructure Server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Licence CIS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 </w:t>
      </w:r>
    </w:p>
    <w:p w:rsidR="00AC0526" w:rsidRDefault="00DB5729" w:rsidP="00DB5729">
      <w:pPr>
        <w:pStyle w:val="ProductList-Bullet"/>
        <w:numPr>
          <w:ilvl w:val="0"/>
          <w:numId w:val="22"/>
        </w:numPr>
      </w:pPr>
      <w:r>
        <w:t>Instances de machines virtuelles Windows</w:t>
      </w:r>
    </w:p>
    <w:p w:rsidR="00AC0526" w:rsidRDefault="00DB5729" w:rsidP="00DB5729">
      <w:pPr>
        <w:pStyle w:val="ProductList-Bullet"/>
        <w:numPr>
          <w:ilvl w:val="0"/>
          <w:numId w:val="22"/>
        </w:numPr>
      </w:pPr>
      <w:r>
        <w:lastRenderedPageBreak/>
        <w:t>Instances de services Cloud (rôles Web et de travail)</w:t>
      </w:r>
    </w:p>
    <w:p w:rsidR="00AC0526" w:rsidRDefault="00DB5729" w:rsidP="00DB5729">
      <w:pPr>
        <w:pStyle w:val="ProductList-Bullet"/>
        <w:numPr>
          <w:ilvl w:val="0"/>
          <w:numId w:val="22"/>
        </w:numPr>
      </w:pPr>
      <w:r>
        <w:t>Comptes de stockage</w:t>
      </w:r>
    </w:p>
    <w:p w:rsidR="00AC0526" w:rsidRDefault="00DB5729" w:rsidP="00DB5729">
      <w:pPr>
        <w:pStyle w:val="ProductList-Bullet"/>
        <w:numPr>
          <w:ilvl w:val="0"/>
          <w:numId w:val="22"/>
        </w:numPr>
      </w:pPr>
      <w:r>
        <w:t>Bases de données SQL</w:t>
      </w:r>
    </w:p>
    <w:p w:rsidR="00AC0526" w:rsidRDefault="00DB5729" w:rsidP="00DB5729">
      <w:pPr>
        <w:pStyle w:val="ProductList-Bullet"/>
        <w:numPr>
          <w:ilvl w:val="0"/>
          <w:numId w:val="22"/>
        </w:numPr>
      </w:pPr>
      <w:r>
        <w:t>Instances de sites Web</w:t>
      </w:r>
    </w:p>
    <w:p w:rsidR="00AC0526" w:rsidRDefault="00DB5729">
      <w:pPr>
        <w:pStyle w:val="ProductList-Offering1SubSection"/>
      </w:pPr>
      <w:bookmarkStart w:id="144" w:name="_Sec797"/>
      <w:r>
        <w:t>3. Droits d’utilisation</w:t>
      </w:r>
      <w:bookmarkEnd w:id="144"/>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14"/>
        <w:gridCol w:w="3624"/>
        <w:gridCol w:w="355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Licence de Gestion Serveur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3.2 Licence de Gestion - System Center 2012 R2 Datacenter</w:t>
      </w:r>
    </w:p>
    <w:tbl>
      <w:tblPr>
        <w:tblStyle w:val="PURTable"/>
        <w:tblW w:w="0" w:type="dxa"/>
        <w:tblLook w:val="04A0" w:firstRow="1" w:lastRow="0" w:firstColumn="1" w:lastColumn="0" w:noHBand="0" w:noVBand="1"/>
      </w:tblPr>
      <w:tblGrid>
        <w:gridCol w:w="3608"/>
        <w:gridCol w:w="3636"/>
        <w:gridCol w:w="3546"/>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Licence de Gestion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3.3 Technologie SQL Server</w:t>
      </w:r>
    </w:p>
    <w:p w:rsidR="00AC0526" w:rsidRDefault="00DB5729">
      <w:pPr>
        <w:pStyle w:val="ProductList-Body"/>
      </w:pPr>
      <w:r>
        <w:t xml:space="preserve">Le Client peut exécuter une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C0526" w:rsidRDefault="00DB5729">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p w:rsidR="00AC0526" w:rsidRDefault="00DB5729">
      <w:pPr>
        <w:pStyle w:val="PURBreadcrumb"/>
      </w:pPr>
      <w:r>
        <w:t>4.1 System Center Global Service Monitor</w:t>
      </w:r>
    </w:p>
    <w:p w:rsidR="00AC0526" w:rsidRDefault="00DB5729">
      <w:pPr>
        <w:pStyle w:val="ProductList-Body"/>
      </w:pPr>
      <w:r>
        <w:t xml:space="preserve">Les Clients détenteurs de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46" w:name="_Sec643"/>
      <w:r>
        <w:t>System Center Client Management Suite</w:t>
      </w:r>
      <w:bookmarkEnd w:id="146"/>
      <w:r>
        <w:fldChar w:fldCharType="begin"/>
      </w:r>
      <w:r>
        <w:instrText xml:space="preserve"> TC "</w:instrText>
      </w:r>
      <w:bookmarkStart w:id="147" w:name="_Toc428588152"/>
      <w:r>
        <w:instrText>System Center Client Management Suite</w:instrText>
      </w:r>
      <w:bookmarkEnd w:id="147"/>
      <w:r>
        <w:instrText>" \l 3</w:instrText>
      </w:r>
      <w:r>
        <w:fldChar w:fldCharType="end"/>
      </w:r>
    </w:p>
    <w:p w:rsidR="00AC0526" w:rsidRDefault="00DB5729">
      <w:pPr>
        <w:pStyle w:val="ProductList-Offering1SubSection"/>
      </w:pPr>
      <w:bookmarkStart w:id="148" w:name="_Sec690"/>
      <w:r>
        <w:t>1. Disponibilité des programmes</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C0526" w:rsidTr="006C6B89">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396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par OSE</w:t>
            </w:r>
          </w:p>
        </w:tc>
        <w:tc>
          <w:tcPr>
            <w:tcW w:w="61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396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System Center 2012 R2 Client Management Suite par Utilisateur (Client ML)</w:t>
            </w:r>
          </w:p>
        </w:tc>
        <w:tc>
          <w:tcPr>
            <w:tcW w:w="61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149" w:name="_Sec745"/>
      <w:r>
        <w:t>2. Conditions des Produits</w:t>
      </w:r>
      <w:bookmarkEnd w:id="149"/>
    </w:p>
    <w:tbl>
      <w:tblPr>
        <w:tblStyle w:val="PURTable"/>
        <w:tblW w:w="0" w:type="dxa"/>
        <w:tblLook w:val="04A0" w:firstRow="1" w:lastRow="0" w:firstColumn="1" w:lastColumn="0" w:noHBand="0" w:noVBand="1"/>
      </w:tblPr>
      <w:tblGrid>
        <w:gridCol w:w="3595"/>
        <w:gridCol w:w="3582"/>
        <w:gridCol w:w="361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572">
              <w:r>
                <w:rPr>
                  <w:color w:val="00467F"/>
                  <w:u w:val="single"/>
                </w:rPr>
                <w:t>Annexe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50" w:name="_Sec801"/>
      <w:r>
        <w:t>3. Droits d’utilisation</w:t>
      </w:r>
      <w:bookmarkEnd w:id="150"/>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58">
              <w:r>
                <w:rPr>
                  <w:color w:val="00467F"/>
                  <w:u w:val="single"/>
                </w:rPr>
                <w:t>Universelles</w:t>
              </w:r>
            </w:hyperlink>
            <w:r>
              <w:t xml:space="preserve"> ; </w:t>
            </w:r>
            <w:hyperlink r:id="rId59">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Licence de Gestion - System Center 2012 R2 Standard</w:t>
      </w:r>
    </w:p>
    <w:tbl>
      <w:tblPr>
        <w:tblStyle w:val="PURTable"/>
        <w:tblW w:w="0" w:type="dxa"/>
        <w:tblLook w:val="04A0" w:firstRow="1" w:lastRow="0" w:firstColumn="1" w:lastColumn="0" w:noHBand="0" w:noVBand="1"/>
      </w:tblPr>
      <w:tblGrid>
        <w:gridCol w:w="3602"/>
        <w:gridCol w:w="3649"/>
        <w:gridCol w:w="353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Licence System Center 2012 R2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3.2 Technologie SQL Server</w:t>
      </w:r>
    </w:p>
    <w:p w:rsidR="00AC0526" w:rsidRDefault="00DB572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C0526" w:rsidRDefault="00DB5729">
      <w:pPr>
        <w:pStyle w:val="ProductList-Offering1SubSection"/>
      </w:pPr>
      <w:bookmarkStart w:id="151" w:name="_Sec816"/>
      <w:r>
        <w:t>4. Software Assurance</w:t>
      </w:r>
      <w:bookmarkEnd w:id="151"/>
    </w:p>
    <w:p w:rsidR="00AC0526" w:rsidRDefault="00AC0526">
      <w:pPr>
        <w:pStyle w:val="ProductList-ClauseHeading"/>
      </w:pPr>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fldChar w:fldCharType="begin"/>
            </w:r>
            <w:r>
              <w:instrText xml:space="preserve"> AutoTextList   \s NoStyle \t "Droits d’Itinérance : un avantage de la SA qui autorise l’Utilisateur Principal d’un Dispositif Concédé Sous Licence à utiliser un Dispositif Tiers Éligible... (Reportez-vous au Glossaire pour une définition complète)" </w:instrText>
            </w:r>
            <w:r>
              <w:fldChar w:fldCharType="separate"/>
            </w:r>
            <w:r>
              <w:rPr>
                <w:color w:val="0563C1"/>
              </w:rPr>
              <w:t>Droits d’Itinérance</w:t>
            </w:r>
            <w:r>
              <w:fldChar w:fldCharType="end"/>
            </w:r>
            <w:r>
              <w:t xml:space="preserv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52" w:name="_Sec644"/>
      <w:r>
        <w:t>System Center Configuration Manager</w:t>
      </w:r>
      <w:bookmarkEnd w:id="152"/>
      <w:r>
        <w:fldChar w:fldCharType="begin"/>
      </w:r>
      <w:r>
        <w:instrText xml:space="preserve"> TC "</w:instrText>
      </w:r>
      <w:bookmarkStart w:id="153" w:name="_Toc428588153"/>
      <w:r>
        <w:instrText>System Center Configuration Manager</w:instrText>
      </w:r>
      <w:bookmarkEnd w:id="153"/>
      <w:r>
        <w:instrText>" \l 3</w:instrText>
      </w:r>
      <w:r>
        <w:fldChar w:fldCharType="end"/>
      </w:r>
    </w:p>
    <w:p w:rsidR="00AC0526" w:rsidRDefault="00DB5729">
      <w:pPr>
        <w:pStyle w:val="ProductList-Offering1SubSection"/>
      </w:pPr>
      <w:bookmarkStart w:id="154" w:name="_Sec691"/>
      <w:r>
        <w:t>1. Disponibilité des programmes</w:t>
      </w:r>
      <w:bookmarkEnd w:id="154"/>
    </w:p>
    <w:p w:rsidR="00AC0526" w:rsidRDefault="00AC0526">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Licence de Gestion Client System Center 2012 R2 Configuration Manager</w:t>
            </w:r>
            <w:r>
              <w:fldChar w:fldCharType="begin"/>
            </w:r>
            <w:r>
              <w:instrText xml:space="preserve"> XE "Licence de Gestion Client System Center 2012 R2 Configuration Manager" </w:instrText>
            </w:r>
            <w:r>
              <w:fldChar w:fldCharType="end"/>
            </w:r>
            <w:r>
              <w:t xml:space="preserve"> par OSE</w:t>
            </w:r>
          </w:p>
        </w:tc>
        <w:tc>
          <w:tcPr>
            <w:tcW w:w="615"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System Center 2012 R2 Configuration Manager Client Management License par Utilisateur</w:t>
            </w:r>
          </w:p>
        </w:tc>
        <w:tc>
          <w:tcPr>
            <w:tcW w:w="61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r w:rsidR="00AC0526" w:rsidTr="006C6B89">
        <w:tc>
          <w:tcPr>
            <w:tcW w:w="4035"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pPr>
            <w:r>
              <w:t>Licence de Gestion Client System Center Configuration Manager 2012 R2 (Étudiant uniquement)</w:t>
            </w:r>
          </w:p>
        </w:tc>
        <w:tc>
          <w:tcPr>
            <w:tcW w:w="615"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AC0526" w:rsidRDefault="00AC052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AC0526" w:rsidRDefault="00DB5729">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AC0526" w:rsidRDefault="00DB57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bl>
    <w:p w:rsidR="00AC0526" w:rsidRDefault="00AC0526">
      <w:pPr>
        <w:pStyle w:val="ProductList-Body"/>
      </w:pPr>
    </w:p>
    <w:p w:rsidR="00AC0526" w:rsidRDefault="00DB5729">
      <w:pPr>
        <w:pStyle w:val="ProductList-Offering1SubSection"/>
      </w:pPr>
      <w:bookmarkStart w:id="155" w:name="_Sec746"/>
      <w:r>
        <w:t>2. Conditions des Produits</w:t>
      </w:r>
      <w:bookmarkEnd w:id="155"/>
    </w:p>
    <w:tbl>
      <w:tblPr>
        <w:tblStyle w:val="PURTable"/>
        <w:tblW w:w="0" w:type="dxa"/>
        <w:tblLook w:val="04A0" w:firstRow="1" w:lastRow="0" w:firstColumn="1" w:lastColumn="0" w:noHBand="0" w:noVBand="1"/>
      </w:tblPr>
      <w:tblGrid>
        <w:gridCol w:w="3595"/>
        <w:gridCol w:w="3582"/>
        <w:gridCol w:w="3613"/>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56" w:name="_Sec802"/>
      <w:r>
        <w:t>3. Droits d’utilisation</w:t>
      </w:r>
      <w:bookmarkEnd w:id="156"/>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Licence de Gestion</w:t>
      </w:r>
    </w:p>
    <w:tbl>
      <w:tblPr>
        <w:tblStyle w:val="PURTable"/>
        <w:tblW w:w="0" w:type="dxa"/>
        <w:tblLook w:val="04A0" w:firstRow="1" w:lastRow="0" w:firstColumn="1" w:lastColumn="0" w:noHBand="0" w:noVBand="1"/>
      </w:tblPr>
      <w:tblGrid>
        <w:gridCol w:w="3571"/>
        <w:gridCol w:w="3624"/>
        <w:gridCol w:w="359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System Center 2012 R2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 xml:space="preserve">             SL Utilisateur Microsoft Intune</w:t>
            </w:r>
            <w:r>
              <w:fldChar w:fldCharType="begin"/>
            </w:r>
            <w:r>
              <w:instrText xml:space="preserve"> XE "Microsoft Intune" </w:instrText>
            </w:r>
            <w:r>
              <w:fldChar w:fldCharType="end"/>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de Licence de Gestion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lastRenderedPageBreak/>
        <w:t>3.2 Technologie SQL Server</w:t>
      </w:r>
    </w:p>
    <w:p w:rsidR="00AC0526" w:rsidRDefault="00DB5729">
      <w:pPr>
        <w:pStyle w:val="ProductList-Body"/>
      </w:pPr>
      <w:r>
        <w:t>Le Client est autorisé à exécuter une instance de tout logiciel de base de données SQL Server</w:t>
      </w:r>
      <w:r>
        <w:fldChar w:fldCharType="begin"/>
      </w:r>
      <w:r>
        <w:instrText xml:space="preserve"> XE "SQL Server" </w:instrText>
      </w:r>
      <w:r>
        <w:fldChar w:fldCharType="end"/>
      </w:r>
      <w:r>
        <w:t xml:space="preserve"> inclus avec le Produit à la seule fin de supporter ledit Produit et tout autre Produit incluant le logiciel de base de données SQL Server.</w:t>
      </w:r>
    </w:p>
    <w:p w:rsidR="00AC0526" w:rsidRDefault="00DB5729">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System Center Configuration Manager – Droits applicables à VDI</w:t>
      </w:r>
    </w:p>
    <w:p w:rsidR="00AC0526" w:rsidRDefault="00DB5729">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
      </w:pPr>
      <w:bookmarkStart w:id="158" w:name="_Sec645"/>
      <w:r>
        <w:t>System Center Data Protection Manager</w:t>
      </w:r>
      <w:bookmarkEnd w:id="158"/>
      <w:r>
        <w:fldChar w:fldCharType="begin"/>
      </w:r>
      <w:r>
        <w:instrText xml:space="preserve"> TC "</w:instrText>
      </w:r>
      <w:bookmarkStart w:id="159" w:name="_Toc428588154"/>
      <w:r>
        <w:instrText>System Center Data Protection Manager</w:instrText>
      </w:r>
      <w:bookmarkEnd w:id="159"/>
      <w:r>
        <w:instrText>" \l 3</w:instrText>
      </w:r>
      <w:r>
        <w:fldChar w:fldCharType="end"/>
      </w:r>
    </w:p>
    <w:p w:rsidR="00AC0526" w:rsidRDefault="00DB5729">
      <w:pPr>
        <w:pStyle w:val="ProductList-Body"/>
      </w:pPr>
      <w:r>
        <w:t>Les clients Éducation qui cherchent des informations sur l’acquisition de licence et l’utilisation de System Center Data Protection Manager 2010</w:t>
      </w:r>
      <w:r>
        <w:fldChar w:fldCharType="begin"/>
      </w:r>
      <w:r>
        <w:instrText xml:space="preserve"> XE "System Center Data Protection Manager 2010" </w:instrText>
      </w:r>
      <w:r>
        <w:fldChar w:fldCharType="end"/>
      </w:r>
      <w:r>
        <w:t xml:space="preserv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
      </w:pPr>
      <w:bookmarkStart w:id="160" w:name="_Sec646"/>
      <w:r>
        <w:t>System Center Operations Manager</w:t>
      </w:r>
      <w:bookmarkEnd w:id="160"/>
      <w:r>
        <w:fldChar w:fldCharType="begin"/>
      </w:r>
      <w:r>
        <w:instrText xml:space="preserve"> TC "</w:instrText>
      </w:r>
      <w:bookmarkStart w:id="161" w:name="_Toc428588155"/>
      <w:r>
        <w:instrText>System Center Operations Manager</w:instrText>
      </w:r>
      <w:bookmarkEnd w:id="161"/>
      <w:r>
        <w:instrText>" \l 3</w:instrText>
      </w:r>
      <w:r>
        <w:fldChar w:fldCharType="end"/>
      </w:r>
    </w:p>
    <w:p w:rsidR="00AC0526" w:rsidRDefault="00DB5729">
      <w:pPr>
        <w:pStyle w:val="ProductList-Body"/>
      </w:pPr>
      <w:r>
        <w:t>Les clients Éducation qui cherchent des informations sur l’acquisition de licence et l’utilisation de System Center Operation Manager 2007 R2</w:t>
      </w:r>
      <w:r>
        <w:fldChar w:fldCharType="begin"/>
      </w:r>
      <w:r>
        <w:instrText xml:space="preserve"> XE "System Center Operation Manager 2007 R2" </w:instrText>
      </w:r>
      <w:r>
        <w:fldChar w:fldCharType="end"/>
      </w:r>
      <w:r>
        <w:t xml:space="preserve"> doivent se reporter aux Droits d’Utilisation de Logiciels d’avril 2015 à l’adresse </w:t>
      </w:r>
      <w:hyperlink r:id="rId64">
        <w:r>
          <w:rPr>
            <w:color w:val="00467F"/>
            <w:u w:val="single"/>
          </w:rPr>
          <w:t>http://go.microsoft.com/?linkid=9839206</w:t>
        </w:r>
      </w:hyperlink>
      <w:r>
        <w:t xml:space="preserve"> et à la Liste des Produits de juin 2015 à l’adresse </w:t>
      </w:r>
      <w:hyperlink r:id="rId65">
        <w:r>
          <w:rPr>
            <w:color w:val="00467F"/>
            <w:u w:val="single"/>
          </w:rPr>
          <w:t>http://go.microsoft.com/?linkid=9839207</w:t>
        </w:r>
      </w:hyperlink>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
      </w:pPr>
      <w:bookmarkStart w:id="162" w:name="_Sec647"/>
      <w:r>
        <w:t>System Center Server Management Suite</w:t>
      </w:r>
      <w:bookmarkEnd w:id="162"/>
      <w:r>
        <w:fldChar w:fldCharType="begin"/>
      </w:r>
      <w:r>
        <w:instrText xml:space="preserve"> TC "</w:instrText>
      </w:r>
      <w:bookmarkStart w:id="163" w:name="_Toc428588156"/>
      <w:r>
        <w:instrText>System Center Server Management Suite</w:instrText>
      </w:r>
      <w:bookmarkEnd w:id="163"/>
      <w:r>
        <w:instrText>" \l 3</w:instrText>
      </w:r>
      <w:r>
        <w:fldChar w:fldCharType="end"/>
      </w:r>
    </w:p>
    <w:p w:rsidR="00AC0526" w:rsidRDefault="00DB5729">
      <w:pPr>
        <w:pStyle w:val="ProductList-Body"/>
      </w:pPr>
      <w:r>
        <w:t>Les clients Éducation qui cherchent des informations sur l’acquisition de licence et l’utilisation de System Center Server Management Suite</w:t>
      </w:r>
      <w:r>
        <w:fldChar w:fldCharType="begin"/>
      </w:r>
      <w:r>
        <w:instrText xml:space="preserve"> XE "System Center Server Management Suite" </w:instrText>
      </w:r>
      <w:r>
        <w:fldChar w:fldCharType="end"/>
      </w:r>
      <w:r>
        <w:t xml:space="preserve"> doivent se reporter aux Droits d’Utilisation de Logiciels d’avril 2015 à l’adresse </w:t>
      </w:r>
      <w:hyperlink r:id="rId66">
        <w:r>
          <w:rPr>
            <w:color w:val="00467F"/>
            <w:u w:val="single"/>
          </w:rPr>
          <w:t>http://go.microsoft.com/?linkid=9839206</w:t>
        </w:r>
      </w:hyperlink>
      <w:r>
        <w:t xml:space="preserve"> et à la Liste des Produits de juin 2015 à l’adresse </w:t>
      </w:r>
      <w:hyperlink r:id="rId67">
        <w:r>
          <w:rPr>
            <w:color w:val="00467F"/>
            <w:u w:val="single"/>
          </w:rPr>
          <w:t>http://go.microsoft.com/?linkid=9839207</w:t>
        </w:r>
      </w:hyperlink>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
      </w:pPr>
      <w:bookmarkStart w:id="164" w:name="_Sec648"/>
      <w:r>
        <w:t>System Center Service Manager</w:t>
      </w:r>
      <w:bookmarkEnd w:id="164"/>
      <w:r>
        <w:fldChar w:fldCharType="begin"/>
      </w:r>
      <w:r>
        <w:instrText xml:space="preserve"> TC "</w:instrText>
      </w:r>
      <w:bookmarkStart w:id="165" w:name="_Toc428588157"/>
      <w:r>
        <w:instrText>System Center Service Manager</w:instrText>
      </w:r>
      <w:bookmarkEnd w:id="165"/>
      <w:r>
        <w:instrText>" \l 3</w:instrText>
      </w:r>
      <w:r>
        <w:fldChar w:fldCharType="end"/>
      </w:r>
    </w:p>
    <w:p w:rsidR="00AC0526" w:rsidRDefault="00DB5729">
      <w:pPr>
        <w:pStyle w:val="ProductList-Body"/>
      </w:pPr>
      <w:r>
        <w:t>Les clients Éducation qui cherchent des informations sur l’acquisition de licence et l’utilisation de System Center Service Manager 2010</w:t>
      </w:r>
      <w:r>
        <w:fldChar w:fldCharType="begin"/>
      </w:r>
      <w:r>
        <w:instrText xml:space="preserve"> XE "System Center Service Manager 2010" </w:instrText>
      </w:r>
      <w:r>
        <w:fldChar w:fldCharType="end"/>
      </w:r>
      <w:r>
        <w:t xml:space="preserve"> doivent se reporter aux Droits d’Utilisation de Logiciels d’avril 2015 à l’adresse </w:t>
      </w:r>
      <w:hyperlink r:id="rId68">
        <w:r>
          <w:rPr>
            <w:color w:val="00467F"/>
            <w:u w:val="single"/>
          </w:rPr>
          <w:t>http://go.microsoft.com/?linkid=9839206</w:t>
        </w:r>
      </w:hyperlink>
      <w:r>
        <w:t xml:space="preserve"> et à la Liste des Produits de juin 2015 à l’adresse </w:t>
      </w:r>
      <w:hyperlink r:id="rId69">
        <w:r>
          <w:rPr>
            <w:color w:val="00467F"/>
            <w:u w:val="single"/>
          </w:rPr>
          <w:t>http://go.microsoft.com/?linkid=9839207</w:t>
        </w:r>
      </w:hyperlink>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
      </w:pPr>
      <w:bookmarkStart w:id="166" w:name="_Sec616"/>
      <w:r>
        <w:t>Virtual Desktop Infrastructure (VDI) Suite</w:t>
      </w:r>
      <w:bookmarkEnd w:id="166"/>
      <w:r>
        <w:fldChar w:fldCharType="begin"/>
      </w:r>
      <w:r>
        <w:instrText xml:space="preserve"> TC "</w:instrText>
      </w:r>
      <w:bookmarkStart w:id="167" w:name="_Toc428588158"/>
      <w:r>
        <w:instrText>Virtual Desktop Infrastructure (VDI) Suite</w:instrText>
      </w:r>
      <w:bookmarkEnd w:id="167"/>
      <w:r>
        <w:instrText>" \l 2</w:instrText>
      </w:r>
      <w:r>
        <w:fldChar w:fldCharType="end"/>
      </w:r>
    </w:p>
    <w:p w:rsidR="00AC0526" w:rsidRDefault="00DB572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70">
        <w:r>
          <w:rPr>
            <w:color w:val="00467F"/>
            <w:u w:val="single"/>
          </w:rPr>
          <w:t>http://go.microsoft.com/?linkid=9839206</w:t>
        </w:r>
      </w:hyperlink>
      <w:r>
        <w:t xml:space="preserve"> et à la Liste des Produits de juin 2015 à l’adresse </w:t>
      </w:r>
      <w:hyperlink r:id="rId71">
        <w:r>
          <w:rPr>
            <w:color w:val="00467F"/>
            <w:u w:val="single"/>
          </w:rPr>
          <w:t>http://go.microsoft.com/?linkid=9839207</w:t>
        </w:r>
      </w:hyperlink>
      <w:r>
        <w:t>.</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168" w:name="_Sec617"/>
      <w:r>
        <w:lastRenderedPageBreak/>
        <w:t>Visual Studio</w:t>
      </w:r>
      <w:bookmarkEnd w:id="168"/>
      <w:r>
        <w:fldChar w:fldCharType="begin"/>
      </w:r>
      <w:r>
        <w:instrText xml:space="preserve"> TC "</w:instrText>
      </w:r>
      <w:bookmarkStart w:id="169" w:name="_Toc428588159"/>
      <w:r>
        <w:instrText>Visual Studio</w:instrText>
      </w:r>
      <w:bookmarkEnd w:id="169"/>
      <w:r>
        <w:instrText>" \l 2</w:instrText>
      </w:r>
      <w:r>
        <w:fldChar w:fldCharType="end"/>
      </w:r>
    </w:p>
    <w:p w:rsidR="00AC0526" w:rsidRDefault="00DB5729">
      <w:pPr>
        <w:pStyle w:val="ProductList-Offering2HeadingNoBorder"/>
      </w:pPr>
      <w:bookmarkStart w:id="170" w:name="_Sec649"/>
      <w:r>
        <w:t>Visual Studio</w:t>
      </w:r>
      <w:bookmarkEnd w:id="170"/>
      <w:r>
        <w:fldChar w:fldCharType="begin"/>
      </w:r>
      <w:r>
        <w:instrText xml:space="preserve"> TC "</w:instrText>
      </w:r>
      <w:bookmarkStart w:id="171" w:name="_Toc428588160"/>
      <w:r>
        <w:instrText>Visual Studio</w:instrText>
      </w:r>
      <w:bookmarkEnd w:id="171"/>
      <w:r>
        <w:instrText>" \l 3</w:instrText>
      </w:r>
      <w:r>
        <w:fldChar w:fldCharType="end"/>
      </w:r>
    </w:p>
    <w:p w:rsidR="00AC0526" w:rsidRDefault="00DB5729">
      <w:pPr>
        <w:pStyle w:val="ProductList-Offering1SubSection"/>
      </w:pPr>
      <w:bookmarkStart w:id="172" w:name="_Sec697"/>
      <w:r>
        <w:t>1. Disponibilité des programmes</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C0526" w:rsidTr="006C6B89">
        <w:tc>
          <w:tcPr>
            <w:tcW w:w="4035" w:type="dxa"/>
            <w:tcBorders>
              <w:top w:val="single" w:sz="6" w:space="0" w:color="FFFFFF"/>
              <w:left w:val="none" w:sz="4" w:space="0" w:color="6E6E6E"/>
              <w:bottom w:val="dashed" w:sz="4" w:space="0" w:color="BFBFBF"/>
              <w:right w:val="none" w:sz="4" w:space="0" w:color="6E6E6E"/>
            </w:tcBorders>
          </w:tcPr>
          <w:p w:rsidR="00AC0526" w:rsidRDefault="00DB5729">
            <w:pPr>
              <w:pStyle w:val="ProductList-TableBody"/>
            </w:pPr>
            <w:r>
              <w:t>Visual Studio 2015 Professional</w:t>
            </w:r>
            <w:r>
              <w:fldChar w:fldCharType="begin"/>
            </w:r>
            <w:r>
              <w:instrText xml:space="preserve"> XE "Visual Studio 2015 Professional"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AC0526" w:rsidRDefault="00DB5729">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AC0526" w:rsidRDefault="00DB5729">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AC0526" w:rsidRDefault="00AC0526">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C0526" w:rsidRDefault="00AC052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AC052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Visual Studio 2015 Professional avec MSDN</w:t>
            </w:r>
            <w:r>
              <w:fldChar w:fldCharType="begin"/>
            </w:r>
            <w:r>
              <w:instrText xml:space="preserve"> XE "Visual Studio 2015 Professional avec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pour SA et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Visual Studio Enterprise 2015 avec MSDN</w:t>
            </w:r>
            <w:r>
              <w:fldChar w:fldCharType="begin"/>
            </w:r>
            <w:r>
              <w:instrText xml:space="preserve"> XE "Visual Studio Enterprise 2015 avec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pour SA et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5"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Visual Studio Test Professional 2015 avec MSDN</w:t>
            </w:r>
            <w:r>
              <w:fldChar w:fldCharType="begin"/>
            </w:r>
            <w:r>
              <w:instrText xml:space="preserve"> XE "Visual Studio Test Professional 2015 avec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pour SA et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5"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Plate-formes MSDN</w:t>
            </w:r>
            <w:r>
              <w:fldChar w:fldCharType="begin"/>
            </w:r>
            <w:r>
              <w:instrText xml:space="preserve"> XE "Plate-formes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pour SA et L&amp;SA"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173" w:name="_Sec752"/>
      <w:r>
        <w:t>2. Conditions des Produits</w:t>
      </w:r>
      <w:bookmarkEnd w:id="173"/>
    </w:p>
    <w:tbl>
      <w:tblPr>
        <w:tblStyle w:val="PURTable"/>
        <w:tblW w:w="0" w:type="dxa"/>
        <w:tblLook w:val="04A0" w:firstRow="1" w:lastRow="0" w:firstColumn="1" w:lastColumn="0" w:noHBand="0" w:noVBand="1"/>
      </w:tblPr>
      <w:tblGrid>
        <w:gridCol w:w="3590"/>
        <w:gridCol w:w="3585"/>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Visual Studio Premium 2013 avec MSDN et Visual Studio Ultimate 2013 avec MSDN.</w:t>
      </w:r>
    </w:p>
    <w:p w:rsidR="00AC0526" w:rsidRDefault="00DB5729">
      <w:pPr>
        <w:pStyle w:val="ProductList-Body"/>
      </w:pPr>
      <w:r>
        <w:t>Visual Studio Enterprise 2015 avec MSDN succède à Visual Studio Premium 2013 avec MSDN et Visual Studio Ultimate 2013 avec MSDN.</w:t>
      </w:r>
    </w:p>
    <w:p w:rsidR="00AC0526" w:rsidRDefault="00AC0526">
      <w:pPr>
        <w:pStyle w:val="ProductList-Body"/>
      </w:pPr>
    </w:p>
    <w:p w:rsidR="00AC0526" w:rsidRDefault="00AC0526">
      <w:pPr>
        <w:pStyle w:val="ProductList-Body"/>
      </w:pPr>
    </w:p>
    <w:p w:rsidR="00AC0526" w:rsidRDefault="00DB5729">
      <w:pPr>
        <w:pStyle w:val="ProductList-ClauseHeading"/>
      </w:pPr>
      <w:r>
        <w:t>2.2 Concession de licence pour SQL Server Parallel Data Warehouse Developer</w:t>
      </w:r>
    </w:p>
    <w:p w:rsidR="00AC0526" w:rsidRDefault="00DB572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AC0526" w:rsidRDefault="00AC0526">
      <w:pPr>
        <w:pStyle w:val="ProductList-Body"/>
      </w:pPr>
    </w:p>
    <w:p w:rsidR="00AC0526" w:rsidRDefault="00DB5729">
      <w:pPr>
        <w:pStyle w:val="ProductList-ClauseHeading"/>
      </w:pPr>
      <w:r>
        <w:t>2.3 Concession de licence pour Visual Studio Team Foundation Server 2015</w:t>
      </w:r>
    </w:p>
    <w:p w:rsidR="00AC0526" w:rsidRDefault="00DB572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AC0526" w:rsidRDefault="00AC0526">
      <w:pPr>
        <w:pStyle w:val="ProductList-Body"/>
      </w:pPr>
    </w:p>
    <w:p w:rsidR="00AC0526" w:rsidRDefault="00DB5729">
      <w:pPr>
        <w:pStyle w:val="ProductList-ClauseHeading"/>
      </w:pPr>
      <w:r>
        <w:t>2.4 Services de la Plateforme Microsoft Azure</w:t>
      </w:r>
    </w:p>
    <w:p w:rsidR="00AC0526" w:rsidRDefault="00DB5729">
      <w:pPr>
        <w:pStyle w:val="ProductList-Body"/>
      </w:pPr>
      <w:r>
        <w:t>Un seul compte Microsoft Azure ne peut pas bénéficier des avantages Microsoft Azure cumulés de plusieurs abonnements MSDN.</w:t>
      </w:r>
    </w:p>
    <w:p w:rsidR="00AC0526" w:rsidRDefault="00DB5729">
      <w:pPr>
        <w:pStyle w:val="ProductList-Offering1SubSection"/>
      </w:pPr>
      <w:bookmarkStart w:id="174" w:name="_Sec810"/>
      <w:r>
        <w:t>3. Droits d’utilisation</w:t>
      </w:r>
      <w:bookmarkEnd w:id="174"/>
    </w:p>
    <w:tbl>
      <w:tblPr>
        <w:tblStyle w:val="PURTable"/>
        <w:tblW w:w="0" w:type="dxa"/>
        <w:tblLook w:val="04A0" w:firstRow="1" w:lastRow="0" w:firstColumn="1" w:lastColumn="0" w:noHBand="0" w:noVBand="1"/>
      </w:tblPr>
      <w:tblGrid>
        <w:gridCol w:w="3600"/>
        <w:gridCol w:w="3569"/>
        <w:gridCol w:w="362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Fichier BUILDSERVER.TXT.</w:t>
      </w:r>
    </w:p>
    <w:p w:rsidR="00AC0526" w:rsidRDefault="00DB5729">
      <w:pPr>
        <w:pStyle w:val="ProductList-Body"/>
      </w:pPr>
      <w:r>
        <w:t xml:space="preserve">Le Client peut installer des copies des fichiers des Listes BuildServer publiées à l’adresse </w:t>
      </w:r>
      <w:hyperlink r:id="rId72">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AC0526" w:rsidRDefault="00AC0526">
      <w:pPr>
        <w:pStyle w:val="ProductList-Body"/>
      </w:pPr>
    </w:p>
    <w:p w:rsidR="00AC0526" w:rsidRDefault="00DB5729">
      <w:pPr>
        <w:pStyle w:val="ProductList-ClauseHeading"/>
      </w:pPr>
      <w:r>
        <w:t>3.2 Utilitaires</w:t>
      </w:r>
    </w:p>
    <w:p w:rsidR="00AC0526" w:rsidRDefault="00DB5729">
      <w:pPr>
        <w:pStyle w:val="ProductList-Body"/>
      </w:pPr>
      <w:r>
        <w:t xml:space="preserve">Le Client peut copier et installer les Utilitaires figurant dans la liste publiée à l’adresse </w:t>
      </w:r>
      <w:hyperlink r:id="rId73">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w:t>
      </w:r>
      <w:r>
        <w:lastRenderedPageBreak/>
        <w:t>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AC0526" w:rsidRDefault="00AC0526">
      <w:pPr>
        <w:pStyle w:val="ProductList-Body"/>
      </w:pPr>
    </w:p>
    <w:p w:rsidR="00AC0526" w:rsidRDefault="00DB5729">
      <w:pPr>
        <w:pStyle w:val="ProductList-ClauseHeading"/>
      </w:pPr>
      <w:r>
        <w:t>3.3 System Center – Virtual Machine Manager (SCVMM) – Visual Studio Enterprise avec MSDN et Visual Studio Test Professional avec MSDN</w:t>
      </w:r>
    </w:p>
    <w:p w:rsidR="00AC0526" w:rsidRDefault="00DB5729">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AC0526" w:rsidRDefault="00AC0526">
      <w:pPr>
        <w:pStyle w:val="ProductList-Body"/>
      </w:pPr>
    </w:p>
    <w:p w:rsidR="00AC0526" w:rsidRDefault="00DB5729">
      <w:pPr>
        <w:pStyle w:val="ProductList-ClauseHeading"/>
      </w:pPr>
      <w:r>
        <w:t>3.4 Office Professionnel Plus 2013 – Visual Studio Enterprise avec MSDN</w:t>
      </w:r>
    </w:p>
    <w:p w:rsidR="00AC0526" w:rsidRDefault="00DB572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2013</w:t>
      </w:r>
      <w:r>
        <w:fldChar w:fldCharType="begin"/>
      </w:r>
      <w:r>
        <w:instrText xml:space="preserve"> XE "Office Professionnel Plus 2013"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Conditions de Licence</w:t>
        </w:r>
      </w:hyperlink>
      <w:r>
        <w:t>.</w:t>
      </w:r>
    </w:p>
    <w:p w:rsidR="00AC0526" w:rsidRDefault="00AC0526">
      <w:pPr>
        <w:pStyle w:val="ProductList-Body"/>
      </w:pPr>
    </w:p>
    <w:p w:rsidR="00AC0526" w:rsidRDefault="00DB5729">
      <w:pPr>
        <w:pStyle w:val="ProductList-ClauseHeading"/>
      </w:pPr>
      <w:r>
        <w:t>3.5 Bibliothèques concédées sous une Licence Publique Générale GNU Limitée</w:t>
      </w:r>
    </w:p>
    <w:p w:rsidR="00AC0526" w:rsidRDefault="00DB5729">
      <w:pPr>
        <w:pStyle w:val="ProductList-Body"/>
      </w:pPr>
      <w:r>
        <w:t xml:space="preserve">     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AC0526" w:rsidRDefault="00DB5729">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Éligibilité à la Software Assurance</w:t>
      </w:r>
    </w:p>
    <w:p w:rsidR="00AC0526" w:rsidRDefault="00DB5729">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AC0526" w:rsidRDefault="00AC0526">
      <w:pPr>
        <w:pStyle w:val="ProductList-Body"/>
      </w:pPr>
    </w:p>
    <w:p w:rsidR="00AC0526" w:rsidRDefault="00DB5729">
      <w:pPr>
        <w:pStyle w:val="ProductList-ClauseHeading"/>
      </w:pPr>
      <w:r>
        <w:t>4.2 Migration de la Software Assurance pour Systèmes d’Exploitation MSDN</w:t>
      </w:r>
    </w:p>
    <w:p w:rsidR="00AC0526" w:rsidRDefault="00DB5729">
      <w:pPr>
        <w:pStyle w:val="ProductList-Body"/>
      </w:pPr>
      <w:r>
        <w:t>Les clients dont l’abonnement aux Systèmes d’Exploitation MSDN est couvert par une SA expirant à compter du 1er septembre 2015 peuvent prétendre au renouvellement de leur couverture de licence Visual Studio Professional avec MSDN.</w:t>
      </w:r>
    </w:p>
    <w:p w:rsidR="00AC0526" w:rsidRDefault="00AC0526">
      <w:pPr>
        <w:pStyle w:val="ProductList-Body"/>
      </w:pPr>
    </w:p>
    <w:p w:rsidR="00AC0526" w:rsidRDefault="00DB5729">
      <w:pPr>
        <w:pStyle w:val="ProductList-ClauseHeading"/>
      </w:pPr>
      <w:r>
        <w:t>4.3 Droits permanents pour MSDN</w:t>
      </w:r>
    </w:p>
    <w:p w:rsidR="00AC0526" w:rsidRDefault="00DB5729">
      <w:pPr>
        <w:pStyle w:val="ProductList-Body"/>
      </w:pPr>
      <w:r>
        <w:t>Les droits d’utilisation d’un logiciel concédé sous licence via MSDN deviennent permanents lorsque le droit d’utiliser Visual Studio devient permanent.</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76" w:name="_Sec650"/>
      <w:r>
        <w:t>Visual Studio Team Foundation Server</w:t>
      </w:r>
      <w:bookmarkEnd w:id="176"/>
      <w:r>
        <w:fldChar w:fldCharType="begin"/>
      </w:r>
      <w:r>
        <w:instrText xml:space="preserve"> TC "</w:instrText>
      </w:r>
      <w:bookmarkStart w:id="177" w:name="_Toc428588161"/>
      <w:r>
        <w:instrText>Visual Studio Team Foundation Server</w:instrText>
      </w:r>
      <w:bookmarkEnd w:id="177"/>
      <w:r>
        <w:instrText>" \l 3</w:instrText>
      </w:r>
      <w:r>
        <w:fldChar w:fldCharType="end"/>
      </w:r>
    </w:p>
    <w:p w:rsidR="00AC0526" w:rsidRDefault="00DB5729">
      <w:pPr>
        <w:pStyle w:val="ProductList-Offering1SubSection"/>
      </w:pPr>
      <w:bookmarkStart w:id="178" w:name="_Sec698"/>
      <w:r>
        <w:t>1. Disponibilité des programmes</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Produits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8"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8"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179" w:name="_Sec753"/>
      <w:r>
        <w:t>2. Conditions des Produits</w:t>
      </w:r>
      <w:bookmarkEnd w:id="179"/>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80" w:name="_Sec811"/>
      <w:r>
        <w:lastRenderedPageBreak/>
        <w:t>3. Droits d’utilisation</w:t>
      </w:r>
      <w:bookmarkEnd w:id="180"/>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"Logiciels supplémentaires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72"/>
        <w:gridCol w:w="3606"/>
        <w:gridCol w:w="361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Visual Studio Online Professional Plan</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AC0526" w:rsidRDefault="00DB5729">
            <w:pPr>
              <w:pStyle w:val="ProductList-TableBody"/>
            </w:pPr>
            <w:r>
              <w:t>Visual Studio Online Advanced Plan</w:t>
            </w:r>
          </w:p>
        </w:tc>
      </w:tr>
    </w:tbl>
    <w:p w:rsidR="00AC0526" w:rsidRDefault="00AC0526">
      <w:pPr>
        <w:pStyle w:val="ProductList-Body"/>
      </w:pPr>
    </w:p>
    <w:p w:rsidR="00AC0526" w:rsidRDefault="00DB5729">
      <w:pPr>
        <w:pStyle w:val="ProductList-SubClauseHeading"/>
      </w:pPr>
      <w:r>
        <w:t>3.1.1 Fonctionnalités supplémentaires</w:t>
      </w:r>
    </w:p>
    <w:p w:rsidR="00AC0526" w:rsidRDefault="00DB5729">
      <w:pPr>
        <w:pStyle w:val="ProductList-BodyIndented"/>
      </w:pPr>
      <w:r>
        <w:t>Obtention et gestion de commentaires ; gestion de tests ; gestion de versions</w:t>
      </w:r>
    </w:p>
    <w:tbl>
      <w:tblPr>
        <w:tblStyle w:val="PURTable0"/>
        <w:tblW w:w="0" w:type="dxa"/>
        <w:tblLook w:val="04A0" w:firstRow="1" w:lastRow="0" w:firstColumn="1" w:lastColumn="0" w:noHBand="0" w:noVBand="1"/>
      </w:tblPr>
      <w:tblGrid>
        <w:gridCol w:w="3513"/>
        <w:gridCol w:w="3469"/>
        <w:gridCol w:w="344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Visual Studio Enterprise 2015 avec MSDN</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ClauseHeading"/>
      </w:pPr>
      <w:r>
        <w:t>3.2 Utilisations ne nécessitant pas de CAL</w:t>
      </w:r>
    </w:p>
    <w:p w:rsidR="00AC0526" w:rsidRDefault="00DB572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Online via un proxy Team Foundation Server 2015 ; approbation des étapes d’un flux de gestion de versions ; et accès à Visual Studio Team Foundation Server via une connexion groupée à partir d‘un autre service ou d‘une autre application intégré(e).</w:t>
      </w:r>
    </w:p>
    <w:p w:rsidR="00AC0526" w:rsidRDefault="00AC0526">
      <w:pPr>
        <w:pStyle w:val="ProductList-Body"/>
      </w:pPr>
    </w:p>
    <w:p w:rsidR="00AC0526" w:rsidRDefault="00DB5729">
      <w:pPr>
        <w:pStyle w:val="ProductList-ClauseHeading"/>
      </w:pPr>
      <w:r>
        <w:t>3.3 Technologie SQL Server</w:t>
      </w:r>
    </w:p>
    <w:p w:rsidR="00AC0526" w:rsidRDefault="00DB5729">
      <w:pPr>
        <w:pStyle w:val="ProductList-Body"/>
      </w:pPr>
      <w:r>
        <w:t xml:space="preserve">Le Client peut exécuter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tout logiciel de base de données SQL Server</w:t>
      </w:r>
      <w:r>
        <w:fldChar w:fldCharType="begin"/>
      </w:r>
      <w:r>
        <w:instrText xml:space="preserve"> XE "SQL Server" </w:instrText>
      </w:r>
      <w:r>
        <w:fldChar w:fldCharType="end"/>
      </w:r>
      <w:r>
        <w:t xml:space="preserve"> inclus dans le Produit exclusivement pour exécuter ledit Produit et tout autre Produit qui inclut des logiciels de base de données SQL Server.</w:t>
      </w:r>
    </w:p>
    <w:p w:rsidR="00AC0526" w:rsidRDefault="00AC0526">
      <w:pPr>
        <w:pStyle w:val="ProductList-Body"/>
      </w:pPr>
    </w:p>
    <w:p w:rsidR="00AC0526" w:rsidRDefault="00DB5729">
      <w:pPr>
        <w:pStyle w:val="ProductList-ClauseHeading"/>
      </w:pPr>
      <w:r>
        <w:t>3.4 Bibliothèques concédées sous une Licence Publique Générale GNU Limitée</w:t>
      </w:r>
    </w:p>
    <w:p w:rsidR="00AC0526" w:rsidRDefault="00DB5729">
      <w:pPr>
        <w:pStyle w:val="ProductList-Body"/>
      </w:pPr>
      <w:r>
        <w:t xml:space="preserv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AC0526" w:rsidRDefault="00AC0526">
      <w:pPr>
        <w:pStyle w:val="ProductList-Body"/>
      </w:pPr>
    </w:p>
    <w:p w:rsidR="00AC0526" w:rsidRDefault="00DB5729">
      <w:pPr>
        <w:pStyle w:val="ProductList-ClauseHeading"/>
      </w:pPr>
      <w:r>
        <w:t>3.5 Services de build Visual Studio Team Foundation Server</w:t>
      </w:r>
    </w:p>
    <w:p w:rsidR="00AC0526" w:rsidRDefault="00DB572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AC0526" w:rsidRDefault="00AC0526">
      <w:pPr>
        <w:pStyle w:val="ProductList-Body"/>
      </w:pPr>
    </w:p>
    <w:p w:rsidR="00AC0526" w:rsidRDefault="00DB5729">
      <w:pPr>
        <w:pStyle w:val="ProductList-ClauseHeading"/>
      </w:pPr>
      <w:r>
        <w:t>3.6 Logiciel supplémentaire</w:t>
      </w:r>
    </w:p>
    <w:tbl>
      <w:tblPr>
        <w:tblStyle w:val="PURTable"/>
        <w:tblW w:w="0" w:type="dxa"/>
        <w:tblLook w:val="04A0" w:firstRow="1" w:lastRow="0" w:firstColumn="1" w:lastColumn="0" w:noHBand="0" w:noVBand="1"/>
      </w:tblPr>
      <w:tblGrid>
        <w:gridCol w:w="3596"/>
        <w:gridCol w:w="3597"/>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Extensions SharePoint pour Visual Studio Team Foundation Server</w:t>
            </w:r>
          </w:p>
        </w:tc>
      </w:tr>
    </w:tbl>
    <w:p w:rsidR="00AC0526" w:rsidRDefault="00DB5729">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18"/>
        <w:gridCol w:w="3526"/>
        <w:gridCol w:w="3558"/>
        <w:gridCol w:w="88"/>
      </w:tblGrid>
      <w:tr w:rsidR="00AC052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r w:rsidR="00AC0526">
        <w:tc>
          <w:tcPr>
            <w:tcW w:w="12240" w:type="dxa"/>
            <w:gridSpan w:val="4"/>
            <w:tcBorders>
              <w:top w:val="none" w:sz="4" w:space="0" w:color="6E6E6E"/>
              <w:left w:val="none" w:sz="4" w:space="0" w:color="6E6E6E"/>
              <w:bottom w:val="none" w:sz="4" w:space="0" w:color="6E6E6E"/>
              <w:right w:val="none" w:sz="4" w:space="0" w:color="6E6E6E"/>
            </w:tcBorders>
          </w:tcPr>
          <w:p w:rsidR="00AC0526" w:rsidRDefault="00AC0526">
            <w:pPr>
              <w:pStyle w:val="PURBreadcrumb"/>
            </w:pPr>
          </w:p>
          <w:tbl>
            <w:tblPr>
              <w:tblW w:w="0" w:type="dxa"/>
              <w:tblLook w:val="04A0" w:firstRow="1" w:lastRow="0" w:firstColumn="1" w:lastColumn="0" w:noHBand="0" w:noVBand="1"/>
            </w:tblPr>
            <w:tblGrid>
              <w:gridCol w:w="10674"/>
            </w:tblGrid>
            <w:tr w:rsidR="00AC0526">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TableBody"/>
            </w:pPr>
          </w:p>
        </w:tc>
      </w:tr>
    </w:tbl>
    <w:p w:rsidR="00AC0526" w:rsidRDefault="00AC0526">
      <w:pPr>
        <w:pStyle w:val="ProductList-Body"/>
      </w:pPr>
    </w:p>
    <w:p w:rsidR="00AC0526" w:rsidRDefault="00DB5729">
      <w:pPr>
        <w:pStyle w:val="ProductList-OfferingGroupHeading"/>
      </w:pPr>
      <w:bookmarkStart w:id="182" w:name="_Sec618"/>
      <w:r>
        <w:t>Windows</w:t>
      </w:r>
      <w:bookmarkStart w:id="183" w:name="_GoBack"/>
      <w:bookmarkEnd w:id="182"/>
      <w:bookmarkEnd w:id="183"/>
      <w:permStart w:id="1339849477" w:edGrp="everyone"/>
      <w:permEnd w:id="1339849477"/>
      <w:r>
        <w:fldChar w:fldCharType="begin"/>
      </w:r>
      <w:r>
        <w:instrText xml:space="preserve"> TC "</w:instrText>
      </w:r>
      <w:bookmarkStart w:id="184" w:name="_Toc428588162"/>
      <w:r>
        <w:instrText>Windows</w:instrText>
      </w:r>
      <w:bookmarkEnd w:id="184"/>
      <w:r>
        <w:instrText>" \l 2</w:instrText>
      </w:r>
      <w:r>
        <w:fldChar w:fldCharType="end"/>
      </w:r>
    </w:p>
    <w:p w:rsidR="00AC0526" w:rsidRDefault="00DB5729">
      <w:pPr>
        <w:pStyle w:val="ProductList-Offering2HeadingNoBorder"/>
      </w:pPr>
      <w:bookmarkStart w:id="185" w:name="_Sec652"/>
      <w:r>
        <w:t>Système d’Exploitation d’Ordinateur Windows</w:t>
      </w:r>
      <w:bookmarkEnd w:id="185"/>
      <w:r>
        <w:fldChar w:fldCharType="begin"/>
      </w:r>
      <w:r>
        <w:instrText xml:space="preserve"> TC "</w:instrText>
      </w:r>
      <w:bookmarkStart w:id="186" w:name="_Toc428588163"/>
      <w:r>
        <w:instrText>Système d’Exploitation d’Ordinateur Windows</w:instrText>
      </w:r>
      <w:bookmarkEnd w:id="186"/>
      <w:r>
        <w:instrText>" \l 3</w:instrText>
      </w:r>
      <w:r>
        <w:fldChar w:fldCharType="end"/>
      </w:r>
    </w:p>
    <w:p w:rsidR="00AC0526" w:rsidRDefault="00DB5729">
      <w:pPr>
        <w:pStyle w:val="ProductList-Offering1SubSection"/>
      </w:pPr>
      <w:bookmarkStart w:id="187" w:name="_Sec700"/>
      <w:r>
        <w:t>1. Disponibilité des programmes</w:t>
      </w:r>
      <w:bookmarkEnd w:id="187"/>
    </w:p>
    <w:tbl>
      <w:tblPr>
        <w:tblStyle w:val="PURTable"/>
        <w:tblW w:w="10778" w:type="dxa"/>
        <w:tblLook w:val="04A0" w:firstRow="1" w:lastRow="0" w:firstColumn="1" w:lastColumn="0" w:noHBand="0" w:noVBand="1"/>
      </w:tblPr>
      <w:tblGrid>
        <w:gridCol w:w="4030"/>
        <w:gridCol w:w="615"/>
        <w:gridCol w:w="609"/>
        <w:gridCol w:w="610"/>
        <w:gridCol w:w="606"/>
        <w:gridCol w:w="605"/>
        <w:gridCol w:w="610"/>
        <w:gridCol w:w="614"/>
        <w:gridCol w:w="634"/>
        <w:gridCol w:w="619"/>
        <w:gridCol w:w="612"/>
        <w:gridCol w:w="614"/>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3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pPr>
            <w:r>
              <w:rPr>
                <w:color w:val="FFFFFF"/>
              </w:rPr>
              <w:t>Produits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30"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pPr>
            <w:r>
              <w:t>Mise à Jour de Windows 10 Pro</w:t>
            </w:r>
            <w:r>
              <w:fldChar w:fldCharType="begin"/>
            </w:r>
            <w:r>
              <w:instrText xml:space="preserve"> XE "Mise à Jour de Windows 10 Pro" </w:instrText>
            </w:r>
            <w:r>
              <w:fldChar w:fldCharType="end"/>
            </w:r>
            <w:r>
              <w:t xml:space="preserve"> (par Dispositif)</w:t>
            </w:r>
          </w:p>
        </w:tc>
        <w:tc>
          <w:tcPr>
            <w:tcW w:w="615"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8/15</w:t>
            </w:r>
          </w:p>
        </w:tc>
        <w:tc>
          <w:tcPr>
            <w:tcW w:w="609"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Software Assurance Windows 10 Entreprise Par Utilisateur (SL)</w:t>
            </w:r>
            <w:r>
              <w:fldChar w:fldCharType="begin"/>
            </w:r>
            <w:r>
              <w:instrText xml:space="preserve"> XE "Software Assurance Windows 10 Entreprise Par Utilisateur (SL)"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lastRenderedPageBreak/>
              <w:t>Software Assurance Windows 10 Entreprise Par Utilisateur au titre de la SA</w:t>
            </w:r>
            <w:r>
              <w:fldChar w:fldCharType="begin"/>
            </w:r>
            <w:r>
              <w:instrText xml:space="preserve"> XE "Software Assurance Windows 10 Entreprise Par Utilisateur au titre de la SA"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7B7B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Mise à Jour LTSB Windows 10 Entreprise</w:t>
            </w:r>
            <w:r>
              <w:fldChar w:fldCharType="begin"/>
            </w:r>
            <w:r>
              <w:instrText xml:space="preserve"> XE "Mise à Jour LTSB Windows 10 Entreprise" </w:instrText>
            </w:r>
            <w:r>
              <w:fldChar w:fldCharType="end"/>
            </w:r>
            <w:r>
              <w:t xml:space="preserve"> (par Dispositif)</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8/15</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11/13</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w:instrText>
            </w:r>
            <w:r>
              <w:fldChar w:fldCharType="separate"/>
            </w:r>
            <w:r>
              <w:rPr>
                <w:color w:val="0563C1"/>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Module Complémentaire SA Windows Par Utilisateur (SL)</w:t>
            </w:r>
            <w:r>
              <w:fldChar w:fldCharType="begin"/>
            </w:r>
            <w:r>
              <w:instrText xml:space="preserve"> XE "Module Complémentaire SA Windows Par Utilisateur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12/14</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7/07</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2(1)</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3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12/14</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5B7B60" w:rsidP="006C6B89">
            <w:pPr>
              <w:pStyle w:val="ProductList-TableBody"/>
              <w:jc w:val="center"/>
            </w:pPr>
            <w:r>
              <w:rPr>
                <w:color w:val="0563C1"/>
              </w:rP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r w:rsidR="006C6B89" w:rsidTr="006C6B89">
        <w:tc>
          <w:tcPr>
            <w:tcW w:w="4030" w:type="dxa"/>
            <w:tcBorders>
              <w:top w:val="dashed" w:sz="4" w:space="0" w:color="BFBFBF"/>
              <w:left w:val="single" w:sz="9" w:space="0" w:color="FFFFFF"/>
              <w:bottom w:val="none" w:sz="4" w:space="0" w:color="BFBFBF"/>
              <w:right w:val="single" w:sz="9" w:space="0" w:color="FFFFFF"/>
            </w:tcBorders>
          </w:tcPr>
          <w:p w:rsidR="006C6B89" w:rsidRDefault="006C6B89" w:rsidP="006C6B89">
            <w:pPr>
              <w:pStyle w:val="ProductList-TableBody"/>
            </w:pPr>
            <w:r>
              <w:t>Kit Entreprise Windows Embedded 8 Standard (pack de 100)</w:t>
            </w:r>
            <w:r>
              <w:fldChar w:fldCharType="begin"/>
            </w:r>
            <w:r>
              <w:instrText xml:space="preserve"> XE "Kit Entreprise Windows Embedded 8 Standard (pack de 100)"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6C6B89" w:rsidRDefault="006C6B89" w:rsidP="006C6B89">
            <w:pPr>
              <w:pStyle w:val="ProductList-TableBody"/>
              <w:jc w:val="center"/>
            </w:pPr>
            <w:r>
              <w:t>10/13</w:t>
            </w:r>
          </w:p>
        </w:tc>
        <w:tc>
          <w:tcPr>
            <w:tcW w:w="609" w:type="dxa"/>
            <w:tcBorders>
              <w:top w:val="dashed" w:sz="4" w:space="0" w:color="BFBFBF"/>
              <w:left w:val="single" w:sz="9" w:space="0" w:color="FFFFFF"/>
              <w:bottom w:val="none" w:sz="4" w:space="0" w:color="BFBFBF"/>
              <w:right w:val="single" w:sz="9" w:space="0" w:color="FFFFFF"/>
            </w:tcBorders>
          </w:tcPr>
          <w:p w:rsidR="006C6B89" w:rsidRDefault="006C6B89" w:rsidP="006C6B89">
            <w:pPr>
              <w:pStyle w:val="ProductList-TableBody"/>
              <w:jc w:val="center"/>
            </w:pPr>
            <w:r>
              <w:t>2</w:t>
            </w:r>
          </w:p>
        </w:tc>
        <w:tc>
          <w:tcPr>
            <w:tcW w:w="610" w:type="dxa"/>
            <w:tcBorders>
              <w:top w:val="dashed" w:sz="4" w:space="0" w:color="BFBFBF"/>
              <w:left w:val="single" w:sz="9" w:space="0" w:color="FFFFFF"/>
              <w:bottom w:val="none" w:sz="4" w:space="0" w:color="BFBFBF"/>
              <w:right w:val="single" w:sz="9" w:space="0" w:color="FFFFFF"/>
            </w:tcBorders>
          </w:tcPr>
          <w:p w:rsidR="006C6B89" w:rsidRDefault="006C6B89" w:rsidP="006C6B89">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6C6B89" w:rsidRDefault="006C6B89" w:rsidP="006C6B89">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w:instrText>
            </w:r>
            <w:r>
              <w:fldChar w:fldCharType="separate"/>
            </w:r>
            <w:r>
              <w:rPr>
                <w:color w:val="0563C1"/>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r>
              <w:t xml:space="preserve"> </w:t>
            </w:r>
          </w:p>
        </w:tc>
      </w:tr>
    </w:tbl>
    <w:p w:rsidR="00AC0526" w:rsidRDefault="00DB5729">
      <w:pPr>
        <w:pStyle w:val="ProductList-Offering1SubSection"/>
      </w:pPr>
      <w:bookmarkStart w:id="188" w:name="_Sec755"/>
      <w:r>
        <w:t>2. Conditions des Produits</w:t>
      </w:r>
      <w:bookmarkEnd w:id="188"/>
    </w:p>
    <w:tbl>
      <w:tblPr>
        <w:tblStyle w:val="PURTable"/>
        <w:tblW w:w="0" w:type="dxa"/>
        <w:tblLook w:val="04A0" w:firstRow="1" w:lastRow="0" w:firstColumn="1" w:lastColumn="0" w:noHBand="0" w:noVBand="1"/>
      </w:tblPr>
      <w:tblGrid>
        <w:gridCol w:w="3586"/>
        <w:gridCol w:w="3580"/>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 Complémentaire SA Windows Par Utilisateur</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Avantage Étudiant : Windows 10 Éducation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Systèmes d’exploitation éligibles</w:t>
      </w:r>
    </w:p>
    <w:p w:rsidR="00AC0526" w:rsidRDefault="00DB5729">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AC0526" w:rsidRDefault="00AC0526">
      <w:pPr>
        <w:pStyle w:val="ProductList-Body"/>
      </w:pPr>
    </w:p>
    <w:p w:rsidR="00AC0526" w:rsidRDefault="00DB5729">
      <w:pPr>
        <w:pStyle w:val="ProductList-SubClauseHeading"/>
      </w:pPr>
      <w:r>
        <w:t>2.1.1 Tableau des systèmes d’exploitation éligibles</w:t>
      </w:r>
    </w:p>
    <w:p w:rsidR="00AC0526" w:rsidRDefault="00DB5729">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887"/>
        <w:gridCol w:w="1631"/>
        <w:gridCol w:w="1631"/>
        <w:gridCol w:w="1670"/>
        <w:gridCol w:w="1611"/>
      </w:tblGrid>
      <w:tr w:rsidR="00AC05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Contrat Enterprise (EA)/Open Value avec option couvrant l’ensemble de l’entreprise (OV-OW) existant</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Contrat de Fourniture de Produits et de Services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Éducation et Charity</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Entreprise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Éducation, Familiale</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Windows 8 et Windows 8.1</w:t>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Entreprise (N, K, KN), Pro (N, K, KN, sans disque dur)</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Windows 8 et Windows 8.1 (y compris version unilingue)</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Windows 7</w:t>
            </w:r>
            <w:r>
              <w:fldChar w:fldCharType="begin"/>
            </w:r>
            <w:r>
              <w:instrText xml:space="preserve"> XE "Windows 7"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Entreprise (N, K, KN), Professionnel (N, K, KN, sans disque dur), Ultimate</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Windows Vista</w:t>
            </w:r>
            <w:r>
              <w:fldChar w:fldCharType="begin"/>
            </w:r>
            <w:r>
              <w:instrText xml:space="preserve"> XE "Windows Vista"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Entreprise (N, K, KN), Professionnel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Édition Familiale Premium, Familiale Basique ou Starter</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Windows XP</w:t>
            </w:r>
            <w:r>
              <w:fldChar w:fldCharType="begin"/>
            </w:r>
            <w:r>
              <w:instrText xml:space="preserve"> XE "Windows XP" </w:instrText>
            </w:r>
            <w:r>
              <w:fldChar w:fldCharType="end"/>
            </w:r>
            <w:r>
              <w:t xml:space="preserve"> (32 bits ou 64 bits)</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Professionnel ou Tablet (N, K, KN et Blade), Windows XP Pro N ou Windows XP Pro Blade PC</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  Édition Familiale et Édition Starter</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none" w:sz="4" w:space="0" w:color="000000"/>
            </w:tcBorders>
          </w:tcPr>
          <w:p w:rsidR="00AC0526" w:rsidRDefault="00DB5729">
            <w:pPr>
              <w:pStyle w:val="ProductList-TableBody"/>
            </w:pPr>
            <w:r>
              <w:rPr>
                <w:b/>
              </w:rPr>
              <w:t>Systèmes d’Exploitation Windows Embedded</w:t>
            </w: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C0526" w:rsidRDefault="00AC05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C0526" w:rsidRDefault="00AC0526">
            <w:pPr>
              <w:pStyle w:val="ProductList-TableBody"/>
              <w:jc w:val="center"/>
            </w:pP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10 IoT Entreprise</w:t>
            </w:r>
            <w:r>
              <w:fldChar w:fldCharType="begin"/>
            </w:r>
            <w:r>
              <w:instrText xml:space="preserve"> XE "Windows 10 IoT Entreprise"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lastRenderedPageBreak/>
              <w:t>Windows XP Professionnel pour systèmes intégrés</w:t>
            </w:r>
            <w:r>
              <w:fldChar w:fldCharType="begin"/>
            </w:r>
            <w:r>
              <w:instrText xml:space="preserve"> XE "Windows XP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Vista Professionnel pour systèmes intégrés</w:t>
            </w:r>
            <w:r>
              <w:fldChar w:fldCharType="begin"/>
            </w:r>
            <w:r>
              <w:instrText xml:space="preserve"> XE "Windows Vista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Vista Ultimate pour systèmes intégrés</w:t>
            </w:r>
            <w:r>
              <w:fldChar w:fldCharType="begin"/>
            </w:r>
            <w:r>
              <w:instrText xml:space="preserve"> XE "Windows Vista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7 Professionnel pour systèmes intégrés</w:t>
            </w:r>
            <w:r>
              <w:fldChar w:fldCharType="begin"/>
            </w:r>
            <w:r>
              <w:instrText xml:space="preserve"> XE "Windows 7 Professionnel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7 Ultimate pour systèmes intégrés</w:t>
            </w:r>
            <w:r>
              <w:fldChar w:fldCharType="begin"/>
            </w:r>
            <w:r>
              <w:instrText xml:space="preserve"> XE "Windows 7 Ultimate pour systèmes intégrés"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bl>
    <w:p w:rsidR="00AC0526" w:rsidRDefault="00DB5729">
      <w:pPr>
        <w:pStyle w:val="ProductList-BodyIndented"/>
      </w:pPr>
      <w:r>
        <w:rPr>
          <w:vertAlign w:val="superscript"/>
        </w:rPr>
        <w:t>1</w:t>
      </w:r>
      <w:r>
        <w:t xml:space="preserve">Inclut les systèmes d’exploitation 32 et 64 bits. </w:t>
      </w:r>
    </w:p>
    <w:p w:rsidR="00AC0526" w:rsidRDefault="00DB5729">
      <w:pPr>
        <w:pStyle w:val="ProductList-BodyIndented"/>
      </w:pPr>
      <w:r>
        <w:rPr>
          <w:vertAlign w:val="superscript"/>
        </w:rPr>
        <w:t>2</w:t>
      </w:r>
      <w:r>
        <w:t xml:space="preserve">Également applicable aux Dispositifs Éligibles acquis par l’intermédiaire de fusions ou d’acquisitions </w:t>
      </w:r>
    </w:p>
    <w:p w:rsidR="00AC0526" w:rsidRDefault="00DB5729">
      <w:pPr>
        <w:pStyle w:val="ProductList-BodyIndented"/>
      </w:pPr>
      <w:r>
        <w:rPr>
          <w:vertAlign w:val="superscript"/>
        </w:rPr>
        <w:t>3</w:t>
      </w:r>
      <w:r>
        <w:t>La colonne indique également le système d‘exploitation éligible acceptable pour un dispositif principal lorsqu’un utilisateur dispose d’une licence Windows SA Par Utilisateur.</w:t>
      </w:r>
    </w:p>
    <w:p w:rsidR="00AC0526" w:rsidRDefault="00DB5729">
      <w:pPr>
        <w:pStyle w:val="ProductList-BodyIndented"/>
      </w:pPr>
      <w:r>
        <w:rPr>
          <w:vertAlign w:val="superscript"/>
        </w:rPr>
        <w:t>4</w:t>
      </w:r>
      <w:r>
        <w:t>Ne s’applique pas aux contrats Éducation, Charity et OV-CW.</w:t>
      </w:r>
    </w:p>
    <w:p w:rsidR="00AC0526" w:rsidRDefault="00DB5729">
      <w:pPr>
        <w:pStyle w:val="ProductList-BodyIndented"/>
      </w:pPr>
      <w:r>
        <w:rPr>
          <w:vertAlign w:val="superscript"/>
        </w:rPr>
        <w:t>5</w:t>
      </w:r>
      <w:r>
        <w:t>Les clients Éducation peuvent prétendre à une Mise à Jour et SA Windows 10 Éducation mais pas à une Mise à Jour Windows 10 Entreprise.</w:t>
      </w:r>
    </w:p>
    <w:p w:rsidR="00AC0526" w:rsidRDefault="00DB5729">
      <w:pPr>
        <w:pStyle w:val="ProductList-BodyIndented"/>
      </w:pPr>
      <w:r>
        <w:rPr>
          <w:vertAlign w:val="superscript"/>
        </w:rPr>
        <w:t>6</w:t>
      </w:r>
      <w:r>
        <w:t>N, K et KN sont des éditions spéciales disponibles pour certains marchés.</w:t>
      </w:r>
    </w:p>
    <w:p w:rsidR="00AC0526" w:rsidRDefault="00AC0526">
      <w:pPr>
        <w:pStyle w:val="ProductList-BodyIndented"/>
      </w:pPr>
    </w:p>
    <w:p w:rsidR="00AC0526" w:rsidRDefault="00DB5729">
      <w:pPr>
        <w:pStyle w:val="ProductList-SubClauseHeading"/>
      </w:pPr>
      <w:r>
        <w:t>2.1.2 Tableau des restrictions d’utilisation relatives aux systèmes d’exploitation éligibles</w:t>
      </w:r>
    </w:p>
    <w:p w:rsidR="00AC0526" w:rsidRDefault="00DB5729">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AC052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rPr>
                <w:color w:val="FFFFFF"/>
              </w:rPr>
              <w:t>Nouveau Contrat Entreprise (EA)/Open Value avec option couvrant l’ensemble de l’entreprise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rPr>
                <w:color w:val="FFFFFF"/>
              </w:rPr>
              <w:t>Contrat de Fourniture de Produits et de Services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rPr>
                <w:color w:val="FFFFFF"/>
              </w:rPr>
              <w:t>Éducation et Charity</w:t>
            </w:r>
            <w:r>
              <w:rPr>
                <w:vertAlign w:val="superscript"/>
              </w:rPr>
              <w:t>4</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10 IoT Enterprise Retail ou Thin Clients</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6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bl>
    <w:p w:rsidR="00AC0526" w:rsidRDefault="00DB5729">
      <w:pPr>
        <w:pStyle w:val="ProductList-BodyIndented"/>
      </w:pPr>
      <w:r>
        <w:rPr>
          <w:vertAlign w:val="superscript"/>
        </w:rPr>
        <w:t>1</w:t>
      </w:r>
      <w:r>
        <w:t xml:space="preserve">Inclut les systèmes d’exploitation 32 et 64 bits. </w:t>
      </w:r>
    </w:p>
    <w:p w:rsidR="00AC0526" w:rsidRDefault="00DB5729">
      <w:pPr>
        <w:pStyle w:val="ProductList-BodyIndented"/>
      </w:pPr>
      <w:r>
        <w:rPr>
          <w:vertAlign w:val="superscript"/>
        </w:rPr>
        <w:t>2</w:t>
      </w:r>
      <w:r>
        <w:t xml:space="preserve">Également applicable aux Dispositifs Éligibles acquis par l’intermédiaire de fusions ou d’acquisitions </w:t>
      </w:r>
    </w:p>
    <w:p w:rsidR="00AC0526" w:rsidRDefault="00DB5729">
      <w:pPr>
        <w:pStyle w:val="ProductList-BodyIndented"/>
      </w:pPr>
      <w:r>
        <w:rPr>
          <w:vertAlign w:val="superscript"/>
        </w:rPr>
        <w:t>3</w:t>
      </w:r>
      <w:r>
        <w:t>Ne s’applique pas aux contrats Éducation, Charity et OV-CW.</w:t>
      </w:r>
    </w:p>
    <w:p w:rsidR="00AC0526" w:rsidRDefault="00DB5729">
      <w:pPr>
        <w:pStyle w:val="ProductList-BodyIndented"/>
      </w:pPr>
      <w:r>
        <w:rPr>
          <w:vertAlign w:val="superscript"/>
        </w:rPr>
        <w:t>4</w:t>
      </w:r>
      <w:r>
        <w:t>Les clients Éducation peuvent prétendre à une Mise à Jour et SA Windows 10 Éducation mais pas à une Mise à Jour Windows 10 Entreprise.</w:t>
      </w:r>
    </w:p>
    <w:p w:rsidR="00AC0526" w:rsidRDefault="00AC0526">
      <w:pPr>
        <w:pStyle w:val="ProductList-BodyIndented"/>
      </w:pPr>
    </w:p>
    <w:p w:rsidR="00AC0526" w:rsidRDefault="00DB5729">
      <w:pPr>
        <w:pStyle w:val="ProductList-BodyIndented"/>
      </w:pPr>
      <w:r>
        <w:rPr>
          <w:b/>
        </w:rPr>
        <w:t>2.1.2.1 Restrictions d’utilisation relatives aux systèmes d’exploitation Windows Embedded éligibles</w:t>
      </w:r>
    </w:p>
    <w:p w:rsidR="00AC0526" w:rsidRDefault="00DB5729" w:rsidP="00DB5729">
      <w:pPr>
        <w:pStyle w:val="ProductList-Bullet"/>
        <w:numPr>
          <w:ilvl w:val="1"/>
          <w:numId w:val="23"/>
        </w:numPr>
      </w:pPr>
      <w:r>
        <w:t>Si le logiciel de mise à jour est installé sur des dispositifs couverts par une licence d’une édition compatible quelconque des Systèmes d’Exploitation Éligibles Sous Conditions, qu’ils exécutaient précédemment, les conditions suivantes s’appliquent :</w:t>
      </w:r>
    </w:p>
    <w:p w:rsidR="00AC0526" w:rsidRDefault="00DB5729" w:rsidP="00DB5729">
      <w:pPr>
        <w:pStyle w:val="ProductList-Bullet"/>
        <w:numPr>
          <w:ilvl w:val="2"/>
          <w:numId w:val="23"/>
        </w:numPr>
      </w:pPr>
      <w:r>
        <w:t>Utilisation spécifique. Le Dispositif Sous Licence du Client est destiné à une utilisation spécifique. Le Client n’est autorisé à utiliser le logiciel qu’à cette fin spécifique.</w:t>
      </w:r>
    </w:p>
    <w:p w:rsidR="00AC0526" w:rsidRDefault="00DB5729" w:rsidP="00DB5729">
      <w:pPr>
        <w:pStyle w:val="ProductList-Bullet"/>
        <w:numPr>
          <w:ilvl w:val="2"/>
          <w:numId w:val="23"/>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AC0526" w:rsidRDefault="00DB5729" w:rsidP="00DB5729">
      <w:pPr>
        <w:pStyle w:val="ProductList-Bullet"/>
        <w:numPr>
          <w:ilvl w:val="1"/>
          <w:numId w:val="23"/>
        </w:numPr>
      </w:pPr>
      <w:r>
        <w:t>En outre, le Client peut utiliser le logiciel localement uniquement sur des dispositifs ayant bénéficié d’une mise à jour vers Windows 10 IoT Enterprise Retail/Thin Clients :</w:t>
      </w:r>
    </w:p>
    <w:p w:rsidR="00AC0526" w:rsidRDefault="00DB5729" w:rsidP="00DB5729">
      <w:pPr>
        <w:pStyle w:val="ProductList-Bullet"/>
        <w:numPr>
          <w:ilvl w:val="2"/>
          <w:numId w:val="23"/>
        </w:numPr>
      </w:pPr>
      <w:r>
        <w:t xml:space="preserve">le Client doit utiliser le logiciel avec une application point of service « POS » (Point of Service) s’il procède à une mise à jour de Windows Embedded 8.1 Industry Pro Retail (ou de toute version antérieure). Une application POS est une application logicielle </w:t>
      </w:r>
      <w:r>
        <w:lastRenderedPageBreak/>
        <w:t>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AC0526" w:rsidRDefault="00AC0526">
      <w:pPr>
        <w:pStyle w:val="ProductList-BodyIndented"/>
      </w:pPr>
    </w:p>
    <w:p w:rsidR="00AC0526" w:rsidRDefault="00DB5729">
      <w:pPr>
        <w:pStyle w:val="ProductList-SubClauseHeading"/>
      </w:pPr>
      <w:r>
        <w:t>2.1.3 Règles relatives aux systèmes d’exploitation éligibles pour les Licences de Mise à Jour Windows VL</w:t>
      </w:r>
    </w:p>
    <w:p w:rsidR="00AC0526" w:rsidRDefault="00DB5729" w:rsidP="00DB5729">
      <w:pPr>
        <w:pStyle w:val="ProductList-Bullet"/>
        <w:numPr>
          <w:ilvl w:val="1"/>
          <w:numId w:val="24"/>
        </w:numPr>
      </w:pPr>
      <w:r>
        <w:t>Le système d’exploitation éligible doit être installé sur le dispositif auquel la Licence de Mise à Jour VL doit être attribuée.</w:t>
      </w:r>
    </w:p>
    <w:p w:rsidR="00AC0526" w:rsidRDefault="00DB5729" w:rsidP="00DB5729">
      <w:pPr>
        <w:pStyle w:val="ProductList-Bullet"/>
        <w:numPr>
          <w:ilvl w:val="1"/>
          <w:numId w:val="24"/>
        </w:numPr>
      </w:pPr>
      <w:r>
        <w:t>Apple Macintosh ne constitue un système d’exploitation éligible que s’il est installé par le fabricant autorisé avant la vente initiale du dispositif.</w:t>
      </w:r>
    </w:p>
    <w:p w:rsidR="00AC0526" w:rsidRDefault="00DB5729" w:rsidP="00DB5729">
      <w:pPr>
        <w:pStyle w:val="ProductList-Bullet"/>
        <w:numPr>
          <w:ilvl w:val="1"/>
          <w:numId w:val="24"/>
        </w:numPr>
      </w:pPr>
      <w:r>
        <w:t xml:space="preserve">Les Clients doivent supprimer le système d’exploitation éligible du dispositif pour déployer la Licence de Mise à Jour VL, sauf s’ils disposent également d’une SA pour cette dernière. </w:t>
      </w:r>
    </w:p>
    <w:p w:rsidR="00AC0526" w:rsidRDefault="00DB5729" w:rsidP="00DB5729">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AC0526" w:rsidRDefault="00AC0526">
      <w:pPr>
        <w:pStyle w:val="ProductList-BodyIndented"/>
      </w:pPr>
    </w:p>
    <w:p w:rsidR="00AC0526" w:rsidRDefault="00DB5729">
      <w:pPr>
        <w:pStyle w:val="ProductList-ClauseHeading"/>
      </w:pPr>
      <w:r>
        <w:t>2.2 Transitions</w:t>
      </w:r>
    </w:p>
    <w:p w:rsidR="00AC0526" w:rsidRDefault="00DB5729">
      <w:pPr>
        <w:pStyle w:val="ProductList-Body"/>
      </w:pPr>
      <w:r>
        <w:t>Les Clients éligibles disposent des options de Transition vers des Licences par Utilisateur qui suivent, conformément à leur contrat de licence en volume.</w:t>
      </w:r>
    </w:p>
    <w:tbl>
      <w:tblPr>
        <w:tblStyle w:val="PURTable"/>
        <w:tblW w:w="0" w:type="dxa"/>
        <w:tblLook w:val="04A0" w:firstRow="1" w:lastRow="0" w:firstColumn="1" w:lastColumn="0" w:noHBand="0" w:noVBand="1"/>
      </w:tblPr>
      <w:tblGrid>
        <w:gridCol w:w="5392"/>
        <w:gridCol w:w="5398"/>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faisant l’objet de la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Options de Transitions possibles</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Windows Entreprise par Dispositif</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Windows Entreprise par Utilisateur</w:t>
            </w:r>
          </w:p>
          <w:p w:rsidR="00AC0526" w:rsidRDefault="00DB5729">
            <w:pPr>
              <w:pStyle w:val="ProductList-TableBody"/>
            </w:pPr>
            <w:r>
              <w:t>Windows Virtual Desktop Access par Dispositif</w:t>
            </w:r>
          </w:p>
          <w:p w:rsidR="00AC0526" w:rsidRDefault="00DB5729">
            <w:pPr>
              <w:pStyle w:val="ProductList-TableBody"/>
            </w:pPr>
            <w:r>
              <w:t>Windows Virtual Desktop Access par Utilisateur</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Virtual Desktop Access par Dispositif</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Virtual Desktop Access par Utilisateur</w:t>
            </w:r>
          </w:p>
        </w:tc>
      </w:tr>
    </w:tbl>
    <w:p w:rsidR="00AC0526" w:rsidRDefault="00AC0526">
      <w:pPr>
        <w:pStyle w:val="ProductList-Body"/>
      </w:pPr>
    </w:p>
    <w:p w:rsidR="00AC0526" w:rsidRDefault="00DB5729">
      <w:pPr>
        <w:pStyle w:val="ProductList-ClauseHeading"/>
      </w:pPr>
      <w:r>
        <w:t>2.3 Mise à Jour Windows Entreprise (sans version) et Windows Professionnel (sans version)</w:t>
      </w:r>
    </w:p>
    <w:p w:rsidR="00AC0526" w:rsidRDefault="00DB572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AC0526" w:rsidRDefault="00AC0526">
      <w:pPr>
        <w:pStyle w:val="ProductList-Body"/>
      </w:pPr>
    </w:p>
    <w:p w:rsidR="00AC0526" w:rsidRDefault="00DB5729">
      <w:pPr>
        <w:pStyle w:val="ProductList-ClauseHeading"/>
      </w:pPr>
      <w:r>
        <w:t>2.4 Création de masters avec Windows 10</w:t>
      </w:r>
    </w:p>
    <w:p w:rsidR="00AC0526" w:rsidRDefault="00DB5729">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 distincte</w:t>
      </w:r>
      <w:r>
        <w:fldChar w:fldCharType="end"/>
      </w:r>
      <w:r>
        <w:t xml:space="preserve"> du Client, le Client doit préalablement fournir à ce tiers un document écrit prouvant qu’il dispose de licences pour le logiciel que ce tiers doit installer.</w:t>
      </w:r>
    </w:p>
    <w:p w:rsidR="00AC0526" w:rsidRDefault="00AC0526">
      <w:pPr>
        <w:pStyle w:val="ProductList-Body"/>
      </w:pPr>
    </w:p>
    <w:p w:rsidR="00AC0526" w:rsidRDefault="00DB5729">
      <w:pPr>
        <w:pStyle w:val="ProductList-ClauseHeading"/>
      </w:pPr>
      <w:r>
        <w:t>2.5 Options d’approvisionnement régional</w:t>
      </w:r>
    </w:p>
    <w:p w:rsidR="00AC0526" w:rsidRDefault="00DB5729">
      <w:pPr>
        <w:pStyle w:val="ProductList-SubClauseHeading"/>
      </w:pPr>
      <w:r>
        <w:t>2.5.1 Versions N (sans lecteur Windows Media) de Microsoft Windows XP Professionnel, Vista Professionnel et 7 Professionnel</w:t>
      </w:r>
    </w:p>
    <w:p w:rsidR="00AC0526" w:rsidRDefault="00DB5729">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75">
        <w:r>
          <w:rPr>
            <w:color w:val="00467F"/>
            <w:u w:val="single"/>
          </w:rPr>
          <w:t>http://go.microsoft.com/?linkid=9839207</w:t>
        </w:r>
      </w:hyperlink>
      <w:r>
        <w:t>).</w:t>
      </w:r>
    </w:p>
    <w:p w:rsidR="00AC0526" w:rsidRDefault="00AC0526">
      <w:pPr>
        <w:pStyle w:val="ProductList-BodyIndented"/>
      </w:pPr>
    </w:p>
    <w:p w:rsidR="00AC0526" w:rsidRDefault="00DB5729">
      <w:pPr>
        <w:pStyle w:val="ProductList-SubClauseHeading"/>
      </w:pPr>
      <w:r>
        <w:t>2.5.2 Versions K et KN de Windows XP Professionnel, Vista Professionnel et 7 Professionnel</w:t>
      </w:r>
    </w:p>
    <w:p w:rsidR="00AC0526" w:rsidRDefault="00DB5729">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76">
        <w:r>
          <w:rPr>
            <w:color w:val="00467F"/>
            <w:u w:val="single"/>
          </w:rPr>
          <w:t>http://go.microsoft.com/?linkid=9839207</w:t>
        </w:r>
      </w:hyperlink>
      <w:r>
        <w:t>).</w:t>
      </w:r>
    </w:p>
    <w:p w:rsidR="00AC0526" w:rsidRDefault="00AC0526">
      <w:pPr>
        <w:pStyle w:val="ProductList-BodyIndented"/>
      </w:pPr>
    </w:p>
    <w:p w:rsidR="00AC0526" w:rsidRDefault="00DB5729">
      <w:pPr>
        <w:pStyle w:val="ProductList-SubClauseHeading"/>
      </w:pPr>
      <w:r>
        <w:t>2.5.3 Windows 8/8.1 Pro KN et Windows 10 Pro KN</w:t>
      </w:r>
    </w:p>
    <w:p w:rsidR="00AC0526" w:rsidRDefault="00DB5729">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AC0526" w:rsidRDefault="00AC0526">
      <w:pPr>
        <w:pStyle w:val="ProductList-BodyIndented"/>
      </w:pPr>
    </w:p>
    <w:p w:rsidR="00AC0526" w:rsidRDefault="00DB5729">
      <w:pPr>
        <w:pStyle w:val="ProductList-SubClauseHeading"/>
      </w:pPr>
      <w:r>
        <w:t>2.5.4 Windows 8/8.1 Pro N et Windows 10 Pro N (sans Lecteur Windows Media)</w:t>
      </w:r>
    </w:p>
    <w:p w:rsidR="00AC0526" w:rsidRDefault="00DB5729">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AC0526" w:rsidRDefault="00AC0526">
      <w:pPr>
        <w:pStyle w:val="ProductList-BodyIndented"/>
      </w:pPr>
    </w:p>
    <w:p w:rsidR="00AC0526" w:rsidRDefault="00DB5729">
      <w:pPr>
        <w:pStyle w:val="ProductList-ClauseHeading"/>
      </w:pPr>
      <w:r>
        <w:t>2.6 Kit Entreprise Windows Embedded 8 Standard</w:t>
      </w:r>
    </w:p>
    <w:p w:rsidR="00AC0526" w:rsidRDefault="00DB572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AC0526" w:rsidRDefault="00AC0526">
      <w:pPr>
        <w:pStyle w:val="ProductList-Body"/>
      </w:pPr>
    </w:p>
    <w:p w:rsidR="00AC0526" w:rsidRDefault="00DB5729">
      <w:pPr>
        <w:pStyle w:val="ProductList-Offering1SubSection"/>
      </w:pPr>
      <w:bookmarkStart w:id="189" w:name="_Sec813"/>
      <w:r>
        <w:lastRenderedPageBreak/>
        <w:t>3. Droits d’utilisation</w:t>
      </w:r>
      <w:bookmarkEnd w:id="189"/>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Attribution de licence</w:t>
      </w:r>
    </w:p>
    <w:p w:rsidR="00AC0526" w:rsidRDefault="00DB5729">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AC0526" w:rsidRDefault="00AC0526">
      <w:pPr>
        <w:pStyle w:val="ProductList-Body"/>
      </w:pPr>
    </w:p>
    <w:p w:rsidR="00AC0526" w:rsidRDefault="00DB5729">
      <w:pPr>
        <w:pStyle w:val="ProductList-ClauseHeading"/>
      </w:pPr>
      <w:r>
        <w:t>3.2 Applications Windows</w:t>
      </w:r>
    </w:p>
    <w:p w:rsidR="00AC0526" w:rsidRDefault="00DB572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7">
        <w:r>
          <w:rPr>
            <w:color w:val="00467F"/>
            <w:u w:val="single"/>
          </w:rPr>
          <w:t>http://go.microsoft.com/fwlink/?linkid=246338</w:t>
        </w:r>
      </w:hyperlink>
      <w:r>
        <w:t xml:space="preserve"> ou, dans le cas des applications Windows qui accèdent aux services Xbox, par les conditions d’utilisation de Xbox.com à l’adresse </w:t>
      </w:r>
      <w:hyperlink r:id="rId78">
        <w:r>
          <w:rPr>
            <w:color w:val="00467F"/>
            <w:u w:val="single"/>
          </w:rPr>
          <w:t>http://xbox.com/legal/livetou</w:t>
        </w:r>
      </w:hyperlink>
      <w:r>
        <w:t>.</w:t>
      </w:r>
    </w:p>
    <w:p w:rsidR="00AC0526" w:rsidRDefault="00DB5729">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574"/>
        <w:gridCol w:w="3649"/>
        <w:gridCol w:w="356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9">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Édition Entreprise et VDA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Droits supplémentaires concédés par la Software Assurance pour Windows Entreprise (par Utilisateur et par Dispositif) et Windows Virtual Desktop Access (VDA) (par Utilisateur et par Dispositif)</w:t>
      </w:r>
    </w:p>
    <w:p w:rsidR="00AC0526" w:rsidRDefault="00DB5729">
      <w:pPr>
        <w:pStyle w:val="ProductList-Body"/>
      </w:pPr>
      <w:r>
        <w:t xml:space="preserve">« </w:t>
      </w:r>
      <w:r>
        <w:rPr>
          <w:b/>
          <w:color w:val="00188F"/>
        </w:rPr>
        <w:t>Logiciel</w:t>
      </w:r>
      <w:r>
        <w:t xml:space="preserve"> », tel qu’utilisé ici, fait référence à Windows 10 Entreprise Current Branch ou à Windows Enterprise LTSB. </w:t>
      </w:r>
    </w:p>
    <w:p w:rsidR="00AC0526" w:rsidRDefault="00DB5729">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AC0526" w:rsidRDefault="00DB5729">
      <w:pPr>
        <w:pStyle w:val="ProductList-Body"/>
      </w:pPr>
      <w:r>
        <w:t xml:space="preserve">« </w:t>
      </w:r>
      <w:r>
        <w:rPr>
          <w:b/>
        </w:rPr>
        <w:t>Utilisateur Titulaire d’une Licence</w:t>
      </w:r>
      <w:r>
        <w:t xml:space="preserve"> », tel qu’utilisé ici, fait référence à l’utilisateur auquel est attribuée une SA active. Si la Licence utilisateur sous-jacente est transférée d’une personne à une autre, l’utilisateur initial ne sera plus couvert par la Licence.</w:t>
      </w:r>
    </w:p>
    <w:p w:rsidR="00AC0526" w:rsidRDefault="00AC0526">
      <w:pPr>
        <w:pStyle w:val="ProductList-Body"/>
      </w:pPr>
    </w:p>
    <w:p w:rsidR="00AC0526" w:rsidRDefault="00DB5729" w:rsidP="00DB5729">
      <w:pPr>
        <w:pStyle w:val="ProductList-Bullet"/>
        <w:numPr>
          <w:ilvl w:val="0"/>
          <w:numId w:val="25"/>
        </w:numPr>
      </w:pPr>
      <w:r>
        <w:t xml:space="preserve">N’importe quel utilisateur d’un Dispositif Sous Licence, ou n’importe quel dispositif utilisé par un Utilisateur Titulaire d’une Licence, peut accéder à distance à un maximum de quatre Instances du Logiciel Exécutées dans un OSE Virtuel ou à une Instance du Logiciel Exécutée dans un OSE Physique sur un/des dispositif(s) réservés à l’usage du Client. </w:t>
      </w:r>
    </w:p>
    <w:p w:rsidR="00AC0526" w:rsidRDefault="00DB5729" w:rsidP="00DB5729">
      <w:pPr>
        <w:pStyle w:val="ProductList-Bullet"/>
        <w:numPr>
          <w:ilvl w:val="0"/>
          <w:numId w:val="25"/>
        </w:numPr>
      </w:pPr>
      <w:r>
        <w:t xml:space="preserve">Le Client peut créer et stocker une Instance du Logiciel sur un nombre maximum de deux supports USB via Windows to Go et les utiliser sur les Dispositifs sous Licence en cas de licence par dispositif, et sur n’importe quel dispositif en cas de licence par utilisateur. </w:t>
      </w:r>
    </w:p>
    <w:p w:rsidR="00AC0526" w:rsidRDefault="00DB5729" w:rsidP="00DB5729">
      <w:pPr>
        <w:pStyle w:val="ProductList-Bullet"/>
        <w:numPr>
          <w:ilvl w:val="0"/>
          <w:numId w:val="25"/>
        </w:numPr>
      </w:pPr>
      <w:r>
        <w:t xml:space="preserve">Le Client est autorisé à exécuter Windows 10 Pro, ou une version antérieure du Logiciel, au lieu de toute Instance autorisée en vertu du présent article. </w:t>
      </w:r>
    </w:p>
    <w:p w:rsidR="00AC0526" w:rsidRDefault="00DB5729" w:rsidP="00DB5729">
      <w:pPr>
        <w:pStyle w:val="ProductList-Bullet"/>
        <w:numPr>
          <w:ilvl w:val="0"/>
          <w:numId w:val="25"/>
        </w:numPr>
      </w:pPr>
      <w:r>
        <w:t>Aucune licence n’est requise pour accéder aux Instances autorisées à la seule fin de gérer le Logiciel.</w:t>
      </w:r>
    </w:p>
    <w:p w:rsidR="00AC0526" w:rsidRDefault="00AC0526">
      <w:pPr>
        <w:pStyle w:val="ProductList-Body"/>
      </w:pPr>
    </w:p>
    <w:p w:rsidR="00AC0526" w:rsidRDefault="00DB5729">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AC052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C0526" w:rsidRDefault="00AC05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0526" w:rsidRDefault="00DB5729">
            <w:pPr>
              <w:pStyle w:val="ProductList-TableBody"/>
              <w:jc w:val="center"/>
            </w:pPr>
            <w:r>
              <w:rPr>
                <w:color w:val="FFFFFF"/>
              </w:rPr>
              <w:t>SA Windows Entreprise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C0526" w:rsidRDefault="00DB5729">
            <w:pPr>
              <w:pStyle w:val="ProductList-TableBody"/>
              <w:jc w:val="center"/>
            </w:pPr>
            <w:r>
              <w:rPr>
                <w:color w:val="FFFFFF"/>
              </w:rPr>
              <w:t>Windows VDA</w:t>
            </w:r>
          </w:p>
        </w:tc>
      </w:tr>
      <w:tr w:rsidR="00AC052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C0526" w:rsidRDefault="00AC05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Utilisateur</w:t>
            </w:r>
          </w:p>
        </w:tc>
      </w:tr>
      <w:tr w:rsidR="00AC0526">
        <w:tc>
          <w:tcPr>
            <w:tcW w:w="80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80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80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bl>
    <w:p w:rsidR="00AC0526" w:rsidRDefault="00AC0526">
      <w:pPr>
        <w:pStyle w:val="ProductList-Body"/>
      </w:pPr>
    </w:p>
    <w:p w:rsidR="00AC0526" w:rsidRDefault="00DB5729">
      <w:pPr>
        <w:pStyle w:val="ProductList-SubClauseHeading"/>
      </w:pPr>
      <w:r>
        <w:t>4.1.1 Droits Windows 10 Entreprise Current Branch</w:t>
      </w:r>
    </w:p>
    <w:p w:rsidR="00AC0526" w:rsidRDefault="00DB5729">
      <w:pPr>
        <w:pStyle w:val="ProductList-BodyIndented"/>
      </w:pPr>
      <w:r>
        <w:t>Windows 10 Entreprise Current Branch est réservé aux Clients disposant d’une SA Windows ou de licences VDA actives.</w:t>
      </w:r>
    </w:p>
    <w:p w:rsidR="00AC0526" w:rsidRDefault="00AC0526">
      <w:pPr>
        <w:pStyle w:val="ProductList-BodyIndented"/>
      </w:pPr>
    </w:p>
    <w:p w:rsidR="00AC0526" w:rsidRDefault="00DB5729">
      <w:pPr>
        <w:pStyle w:val="ProductList-ClauseHeading"/>
      </w:pPr>
      <w:r>
        <w:lastRenderedPageBreak/>
        <w:t>4.2 Systèmes d’exploitation éligibles</w:t>
      </w:r>
    </w:p>
    <w:p w:rsidR="00AC0526" w:rsidRDefault="00DB5729">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AC0526" w:rsidRDefault="00DB5729" w:rsidP="00DB5729">
      <w:pPr>
        <w:pStyle w:val="ProductList-Bullet"/>
        <w:numPr>
          <w:ilvl w:val="0"/>
          <w:numId w:val="26"/>
        </w:numPr>
      </w:pPr>
      <w:r>
        <w:t xml:space="preserve">Les clients ayant précédemment acheté une SA pour Windows Pro sont autorisés à renouveler leur SA sur les dispositifs couverts sans acheter de licence de Mise à Jour Windows Entreprise. </w:t>
      </w:r>
    </w:p>
    <w:p w:rsidR="00AC0526" w:rsidRDefault="00DB5729" w:rsidP="00DB5729">
      <w:pPr>
        <w:pStyle w:val="ProductList-Bullet"/>
        <w:numPr>
          <w:ilvl w:val="0"/>
          <w:numId w:val="26"/>
        </w:numPr>
      </w:pPr>
      <w:r>
        <w:t>Tout Client ayant acheté précédemment une licence de Mise à Jour Windows Pro + SA pourra acheter des licences de Mise à Jour Windows Pro + SA jusqu’à la fin de son accord de mise en œuvre ou contrat.</w:t>
      </w:r>
    </w:p>
    <w:p w:rsidR="00AC0526" w:rsidRDefault="00AC0526">
      <w:pPr>
        <w:pStyle w:val="ProductList-Body"/>
      </w:pPr>
    </w:p>
    <w:p w:rsidR="00AC0526" w:rsidRDefault="00DB5729">
      <w:pPr>
        <w:pStyle w:val="ProductList-ClauseHeading"/>
      </w:pPr>
      <w:r>
        <w:t>4.3 Réattribution de Software Assurance Windows par Dispositif</w:t>
      </w:r>
    </w:p>
    <w:p w:rsidR="00AC0526" w:rsidRDefault="00DB5729">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dispositif de remplacement conformément aux conditions générales applicables aux SL Dispositif stipulées dans la section « Attribution et réattribution de licences » des Conditions Universelles de Licence. </w:t>
      </w:r>
    </w:p>
    <w:p w:rsidR="00AC0526" w:rsidRDefault="00AC0526">
      <w:pPr>
        <w:pStyle w:val="ProductList-Body"/>
      </w:pPr>
    </w:p>
    <w:p w:rsidR="00AC0526" w:rsidRDefault="00DB5729">
      <w:pPr>
        <w:pStyle w:val="ProductList-ClauseHeading"/>
      </w:pPr>
      <w:r>
        <w:t>4.4 Règles d’attribution de Software Assurance Windows par SL Utilisateur :</w:t>
      </w:r>
    </w:p>
    <w:p w:rsidR="00AC0526" w:rsidRDefault="00DB5729">
      <w:pPr>
        <w:pStyle w:val="ProductList-SubClauseHeading"/>
      </w:pPr>
      <w:r>
        <w:t>4.4.1 SA Windows Entreprise par SL Utilisateur</w:t>
      </w:r>
    </w:p>
    <w:p w:rsidR="00AC0526" w:rsidRDefault="00DB572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AC0526" w:rsidRDefault="00AC0526">
      <w:pPr>
        <w:pStyle w:val="ProductList-BodyIndented"/>
      </w:pPr>
    </w:p>
    <w:p w:rsidR="00AC0526" w:rsidRDefault="00DB5729">
      <w:pPr>
        <w:pStyle w:val="ProductList-SubClauseHeading"/>
      </w:pPr>
      <w:r>
        <w:t>4.4.2 Module Complémentaire SA pour Windows Entreprise par Utilisateur</w:t>
      </w:r>
    </w:p>
    <w:p w:rsidR="00AC0526" w:rsidRDefault="00DB572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AC0526" w:rsidRDefault="00AC0526">
      <w:pPr>
        <w:pStyle w:val="ProductList-BodyIndented"/>
      </w:pPr>
    </w:p>
    <w:p w:rsidR="00AC0526" w:rsidRDefault="00DB5729">
      <w:pPr>
        <w:pStyle w:val="ProductList-ClauseHeading"/>
      </w:pPr>
      <w:r>
        <w:t>4.5 Module Complémentaire Software Assurance pour Système d’Exploitation d’Ordinateur Windows Par Utilisateur</w:t>
      </w:r>
    </w:p>
    <w:p w:rsidR="00AC0526" w:rsidRDefault="00DB5729">
      <w:pPr>
        <w:pStyle w:val="ProductList-Body"/>
      </w:pPr>
      <w:r>
        <w:t xml:space="preserve">Le Module Complémentaire Software Assurance par Utilisateur pour Système d’Exploitation d’Ordinateur Windows est une Licence d’Abonnement </w:t>
      </w:r>
    </w:p>
    <w:p w:rsidR="00AC0526" w:rsidRDefault="00DB5729" w:rsidP="00DB5729">
      <w:pPr>
        <w:pStyle w:val="ProductList-Bullet"/>
        <w:numPr>
          <w:ilvl w:val="0"/>
          <w:numId w:val="27"/>
        </w:numPr>
      </w:pPr>
      <w:r>
        <w:t>acquise en plus du (et associée à un dispositif sous licence pour le) Système d’Exploitation d’Ordinateur Windows avec SA (« Couverture Éligible ») ou VDA (« Licence Éligible »).</w:t>
      </w:r>
    </w:p>
    <w:p w:rsidR="00AC0526" w:rsidRDefault="00DB5729" w:rsidP="00DB5729">
      <w:pPr>
        <w:pStyle w:val="ProductList-Bullet"/>
        <w:numPr>
          <w:ilvl w:val="0"/>
          <w:numId w:val="27"/>
        </w:numPr>
      </w:pPr>
      <w:r>
        <w:t>attribuée à l’Utilisateur Principal dudit dispositif (lequel est le dispositif de travail principal de l’Utilisateur Principal),</w:t>
      </w:r>
    </w:p>
    <w:p w:rsidR="00AC0526" w:rsidRDefault="00DB5729" w:rsidP="00DB5729">
      <w:pPr>
        <w:pStyle w:val="ProductList-Bullet"/>
        <w:numPr>
          <w:ilvl w:val="0"/>
          <w:numId w:val="27"/>
        </w:numPr>
      </w:pPr>
      <w:r>
        <w:t>qui permet l’utilisation du logiciel Windows Entreprise conformément aux Conditions de Licence par Utilisateur de Windows Enterprise ou de VDA, respectivement associés à la Couverture Éligible et à la Licence Éligible, et</w:t>
      </w:r>
    </w:p>
    <w:p w:rsidR="00AC0526" w:rsidRDefault="00DB5729" w:rsidP="00DB5729">
      <w:pPr>
        <w:pStyle w:val="ProductList-Bullet"/>
        <w:numPr>
          <w:ilvl w:val="0"/>
          <w:numId w:val="27"/>
        </w:numPr>
      </w:pPr>
      <w:r>
        <w:t xml:space="preserve">qui prend fin à l’expiration de la Couverture Éligible ou de la Licence Éligible correspondante. </w:t>
      </w:r>
    </w:p>
    <w:p w:rsidR="00AC0526" w:rsidRDefault="00DB5729">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AC0526" w:rsidRDefault="00AC0526">
      <w:pPr>
        <w:pStyle w:val="ProductList-Body"/>
      </w:pPr>
    </w:p>
    <w:p w:rsidR="00AC0526" w:rsidRDefault="00DB5729">
      <w:pPr>
        <w:pStyle w:val="ProductList-ClauseHeading"/>
      </w:pPr>
      <w:r>
        <w:t>4.6 Accords de Mise en Œuvre Entreprise avec combinaison de couverture SA ou VDA Windows Par Utilisateur et Par Dispositif</w:t>
      </w:r>
    </w:p>
    <w:p w:rsidR="00AC0526" w:rsidRDefault="00DB5729">
      <w:pPr>
        <w:pStyle w:val="ProductList-Body"/>
      </w:pPr>
      <w:r>
        <w:t>Les clients qui souhaitent combiner des licences SA Windows par Dispositif et SA Windows par Utilisateur sont autorisés à le faire pour autant que :</w:t>
      </w:r>
    </w:p>
    <w:p w:rsidR="00AC0526" w:rsidRDefault="00DB5729" w:rsidP="00DB5729">
      <w:pPr>
        <w:pStyle w:val="ProductList-Bullet"/>
        <w:numPr>
          <w:ilvl w:val="0"/>
          <w:numId w:val="28"/>
        </w:numPr>
      </w:pPr>
      <w:r>
        <w:t xml:space="preserve">tous les utilisateurs qui utilisent des Dispositifs Éligibles disposent d’une SA Windows par Utilisateur (SL Utilisateur ou SL Utilisateur Module Complémentaire) et ; </w:t>
      </w:r>
    </w:p>
    <w:p w:rsidR="00AC0526" w:rsidRDefault="00DB5729" w:rsidP="00DB5729">
      <w:pPr>
        <w:pStyle w:val="ProductList-Bullet"/>
        <w:numPr>
          <w:ilvl w:val="0"/>
          <w:numId w:val="28"/>
        </w:numPr>
      </w:pPr>
      <w:r>
        <w:t>tous les Dispositifs Éligibles utilisés par des utilisateurs ne disposant pas d’une licence soient couverts par une SA Windows par Dispositif.</w:t>
      </w:r>
    </w:p>
    <w:p w:rsidR="00AC0526" w:rsidRDefault="00AC0526">
      <w:pPr>
        <w:pStyle w:val="ProductList-Body"/>
      </w:pPr>
    </w:p>
    <w:p w:rsidR="00AC0526" w:rsidRDefault="00DB5729">
      <w:pPr>
        <w:pStyle w:val="ProductList-ClauseHeading"/>
      </w:pPr>
      <w:r>
        <w:t>4.7 Conditions requises pour l’achat de SL Utilisateur au titre de la Software Assurance pour Système d’Exploitation d’Ordinateur Windows (Par Utilisateur)</w:t>
      </w:r>
    </w:p>
    <w:p w:rsidR="00AC0526" w:rsidRDefault="00DB5729">
      <w:pPr>
        <w:pStyle w:val="ProductList-SubClauseHeading"/>
      </w:pPr>
      <w:r>
        <w:t>4.7.1 Contrats Entreprise</w:t>
      </w:r>
    </w:p>
    <w:p w:rsidR="00AC0526" w:rsidRDefault="00DB5729">
      <w:pPr>
        <w:pStyle w:val="ProductList-BodyIndented"/>
      </w:pPr>
      <w:r>
        <w:t>Il est possible d’acquérir des SL Utilisateur au Titre de la SA pour assurer la transition de Licences pour la durée des droits de propriété intellectuelle, entièrement payées et couvertes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correspondante au titre de la SA</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pour le Système d’Exploitation d’Ordinateur Windows (Par Utilisateur) au titre la SL Utilisateur</w:t>
            </w:r>
            <w:r>
              <w:rPr>
                <w:vertAlign w:val="superscript"/>
              </w:rPr>
              <w:t>1</w:t>
            </w:r>
          </w:p>
        </w:tc>
      </w:tr>
    </w:tbl>
    <w:p w:rsidR="00AC0526" w:rsidRDefault="00DB5729">
      <w:pPr>
        <w:pStyle w:val="ProductList-BodyIndented"/>
      </w:pPr>
      <w:r>
        <w:rPr>
          <w:vertAlign w:val="superscript"/>
        </w:rPr>
        <w:t>1</w:t>
      </w:r>
      <w:r>
        <w:t>Disponible à l’achat à la date anniversaire de l’accord de mise en œuvre ou au début de la durée d’un nouvel accord de mise en œuvre uniquement.</w:t>
      </w:r>
    </w:p>
    <w:p w:rsidR="00AC0526" w:rsidRDefault="00AC0526">
      <w:pPr>
        <w:pStyle w:val="ProductList-BodyIndented"/>
      </w:pPr>
    </w:p>
    <w:p w:rsidR="00AC0526" w:rsidRDefault="00DB5729">
      <w:pPr>
        <w:pStyle w:val="ProductList-SubClauseHeading"/>
      </w:pPr>
      <w:r>
        <w:t>4.7.2 Contrat Souscription Entreprise</w:t>
      </w:r>
    </w:p>
    <w:p w:rsidR="00AC0526" w:rsidRDefault="00DB5729">
      <w:pPr>
        <w:pStyle w:val="ProductList-BodyIndented"/>
      </w:pPr>
      <w:r>
        <w:t xml:space="preserve">Les Licences d’Abonnement à la Software Assurance pour le Système d’Exploitation d’Ordinateur Windows peuvent faire l’objet d’une transition vers des SL Utilisateur Enterprise Cloud Suite (ECS) au titre de la SA à la date anniversaire de l’accord de mise en œuvre du Client ou </w:t>
      </w:r>
      <w:r>
        <w:lastRenderedPageBreak/>
        <w:t>au début de la durée d’un nouvel accord de mise en œuvre. Les Licences d’Abonnement doivent avoir été achetées au moins trois (3) ans avant les SL Utilisateur au titre de la SA.</w:t>
      </w:r>
    </w:p>
    <w:p w:rsidR="00AC0526" w:rsidRDefault="00AC0526">
      <w:pPr>
        <w:pStyle w:val="ProductList-BodyIndented"/>
      </w:pPr>
    </w:p>
    <w:p w:rsidR="00AC0526" w:rsidRDefault="00DB5729">
      <w:pPr>
        <w:pStyle w:val="ProductList-ClauseHeading"/>
      </w:pPr>
      <w:r>
        <w:t>4.8 Microsoft Desktop Optimization Pack (MDOP)</w:t>
      </w:r>
    </w:p>
    <w:p w:rsidR="00AC0526" w:rsidRDefault="00DB5729">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AC0526" w:rsidRDefault="00AC0526">
      <w:pPr>
        <w:pStyle w:val="ProductList-Body"/>
      </w:pPr>
    </w:p>
    <w:p w:rsidR="00AC0526" w:rsidRDefault="00DB5729">
      <w:pPr>
        <w:pStyle w:val="ProductList-SubClauseHeading"/>
      </w:pPr>
      <w:r>
        <w:t>4.8.1 Conditions d’éligibilité pour les Clients MDOP</w:t>
      </w:r>
    </w:p>
    <w:p w:rsidR="00AC0526" w:rsidRDefault="00DB5729">
      <w:pPr>
        <w:pStyle w:val="ProductList-BodyIndented"/>
      </w:pPr>
      <w:r>
        <w:t>Les Clients suivants disposent de droits d’utilisation de MDOP via la Software Assurance Windows et Windows VDA sans devoir acheter MDOP séparément.</w:t>
      </w:r>
    </w:p>
    <w:p w:rsidR="00AC0526" w:rsidRDefault="00DB5729" w:rsidP="00DB5729">
      <w:pPr>
        <w:pStyle w:val="ProductList-Bullet"/>
        <w:numPr>
          <w:ilvl w:val="1"/>
          <w:numId w:val="29"/>
        </w:numPr>
      </w:pPr>
      <w:r>
        <w:t xml:space="preserve">Tous les Clients disposant de SL Utilisateur avec Software Assurance Windows par Utilisateur ou de SL Utilisateur avec VDA par Utilisateur actives. </w:t>
      </w:r>
    </w:p>
    <w:p w:rsidR="00AC0526" w:rsidRDefault="00DB5729" w:rsidP="00DB5729">
      <w:pPr>
        <w:pStyle w:val="ProductList-Bullet"/>
        <w:numPr>
          <w:ilvl w:val="1"/>
          <w:numId w:val="29"/>
        </w:numPr>
      </w:pPr>
      <w:r>
        <w:t>Les Clients signataires de contrats entrant en vigueur à compter du 1er août 2015 et disposant d’une Software Assurance Windows par Dispositif et/ou d’une licence VDA par Dispositif active(s).</w:t>
      </w:r>
    </w:p>
    <w:p w:rsidR="00AC0526" w:rsidRDefault="00AC0526">
      <w:pPr>
        <w:pStyle w:val="ProductList-BodyIndented"/>
      </w:pPr>
    </w:p>
    <w:p w:rsidR="00AC0526" w:rsidRDefault="00DB5729">
      <w:pPr>
        <w:pStyle w:val="ProductList-ClauseHeading"/>
      </w:pPr>
      <w:r>
        <w:t>4.9 Programmes Éducation</w:t>
      </w:r>
    </w:p>
    <w:p w:rsidR="00AC0526" w:rsidRDefault="00DB5729">
      <w:pPr>
        <w:pStyle w:val="ProductList-Body"/>
      </w:pPr>
      <w:r>
        <w:t>Les dispositions suivantes s’appliquent aux clients ayant conclu un Contrat de Licence en Volume Éducation :</w:t>
      </w:r>
    </w:p>
    <w:p w:rsidR="00AC0526" w:rsidRDefault="00AC0526">
      <w:pPr>
        <w:pStyle w:val="ProductList-Body"/>
      </w:pPr>
    </w:p>
    <w:p w:rsidR="00AC0526" w:rsidRDefault="00DB5729">
      <w:pPr>
        <w:pStyle w:val="ProductList-SubClauseHeading"/>
      </w:pPr>
      <w:r>
        <w:t>4.9.1 Droits relatifs à Windows Entreprise LTSB</w:t>
      </w:r>
    </w:p>
    <w:p w:rsidR="00AC0526" w:rsidRDefault="00DB5729">
      <w:pPr>
        <w:pStyle w:val="ProductList-BodyIndented"/>
      </w:pPr>
      <w:r>
        <w:t>Les Établissements d’Enseignement disposant d’une SA pour Windows Entreprise ou Windows Éducation peuvent installer Windows 10 Entreprise LTSB au lieu de toute instance autorisée.</w:t>
      </w:r>
    </w:p>
    <w:p w:rsidR="00AC0526" w:rsidRDefault="00AC0526">
      <w:pPr>
        <w:pStyle w:val="ProductList-BodyIndented"/>
      </w:pPr>
    </w:p>
    <w:p w:rsidR="00AC0526" w:rsidRDefault="00DB5729">
      <w:pPr>
        <w:pStyle w:val="ProductList-SubClauseHeading"/>
      </w:pPr>
      <w:r>
        <w:t>4.9.2 Droits de passage à une version antérieure</w:t>
      </w:r>
    </w:p>
    <w:p w:rsidR="00AC0526" w:rsidRDefault="00DB5729">
      <w:pPr>
        <w:pStyle w:val="ProductList-BodyIndented"/>
      </w:pPr>
      <w:r>
        <w:t>Les Établissements d’Enseignement disposant d’une Software Assurance pour Windows Éducation peuvent passer à la version antérieure Windows 8.1 Entreprise/Pro et aux versions qui la précèdent.</w:t>
      </w:r>
    </w:p>
    <w:p w:rsidR="00AC0526" w:rsidRDefault="00AC0526">
      <w:pPr>
        <w:pStyle w:val="ProductList-BodyIndented"/>
      </w:pPr>
    </w:p>
    <w:p w:rsidR="00AC0526" w:rsidRDefault="00DB5729">
      <w:pPr>
        <w:pStyle w:val="ProductList-SubClauseHeading"/>
      </w:pPr>
      <w:r>
        <w:t>4.9.3 Option Étudiant dans le cadre des droits d’utilisation de Windows To Go</w:t>
      </w:r>
    </w:p>
    <w:p w:rsidR="00AC0526" w:rsidRDefault="00DB5729">
      <w:pPr>
        <w:pStyle w:val="ProductList-BodyIndented"/>
      </w:pPr>
      <w:r>
        <w:t xml:space="preserve">Les Établissements d’Enseignement sélectionnant l’Option Étudiant sont autorisés à utiliser une Instance de Windows To Go maximum par dispositif d’étudiant sous licence pendant la durée d’inscription des étudiants concernés. </w:t>
      </w:r>
    </w:p>
    <w:p w:rsidR="00AC0526" w:rsidRDefault="00AC0526">
      <w:pPr>
        <w:pStyle w:val="ProductList-BodyIndented"/>
      </w:pPr>
    </w:p>
    <w:p w:rsidR="00AC0526" w:rsidRDefault="00DB5729">
      <w:pPr>
        <w:pStyle w:val="ProductList-ClauseHeading"/>
      </w:pPr>
      <w:r>
        <w:t>4.10 Système d’Exploitation d’Ordinateur Windows - Droit d’exécuter des « Applications de Calcul Hautes Performances en Cluster »</w:t>
      </w:r>
    </w:p>
    <w:p w:rsidR="00AC0526" w:rsidRDefault="00DB5729">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AC0526" w:rsidRDefault="00AC0526">
      <w:pPr>
        <w:pStyle w:val="ProductList-Body"/>
      </w:pPr>
    </w:p>
    <w:p w:rsidR="00AC0526" w:rsidRDefault="00DB5729">
      <w:pPr>
        <w:pStyle w:val="ProductList-ClauseHeading"/>
      </w:pPr>
      <w:r>
        <w:t>4.11 Système d’Exploitation d’Ordinateur Windows – Windows Thin PC</w:t>
      </w:r>
    </w:p>
    <w:p w:rsidR="00AC0526" w:rsidRDefault="00DB5729">
      <w:pPr>
        <w:pStyle w:val="ProductList-Body"/>
      </w:pPr>
      <w:r>
        <w:t>Les Clients sont autorisés à utiliser le logiciel Windows Thin PC au lieu du Système d’Exploitation d’Ordinateur Windows à la seule fin d’exécuter les types d’applications spécifiés ci-dessous.</w:t>
      </w:r>
    </w:p>
    <w:p w:rsidR="00AC0526" w:rsidRDefault="00DB5729" w:rsidP="00DB5729">
      <w:pPr>
        <w:pStyle w:val="ProductList-Bullet"/>
        <w:numPr>
          <w:ilvl w:val="0"/>
          <w:numId w:val="30"/>
        </w:numPr>
      </w:pPr>
      <w:r>
        <w:t>sécurité ;</w:t>
      </w:r>
    </w:p>
    <w:p w:rsidR="00AC0526" w:rsidRDefault="00DB5729" w:rsidP="00DB5729">
      <w:pPr>
        <w:pStyle w:val="ProductList-Bullet"/>
        <w:numPr>
          <w:ilvl w:val="0"/>
          <w:numId w:val="30"/>
        </w:numPr>
      </w:pPr>
      <w:r>
        <w:t>gestion ;</w:t>
      </w:r>
    </w:p>
    <w:p w:rsidR="00AC0526" w:rsidRDefault="00DB5729" w:rsidP="00DB5729">
      <w:pPr>
        <w:pStyle w:val="ProductList-Bullet"/>
        <w:numPr>
          <w:ilvl w:val="0"/>
          <w:numId w:val="30"/>
        </w:numPr>
      </w:pPr>
      <w:r>
        <w:t>émulation de terminal</w:t>
      </w:r>
    </w:p>
    <w:p w:rsidR="00AC0526" w:rsidRDefault="00DB5729" w:rsidP="00DB5729">
      <w:pPr>
        <w:pStyle w:val="ProductList-Bullet"/>
        <w:numPr>
          <w:ilvl w:val="0"/>
          <w:numId w:val="30"/>
        </w:numPr>
      </w:pPr>
      <w:r>
        <w:t>bureau à distance et technologies similaires</w:t>
      </w:r>
    </w:p>
    <w:p w:rsidR="00AC0526" w:rsidRDefault="00DB5729" w:rsidP="00DB5729">
      <w:pPr>
        <w:pStyle w:val="ProductList-Bullet"/>
        <w:numPr>
          <w:ilvl w:val="0"/>
          <w:numId w:val="30"/>
        </w:numPr>
      </w:pPr>
      <w:r>
        <w:t>navigateur Web ;</w:t>
      </w:r>
    </w:p>
    <w:p w:rsidR="00AC0526" w:rsidRDefault="00DB5729" w:rsidP="00DB5729">
      <w:pPr>
        <w:pStyle w:val="ProductList-Bullet"/>
        <w:numPr>
          <w:ilvl w:val="0"/>
          <w:numId w:val="30"/>
        </w:numPr>
      </w:pPr>
      <w:r>
        <w:t>lecteur multimédia ;</w:t>
      </w:r>
    </w:p>
    <w:p w:rsidR="00AC0526" w:rsidRDefault="00DB5729" w:rsidP="00DB5729">
      <w:pPr>
        <w:pStyle w:val="ProductList-Bullet"/>
        <w:numPr>
          <w:ilvl w:val="0"/>
          <w:numId w:val="30"/>
        </w:numPr>
      </w:pPr>
      <w:r>
        <w:t>client de messagerie instantanée</w:t>
      </w:r>
    </w:p>
    <w:p w:rsidR="00AC0526" w:rsidRDefault="00DB5729" w:rsidP="00DB5729">
      <w:pPr>
        <w:pStyle w:val="ProductList-Bullet"/>
        <w:numPr>
          <w:ilvl w:val="0"/>
          <w:numId w:val="30"/>
        </w:numPr>
      </w:pPr>
      <w:r>
        <w:t>visionneuses de documents ;</w:t>
      </w:r>
    </w:p>
    <w:p w:rsidR="00AC0526" w:rsidRDefault="00DB5729" w:rsidP="00DB5729">
      <w:pPr>
        <w:pStyle w:val="ProductList-Bullet"/>
        <w:numPr>
          <w:ilvl w:val="0"/>
          <w:numId w:val="30"/>
        </w:numPr>
      </w:pPr>
      <w:r>
        <w:t>NET Framework et machine virtuelle Java.</w:t>
      </w:r>
    </w:p>
    <w:p w:rsidR="00AC0526" w:rsidRDefault="00DB5729">
      <w:pPr>
        <w:pStyle w:val="ProductList-Body"/>
      </w:pPr>
      <w:r>
        <w:t>Les Clients sont autorisés à utiliser le logiciel sur un dispositif différent de celui sur lequel ils l’ont installé la première fois s’ils transfèrent la Software Assurance correspondante à ce dispositif.</w:t>
      </w:r>
    </w:p>
    <w:p w:rsidR="00AC0526" w:rsidRDefault="00AC0526">
      <w:pPr>
        <w:pStyle w:val="ProductList-Body"/>
      </w:pPr>
    </w:p>
    <w:p w:rsidR="00AC0526" w:rsidRDefault="00DB5729">
      <w:pPr>
        <w:pStyle w:val="ProductList-ClauseHeading"/>
      </w:pPr>
      <w:r>
        <w:t>4.12 Software Assurance pour Windows Embedded Industry Enterprise</w:t>
      </w:r>
    </w:p>
    <w:p w:rsidR="00AC0526" w:rsidRDefault="00DB5729">
      <w:pPr>
        <w:pStyle w:val="ProductList-Body"/>
      </w:pPr>
      <w:r>
        <w:t xml:space="preserve">La Software Assurance pour Windows Embedded Industry Enterprise offre les mêmes droits et impose les mêmes restrictions que la Software Assurance Windows. </w:t>
      </w:r>
    </w:p>
    <w:p w:rsidR="00AC0526" w:rsidRDefault="00AC0526">
      <w:pPr>
        <w:pStyle w:val="ProductList-Body"/>
      </w:pP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191" w:name="_Sec619"/>
      <w:r>
        <w:lastRenderedPageBreak/>
        <w:t>Windows Server</w:t>
      </w:r>
      <w:bookmarkEnd w:id="191"/>
      <w:r>
        <w:fldChar w:fldCharType="begin"/>
      </w:r>
      <w:r>
        <w:instrText xml:space="preserve"> TC "</w:instrText>
      </w:r>
      <w:bookmarkStart w:id="192" w:name="_Toc428588164"/>
      <w:r>
        <w:instrText>Windows Server</w:instrText>
      </w:r>
      <w:bookmarkEnd w:id="192"/>
      <w:r>
        <w:instrText>" \l 2</w:instrText>
      </w:r>
      <w:r>
        <w:fldChar w:fldCharType="end"/>
      </w:r>
    </w:p>
    <w:p w:rsidR="00AC0526" w:rsidRDefault="00DB5729">
      <w:pPr>
        <w:pStyle w:val="ProductList-Offering2HeadingNoBorder"/>
      </w:pPr>
      <w:bookmarkStart w:id="193" w:name="_Sec654"/>
      <w:r>
        <w:t>Windows MultiPoint Server</w:t>
      </w:r>
      <w:bookmarkEnd w:id="193"/>
      <w:r>
        <w:fldChar w:fldCharType="begin"/>
      </w:r>
      <w:r>
        <w:instrText xml:space="preserve"> TC "</w:instrText>
      </w:r>
      <w:bookmarkStart w:id="194" w:name="_Toc428588165"/>
      <w:r>
        <w:instrText>Windows MultiPoint Server</w:instrText>
      </w:r>
      <w:bookmarkEnd w:id="194"/>
      <w:r>
        <w:instrText>" \l 3</w:instrText>
      </w:r>
      <w:r>
        <w:fldChar w:fldCharType="end"/>
      </w:r>
    </w:p>
    <w:p w:rsidR="00AC0526" w:rsidRDefault="00DB5729">
      <w:pPr>
        <w:pStyle w:val="ProductList-Offering1SubSection"/>
      </w:pPr>
      <w:bookmarkStart w:id="195" w:name="_Sec702"/>
      <w:r>
        <w:t>1. Disponibilité des programmes</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pPr>
            <w:r>
              <w:rPr>
                <w:color w:val="FFFFFF"/>
              </w:rPr>
              <w:t>Produits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AC0526">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25"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MultiPoint Server 2012 Premium avec CAL Windows MultiPoint Server 2012 (5 clients)</w:t>
            </w:r>
            <w:r>
              <w:fldChar w:fldCharType="begin"/>
            </w:r>
            <w:r>
              <w:instrText xml:space="preserve"> XE "Windows MultiPoint Server 2012 Premium avec CAL Windows MultiPoint Server 2012 (5 clients)" </w:instrText>
            </w:r>
            <w:r>
              <w:fldChar w:fldCharType="end"/>
            </w:r>
            <w:r>
              <w:t xml:space="preserve"> (Dispositif et Utilisateur)</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MultiPoint Server 2012 Premium avec CAL Windows MultiPoint Server 2012 (5 clients) et CAL Windows Server 2012 (5 clients)</w:t>
            </w:r>
            <w:r>
              <w:fldChar w:fldCharType="begin"/>
            </w:r>
            <w:r>
              <w:instrText xml:space="preserve"> XE "Windows MultiPoint Server 2012 Premium avec CAL Windows MultiPoint Server 2012 (5 clients) et CAL Windows Server 2012 (5 clients)" </w:instrText>
            </w:r>
            <w:r>
              <w:fldChar w:fldCharType="end"/>
            </w:r>
            <w:r>
              <w:t xml:space="preserve"> (Dispositif et Utilisateur)</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CAL Windows MultiPoint Server 2012</w:t>
            </w:r>
            <w:r>
              <w:fldChar w:fldCharType="begin"/>
            </w:r>
            <w:r>
              <w:instrText xml:space="preserve"> XE "CAL Windows MultiPoint Server 2012" </w:instrText>
            </w:r>
            <w:r>
              <w:fldChar w:fldCharType="end"/>
            </w:r>
            <w:r>
              <w:t xml:space="preserve"> (Utilisateur et Dispositif)</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6C6B89" w:rsidTr="006C6B89">
        <w:tc>
          <w:tcPr>
            <w:tcW w:w="4025"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pPr>
            <w:r>
              <w:t>CAL Windows MultiPoint Server 2012 avec CAL Windows Server 2012</w:t>
            </w:r>
            <w:r>
              <w:fldChar w:fldCharType="begin"/>
            </w:r>
            <w:r>
              <w:instrText xml:space="preserve"> XE "CAL Windows MultiPoint Server 2012 avec CAL Windows Server 2012" </w:instrText>
            </w:r>
            <w:r>
              <w:fldChar w:fldCharType="end"/>
            </w:r>
            <w:r>
              <w:t xml:space="preserve"> (Dispositif et Utilisateur)</w:t>
            </w:r>
          </w:p>
        </w:tc>
        <w:tc>
          <w:tcPr>
            <w:tcW w:w="615"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196" w:name="_Sec757"/>
      <w:r>
        <w:t>2. Conditions des Produits</w:t>
      </w:r>
      <w:bookmarkEnd w:id="196"/>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(SA)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197" w:name="_Sec800"/>
      <w:r>
        <w:t>3. Droits d’utilisation</w:t>
      </w:r>
      <w:bookmarkEnd w:id="197"/>
    </w:p>
    <w:tbl>
      <w:tblPr>
        <w:tblStyle w:val="PURTable"/>
        <w:tblW w:w="0" w:type="dxa"/>
        <w:tblLook w:val="04A0" w:firstRow="1" w:lastRow="0" w:firstColumn="1" w:lastColumn="0" w:noHBand="0" w:noVBand="1"/>
      </w:tblPr>
      <w:tblGrid>
        <w:gridCol w:w="3594"/>
        <w:gridCol w:w="3572"/>
        <w:gridCol w:w="362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76"/>
        <w:gridCol w:w="3602"/>
        <w:gridCol w:w="361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Windows MultiPoint Server 2012 et CAL Windows Server 2012</w:t>
            </w:r>
            <w:r>
              <w:fldChar w:fldCharType="begin"/>
            </w:r>
            <w:r>
              <w:instrText xml:space="preserve"> XE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 xml:space="preserve">CAL Windows MultiPoint Server 2012 et </w:t>
            </w:r>
          </w:p>
          <w:p w:rsidR="00AC0526" w:rsidRDefault="00DB5729">
            <w:pPr>
              <w:pStyle w:val="ProductList-TableBody"/>
            </w:pPr>
            <w:r>
              <w:t xml:space="preserve">Licence Équivalente CAL (cf. </w:t>
            </w:r>
            <w:hyperlink w:anchor="_Sec591">
              <w:r>
                <w:rPr>
                  <w:color w:val="00467F"/>
                  <w:u w:val="single"/>
                </w:rPr>
                <w:t>Annexe A</w:t>
              </w:r>
            </w:hyperlink>
            <w:r>
              <w:t>)</w:t>
            </w:r>
          </w:p>
          <w:p w:rsidR="00AC0526" w:rsidRDefault="00AC0526">
            <w:pPr>
              <w:pStyle w:val="ProductList-TableBody"/>
            </w:pPr>
          </w:p>
        </w:tc>
      </w:tr>
    </w:tbl>
    <w:p w:rsidR="00AC0526" w:rsidRDefault="00AC0526">
      <w:pPr>
        <w:pStyle w:val="ProductList-Body"/>
      </w:pPr>
    </w:p>
    <w:p w:rsidR="00AC0526" w:rsidRDefault="00DB5729">
      <w:pPr>
        <w:pStyle w:val="ProductList-SubClauseHeading"/>
      </w:pPr>
      <w:r>
        <w:t>3.1.1 Fonctionnalités supplémentaires associées à la CAL Services AD RMS de Windows Server 2012</w:t>
      </w:r>
    </w:p>
    <w:p w:rsidR="00AC0526" w:rsidRDefault="00DB5729">
      <w:pPr>
        <w:pStyle w:val="ProductList-BodyIndented"/>
      </w:pPr>
      <w:r>
        <w:t>Services RMS Windows Server 2012</w:t>
      </w:r>
    </w:p>
    <w:tbl>
      <w:tblPr>
        <w:tblStyle w:val="PURTable0"/>
        <w:tblW w:w="0" w:type="dxa"/>
        <w:tblLook w:val="04A0" w:firstRow="1" w:lastRow="0" w:firstColumn="1" w:lastColumn="0" w:noHBand="0" w:noVBand="1"/>
      </w:tblPr>
      <w:tblGrid>
        <w:gridCol w:w="3518"/>
        <w:gridCol w:w="3442"/>
        <w:gridCol w:w="3470"/>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Services AD RMS de Windows Server 2012</w:t>
            </w:r>
            <w:r>
              <w:fldChar w:fldCharType="begin"/>
            </w:r>
            <w:r>
              <w:instrText xml:space="preserve"> XE "CAL Services AD RMS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 xml:space="preserve">Licence Équivalente CAL (cf. </w:t>
            </w:r>
            <w:hyperlink w:anchor="_Sec591">
              <w:r>
                <w:rPr>
                  <w:color w:val="00467F"/>
                  <w:u w:val="single"/>
                </w:rPr>
                <w:t>Annexe A</w:t>
              </w:r>
            </w:hyperlink>
            <w:r>
              <w:t>)</w:t>
            </w:r>
          </w:p>
        </w:tc>
      </w:tr>
    </w:tbl>
    <w:p w:rsidR="00AC0526" w:rsidRDefault="00AC0526">
      <w:pPr>
        <w:pStyle w:val="ProductList-BodyIndented"/>
      </w:pPr>
    </w:p>
    <w:p w:rsidR="00AC0526" w:rsidRDefault="00DB5729">
      <w:pPr>
        <w:pStyle w:val="ProductList-ClauseHeading"/>
      </w:pPr>
      <w:r>
        <w:t>3.2 Exécution d’instances du logiciel</w:t>
      </w:r>
    </w:p>
    <w:p w:rsidR="00AC0526" w:rsidRDefault="00DB5729">
      <w:pPr>
        <w:pStyle w:val="ProductList-Body"/>
      </w:pPr>
      <w:r>
        <w:t xml:space="preserve">Les Clients sont autorisés à exécuter sur le </w:t>
      </w:r>
      <w:r>
        <w:fldChar w:fldCharType="begin"/>
      </w:r>
      <w:r>
        <w:instrText xml:space="preserve"> AutoTextList   \s NoStyle \t "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w:t>
      </w:r>
    </w:p>
    <w:p w:rsidR="00AC0526" w:rsidRDefault="00AC0526">
      <w:pPr>
        <w:pStyle w:val="ProductList-Body"/>
      </w:pPr>
    </w:p>
    <w:p w:rsidR="00AC0526" w:rsidRDefault="00DB5729">
      <w:pPr>
        <w:pStyle w:val="ProductList-ClauseHeading"/>
      </w:pPr>
      <w:r>
        <w:t>3.3 Licences d’Accès</w:t>
      </w:r>
    </w:p>
    <w:p w:rsidR="00AC0526" w:rsidRDefault="00DB5729">
      <w:pPr>
        <w:pStyle w:val="ProductList-Body"/>
      </w:pPr>
      <w:r>
        <w:t xml:space="preserve">     L’accès depuis un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AC0526" w:rsidRDefault="00AC0526">
      <w:pPr>
        <w:pStyle w:val="ProductList-Body"/>
      </w:pPr>
    </w:p>
    <w:p w:rsidR="00AC0526" w:rsidRDefault="00DB5729">
      <w:pPr>
        <w:pStyle w:val="ProductList-ClauseHeading"/>
      </w:pPr>
      <w:r>
        <w:t>3.4 Windows MultiPoint Server 2012 Connector</w:t>
      </w:r>
    </w:p>
    <w:p w:rsidR="00AC0526" w:rsidRDefault="00DB5729">
      <w:pPr>
        <w:pStyle w:val="ProductList-Body"/>
      </w:pPr>
      <w:r>
        <w:t>Les Clients sont autorisés à installer et à utiliser le logiciel Windows Server 2012 MultiPoint Connector sur tout dispositif sous licence d’accès à Windows Server 2012</w:t>
      </w:r>
      <w:r>
        <w:fldChar w:fldCharType="begin"/>
      </w:r>
      <w:r>
        <w:instrText xml:space="preserve"> XE "Windows Server 2012" </w:instrText>
      </w:r>
      <w:r>
        <w:fldChar w:fldCharType="end"/>
      </w:r>
      <w:r>
        <w:t>. Ils sont autorisés à utiliser ce logiciel uniquement pour accéder au logiciel MultiPoint Server. S’ils accèdent au logiciel serveur depuis ce dispositif uniquement pour utiliser le Tableau de Bord MultiPoint, la CAL MultiPoint Server est facultative.</w:t>
      </w:r>
    </w:p>
    <w:p w:rsidR="00AC0526" w:rsidRDefault="00AC0526">
      <w:pPr>
        <w:pStyle w:val="ProductList-Body"/>
      </w:pPr>
    </w:p>
    <w:p w:rsidR="00AC0526" w:rsidRDefault="00DB5729">
      <w:pPr>
        <w:pStyle w:val="ProductList-ClauseHeading"/>
      </w:pPr>
      <w:r>
        <w:t>3.5 Logiciel supplémentaire</w:t>
      </w:r>
    </w:p>
    <w:p w:rsidR="00AC0526" w:rsidRDefault="00DB5729">
      <w:pPr>
        <w:pStyle w:val="ProductList-Body"/>
      </w:pPr>
      <w:r>
        <w:t xml:space="preserve">Pour obtenir la liste des Logiciels Supplémentaires, rendez-vous sur la page </w:t>
      </w:r>
      <w:hyperlink r:id="rId80">
        <w:r>
          <w:rPr>
            <w:color w:val="00467F"/>
            <w:u w:val="single"/>
          </w:rPr>
          <w:t>http://go.microsoft.com/fwlink/?LinkId=245856</w:t>
        </w:r>
      </w:hyperlink>
      <w:r>
        <w:t>.</w:t>
      </w:r>
    </w:p>
    <w:p w:rsidR="00AC0526" w:rsidRDefault="00DB5729">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199" w:name="_Sec655"/>
      <w:r>
        <w:t>Windows Server</w:t>
      </w:r>
      <w:bookmarkEnd w:id="199"/>
      <w:r>
        <w:fldChar w:fldCharType="begin"/>
      </w:r>
      <w:r>
        <w:instrText xml:space="preserve"> TC "</w:instrText>
      </w:r>
      <w:bookmarkStart w:id="200" w:name="_Toc428588166"/>
      <w:r>
        <w:instrText>Windows Server</w:instrText>
      </w:r>
      <w:bookmarkEnd w:id="200"/>
      <w:r>
        <w:instrText>" \l 3</w:instrText>
      </w:r>
      <w:r>
        <w:fldChar w:fldCharType="end"/>
      </w:r>
    </w:p>
    <w:p w:rsidR="00AC0526" w:rsidRDefault="00DB5729">
      <w:pPr>
        <w:pStyle w:val="ProductList-Offering1SubSection"/>
      </w:pPr>
      <w:bookmarkStart w:id="201" w:name="_Sec703"/>
      <w:r>
        <w:t>1. Disponibilité des programmes</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pPr>
            <w:r>
              <w:rPr>
                <w:color w:val="FFFFFF"/>
              </w:rPr>
              <w:t>Produits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026"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pPr>
            <w:r>
              <w:t>CAL Services AD RMS de Windows Server 2012</w:t>
            </w:r>
            <w:r>
              <w:fldChar w:fldCharType="begin"/>
            </w:r>
            <w:r>
              <w:instrText xml:space="preserve"> XE "CAL Services AD RMS de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CAL Windows Server 2012</w:t>
            </w:r>
            <w:r>
              <w:fldChar w:fldCharType="begin"/>
            </w:r>
            <w:r>
              <w:instrText xml:space="preserve"> XE "CAL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CAL Services Bureau à Distance pour Windows Server 2012</w:t>
            </w:r>
            <w:r>
              <w:fldChar w:fldCharType="begin"/>
            </w:r>
            <w:r>
              <w:instrText xml:space="preserve"> XE "CAL Services Bureau à Distance pour Windows Server 2012" </w:instrText>
            </w:r>
            <w:r>
              <w:fldChar w:fldCharType="end"/>
            </w:r>
            <w:r>
              <w:t xml:space="preserve"> (Utilisateur et Dispositif)</w:t>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Connecteur Externe Services Bureau à Distance pour Windows Server 2012</w:t>
            </w:r>
            <w:r>
              <w:fldChar w:fldCharType="begin"/>
            </w:r>
            <w:r>
              <w:instrText xml:space="preserve"> XE "Connecteur Externe Services Bureau à Distance pour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5B7B60" w:rsidP="006C6B89">
            <w:pPr>
              <w:pStyle w:val="ProductList-TableBody"/>
              <w:jc w:val="center"/>
            </w:pPr>
            <w:r>
              <w:rPr>
                <w:color w:val="0563C1"/>
              </w:rPr>
              <w:t>A</w:t>
            </w:r>
            <w:r w:rsidR="006C6B89">
              <w:t xml:space="preserve"> </w:t>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Connecteur Externe Active Directory Rights Management Services Windows Server 2012</w:t>
            </w:r>
            <w:r>
              <w:fldChar w:fldCharType="begin"/>
            </w:r>
            <w:r>
              <w:instrText xml:space="preserve"> XE "Connecteur Externe Active Directory Rights Management Services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6C6B89" w:rsidRDefault="006C6B89" w:rsidP="006C6B89">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026"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pPr>
            <w:r>
              <w:t>Connecteur Externe Windows Server 2012</w:t>
            </w:r>
            <w:r>
              <w:fldChar w:fldCharType="begin"/>
            </w:r>
            <w:r>
              <w:instrText xml:space="preserve"> XE "Connecteur Externe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6C6B89" w:rsidRDefault="006C6B89" w:rsidP="006C6B89">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AC0526">
      <w:pPr>
        <w:pStyle w:val="ProductList-Body"/>
      </w:pPr>
    </w:p>
    <w:p w:rsidR="00AC0526" w:rsidRDefault="00DB5729">
      <w:pPr>
        <w:pStyle w:val="ProductList-Offering1SubSection"/>
      </w:pPr>
      <w:bookmarkStart w:id="202" w:name="_Sec758"/>
      <w:r>
        <w:t>2. Conditions des Produits</w:t>
      </w:r>
      <w:bookmarkEnd w:id="202"/>
    </w:p>
    <w:tbl>
      <w:tblPr>
        <w:tblStyle w:val="PURTable"/>
        <w:tblW w:w="0" w:type="dxa"/>
        <w:tblLook w:val="04A0" w:firstRow="1" w:lastRow="0" w:firstColumn="1" w:lastColumn="0" w:noHBand="0" w:noVBand="1"/>
      </w:tblPr>
      <w:tblGrid>
        <w:gridCol w:w="3589"/>
        <w:gridCol w:w="3587"/>
        <w:gridCol w:w="3614"/>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pour CAL et Connecteurs Externes (3/08)</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(SA)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203" w:name="_Sec807"/>
      <w:r>
        <w:t>3. Droits d’utilisation</w:t>
      </w:r>
      <w:bookmarkEnd w:id="203"/>
    </w:p>
    <w:tbl>
      <w:tblPr>
        <w:tblStyle w:val="PURTable"/>
        <w:tblW w:w="0" w:type="dxa"/>
        <w:tblLook w:val="04A0" w:firstRow="1" w:lastRow="0" w:firstColumn="1" w:lastColumn="0" w:noHBand="0" w:noVBand="1"/>
      </w:tblPr>
      <w:tblGrid>
        <w:gridCol w:w="3600"/>
        <w:gridCol w:w="3569"/>
        <w:gridCol w:w="362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Processeur/CAL</w:t>
              </w:r>
            </w:hyperlink>
            <w:r>
              <w:t xml:space="preserve"> – Toutes les éditions (hormis Essentials), Serveurs </w:t>
            </w:r>
            <w:hyperlink w:anchor="_Sec545">
              <w:r>
                <w:rPr>
                  <w:color w:val="00467F"/>
                  <w:u w:val="single"/>
                </w:rPr>
                <w:t>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logiciel, identifié dans les Droits d’Utilisation des produits serveurs, que le Client est autorisé à utiliser conjointement au logiciel serveur." </w:instrText>
            </w:r>
            <w:r>
              <w:fldChar w:fldCharType="separate"/>
            </w:r>
            <w:r>
              <w:rPr>
                <w:color w:val="0563C1"/>
              </w:rPr>
              <w:t>Logiciels supplémentaires</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3.1 Accès Logiciel Serveur</w:t>
      </w:r>
    </w:p>
    <w:tbl>
      <w:tblPr>
        <w:tblStyle w:val="PURTable"/>
        <w:tblW w:w="0" w:type="dxa"/>
        <w:tblLook w:val="04A0" w:firstRow="1" w:lastRow="0" w:firstColumn="1" w:lastColumn="0" w:noHBand="0" w:noVBand="1"/>
      </w:tblPr>
      <w:tblGrid>
        <w:gridCol w:w="3580"/>
        <w:gridCol w:w="3595"/>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Windows Server 2012</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 xml:space="preserve">Licence Équivalente CAL (cf. </w:t>
            </w:r>
            <w:hyperlink r:id="rId81">
              <w:r>
                <w:rPr>
                  <w:color w:val="00467F"/>
                  <w:u w:val="single"/>
                </w:rPr>
                <w:t>Annexe A</w:t>
              </w:r>
            </w:hyperlink>
            <w:r>
              <w:t>)</w:t>
            </w:r>
          </w:p>
        </w:tc>
      </w:tr>
    </w:tbl>
    <w:p w:rsidR="00AC0526" w:rsidRDefault="00AC0526">
      <w:pPr>
        <w:pStyle w:val="ProductList-Body"/>
      </w:pPr>
    </w:p>
    <w:p w:rsidR="00AC0526" w:rsidRDefault="00DB5729">
      <w:pPr>
        <w:pStyle w:val="ProductList-SubClauseHeading"/>
      </w:pPr>
      <w:r>
        <w:t>3.1.1 Fonctionnalités supplémentaires associées à la CAL Services Bureau à Distance pour Windows Server 2012</w:t>
      </w:r>
    </w:p>
    <w:p w:rsidR="00AC0526" w:rsidRDefault="00DB572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26"/>
        <w:gridCol w:w="3452"/>
        <w:gridCol w:w="345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CAL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C0526" w:rsidRDefault="00DB5729">
            <w:pPr>
              <w:pStyle w:val="ProductList-TableBody"/>
            </w:pPr>
            <w:r>
              <w:t>USL Services Bureau à Distance pour Windows Server 2012</w:t>
            </w:r>
          </w:p>
        </w:tc>
      </w:tr>
    </w:tbl>
    <w:p w:rsidR="00AC0526" w:rsidRDefault="00DB5729">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AC0526" w:rsidRDefault="00AC0526">
      <w:pPr>
        <w:pStyle w:val="ProductList-BodyIndented"/>
      </w:pPr>
    </w:p>
    <w:p w:rsidR="00AC0526" w:rsidRDefault="00DB5729">
      <w:pPr>
        <w:pStyle w:val="ProductList-SubClauseHeading"/>
      </w:pPr>
      <w:r>
        <w:t>3.1.2 Fonctionnalités supplémentaires associées à la CAL Services RMS de Windows Server 2012</w:t>
      </w:r>
    </w:p>
    <w:p w:rsidR="00AC0526" w:rsidRDefault="00DB572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496"/>
        <w:gridCol w:w="3467"/>
        <w:gridCol w:w="346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Services AD RMS de Windows Server 2012</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SL Utilisateur Azure Rights Management</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SL Utilisateur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C0526" w:rsidRDefault="00DB5729">
            <w:pPr>
              <w:pStyle w:val="ProductList-TableBody"/>
            </w:pPr>
            <w:r>
              <w:t xml:space="preserve">Licence Équivalente CAL (cf. </w:t>
            </w:r>
            <w:hyperlink r:id="rId82">
              <w:r>
                <w:rPr>
                  <w:color w:val="00467F"/>
                  <w:u w:val="single"/>
                </w:rPr>
                <w:t>Annexe A</w:t>
              </w:r>
            </w:hyperlink>
            <w:r>
              <w:t>)</w:t>
            </w:r>
          </w:p>
        </w:tc>
      </w:tr>
    </w:tbl>
    <w:p w:rsidR="00AC0526" w:rsidRDefault="00AC0526">
      <w:pPr>
        <w:pStyle w:val="ProductList-BodyIndented"/>
      </w:pPr>
    </w:p>
    <w:p w:rsidR="00AC0526" w:rsidRDefault="00DB5729">
      <w:pPr>
        <w:pStyle w:val="ProductList-SubClauseHeading"/>
      </w:pPr>
      <w:r>
        <w:t>3.1.3 Fonctionnalités supplémentaires associées à la CAL Utilisateur Forefront Identity Manager</w:t>
      </w:r>
    </w:p>
    <w:p w:rsidR="00AC0526" w:rsidRDefault="00DB5729">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17"/>
        <w:gridCol w:w="3468"/>
        <w:gridCol w:w="344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AC0526" w:rsidRDefault="00DB5729">
            <w:pPr>
              <w:pStyle w:val="ProductList-TableBody"/>
            </w:pPr>
            <w:r>
              <w:t>CAL Utilisateur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AC0526" w:rsidRDefault="00DB5729">
            <w:pPr>
              <w:pStyle w:val="ProductList-TableBody"/>
            </w:pPr>
            <w:r>
              <w:t>Microsoft Azure Active Directory Premium</w:t>
            </w:r>
          </w:p>
        </w:tc>
      </w:tr>
      <w:tr w:rsidR="00AC052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C0526" w:rsidRDefault="00AC05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C0526" w:rsidRDefault="00DB5729">
            <w:pPr>
              <w:pStyle w:val="ProductList-TableBody"/>
            </w:pPr>
            <w:r>
              <w:t xml:space="preserve">Licence Équivalente CAL (cf. </w:t>
            </w:r>
            <w:hyperlink r:id="rId83">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BodyIndented"/>
      </w:pPr>
      <w:r>
        <w:t xml:space="preserve">*Également exigé pour toute personne pour laquelle le logiciel délivre ou gère des informations d’identification. </w:t>
      </w:r>
    </w:p>
    <w:p w:rsidR="00AC0526" w:rsidRDefault="00AC0526">
      <w:pPr>
        <w:pStyle w:val="ProductList-BodyIndented"/>
      </w:pPr>
    </w:p>
    <w:p w:rsidR="00AC0526" w:rsidRDefault="00DB5729">
      <w:pPr>
        <w:pStyle w:val="ProductList-SubClauseHeading"/>
      </w:pPr>
      <w:r>
        <w:t>3.1.4 Service de synchronisation</w:t>
      </w:r>
    </w:p>
    <w:p w:rsidR="00AC0526" w:rsidRDefault="00DB5729">
      <w:pPr>
        <w:pStyle w:val="ProductList-BodyIndented"/>
      </w:pPr>
      <w:r>
        <w:t>Aucune CAL Forefront Identity Manager 2010 R2 n’est requise pour les utilisateurs utilisant uniquement le service de synchronisation de Forefront Identity Manager.</w:t>
      </w:r>
    </w:p>
    <w:p w:rsidR="00AC0526" w:rsidRDefault="00AC0526">
      <w:pPr>
        <w:pStyle w:val="ProductList-BodyIndented"/>
      </w:pPr>
    </w:p>
    <w:p w:rsidR="00AC0526" w:rsidRDefault="00DB5729">
      <w:pPr>
        <w:pStyle w:val="ProductList-ClauseHeading"/>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Connecteur Externe Windows Server 2012</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SubClauseHeading"/>
      </w:pPr>
      <w:r>
        <w:t>3.2.1 Fonctionnalités supplémentaires associées à la Licence Connecteur Externe (External Connector) Services Bureau à Distance pour Windows Server 2012</w:t>
      </w:r>
    </w:p>
    <w:p w:rsidR="00AC0526" w:rsidRDefault="00DB5729">
      <w:pPr>
        <w:pStyle w:val="ProductList-BodyIndented"/>
      </w:pPr>
      <w:r>
        <w:t>Microsoft Application Virtualization pour les Services Bureau à Distance et Services Bureau à Distance pour Windows Server 2012 R2</w:t>
      </w:r>
    </w:p>
    <w:tbl>
      <w:tblPr>
        <w:tblStyle w:val="PURTable0"/>
        <w:tblW w:w="0" w:type="dxa"/>
        <w:tblLook w:val="04A0" w:firstRow="1" w:lastRow="0" w:firstColumn="1" w:lastColumn="0" w:noHBand="0" w:noVBand="1"/>
      </w:tblPr>
      <w:tblGrid>
        <w:gridCol w:w="3549"/>
        <w:gridCol w:w="3504"/>
        <w:gridCol w:w="337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Connecteur Externe Services Bureau à Distance pour Windows Server 2012</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BodyIndented"/>
      </w:pPr>
      <w:r>
        <w:t>*Également exigé pour toute utilisation de Windows Server visant à héberger une interface utilisateur graphique (à l’aide de la fonction Services Bureau à Distance pour Windows Server 2012 R2 ou d’une autre technologie).</w:t>
      </w:r>
    </w:p>
    <w:p w:rsidR="00AC0526" w:rsidRDefault="00AC0526">
      <w:pPr>
        <w:pStyle w:val="ProductList-BodyIndented"/>
      </w:pPr>
    </w:p>
    <w:p w:rsidR="00AC0526" w:rsidRDefault="00DB5729">
      <w:pPr>
        <w:pStyle w:val="ProductList-SubClauseHeading"/>
      </w:pPr>
      <w:r>
        <w:t>3.2.2 Fonctionnalités supplémentaires associées à la Licence Connecteur Externe (External Connector) Services RMS de Windows Server 2012</w:t>
      </w:r>
    </w:p>
    <w:p w:rsidR="00AC0526" w:rsidRDefault="00DB5729">
      <w:pPr>
        <w:pStyle w:val="ProductList-BodyIndented"/>
      </w:pPr>
      <w:r>
        <w:t xml:space="preserve">Services RMS Windows Server 2012 R2 </w:t>
      </w:r>
    </w:p>
    <w:tbl>
      <w:tblPr>
        <w:tblStyle w:val="PURTable0"/>
        <w:tblW w:w="0" w:type="dxa"/>
        <w:tblLook w:val="04A0" w:firstRow="1" w:lastRow="0" w:firstColumn="1" w:lastColumn="0" w:noHBand="0" w:noVBand="1"/>
      </w:tblPr>
      <w:tblGrid>
        <w:gridCol w:w="3549"/>
        <w:gridCol w:w="3504"/>
        <w:gridCol w:w="337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Connecteur Externe Services Active Directory RMS Windows Server 2012</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Indented"/>
      </w:pPr>
    </w:p>
    <w:p w:rsidR="00AC0526" w:rsidRDefault="00DB5729">
      <w:pPr>
        <w:pStyle w:val="ProductList-SubClauseHeading"/>
      </w:pPr>
      <w:r>
        <w:t>3.2.3 Fonctionnalités supplémentaires associées à la Licence Connecteur Externe (External Connector) Forefront Identity Manager</w:t>
      </w:r>
    </w:p>
    <w:p w:rsidR="00AC0526" w:rsidRDefault="00DB5729">
      <w:pPr>
        <w:pStyle w:val="ProductList-BodyIndented"/>
      </w:pPr>
      <w:r>
        <w:t xml:space="preserve">Fonctionnalité Forefront Identity Manager 2010 R2 </w:t>
      </w:r>
    </w:p>
    <w:tbl>
      <w:tblPr>
        <w:tblStyle w:val="PURTable0"/>
        <w:tblW w:w="0" w:type="dxa"/>
        <w:tblLook w:val="04A0" w:firstRow="1" w:lastRow="0" w:firstColumn="1" w:lastColumn="0" w:noHBand="0" w:noVBand="1"/>
      </w:tblPr>
      <w:tblGrid>
        <w:gridCol w:w="3549"/>
        <w:gridCol w:w="3504"/>
        <w:gridCol w:w="337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AC0526" w:rsidRDefault="00DB5729">
            <w:pPr>
              <w:pStyle w:val="ProductList-TableBody"/>
            </w:pPr>
            <w:r>
              <w:t>Connecteur Externe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AC0526" w:rsidRDefault="00AC0526">
            <w:pPr>
              <w:pStyle w:val="ProductList-TableBody"/>
            </w:pPr>
          </w:p>
        </w:tc>
      </w:tr>
    </w:tbl>
    <w:p w:rsidR="00AC0526" w:rsidRDefault="00DB5729">
      <w:pPr>
        <w:pStyle w:val="ProductList-BodyIndented"/>
      </w:pPr>
      <w:r>
        <w:t xml:space="preserve">*Également exigé pour tout Utilisateur Externe pour lequel le logiciel délivre ou gère des informations d’identification (en l’absence de CAL Forefront Identity Manager 2010 R2). </w:t>
      </w:r>
    </w:p>
    <w:p w:rsidR="00AC0526" w:rsidRDefault="00AC0526">
      <w:pPr>
        <w:pStyle w:val="ProductList-BodyIndented"/>
      </w:pPr>
    </w:p>
    <w:p w:rsidR="00AC0526" w:rsidRDefault="00DB5729">
      <w:pPr>
        <w:pStyle w:val="ProductList-ClauseHeading"/>
      </w:pPr>
      <w:r>
        <w:t>3.3 Conditions de licence supplémentaires pour Windows Server 2012 R2 Essentials</w:t>
      </w:r>
    </w:p>
    <w:p w:rsidR="00AC0526" w:rsidRDefault="00DB5729">
      <w:pPr>
        <w:pStyle w:val="ProductList-SubClauseHeading"/>
      </w:pPr>
      <w:r>
        <w:t>3.3.1 Restrictions d’utilisation</w:t>
      </w:r>
    </w:p>
    <w:p w:rsidR="00AC0526" w:rsidRDefault="00DB5729" w:rsidP="00DB5729">
      <w:pPr>
        <w:pStyle w:val="ProductList-Bullet"/>
        <w:numPr>
          <w:ilvl w:val="1"/>
          <w:numId w:val="31"/>
        </w:numPr>
      </w:pPr>
      <w:r>
        <w:t xml:space="preserve">Les Clients sont autorisés à utiliser une seule </w:t>
      </w:r>
      <w:r>
        <w:fldChar w:fldCharType="begin"/>
      </w:r>
      <w:r>
        <w:instrText xml:space="preserve"> AutoTextList   \s NoStyle \t "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w:t>
      </w:r>
    </w:p>
    <w:p w:rsidR="00AC0526" w:rsidRDefault="00DB5729" w:rsidP="00DB5729">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 désigne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serveur sous licence. Ladite Instance n’est pas soumise aux exigences stipulées aux alinéas (i) à (iv) ci-dessus.</w:t>
      </w:r>
    </w:p>
    <w:p w:rsidR="00AC0526" w:rsidRDefault="00AC0526">
      <w:pPr>
        <w:pStyle w:val="ProductList-BodyIndented"/>
      </w:pPr>
    </w:p>
    <w:p w:rsidR="00AC0526" w:rsidRDefault="00DB5729">
      <w:pPr>
        <w:pStyle w:val="ProductList-SubClauseHeading"/>
      </w:pPr>
      <w:r>
        <w:t>3.3.2 Utilisation du logiciel serveur</w:t>
      </w:r>
    </w:p>
    <w:p w:rsidR="00AC0526" w:rsidRDefault="00DB5729">
      <w:pPr>
        <w:pStyle w:val="ProductList-BodyIndented"/>
      </w:pPr>
      <w:r>
        <w:t>Un Compte Utilisateur correspond à un nom d’utilisateur unique et au mot de passe associé créés dans la Console Windows Server 2012 R2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AC0526" w:rsidRDefault="00AC0526">
      <w:pPr>
        <w:pStyle w:val="ProductList-BodyIndented"/>
      </w:pPr>
    </w:p>
    <w:p w:rsidR="00AC0526" w:rsidRDefault="00DB5729">
      <w:pPr>
        <w:pStyle w:val="ProductList-SubClauseHeading"/>
      </w:pPr>
      <w:r>
        <w:t>3.3.3 Connecteur Windows Server 2012 R2 Essentials</w:t>
      </w:r>
    </w:p>
    <w:p w:rsidR="00AC0526" w:rsidRDefault="00DB5729">
      <w:pPr>
        <w:pStyle w:val="ProductList-BodyIndented"/>
      </w:pPr>
      <w:r>
        <w:t>Les Clients sont autorisés à installer et à utiliser le logiciel Connecteur Windows Server 2012 R2 Essentials sur cinquante (50) dispositifs à la fois au maximum. Ils ne peuvent utiliser ce logiciel qu’avec le logiciel serveur.</w:t>
      </w:r>
    </w:p>
    <w:p w:rsidR="00AC0526" w:rsidRDefault="00AC0526">
      <w:pPr>
        <w:pStyle w:val="ProductList-BodyIndented"/>
      </w:pPr>
    </w:p>
    <w:p w:rsidR="00AC0526" w:rsidRDefault="00DB5729">
      <w:pPr>
        <w:pStyle w:val="ProductList-SubClauseHeading"/>
      </w:pPr>
      <w:r>
        <w:t>3.3.4 Accès aux Services AD RMS de Windows Server 2012 R2</w:t>
      </w:r>
    </w:p>
    <w:p w:rsidR="00AC0526" w:rsidRDefault="00DB5729">
      <w:pPr>
        <w:pStyle w:val="ProductList-BodyIndented"/>
      </w:pPr>
      <w:r>
        <w:t>Les Clients doivent faire l’acquisition d’une CAL pour les Services AD RMS de Windows Server 2012 R2 pour chaque Compte Utilisateur par l’intermédiaire duquel un utilisateur accède, directement ou indirectement, à la fonctionnalité Services AD RMS de Windows Server 2012 R2.</w:t>
      </w:r>
    </w:p>
    <w:p w:rsidR="00AC0526" w:rsidRDefault="00AC0526">
      <w:pPr>
        <w:pStyle w:val="ProductList-BodyIndented"/>
      </w:pPr>
    </w:p>
    <w:p w:rsidR="00AC0526" w:rsidRDefault="00DB5729">
      <w:pPr>
        <w:pStyle w:val="ProductList-ClauseHeading"/>
      </w:pPr>
      <w:r>
        <w:t>3.4 Logiciels Supplémentaires pour Windows Server 2012</w:t>
      </w:r>
    </w:p>
    <w:p w:rsidR="00AC0526" w:rsidRDefault="00DB5729">
      <w:pPr>
        <w:pStyle w:val="ProductList-Body"/>
      </w:pPr>
      <w:r>
        <w:t xml:space="preserve">Pour obtenir la liste des Logiciels Supplémentaires, rendez-vous sur la page </w:t>
      </w:r>
      <w:hyperlink r:id="rId84">
        <w:r>
          <w:rPr>
            <w:color w:val="00467F"/>
            <w:u w:val="single"/>
          </w:rPr>
          <w:t>http://go.microsoft.com/fwlink/?LinkId=245856</w:t>
        </w:r>
      </w:hyperlink>
      <w:r>
        <w:t>.</w:t>
      </w:r>
    </w:p>
    <w:p w:rsidR="00AC0526" w:rsidRDefault="00DB5729">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586"/>
        <w:gridCol w:w="3624"/>
        <w:gridCol w:w="3580"/>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p>
          <w:p w:rsidR="00AC0526" w:rsidRDefault="00DB5729">
            <w:pPr>
              <w:pStyle w:val="ProductList-TableBody"/>
            </w:pP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à la </w:t>
            </w:r>
            <w:hyperlink r:id="rId85">
              <w:r>
                <w:rPr>
                  <w:color w:val="00467F"/>
                  <w:u w:val="single"/>
                </w:rPr>
                <w:t>Liste des Produits d’octobre 2013 et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86">
              <w:r>
                <w:rPr>
                  <w:color w:val="00467F"/>
                  <w:u w:val="single"/>
                </w:rPr>
                <w:t>Juin 2015 – Liste des Produits</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4.1 CAL Utilisateur Services Bureau à Distance (« RDS ») – Droits supplémentaires</w:t>
      </w:r>
    </w:p>
    <w:p w:rsidR="00AC0526" w:rsidRDefault="00DB5729">
      <w:pPr>
        <w:pStyle w:val="ProductList-Body"/>
      </w:pPr>
      <w:r>
        <w:t xml:space="preserve">Le Client peut utiliser ses CAL Utilisateur RDS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AC0526" w:rsidRDefault="00AC0526">
      <w:pPr>
        <w:pStyle w:val="PURBreadcrumb"/>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05" w:name="_Sec656"/>
      <w:r>
        <w:t>Windows Small Business Server</w:t>
      </w:r>
      <w:bookmarkEnd w:id="205"/>
      <w:r>
        <w:fldChar w:fldCharType="begin"/>
      </w:r>
      <w:r>
        <w:instrText xml:space="preserve"> TC "</w:instrText>
      </w:r>
      <w:bookmarkStart w:id="206" w:name="_Toc428588167"/>
      <w:r>
        <w:instrText>Windows Small Business Server</w:instrText>
      </w:r>
      <w:bookmarkEnd w:id="206"/>
      <w:r>
        <w:instrText>" \l 3</w:instrText>
      </w:r>
      <w:r>
        <w:fldChar w:fldCharType="end"/>
      </w:r>
    </w:p>
    <w:p w:rsidR="00AC0526" w:rsidRDefault="00DB5729">
      <w:pPr>
        <w:pStyle w:val="ProductList-Offering1SubSection"/>
      </w:pPr>
      <w:bookmarkStart w:id="207" w:name="_Sec704"/>
      <w:r>
        <w:t>1. Disponibilité des programmes</w:t>
      </w:r>
      <w:bookmarkEnd w:id="207"/>
    </w:p>
    <w:tbl>
      <w:tblPr>
        <w:tblStyle w:val="PURTable"/>
        <w:tblW w:w="0" w:type="dxa"/>
        <w:tblLook w:val="04A0" w:firstRow="1" w:lastRow="0" w:firstColumn="1" w:lastColumn="0" w:noHBand="0" w:noVBand="1"/>
      </w:tblPr>
      <w:tblGrid>
        <w:gridCol w:w="3982"/>
        <w:gridCol w:w="608"/>
        <w:gridCol w:w="599"/>
        <w:gridCol w:w="607"/>
        <w:gridCol w:w="599"/>
        <w:gridCol w:w="600"/>
        <w:gridCol w:w="607"/>
        <w:gridCol w:w="612"/>
        <w:gridCol w:w="734"/>
        <w:gridCol w:w="618"/>
        <w:gridCol w:w="609"/>
        <w:gridCol w:w="603"/>
      </w:tblGrid>
      <w:tr w:rsidR="00AC052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C0526" w:rsidRDefault="00DB5729">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0526" w:rsidRDefault="00AC0526">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C0526">
        <w:tc>
          <w:tcPr>
            <w:tcW w:w="4160" w:type="dxa"/>
            <w:tcBorders>
              <w:top w:val="none" w:sz="4" w:space="0" w:color="FFFFFF"/>
              <w:left w:val="none" w:sz="4" w:space="0" w:color="FFFFFF"/>
              <w:bottom w:val="dashed" w:sz="4" w:space="0" w:color="BFBFBF"/>
              <w:right w:val="none" w:sz="4" w:space="0" w:color="FFFFFF"/>
            </w:tcBorders>
          </w:tcPr>
          <w:p w:rsidR="00AC0526" w:rsidRDefault="00DB5729">
            <w:pPr>
              <w:pStyle w:val="ProductList-TableBody"/>
            </w:pPr>
            <w:r>
              <w:t xml:space="preserve">CAL Suite Windows Small Business Server 2011 </w:t>
            </w:r>
            <w:r>
              <w:fldChar w:fldCharType="begin"/>
            </w:r>
            <w:r>
              <w:instrText xml:space="preserve"> XE "CAL Suite Windows Small Business Server 2011 " </w:instrText>
            </w:r>
            <w:r>
              <w:fldChar w:fldCharType="end"/>
            </w:r>
          </w:p>
          <w:p w:rsidR="00AC0526" w:rsidRDefault="00DB5729">
            <w:pPr>
              <w:pStyle w:val="ProductList-TableBody"/>
            </w:pPr>
            <w:r>
              <w:t>(1 client) (Dispositif et Utilisateur)</w:t>
            </w:r>
          </w:p>
        </w:tc>
        <w:tc>
          <w:tcPr>
            <w:tcW w:w="620" w:type="dxa"/>
            <w:tcBorders>
              <w:top w:val="none" w:sz="4" w:space="0" w:color="FFFFFF"/>
              <w:left w:val="none" w:sz="4" w:space="0" w:color="FFFFFF"/>
              <w:bottom w:val="dashed" w:sz="4" w:space="0" w:color="BFBFBF"/>
              <w:right w:val="none" w:sz="4" w:space="0" w:color="FFFFFF"/>
            </w:tcBorders>
          </w:tcPr>
          <w:p w:rsidR="00AC0526" w:rsidRDefault="00DB572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C0526" w:rsidRDefault="00DB572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C0526" w:rsidRDefault="00AC052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r w:rsidR="00AC0526">
        <w:tc>
          <w:tcPr>
            <w:tcW w:w="416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pPr>
            <w:r>
              <w:t>CAL Suite Windows Small Business Server 2011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0526" w:rsidRDefault="00AC05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DB572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r w:rsidR="00AC0526">
        <w:tc>
          <w:tcPr>
            <w:tcW w:w="416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pPr>
            <w:r>
              <w:t>CAL Suite Windows Small Business Server 2011 (20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C0526" w:rsidRDefault="00AC05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DB572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r w:rsidR="00AC0526">
        <w:tc>
          <w:tcPr>
            <w:tcW w:w="416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pPr>
            <w:r>
              <w:t>CAL Suite Module Complémentaire Windows Small Business Server 2011 Premium</w:t>
            </w:r>
            <w:r>
              <w:fldChar w:fldCharType="begin"/>
            </w:r>
            <w:r>
              <w:instrText xml:space="preserve"> XE "CAL Suite Module Complémentaire Windows Small Business Server 2011 Premium" </w:instrText>
            </w:r>
            <w:r>
              <w:fldChar w:fldCharType="end"/>
            </w:r>
            <w:r>
              <w:t xml:space="preserve"> (1 client) (Dispositif et Utilisateur)</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C0526" w:rsidRDefault="00AC05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r w:rsidR="00AC0526">
        <w:tc>
          <w:tcPr>
            <w:tcW w:w="416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pPr>
            <w:r>
              <w:t>CAL Suite Module Complémentaire Windows Small Business Server 2011 Premium (5 clients) (Dispositif et Utilisateur)</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C0526" w:rsidRDefault="00DB572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C0526" w:rsidRDefault="00AC05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DB572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r w:rsidR="00AC0526">
        <w:tc>
          <w:tcPr>
            <w:tcW w:w="4160" w:type="dxa"/>
            <w:tcBorders>
              <w:top w:val="dashed" w:sz="4" w:space="0" w:color="BFBFBF"/>
              <w:left w:val="none" w:sz="4" w:space="0" w:color="FFFFFF"/>
              <w:bottom w:val="none" w:sz="4" w:space="0" w:color="000000"/>
              <w:right w:val="none" w:sz="4" w:space="0" w:color="FFFFFF"/>
            </w:tcBorders>
          </w:tcPr>
          <w:p w:rsidR="00AC0526" w:rsidRDefault="00DB5729">
            <w:pPr>
              <w:pStyle w:val="ProductList-TableBody"/>
            </w:pPr>
            <w:r>
              <w:t>CAL Suite Module Complémentaire Windows Small Business Server 2011 Premium (20 clients) (Dispositif et Utilisateur)</w:t>
            </w:r>
          </w:p>
        </w:tc>
        <w:tc>
          <w:tcPr>
            <w:tcW w:w="620" w:type="dxa"/>
            <w:tcBorders>
              <w:top w:val="dashed" w:sz="4" w:space="0" w:color="BFBFBF"/>
              <w:left w:val="none" w:sz="4" w:space="0" w:color="FFFFFF"/>
              <w:bottom w:val="none" w:sz="4" w:space="0" w:color="000000"/>
              <w:right w:val="none" w:sz="4" w:space="0" w:color="FFFFFF"/>
            </w:tcBorders>
          </w:tcPr>
          <w:p w:rsidR="00AC0526" w:rsidRDefault="00DB572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C0526" w:rsidRDefault="00DB572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C0526" w:rsidRDefault="00AC052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C0526" w:rsidRDefault="00AC05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C0526" w:rsidRDefault="00DB572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C0526" w:rsidRDefault="00AC0526">
            <w:pPr>
              <w:pStyle w:val="ProductList-TableBody"/>
              <w:jc w:val="center"/>
            </w:pPr>
          </w:p>
        </w:tc>
      </w:tr>
    </w:tbl>
    <w:p w:rsidR="00AC0526" w:rsidRDefault="00DB5729">
      <w:pPr>
        <w:pStyle w:val="ProductList-Offering1SubSection"/>
      </w:pPr>
      <w:bookmarkStart w:id="208" w:name="_Sec759"/>
      <w:r>
        <w:t>2. Conditions des Produits</w:t>
      </w:r>
      <w:bookmarkEnd w:id="208"/>
    </w:p>
    <w:tbl>
      <w:tblPr>
        <w:tblStyle w:val="PURTable"/>
        <w:tblW w:w="0" w:type="dxa"/>
        <w:tblLook w:val="04A0" w:firstRow="1" w:lastRow="0" w:firstColumn="1" w:lastColumn="0" w:noHBand="0" w:noVBand="1"/>
      </w:tblPr>
      <w:tblGrid>
        <w:gridCol w:w="3591"/>
        <w:gridCol w:w="3584"/>
        <w:gridCol w:w="3615"/>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Éditions Antérieures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(SA)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209" w:name="_Sec808"/>
      <w:r>
        <w:t>3. Droits d’utilisation</w:t>
      </w:r>
      <w:bookmarkEnd w:id="209"/>
    </w:p>
    <w:tbl>
      <w:tblPr>
        <w:tblStyle w:val="PURTable"/>
        <w:tblW w:w="0" w:type="dxa"/>
        <w:tblLook w:val="04A0" w:firstRow="1" w:lastRow="0" w:firstColumn="1" w:lastColumn="0" w:noHBand="0" w:noVBand="1"/>
      </w:tblPr>
      <w:tblGrid>
        <w:gridCol w:w="3588"/>
        <w:gridCol w:w="3575"/>
        <w:gridCol w:w="362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Logiciels supplémentaires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Technologies incluses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DB5729">
      <w:pPr>
        <w:pStyle w:val="ProductList-Offering1SubSection"/>
      </w:pPr>
      <w:bookmarkStart w:id="210" w:name="_Sec835"/>
      <w:r>
        <w:lastRenderedPageBreak/>
        <w:t>4. Software Assurance</w:t>
      </w:r>
      <w:bookmarkEnd w:id="210"/>
    </w:p>
    <w:tbl>
      <w:tblPr>
        <w:tblStyle w:val="PURTable"/>
        <w:tblW w:w="0" w:type="dxa"/>
        <w:tblLook w:val="04A0" w:firstRow="1" w:lastRow="0" w:firstColumn="1" w:lastColumn="0" w:noHBand="0" w:noVBand="1"/>
      </w:tblPr>
      <w:tblGrid>
        <w:gridCol w:w="3603"/>
        <w:gridCol w:w="3590"/>
        <w:gridCol w:w="3597"/>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Basculement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7">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d’Itinérance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AC0526">
      <w:pPr>
        <w:sectPr w:rsidR="00AC0526">
          <w:headerReference w:type="default" r:id="rId88"/>
          <w:footerReference w:type="default" r:id="rId89"/>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211" w:name="_Sec548"/>
      <w:bookmarkEnd w:id="33"/>
      <w:r>
        <w:lastRenderedPageBreak/>
        <w:t>Services en Ligne</w:t>
      </w:r>
      <w:r>
        <w:fldChar w:fldCharType="begin"/>
      </w:r>
      <w:r>
        <w:instrText xml:space="preserve"> TC "</w:instrText>
      </w:r>
      <w:bookmarkStart w:id="212" w:name="_Toc428588168"/>
      <w:r>
        <w:instrText>Services en Ligne</w:instrText>
      </w:r>
      <w:bookmarkEnd w:id="212"/>
      <w:r>
        <w:instrText>" \l 1</w:instrText>
      </w:r>
      <w:r>
        <w:fldChar w:fldCharType="end"/>
      </w:r>
    </w:p>
    <w:p w:rsidR="00AC0526" w:rsidRDefault="00DB5729">
      <w:pPr>
        <w:pStyle w:val="ProductList-Body"/>
      </w:pPr>
      <w:r>
        <w:t xml:space="preserve">L’achat et l’utilisation par le Client des Services en Ligne Microsoft sont régis par les Conditions des Produits et les Conditions des Services en Ligne Microsoft (OST) publiées à l’adresse </w:t>
      </w:r>
      <w:hyperlink r:id="rId90">
        <w:r>
          <w:rPr>
            <w:color w:val="00467F"/>
            <w:u w:val="single"/>
          </w:rPr>
          <w:t>http://go.microsoft.com/?linkid=9840733</w:t>
        </w:r>
      </w:hyperlink>
      <w:r>
        <w:t xml:space="preserve"> et incorporées par référence aux présentes.</w:t>
      </w:r>
    </w:p>
    <w:p w:rsidR="00AC0526" w:rsidRDefault="00DB5729">
      <w:pPr>
        <w:pStyle w:val="ProductList-Offering1Heading"/>
      </w:pPr>
      <w:bookmarkStart w:id="213" w:name="_Sec620"/>
      <w:r>
        <w:t>Disponibilité des Services en Ligne</w:t>
      </w:r>
      <w:bookmarkEnd w:id="213"/>
      <w:r>
        <w:fldChar w:fldCharType="begin"/>
      </w:r>
      <w:r>
        <w:instrText xml:space="preserve"> TC "</w:instrText>
      </w:r>
      <w:bookmarkStart w:id="214" w:name="_Toc428588169"/>
      <w:r>
        <w:instrText>Disponibilité des Services en Ligne</w:instrText>
      </w:r>
      <w:bookmarkEnd w:id="214"/>
      <w:r>
        <w:instrText>" \l 2</w:instrText>
      </w:r>
      <w:r>
        <w:fldChar w:fldCharType="end"/>
      </w:r>
    </w:p>
    <w:p w:rsidR="00AC0526" w:rsidRDefault="00DB5729">
      <w:pPr>
        <w:pStyle w:val="ProductList-Body"/>
      </w:pPr>
      <w:r>
        <w:t xml:space="preserve">Rendez-vous sur la page </w:t>
      </w:r>
      <w:hyperlink r:id="rId91" w:anchor="international">
        <w:r>
          <w:rPr>
            <w:color w:val="00467F"/>
            <w:u w:val="single"/>
          </w:rPr>
          <w:t>http://www.microsoft.com/online/faq.aspx#international</w:t>
        </w:r>
      </w:hyperlink>
      <w:r>
        <w:t xml:space="preserve"> pour savoir dans quels pays et dans quelles régions les Services en Ligne sont disponibles.</w:t>
      </w:r>
    </w:p>
    <w:p w:rsidR="00AC0526" w:rsidRDefault="00DB5729">
      <w:pPr>
        <w:pStyle w:val="ProductList-Offering1Heading"/>
      </w:pPr>
      <w:bookmarkStart w:id="215" w:name="_Sec621"/>
      <w:r>
        <w:t>Conditions d’achat des Services en Ligne</w:t>
      </w:r>
      <w:bookmarkEnd w:id="215"/>
      <w:r>
        <w:fldChar w:fldCharType="begin"/>
      </w:r>
      <w:r>
        <w:instrText xml:space="preserve"> TC "</w:instrText>
      </w:r>
      <w:bookmarkStart w:id="216" w:name="_Toc428588170"/>
      <w:r>
        <w:instrText>Conditions d’achat des Services en Ligne</w:instrText>
      </w:r>
      <w:bookmarkEnd w:id="216"/>
      <w:r>
        <w:instrText>" \l 2</w:instrText>
      </w:r>
      <w:r>
        <w:fldChar w:fldCharType="end"/>
      </w:r>
    </w:p>
    <w:p w:rsidR="00AC0526" w:rsidRDefault="00DB5729">
      <w:pPr>
        <w:pStyle w:val="ProductList-Body"/>
      </w:pPr>
      <w:r>
        <w:t>Les conditions d’achat de Services en Ligne suivantes s’appliquent :</w:t>
      </w:r>
    </w:p>
    <w:p w:rsidR="00AC0526" w:rsidRDefault="00DB5729" w:rsidP="00DB5729">
      <w:pPr>
        <w:pStyle w:val="ProductList-Bullet"/>
        <w:numPr>
          <w:ilvl w:val="0"/>
          <w:numId w:val="32"/>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AC0526" w:rsidRDefault="00DB5729" w:rsidP="00DB5729">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w:t>
      </w:r>
    </w:p>
    <w:p w:rsidR="00AC0526" w:rsidRDefault="00DB5729" w:rsidP="00DB5729">
      <w:pPr>
        <w:pStyle w:val="ProductList-Bullet"/>
        <w:numPr>
          <w:ilvl w:val="0"/>
          <w:numId w:val="32"/>
        </w:numPr>
      </w:pPr>
      <w:r>
        <w:t>Les Clients ne sont pas autorisés à réduire leur engagement d’abonnement aux Services en Ligne pendant la durée de leur abonnement aux Services en Ligne.</w:t>
      </w:r>
    </w:p>
    <w:p w:rsidR="00AC0526" w:rsidRDefault="00DB5729" w:rsidP="00DB5729">
      <w:pPr>
        <w:pStyle w:val="ProductList-Bullet"/>
        <w:numPr>
          <w:ilvl w:val="0"/>
          <w:numId w:val="32"/>
        </w:numPr>
      </w:pPr>
      <w:r>
        <w:t>Pour connaître les dispositions relatives à Microsoft Azure, reportez-vous à la section Produits Microsoft Azure.</w:t>
      </w:r>
    </w:p>
    <w:p w:rsidR="00AC0526" w:rsidRDefault="00DB5729">
      <w:pPr>
        <w:pStyle w:val="ProductList-Offering1Heading"/>
      </w:pPr>
      <w:bookmarkStart w:id="217" w:name="_Sec622"/>
      <w:r>
        <w:t>Licence d’Abonnement (SL) Utilisateur aux Modules Complémentaires</w:t>
      </w:r>
      <w:bookmarkEnd w:id="217"/>
      <w:r>
        <w:fldChar w:fldCharType="begin"/>
      </w:r>
      <w:r>
        <w:instrText xml:space="preserve"> TC "</w:instrText>
      </w:r>
      <w:bookmarkStart w:id="218" w:name="_Toc428588171"/>
      <w:r>
        <w:instrText>Licence d’Abonnement (SL) Utilisateur aux Modules Complémentaires</w:instrText>
      </w:r>
      <w:bookmarkEnd w:id="218"/>
      <w:r>
        <w:instrText>" \l 2</w:instrText>
      </w:r>
      <w:r>
        <w:fldChar w:fldCharType="end"/>
      </w:r>
    </w:p>
    <w:p w:rsidR="00AC0526" w:rsidRDefault="00DB5729">
      <w:pPr>
        <w:pStyle w:val="ProductList-Body"/>
      </w:pPr>
      <w:r>
        <w:t>Une SL Utilisateur Module Complémentaire est une SL (i) acquise en plus d’une Licence Éligible</w:t>
      </w:r>
      <w:r>
        <w:rPr>
          <w:i/>
          <w:vertAlign w:val="superscript"/>
        </w:rPr>
        <w:t>1</w:t>
      </w:r>
      <w:r>
        <w:t xml:space="preserve"> (ou d’un ensemble de Licences Éligibles) et associée à cette dernière, (ii) attribuée à un seul Utilisateur Éligible (comme défini dans l’Accord de Mise en Œuvre du Client), (iii) régie par les Conditions de Licence des Conditions des Services en Ligne (OST) applicables, et (iv) qui prend fin à l’expiration de la SA couvrant la/les Licence(s) Éligible(s) ou de l’abonnement, la première échéance s’appliquant. Toute SL Utilisateur Module Complémentaire n‘apparaissant pas dans les OST est régie pas les mêmes conditions de service que celles s’appliquant aux SL Utilisateur complètes du service concerné. Nonobstant les conditions générales de réattribution de Licences, les SL Utilisateur Module Complémentaire ne peuvent être réattribuées qu’à des Utilisateurs Éligibles.</w:t>
      </w:r>
    </w:p>
    <w:p w:rsidR="00AC0526" w:rsidRDefault="00AC0526">
      <w:pPr>
        <w:pStyle w:val="ProductList-Body"/>
      </w:pPr>
    </w:p>
    <w:p w:rsidR="00AC0526" w:rsidRDefault="00DB5729">
      <w:pPr>
        <w:pStyle w:val="ProductList-Body"/>
      </w:pPr>
      <w:r>
        <w:rPr>
          <w:i/>
          <w:vertAlign w:val="superscript"/>
        </w:rPr>
        <w:t>1</w:t>
      </w:r>
      <w:r>
        <w:rPr>
          <w:i/>
        </w:rPr>
        <w:t>Les Licences Éligibles pour les SL Utilisateur Module Complémentaire sont stipulées dans les sections relatives au(x) produit(s) concerné(s).</w:t>
      </w:r>
    </w:p>
    <w:p w:rsidR="00AC0526" w:rsidRDefault="00DB5729">
      <w:pPr>
        <w:pStyle w:val="ProductList-Offering1Heading"/>
      </w:pPr>
      <w:bookmarkStart w:id="219" w:name="_Sec623"/>
      <w:r>
        <w:t>Renouvellement des Services en Ligne</w:t>
      </w:r>
      <w:bookmarkEnd w:id="219"/>
      <w:r>
        <w:fldChar w:fldCharType="begin"/>
      </w:r>
      <w:r>
        <w:instrText xml:space="preserve"> TC "</w:instrText>
      </w:r>
      <w:bookmarkStart w:id="220" w:name="_Toc428588172"/>
      <w:r>
        <w:instrText>Renouvellement des Services en Ligne</w:instrText>
      </w:r>
      <w:bookmarkEnd w:id="220"/>
      <w:r>
        <w:instrText>" \l 2</w:instrText>
      </w:r>
      <w:r>
        <w:fldChar w:fldCharType="end"/>
      </w:r>
    </w:p>
    <w:p w:rsidR="00AC0526" w:rsidRDefault="00DB572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9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AC0526" w:rsidRDefault="00DB5729">
      <w:pPr>
        <w:pStyle w:val="ProductList-OfferingGroupHeading"/>
      </w:pPr>
      <w:bookmarkStart w:id="221" w:name="_Sec624"/>
      <w:r>
        <w:t>Services Microsoft Azure</w:t>
      </w:r>
      <w:bookmarkEnd w:id="221"/>
      <w:r>
        <w:fldChar w:fldCharType="begin"/>
      </w:r>
      <w:r>
        <w:instrText xml:space="preserve"> TC "</w:instrText>
      </w:r>
      <w:bookmarkStart w:id="222" w:name="_Toc428588173"/>
      <w:r>
        <w:instrText>Services Microsoft Azure</w:instrText>
      </w:r>
      <w:bookmarkEnd w:id="222"/>
      <w:r>
        <w:instrText>" \l 2</w:instrText>
      </w:r>
      <w:r>
        <w:fldChar w:fldCharType="end"/>
      </w:r>
    </w:p>
    <w:p w:rsidR="00AC0526" w:rsidRDefault="00DB5729">
      <w:pPr>
        <w:pStyle w:val="ProductList-ClauseHeading"/>
      </w:pPr>
      <w:r>
        <w:t>1. Définitions</w:t>
      </w:r>
    </w:p>
    <w:p w:rsidR="00AC0526" w:rsidRDefault="00DB5729">
      <w:pPr>
        <w:pStyle w:val="ProductList-Body"/>
      </w:pPr>
      <w:r>
        <w:rPr>
          <w:b/>
          <w:color w:val="00188F"/>
        </w:rPr>
        <w:t>Engagement Annuel Alloué</w:t>
      </w:r>
      <w:r>
        <w:t>désigne la portion de l’Engagement d’Achat allouée chaque année pendant la durée de l’Accord de Mise en Œuvre.</w:t>
      </w:r>
    </w:p>
    <w:p w:rsidR="00AC0526" w:rsidRDefault="00DB5729">
      <w:pPr>
        <w:pStyle w:val="ProductList-Body"/>
      </w:pPr>
      <w:r>
        <w:rPr>
          <w:b/>
          <w:color w:val="00188F"/>
        </w:rPr>
        <w:t>Taux d’Engagement</w:t>
      </w:r>
      <w:r>
        <w:t>désigne le prix fixé pour toute utilisation des Services Microsoft Azure, à l’exception des Plans de Services Microsoft Azure, dans la limite de l’Engagement Annuel Alloué.</w:t>
      </w:r>
    </w:p>
    <w:p w:rsidR="00AC0526" w:rsidRDefault="00DB5729">
      <w:pPr>
        <w:pStyle w:val="ProductList-Body"/>
      </w:pPr>
      <w:r>
        <w:rPr>
          <w:b/>
          <w:color w:val="00188F"/>
        </w:rPr>
        <w:t>Allocation de Consommation</w:t>
      </w:r>
      <w:r>
        <w:t>correspond à 50 % de l’Engagement Annuel Alloué. Par exemple, si l’Engagement Annuel Alloué est de 100 000 USD, l’Allocation de Consommation serait pour cette année de 50 000 USD.</w:t>
      </w:r>
    </w:p>
    <w:p w:rsidR="00AC0526" w:rsidRDefault="00DB5729">
      <w:pPr>
        <w:pStyle w:val="ProductList-Body"/>
      </w:pPr>
      <w:r>
        <w:rPr>
          <w:b/>
          <w:color w:val="00188F"/>
        </w:rPr>
        <w:t>Taux de Consommation</w:t>
      </w:r>
      <w:r>
        <w:t>désigne le prix fixé pour l’utilisation des Services Microsoft Azure supérieure à celle de l’Engagement Annuel Alloué ou, pour certains Plans de Services Microsoft Azure, toute utilisation dépassant une quantité spécifiée. Le Taux de Consommation peut aussi être désigné par les termes « Taux au-delà de la Limite » ou « Excédent » dans d’autres documents Microsoft ou Microsoft Azure. Les Taux d’Engagement sont égaux aux Taux de Consommation.</w:t>
      </w:r>
    </w:p>
    <w:p w:rsidR="00AC0526" w:rsidRDefault="00DB5729">
      <w:pPr>
        <w:pStyle w:val="ProductList-Body"/>
      </w:pPr>
      <w:r>
        <w:rPr>
          <w:b/>
          <w:color w:val="00188F"/>
        </w:rPr>
        <w:t>Plan de Services Microsoft Azure</w:t>
      </w:r>
      <w:r>
        <w:t>désigne un abonnement à l’un des Services Microsoft Azure identifiés ci-dessous comme Plan de Services Microsoft Azure. Les services achetés dans le cadre d’un Plan de Services Microsoft Azure ne sont pas éligibles pour l’Exception Relative à l’Hébergement ou l’Exception Relative au Service Géré dans les Conditions des Services en Ligne.</w:t>
      </w:r>
    </w:p>
    <w:p w:rsidR="00AC0526" w:rsidRDefault="00DB5729">
      <w:pPr>
        <w:pStyle w:val="ProductList-Body"/>
      </w:pPr>
      <w:r>
        <w:rPr>
          <w:b/>
          <w:color w:val="00188F"/>
        </w:rPr>
        <w:t>Engagement d’Achat</w:t>
      </w:r>
      <w:r>
        <w:t>désigne le montant total qu’un client s’engage à payer pendant la durée de l’abonnement pour son utilisation de Services Microsoft Azure éligibles.</w:t>
      </w:r>
    </w:p>
    <w:p w:rsidR="00AC0526" w:rsidRDefault="00AC0526">
      <w:pPr>
        <w:pStyle w:val="ProductList-Body"/>
      </w:pPr>
    </w:p>
    <w:p w:rsidR="00AC0526" w:rsidRDefault="00DB5729">
      <w:pPr>
        <w:pStyle w:val="ProductList-ClauseHeading"/>
      </w:pPr>
      <w:r>
        <w:t>2. Durée de l’abonnement</w:t>
      </w:r>
    </w:p>
    <w:p w:rsidR="00AC0526" w:rsidRDefault="00DB5729">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AC0526" w:rsidRDefault="00AC0526">
      <w:pPr>
        <w:pStyle w:val="ProductList-Body"/>
      </w:pPr>
    </w:p>
    <w:p w:rsidR="00AC0526" w:rsidRDefault="00DB5729">
      <w:pPr>
        <w:pStyle w:val="ProductList-ClauseHeading"/>
      </w:pPr>
      <w:r>
        <w:t>3. Achat de Services</w:t>
      </w:r>
    </w:p>
    <w:p w:rsidR="00AC0526" w:rsidRDefault="00DB5729">
      <w:pPr>
        <w:pStyle w:val="ProductList-Body"/>
      </w:pPr>
      <w:r>
        <w:t>Il est possible d’acheter des Services Microsoft Azure en utilisant une des méthodes suivantes ou une combinaison de celles-ci :</w:t>
      </w:r>
    </w:p>
    <w:p w:rsidR="00AC0526" w:rsidRDefault="00DB5729" w:rsidP="00DB5729">
      <w:pPr>
        <w:pStyle w:val="ProductList-Bullet"/>
        <w:numPr>
          <w:ilvl w:val="0"/>
          <w:numId w:val="33"/>
        </w:numPr>
      </w:pPr>
      <w:r>
        <w:rPr>
          <w:b/>
          <w:color w:val="00188F"/>
        </w:rPr>
        <w:t>Engagement</w:t>
      </w:r>
      <w:r>
        <w:t xml:space="preserve"> :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AC0526" w:rsidRDefault="00DB5729" w:rsidP="00DB5729">
      <w:pPr>
        <w:pStyle w:val="ProductList-Bullet"/>
        <w:numPr>
          <w:ilvl w:val="1"/>
          <w:numId w:val="33"/>
        </w:numPr>
      </w:pPr>
      <w:r>
        <w:t xml:space="preserve">Les clients peuvent revoir à la baisse leur Engagement d’Achat pour toute date anniversaire à venir de l’Accord de Mise en Œuvre en en informant leur revendeur, qui devra traiter la réduction avec Microsoft avant la date anniversaire de l’Accord de Mise en Œuvre. </w:t>
      </w:r>
    </w:p>
    <w:p w:rsidR="00AC0526" w:rsidRDefault="00DB5729" w:rsidP="00DB5729">
      <w:pPr>
        <w:pStyle w:val="ProductList-Bullet"/>
        <w:numPr>
          <w:ilvl w:val="1"/>
          <w:numId w:val="33"/>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AC0526" w:rsidRDefault="00DB5729" w:rsidP="00DB5729">
      <w:pPr>
        <w:pStyle w:val="ProductList-Bullet"/>
        <w:numPr>
          <w:ilvl w:val="0"/>
          <w:numId w:val="33"/>
        </w:numPr>
      </w:pPr>
      <w:r>
        <w:rPr>
          <w:b/>
          <w:color w:val="00188F"/>
        </w:rPr>
        <w:t>Consommation</w:t>
      </w:r>
      <w:r>
        <w:t xml:space="preserve"> : Les clients paient sur la base de la quantité de Services Microsoft Azure consommée au cours d’une période de facturation. Certaines fonctionnalités des Services Microsoft Azure sont susceptibles de n’être disponible à l’achat que sur la base de la consommation. </w:t>
      </w:r>
    </w:p>
    <w:p w:rsidR="00AC0526" w:rsidRDefault="00DB5729" w:rsidP="00DB5729">
      <w:pPr>
        <w:pStyle w:val="ProductList-Bullet"/>
        <w:numPr>
          <w:ilvl w:val="0"/>
          <w:numId w:val="33"/>
        </w:numPr>
      </w:pPr>
      <w:r>
        <w:rPr>
          <w:b/>
          <w:color w:val="00188F"/>
        </w:rPr>
        <w:t>Plan de Services Microsoft Azure</w:t>
      </w:r>
      <w:r>
        <w:t xml:space="preserve"> : Les clients peuvent être à même de s’abonner à un Service Microsoft Azure dans le cadre d’un Plan de Services Microsoft Azure.</w:t>
      </w:r>
    </w:p>
    <w:p w:rsidR="00AC0526" w:rsidRDefault="00DB5729" w:rsidP="00DB5729">
      <w:pPr>
        <w:pStyle w:val="ProductList-Bullet"/>
        <w:numPr>
          <w:ilvl w:val="0"/>
          <w:numId w:val="33"/>
        </w:numPr>
      </w:pPr>
      <w:r>
        <w:rPr>
          <w:b/>
          <w:color w:val="00188F"/>
        </w:rPr>
        <w:t>Déploiement automatique</w:t>
      </w:r>
      <w:r>
        <w:t xml:space="preserve"> :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AC0526" w:rsidRDefault="00AC0526">
      <w:pPr>
        <w:pStyle w:val="ProductList-Body"/>
      </w:pPr>
    </w:p>
    <w:p w:rsidR="00AC0526" w:rsidRDefault="00DB5729">
      <w:pPr>
        <w:pStyle w:val="ProductList-ClauseHeading"/>
      </w:pPr>
      <w:r>
        <w:t>4. Tarification</w:t>
      </w:r>
    </w:p>
    <w:p w:rsidR="00AC0526" w:rsidRDefault="00DB5729">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AC0526" w:rsidRDefault="00AC0526">
      <w:pPr>
        <w:pStyle w:val="ProductList-Body"/>
      </w:pPr>
    </w:p>
    <w:p w:rsidR="00AC0526" w:rsidRDefault="00DB5729">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AC0526" w:rsidRDefault="00AC0526">
      <w:pPr>
        <w:pStyle w:val="ProductList-Body"/>
      </w:pPr>
    </w:p>
    <w:p w:rsidR="00AC0526" w:rsidRDefault="00DB5729">
      <w:pPr>
        <w:pStyle w:val="ProductList-ClauseHeading"/>
      </w:pPr>
      <w:r>
        <w:t>5. Conditions de paiement et redevances</w:t>
      </w:r>
    </w:p>
    <w:p w:rsidR="00AC0526" w:rsidRDefault="00DB5729">
      <w:pPr>
        <w:pStyle w:val="ProductList-Body"/>
      </w:pPr>
      <w:r>
        <w:t>Les clients qui ont acquis des Services Microsoft Azure sans Engagement d‘Achat seront facturés chaque trimestre sur la base des Taux de Consommation.</w:t>
      </w:r>
    </w:p>
    <w:p w:rsidR="00AC0526" w:rsidRDefault="00AC0526">
      <w:pPr>
        <w:pStyle w:val="ProductList-Body"/>
      </w:pPr>
    </w:p>
    <w:p w:rsidR="00AC0526" w:rsidRDefault="00DB5729">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AC0526" w:rsidRDefault="00AC0526">
      <w:pPr>
        <w:pStyle w:val="ProductList-Body"/>
      </w:pPr>
    </w:p>
    <w:p w:rsidR="00AC0526" w:rsidRDefault="00DB5729">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AC0526" w:rsidRDefault="00AC0526">
      <w:pPr>
        <w:pStyle w:val="ProductList-Body"/>
      </w:pPr>
    </w:p>
    <w:p w:rsidR="00AC0526" w:rsidRDefault="00DB5729">
      <w:pPr>
        <w:pStyle w:val="ProductList-Body"/>
      </w:pPr>
      <w:r>
        <w:t>Si l’utilisation d’un Client ayant conclu un Accord de Mise en Œuvre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AC0526" w:rsidRDefault="00AC0526">
      <w:pPr>
        <w:pStyle w:val="ProductList-Body"/>
      </w:pPr>
    </w:p>
    <w:p w:rsidR="00AC0526" w:rsidRDefault="00DB5729">
      <w:pPr>
        <w:pStyle w:val="ProductList-Body"/>
      </w:pPr>
      <w:r>
        <w:t>Si l’utilisation d’un Client ayant conclu un Accord de Mise en Œuvre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AC0526" w:rsidRDefault="00AC0526">
      <w:pPr>
        <w:pStyle w:val="ProductList-Body"/>
      </w:pPr>
    </w:p>
    <w:p w:rsidR="00AC0526" w:rsidRDefault="00DB5729">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AC0526" w:rsidRDefault="00AC0526">
      <w:pPr>
        <w:pStyle w:val="ProductList-Body"/>
      </w:pPr>
    </w:p>
    <w:p w:rsidR="00AC0526" w:rsidRDefault="00DB5729">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AC0526" w:rsidRDefault="00AC0526">
      <w:pPr>
        <w:pStyle w:val="ProductList-Body"/>
      </w:pPr>
    </w:p>
    <w:p w:rsidR="00AC0526" w:rsidRDefault="00DB5729">
      <w:pPr>
        <w:pStyle w:val="ProductList-ClauseHeading"/>
      </w:pPr>
      <w:r>
        <w:lastRenderedPageBreak/>
        <w:t>6. Programmes de Licences Open, Open Value et Open Value Souscription</w:t>
      </w:r>
    </w:p>
    <w:p w:rsidR="00AC0526" w:rsidRDefault="00DB5729">
      <w:pPr>
        <w:pStyle w:val="ProductList-SubClauseHeading"/>
      </w:pPr>
      <w:r>
        <w:t>6.1 Définitions</w:t>
      </w:r>
    </w:p>
    <w:p w:rsidR="00AC0526" w:rsidRDefault="00DB5729">
      <w:pPr>
        <w:pStyle w:val="ProductList-BodyIndented"/>
      </w:pPr>
      <w:r>
        <w:rPr>
          <w:b/>
          <w:color w:val="00188F"/>
        </w:rPr>
        <w:t>Taux de Consommation</w:t>
      </w:r>
      <w:r>
        <w:t>désigne, dans le cadre des contrats de Licence Open, Open Value et Open Value Souscription, les prix de tous les Services Microsoft Azure.</w:t>
      </w:r>
    </w:p>
    <w:p w:rsidR="00AC0526" w:rsidRDefault="00DB5729">
      <w:pPr>
        <w:pStyle w:val="ProductList-BodyIndented"/>
      </w:pPr>
      <w:r>
        <w:rPr>
          <w:b/>
          <w:color w:val="00188F"/>
        </w:rPr>
        <w:t>Portail</w:t>
      </w:r>
      <w:r>
        <w:t>désigne le portail en ligne par l’intermédiaire duquel les Clients gèrent leur Abonnement.</w:t>
      </w:r>
    </w:p>
    <w:p w:rsidR="00AC0526" w:rsidRDefault="00DB5729">
      <w:pPr>
        <w:pStyle w:val="ProductList-BodyIndented"/>
      </w:pPr>
      <w:r>
        <w:rPr>
          <w:b/>
          <w:color w:val="00188F"/>
        </w:rPr>
        <w:t>Abonnement</w:t>
      </w:r>
      <w:r>
        <w:t>désigne un abonnement d’une valeur définie à la date de la commande et qui peut être échangé contre une quantité de Services Microsoft Azure.</w:t>
      </w:r>
    </w:p>
    <w:p w:rsidR="00AC0526" w:rsidRDefault="00AC0526">
      <w:pPr>
        <w:pStyle w:val="ProductList-BodyIndented"/>
      </w:pPr>
    </w:p>
    <w:p w:rsidR="00AC0526" w:rsidRDefault="00DB5729">
      <w:pPr>
        <w:pStyle w:val="ProductList-SubClauseHeading"/>
      </w:pPr>
      <w:r>
        <w:t>6.2 Durée de l’abonnement</w:t>
      </w:r>
    </w:p>
    <w:p w:rsidR="00AC0526" w:rsidRDefault="00DB572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AC0526" w:rsidRDefault="00DB5729">
      <w:pPr>
        <w:pStyle w:val="ProductList-Offering2HeadingNoBorder"/>
      </w:pPr>
      <w:bookmarkStart w:id="223" w:name="_Sec625"/>
      <w:r>
        <w:t>Services Microsoft Azure</w:t>
      </w:r>
      <w:bookmarkEnd w:id="223"/>
      <w:r>
        <w:fldChar w:fldCharType="begin"/>
      </w:r>
      <w:r>
        <w:instrText xml:space="preserve"> TC "</w:instrText>
      </w:r>
      <w:bookmarkStart w:id="224" w:name="_Toc428588174"/>
      <w:r>
        <w:instrText>Services Microsoft Azure</w:instrText>
      </w:r>
      <w:bookmarkEnd w:id="224"/>
      <w:r>
        <w:instrText>" \l 3</w:instrText>
      </w:r>
      <w:r>
        <w:fldChar w:fldCharType="end"/>
      </w:r>
    </w:p>
    <w:p w:rsidR="00AC0526" w:rsidRDefault="00DB5729">
      <w:pPr>
        <w:pStyle w:val="ProductList-Offering1SubSection"/>
      </w:pPr>
      <w:bookmarkStart w:id="225" w:name="_Sec705"/>
      <w:r>
        <w:t>1. Disponibilité des programmes</w:t>
      </w:r>
      <w:bookmarkEnd w:id="225"/>
    </w:p>
    <w:tbl>
      <w:tblPr>
        <w:tblStyle w:val="PURTable"/>
        <w:tblW w:w="10784" w:type="dxa"/>
        <w:tblLook w:val="04A0" w:firstRow="1" w:lastRow="0" w:firstColumn="1" w:lastColumn="0" w:noHBand="0" w:noVBand="1"/>
      </w:tblPr>
      <w:tblGrid>
        <w:gridCol w:w="4386"/>
        <w:gridCol w:w="799"/>
        <w:gridCol w:w="776"/>
        <w:gridCol w:w="792"/>
        <w:gridCol w:w="806"/>
        <w:gridCol w:w="826"/>
        <w:gridCol w:w="819"/>
        <w:gridCol w:w="796"/>
        <w:gridCol w:w="784"/>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386" w:type="dxa"/>
            <w:tcBorders>
              <w:top w:val="single" w:sz="6" w:space="0" w:color="FFFFFF"/>
              <w:left w:val="none" w:sz="4" w:space="0" w:color="6E6E6E"/>
              <w:bottom w:val="none" w:sz="4" w:space="0" w:color="BFBFBF"/>
              <w:right w:val="none" w:sz="4" w:space="0" w:color="6E6E6E"/>
            </w:tcBorders>
          </w:tcPr>
          <w:p w:rsidR="006C6B89" w:rsidRDefault="006C6B89" w:rsidP="006C6B89">
            <w:pPr>
              <w:pStyle w:val="ProductList-TableBody"/>
            </w:pPr>
            <w:r>
              <w:t>Services Microsoft Azure</w:t>
            </w:r>
            <w:r>
              <w:fldChar w:fldCharType="begin"/>
            </w:r>
            <w:r>
              <w:instrText xml:space="preserve"> XE "Services Microsoft Azure" </w:instrText>
            </w:r>
            <w:r>
              <w:fldChar w:fldCharType="end"/>
            </w:r>
          </w:p>
        </w:tc>
        <w:tc>
          <w:tcPr>
            <w:tcW w:w="799" w:type="dxa"/>
            <w:tcBorders>
              <w:top w:val="single" w:sz="6" w:space="0" w:color="FFFFF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AC0526">
      <w:pPr>
        <w:pStyle w:val="ProductList-Body"/>
      </w:pPr>
    </w:p>
    <w:p w:rsidR="00AC0526" w:rsidRDefault="00DB5729">
      <w:pPr>
        <w:pStyle w:val="ProductList-Offering1SubSection"/>
      </w:pPr>
      <w:bookmarkStart w:id="226" w:name="_Sec760"/>
      <w:r>
        <w:t>2. Conditions des Produits</w:t>
      </w:r>
      <w:bookmarkEnd w:id="226"/>
    </w:p>
    <w:tbl>
      <w:tblPr>
        <w:tblStyle w:val="PURTable"/>
        <w:tblW w:w="0" w:type="dxa"/>
        <w:tblLook w:val="04A0" w:firstRow="1" w:lastRow="0" w:firstColumn="1" w:lastColumn="0" w:noHBand="0" w:noVBand="1"/>
      </w:tblPr>
      <w:tblGrid>
        <w:gridCol w:w="3591"/>
        <w:gridCol w:w="3610"/>
        <w:gridCol w:w="358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Plans de Services Microsoft Azure</w:t>
      </w:r>
    </w:p>
    <w:p w:rsidR="00AC0526" w:rsidRDefault="00DB5729">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0526" w:rsidRDefault="00AC0526">
            <w:pPr>
              <w:pStyle w:val="PURBreadcrumb"/>
            </w:pPr>
          </w:p>
          <w:tbl>
            <w:tblPr>
              <w:tblW w:w="0" w:type="dxa"/>
              <w:tblLook w:val="04A0" w:firstRow="1" w:lastRow="0" w:firstColumn="1" w:lastColumn="0" w:noHBand="0" w:noVBand="1"/>
            </w:tblPr>
            <w:tblGrid>
              <w:gridCol w:w="10684"/>
            </w:tblGrid>
            <w:tr w:rsidR="00AC0526">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TableBody"/>
            </w:pPr>
          </w:p>
        </w:tc>
      </w:tr>
    </w:tbl>
    <w:p w:rsidR="00AC0526" w:rsidRDefault="00DB5729">
      <w:pPr>
        <w:pStyle w:val="ProductList-Offering2HeadingNoBorder"/>
      </w:pPr>
      <w:bookmarkStart w:id="227" w:name="_Sec626"/>
      <w:r>
        <w:t>Support pour Microsoft Azure (Plan)</w:t>
      </w:r>
      <w:bookmarkEnd w:id="227"/>
      <w:r>
        <w:fldChar w:fldCharType="begin"/>
      </w:r>
      <w:r>
        <w:instrText xml:space="preserve"> TC "</w:instrText>
      </w:r>
      <w:bookmarkStart w:id="228" w:name="_Toc428588175"/>
      <w:r>
        <w:instrText>Support pour Microsoft Azure (Plan)</w:instrText>
      </w:r>
      <w:bookmarkEnd w:id="228"/>
      <w:r>
        <w:instrText>" \l 3</w:instrText>
      </w:r>
      <w:r>
        <w:fldChar w:fldCharType="end"/>
      </w:r>
    </w:p>
    <w:p w:rsidR="00AC0526" w:rsidRDefault="00DB5729">
      <w:pPr>
        <w:pStyle w:val="ProductList-Offering1SubSection"/>
      </w:pPr>
      <w:bookmarkStart w:id="229" w:name="_Sec706"/>
      <w:r>
        <w:t>1. Disponibilité des programmes</w:t>
      </w:r>
      <w:bookmarkEnd w:id="229"/>
    </w:p>
    <w:tbl>
      <w:tblPr>
        <w:tblStyle w:val="PURTable"/>
        <w:tblW w:w="10784" w:type="dxa"/>
        <w:tblLook w:val="04A0" w:firstRow="1" w:lastRow="0" w:firstColumn="1" w:lastColumn="0" w:noHBand="0" w:noVBand="1"/>
      </w:tblPr>
      <w:tblGrid>
        <w:gridCol w:w="4397"/>
        <w:gridCol w:w="798"/>
        <w:gridCol w:w="773"/>
        <w:gridCol w:w="790"/>
        <w:gridCol w:w="805"/>
        <w:gridCol w:w="826"/>
        <w:gridCol w:w="818"/>
        <w:gridCol w:w="795"/>
        <w:gridCol w:w="782"/>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397"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Support Standard Azure actif</w:t>
            </w:r>
            <w:r>
              <w:fldChar w:fldCharType="begin"/>
            </w:r>
            <w:r>
              <w:instrText xml:space="preserve"> XE "Support Standard Azure actif"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C6B89" w:rsidTr="006C6B89">
        <w:tc>
          <w:tcPr>
            <w:tcW w:w="4397"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Support Professional Direct Azure actif</w:t>
            </w:r>
            <w:r>
              <w:fldChar w:fldCharType="begin"/>
            </w:r>
            <w:r>
              <w:instrText xml:space="preserve"> XE "Support Professional Direct Azure actif"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230" w:name="_Sec761"/>
      <w:r>
        <w:t>2. Conditions des Produits</w:t>
      </w:r>
      <w:bookmarkEnd w:id="23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 xml:space="preserve">Éligible à Réduction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Offres de support Microsoft Azure</w:t>
      </w:r>
    </w:p>
    <w:p w:rsidR="00AC0526" w:rsidRDefault="00DB5729">
      <w:pPr>
        <w:pStyle w:val="ProductList-Body"/>
      </w:pPr>
      <w:r>
        <w:t xml:space="preserve">Pour en savoir plus sur les offres de support proposées pour Microsoft Azure, rendez-vous sur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C0526" w:rsidRDefault="00AC0526">
            <w:pPr>
              <w:pStyle w:val="PURBreadcrumb"/>
            </w:pPr>
          </w:p>
          <w:tbl>
            <w:tblPr>
              <w:tblW w:w="0" w:type="dxa"/>
              <w:tblLook w:val="04A0" w:firstRow="1" w:lastRow="0" w:firstColumn="1" w:lastColumn="0" w:noHBand="0" w:noVBand="1"/>
            </w:tblPr>
            <w:tblGrid>
              <w:gridCol w:w="10684"/>
            </w:tblGrid>
            <w:tr w:rsidR="00AC0526">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TableBody"/>
            </w:pPr>
          </w:p>
        </w:tc>
      </w:tr>
    </w:tbl>
    <w:p w:rsidR="00AC0526" w:rsidRDefault="00DB5729">
      <w:pPr>
        <w:pStyle w:val="ProductList-Offering2HeadingNoBorder"/>
      </w:pPr>
      <w:bookmarkStart w:id="231" w:name="_Sec628"/>
      <w:r>
        <w:t>Microsoft Azure Site Recovery (Plan)</w:t>
      </w:r>
      <w:bookmarkEnd w:id="231"/>
      <w:r>
        <w:fldChar w:fldCharType="begin"/>
      </w:r>
      <w:r>
        <w:instrText xml:space="preserve"> TC "</w:instrText>
      </w:r>
      <w:bookmarkStart w:id="232" w:name="_Toc428588176"/>
      <w:r>
        <w:instrText>Microsoft Azure Site Recovery (Plan)</w:instrText>
      </w:r>
      <w:bookmarkEnd w:id="232"/>
      <w:r>
        <w:instrText>" \l 3</w:instrText>
      </w:r>
      <w:r>
        <w:fldChar w:fldCharType="end"/>
      </w:r>
    </w:p>
    <w:p w:rsidR="00AC0526" w:rsidRDefault="00DB5729">
      <w:pPr>
        <w:pStyle w:val="ProductList-Offering1SubSection"/>
      </w:pPr>
      <w:bookmarkStart w:id="233" w:name="_Sec708"/>
      <w:r>
        <w:t>1. Disponibilité des programmes</w:t>
      </w:r>
      <w:bookmarkEnd w:id="233"/>
    </w:p>
    <w:p w:rsidR="00AC0526" w:rsidRDefault="00AC0526">
      <w:pPr>
        <w:pStyle w:val="ProductList-Body"/>
      </w:pPr>
    </w:p>
    <w:tbl>
      <w:tblPr>
        <w:tblStyle w:val="PURTable"/>
        <w:tblW w:w="10784" w:type="dxa"/>
        <w:tblLook w:val="04A0" w:firstRow="1" w:lastRow="0" w:firstColumn="1" w:lastColumn="0" w:noHBand="0" w:noVBand="1"/>
      </w:tblPr>
      <w:tblGrid>
        <w:gridCol w:w="4385"/>
        <w:gridCol w:w="800"/>
        <w:gridCol w:w="775"/>
        <w:gridCol w:w="792"/>
        <w:gridCol w:w="806"/>
        <w:gridCol w:w="827"/>
        <w:gridCol w:w="819"/>
        <w:gridCol w:w="796"/>
        <w:gridCol w:w="784"/>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38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385" w:type="dxa"/>
            <w:tcBorders>
              <w:top w:val="single" w:sz="6" w:space="0" w:color="FFFFFF"/>
              <w:left w:val="none" w:sz="4" w:space="0" w:color="6E6E6E"/>
              <w:bottom w:val="none" w:sz="4" w:space="0" w:color="BFBFBF"/>
              <w:right w:val="none" w:sz="4" w:space="0" w:color="6E6E6E"/>
            </w:tcBorders>
          </w:tcPr>
          <w:p w:rsidR="006C6B89" w:rsidRDefault="006C6B89" w:rsidP="006C6B89">
            <w:pPr>
              <w:pStyle w:val="ProductList-TableBody"/>
            </w:pPr>
            <w:r>
              <w:lastRenderedPageBreak/>
              <w:t>Microsoft Azure Site Recovery</w:t>
            </w:r>
            <w:r>
              <w:fldChar w:fldCharType="begin"/>
            </w:r>
            <w:r>
              <w:instrText xml:space="preserve"> XE "Microsoft Azure Site Recovery" </w:instrText>
            </w:r>
            <w:r>
              <w:fldChar w:fldCharType="end"/>
            </w:r>
          </w:p>
          <w:p w:rsidR="006C6B89" w:rsidRDefault="006C6B89" w:rsidP="006C6B89">
            <w:pPr>
              <w:pStyle w:val="ProductList-TableBody"/>
            </w:pPr>
            <w:r>
              <w:t xml:space="preserve"> (sur le Site du Client)</w:t>
            </w:r>
          </w:p>
        </w:tc>
        <w:tc>
          <w:tcPr>
            <w:tcW w:w="800" w:type="dxa"/>
            <w:tcBorders>
              <w:top w:val="single" w:sz="6" w:space="0" w:color="FFFFF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AC0526">
      <w:pPr>
        <w:pStyle w:val="ProductList-Body"/>
      </w:pPr>
    </w:p>
    <w:p w:rsidR="00AC0526" w:rsidRDefault="00DB5729">
      <w:pPr>
        <w:pStyle w:val="ProductList-Offering1SubSection"/>
      </w:pPr>
      <w:bookmarkStart w:id="234" w:name="_Sec763"/>
      <w:r>
        <w:t>2. Conditions des Produits</w:t>
      </w:r>
      <w:bookmarkEnd w:id="234"/>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 xml:space="preserve">Condition préalable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Tous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Quantité Initiale</w:t>
      </w:r>
    </w:p>
    <w:p w:rsidR="00AC0526" w:rsidRDefault="00DB5729">
      <w:pPr>
        <w:pStyle w:val="ProductList-Body"/>
      </w:pPr>
      <w:r>
        <w:t>Chaque commande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35" w:name="_Sec657"/>
      <w:r>
        <w:t>Enterprise Mobility Suite (Plan)</w:t>
      </w:r>
      <w:bookmarkEnd w:id="235"/>
      <w:r>
        <w:fldChar w:fldCharType="begin"/>
      </w:r>
      <w:r>
        <w:instrText xml:space="preserve"> TC "</w:instrText>
      </w:r>
      <w:bookmarkStart w:id="236" w:name="_Toc428588177"/>
      <w:r>
        <w:instrText>Enterprise Mobility Suite (Plan)</w:instrText>
      </w:r>
      <w:bookmarkEnd w:id="236"/>
      <w:r>
        <w:instrText>" \l 3</w:instrText>
      </w:r>
      <w:r>
        <w:fldChar w:fldCharType="end"/>
      </w:r>
    </w:p>
    <w:p w:rsidR="00AC0526" w:rsidRDefault="00DB5729">
      <w:pPr>
        <w:pStyle w:val="ProductList-Offering1SubSection"/>
      </w:pPr>
      <w:bookmarkStart w:id="237" w:name="_Sec709"/>
      <w:r>
        <w:t>1. Disponibilité des programmes</w:t>
      </w:r>
      <w:bookmarkEnd w:id="237"/>
    </w:p>
    <w:tbl>
      <w:tblPr>
        <w:tblStyle w:val="PURTable"/>
        <w:tblW w:w="10784" w:type="dxa"/>
        <w:tblLook w:val="04A0" w:firstRow="1" w:lastRow="0" w:firstColumn="1" w:lastColumn="0" w:noHBand="0" w:noVBand="1"/>
      </w:tblPr>
      <w:tblGrid>
        <w:gridCol w:w="4412"/>
        <w:gridCol w:w="795"/>
        <w:gridCol w:w="770"/>
        <w:gridCol w:w="787"/>
        <w:gridCol w:w="802"/>
        <w:gridCol w:w="824"/>
        <w:gridCol w:w="816"/>
        <w:gridCol w:w="792"/>
        <w:gridCol w:w="786"/>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41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79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412"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Enterprise Mobility Suite</w:t>
            </w:r>
            <w:r>
              <w:fldChar w:fldCharType="begin"/>
            </w:r>
            <w:r>
              <w:instrText xml:space="preserve"> XE "Enterprise Mobility Suite" </w:instrText>
            </w:r>
            <w:r>
              <w:fldChar w:fldCharType="end"/>
            </w:r>
          </w:p>
          <w:p w:rsidR="006C6B89" w:rsidRDefault="006C6B89" w:rsidP="006C6B89">
            <w:pPr>
              <w:pStyle w:val="ProductList-TableBody"/>
            </w:pPr>
            <w:r>
              <w:t xml:space="preserve"> (SL Utilisateur)</w:t>
            </w:r>
          </w:p>
        </w:tc>
        <w:tc>
          <w:tcPr>
            <w:tcW w:w="795"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412" w:type="dxa"/>
            <w:tcBorders>
              <w:top w:val="dashed" w:sz="4" w:space="0" w:color="BFBFBF"/>
              <w:left w:val="none" w:sz="4" w:space="0" w:color="6E6E6E"/>
              <w:bottom w:val="dashed" w:sz="4" w:space="0" w:color="BFBFBF"/>
              <w:right w:val="none" w:sz="4" w:space="0" w:color="6E6E6E"/>
            </w:tcBorders>
          </w:tcPr>
          <w:p w:rsidR="006C6B89" w:rsidRDefault="006C6B89" w:rsidP="006C6B89">
            <w:pPr>
              <w:pStyle w:val="ProductList-TableBody"/>
            </w:pPr>
            <w:r>
              <w:t>Module Complémentaire Enterprise Mobility Suite</w:t>
            </w:r>
            <w:r>
              <w:fldChar w:fldCharType="begin"/>
            </w:r>
            <w:r>
              <w:instrText xml:space="preserve"> XE "Module Complémentaire Enterprise Mobility Suite" </w:instrText>
            </w:r>
            <w:r>
              <w:fldChar w:fldCharType="end"/>
            </w:r>
            <w:r>
              <w:t xml:space="preserve"> (SL Utilisateur)</w:t>
            </w:r>
          </w:p>
        </w:tc>
        <w:tc>
          <w:tcPr>
            <w:tcW w:w="795" w:type="dxa"/>
            <w:tcBorders>
              <w:top w:val="dashed" w:sz="4" w:space="0" w:color="BFBFB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70"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412"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Enterprise Mobility Suite au titre de la SA</w:t>
            </w:r>
            <w:r>
              <w:fldChar w:fldCharType="begin"/>
            </w:r>
            <w:r>
              <w:instrText xml:space="preserve"> XE "Enterprise Mobility Suite au titre de la SA" </w:instrText>
            </w:r>
            <w:r>
              <w:fldChar w:fldCharType="end"/>
            </w:r>
            <w:r>
              <w:t xml:space="preserve"> (SL Utilisateur)</w:t>
            </w:r>
          </w:p>
        </w:tc>
        <w:tc>
          <w:tcPr>
            <w:tcW w:w="795"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p>
        </w:tc>
        <w:tc>
          <w:tcPr>
            <w:tcW w:w="770"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r>
    </w:tbl>
    <w:p w:rsidR="00AC0526" w:rsidRDefault="00AC0526">
      <w:pPr>
        <w:pStyle w:val="ProductList-Body"/>
      </w:pPr>
    </w:p>
    <w:p w:rsidR="00AC0526" w:rsidRDefault="00DB5729">
      <w:pPr>
        <w:pStyle w:val="ProductList-Offering1SubSection"/>
      </w:pPr>
      <w:bookmarkStart w:id="238" w:name="_Sec764"/>
      <w:r>
        <w:t>2. Conditions des Produits</w:t>
      </w:r>
      <w:bookmarkEnd w:id="238"/>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Avantage Étudiant : Oui</w:t>
            </w:r>
          </w:p>
        </w:tc>
      </w:tr>
    </w:tbl>
    <w:p w:rsidR="00AC0526" w:rsidRDefault="00AC0526">
      <w:pPr>
        <w:pStyle w:val="ProductList-Body"/>
      </w:pPr>
    </w:p>
    <w:p w:rsidR="00AC0526" w:rsidRDefault="00DB5729">
      <w:pPr>
        <w:pStyle w:val="ProductList-ClauseHeading"/>
      </w:pPr>
      <w:r>
        <w:t>2.1 Conditions requises pour l’achat de SL Utilisateur Module Complémentaire</w:t>
      </w:r>
    </w:p>
    <w:p w:rsidR="00AC0526" w:rsidRDefault="00DB5729">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AC0526" w:rsidRDefault="00AC0526">
      <w:pPr>
        <w:pStyle w:val="ProductList-Body"/>
      </w:pPr>
    </w:p>
    <w:p w:rsidR="00AC0526" w:rsidRDefault="00DB5729">
      <w:pPr>
        <w:pStyle w:val="ProductList-ClauseHeading"/>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Module Complémentaire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C0526" w:rsidRDefault="00AC0526">
            <w:pPr>
              <w:pStyle w:val="ProductList-TableBody"/>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C0526" w:rsidRDefault="00AC0526">
            <w:pPr>
              <w:pStyle w:val="ProductList-TableBody"/>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0526" w:rsidRDefault="00AC0526">
            <w:pPr>
              <w:pStyle w:val="ProductList-TableBody"/>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0526" w:rsidRDefault="00DB5729">
            <w:pPr>
              <w:pStyle w:val="ProductList-TableBody"/>
            </w:pPr>
            <w:r>
              <w:t>Enterprise Mobility Suite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C0526" w:rsidRDefault="00AC0526">
            <w:pPr>
              <w:pStyle w:val="ProductList-TableBody"/>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2.3 Restrictions relatives à l’achat de SL Utilisateur Module Complémentaire</w:t>
      </w:r>
    </w:p>
    <w:p w:rsidR="00AC0526" w:rsidRDefault="00DB5729">
      <w:pPr>
        <w:pStyle w:val="ProductList-Body"/>
      </w:pPr>
      <w:r>
        <w:t>Il n’est possible d’acquérir qu’une seule SL Utilisateur Module Complémentaire pour chaque Licence Éligible (ou pour chaque ensemble de Licences Éligibles).</w:t>
      </w:r>
    </w:p>
    <w:p w:rsidR="00AC0526" w:rsidRDefault="00AC0526">
      <w:pPr>
        <w:pStyle w:val="ProductList-Body"/>
      </w:pPr>
    </w:p>
    <w:p w:rsidR="00AC0526" w:rsidRDefault="00DB5729">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AC0526" w:rsidRDefault="00AC0526">
      <w:pPr>
        <w:pStyle w:val="ProductList-Body"/>
      </w:pPr>
    </w:p>
    <w:p w:rsidR="00AC0526" w:rsidRDefault="00DB5729">
      <w:pPr>
        <w:pStyle w:val="ProductList-Body"/>
      </w:pPr>
      <w:r>
        <w:t>Les Clients sous Contrat Campus et School peuvent acheter la Licence d’Abonnement Utilisateur correspondante pour Enterprise Mobility Suite afin de couvrir un nombre d’utilisateurs égal au nombre de PC Éligibles, dès lors que la couverture pour les Licences Éligibles est maintenue.</w:t>
      </w:r>
    </w:p>
    <w:p w:rsidR="00AC0526" w:rsidRDefault="00AC0526">
      <w:pPr>
        <w:pStyle w:val="ProductList-Body"/>
      </w:pPr>
    </w:p>
    <w:p w:rsidR="00AC0526" w:rsidRDefault="00DB5729">
      <w:pPr>
        <w:pStyle w:val="ProductList-ClauseHeading"/>
      </w:pPr>
      <w:r>
        <w:t>2.4 Conditions à remplir pour l’achat de SL Utilisateur Enterprise Mobility Suite au titre de la SA</w:t>
      </w:r>
    </w:p>
    <w:p w:rsidR="00AC0526" w:rsidRDefault="00DB5729">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 Licences Éligibles ») pour les Produits du tableau ci-dessous. Les Licences d‘Abonnement pour les Produits peuvent également donner droit à une transition vers une SL Utilisateur au titre de la SA correspondante si la Licence d‘Abonnement a été acquise au moins trois (3) ans avant l‘achat de la SL Utilisateur au titre de la SA. Ces transitions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CAL Suite Bridge requise</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CAL Core Bridge pour Enterprise Mobility Suite </w:t>
            </w:r>
            <w:r>
              <w:rPr>
                <w:vertAlign w:val="superscript"/>
              </w:rPr>
              <w:t>2,3</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Enterprise Mobility Suite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Bridge pour Enterprise Mobility Suite</w:t>
            </w:r>
            <w:r>
              <w:rPr>
                <w:vertAlign w:val="superscript"/>
              </w:rPr>
              <w:t xml:space="preserve"> 2,4</w:t>
            </w:r>
          </w:p>
        </w:tc>
      </w:tr>
    </w:tbl>
    <w:p w:rsidR="00AC0526" w:rsidRDefault="00DB5729">
      <w:pPr>
        <w:pStyle w:val="ProductList-Body"/>
      </w:pPr>
      <w:r>
        <w:rPr>
          <w:vertAlign w:val="superscript"/>
        </w:rPr>
        <w:t>1</w:t>
      </w:r>
      <w:r>
        <w:t>Disponible à l’achat à la date anniversaire de l’accord de mise en œuvre ou au début de la durée d’un nouvel accord de mise en œuvre uniquement.</w:t>
      </w:r>
    </w:p>
    <w:p w:rsidR="00AC0526" w:rsidRDefault="00DB5729">
      <w:pPr>
        <w:pStyle w:val="ProductList-Body"/>
      </w:pPr>
      <w:r>
        <w:rPr>
          <w:vertAlign w:val="superscript"/>
        </w:rPr>
        <w:t>2</w:t>
      </w:r>
      <w:r>
        <w:t>Obligatoire pour l’Achat à la date anniversaire de l’accord de mise en œuvre uniquement.</w:t>
      </w:r>
    </w:p>
    <w:p w:rsidR="00AC0526" w:rsidRDefault="00DB5729">
      <w:pPr>
        <w:pStyle w:val="ProductList-Body"/>
      </w:pPr>
      <w:r>
        <w:rPr>
          <w:vertAlign w:val="superscript"/>
        </w:rPr>
        <w:t>3</w:t>
      </w:r>
      <w:r>
        <w:t xml:space="preserve">Achat non obligatoire pour les utilisateurs qui disposent également de licences Office 365 (Entreprise et Secteur Public E1, E3, E4) </w:t>
      </w:r>
    </w:p>
    <w:p w:rsidR="00AC0526" w:rsidRDefault="00DB5729">
      <w:pPr>
        <w:pStyle w:val="ProductList-Body"/>
      </w:pPr>
      <w:r>
        <w:rPr>
          <w:vertAlign w:val="superscript"/>
        </w:rPr>
        <w:t>4</w:t>
      </w:r>
      <w:r>
        <w:t>Achat non obligatoire pour les utilisateurs qui disposent également de licences Office 365 (Entreprise et Secteur Public E3, E4)</w:t>
      </w:r>
    </w:p>
    <w:p w:rsidR="00AC0526" w:rsidRDefault="00AC0526">
      <w:pPr>
        <w:pStyle w:val="ProductList-Body"/>
      </w:pPr>
    </w:p>
    <w:p w:rsidR="00AC0526" w:rsidRDefault="00DB5729">
      <w:pPr>
        <w:pStyle w:val="ProductList-ClauseHeading"/>
      </w:pPr>
      <w:r>
        <w:t>2.5 Transitions vers des SL Utilisateur au titre de la SA</w:t>
      </w:r>
    </w:p>
    <w:p w:rsidR="00AC0526" w:rsidRDefault="00DB5729">
      <w:pPr>
        <w:pStyle w:val="ProductList-Body"/>
      </w:pPr>
      <w:r>
        <w:t>Lors d’une transition vers des SL Utilisateur au titre de la SA, un maximum d’une SL Utilisateur au titre de la SA peut être acheté pour chaque Licence Éligible par dispositif faisant l’objet de la transition.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AC0526" w:rsidRDefault="00AC0526">
      <w:pPr>
        <w:pStyle w:val="ProductList-Body"/>
      </w:pPr>
    </w:p>
    <w:p w:rsidR="00AC0526" w:rsidRDefault="00DB5729">
      <w:pPr>
        <w:pStyle w:val="ProductList-ClauseHeading"/>
      </w:pPr>
      <w:r>
        <w:t>2.6 Avantages de la SA pour les SL Utilisateur Enterprise Mobility Suite au titre de la SA</w:t>
      </w:r>
    </w:p>
    <w:p w:rsidR="00AC0526" w:rsidRDefault="00DB5729">
      <w:pPr>
        <w:pStyle w:val="ProductList-Body"/>
      </w:pPr>
      <w:r>
        <w:t>Les SL Utilisateur Enterprise Mobility Suite au titre de la SA permettent aux Clients de bénéficier des Avantages de la SA en fonction des Licences Éligibles donnant droit à une transition.</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39" w:name="_Sec658"/>
      <w:r>
        <w:t>Azure Active Directory (Plan)</w:t>
      </w:r>
      <w:bookmarkEnd w:id="239"/>
      <w:r>
        <w:fldChar w:fldCharType="begin"/>
      </w:r>
      <w:r>
        <w:instrText xml:space="preserve"> TC "</w:instrText>
      </w:r>
      <w:bookmarkStart w:id="240" w:name="_Toc428588178"/>
      <w:r>
        <w:instrText>Azure Active Directory (Plan)</w:instrText>
      </w:r>
      <w:bookmarkEnd w:id="240"/>
      <w:r>
        <w:instrText>" \l 3</w:instrText>
      </w:r>
      <w:r>
        <w:fldChar w:fldCharType="end"/>
      </w:r>
    </w:p>
    <w:p w:rsidR="00AC0526" w:rsidRDefault="00DB5729">
      <w:pPr>
        <w:pStyle w:val="ProductList-Offering1SubSection"/>
      </w:pPr>
      <w:bookmarkStart w:id="241" w:name="_Sec710"/>
      <w:r>
        <w:t>1. Disponibilité des programmes</w:t>
      </w:r>
      <w:bookmarkEnd w:id="241"/>
    </w:p>
    <w:tbl>
      <w:tblPr>
        <w:tblStyle w:val="PURTable"/>
        <w:tblW w:w="10784" w:type="dxa"/>
        <w:tblLook w:val="04A0" w:firstRow="1" w:lastRow="0" w:firstColumn="1" w:lastColumn="0" w:noHBand="0" w:noVBand="1"/>
      </w:tblPr>
      <w:tblGrid>
        <w:gridCol w:w="4383"/>
        <w:gridCol w:w="800"/>
        <w:gridCol w:w="776"/>
        <w:gridCol w:w="792"/>
        <w:gridCol w:w="806"/>
        <w:gridCol w:w="827"/>
        <w:gridCol w:w="819"/>
        <w:gridCol w:w="797"/>
        <w:gridCol w:w="784"/>
      </w:tblGrid>
      <w:tr w:rsidR="00AC0526" w:rsidTr="006C6B89">
        <w:trPr>
          <w:cnfStyle w:val="100000000000" w:firstRow="1" w:lastRow="0" w:firstColumn="0" w:lastColumn="0" w:oddVBand="0" w:evenVBand="0" w:oddHBand="0" w:evenHBand="0" w:firstRowFirstColumn="0" w:firstRowLastColumn="0" w:lastRowFirstColumn="0" w:lastRowLastColumn="0"/>
        </w:trPr>
        <w:tc>
          <w:tcPr>
            <w:tcW w:w="438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C6B89" w:rsidTr="006C6B89">
        <w:tc>
          <w:tcPr>
            <w:tcW w:w="4383" w:type="dxa"/>
            <w:tcBorders>
              <w:top w:val="single" w:sz="6" w:space="0" w:color="FFFFFF"/>
              <w:left w:val="none" w:sz="4" w:space="0" w:color="6E6E6E"/>
              <w:bottom w:val="dashed" w:sz="4" w:space="0" w:color="BFBFBF"/>
              <w:right w:val="none" w:sz="4" w:space="0" w:color="6E6E6E"/>
            </w:tcBorders>
          </w:tcPr>
          <w:p w:rsidR="006C6B89" w:rsidRDefault="006C6B89" w:rsidP="006C6B89">
            <w:pPr>
              <w:pStyle w:val="ProductList-TableBody"/>
            </w:pPr>
            <w:r>
              <w:t>Azure Active Directory Basic</w:t>
            </w:r>
            <w:r>
              <w:fldChar w:fldCharType="begin"/>
            </w:r>
            <w:r>
              <w:instrText xml:space="preserve"> XE "Azure Active Directory Basic"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6C6B89" w:rsidRDefault="006C6B89" w:rsidP="006C6B89">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C6B89" w:rsidTr="006C6B89">
        <w:tc>
          <w:tcPr>
            <w:tcW w:w="4383" w:type="dxa"/>
            <w:tcBorders>
              <w:top w:val="dashed" w:sz="4" w:space="0" w:color="BFBFBF"/>
              <w:left w:val="none" w:sz="4" w:space="0" w:color="6E6E6E"/>
              <w:bottom w:val="none" w:sz="4" w:space="0" w:color="BFBFBF"/>
              <w:right w:val="none" w:sz="4" w:space="0" w:color="6E6E6E"/>
            </w:tcBorders>
          </w:tcPr>
          <w:p w:rsidR="006C6B89" w:rsidRDefault="006C6B89" w:rsidP="006C6B89">
            <w:pPr>
              <w:pStyle w:val="ProductList-TableBody"/>
            </w:pPr>
            <w:r>
              <w:t>Azure Active Directory Premium</w:t>
            </w:r>
            <w:r>
              <w:fldChar w:fldCharType="begin"/>
            </w:r>
            <w:r>
              <w:instrText xml:space="preserve"> XE "Azure Active Directory Premium"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6C6B89" w:rsidRDefault="006C6B89" w:rsidP="006C6B89">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C6B89" w:rsidRDefault="006C6B89" w:rsidP="006C6B89">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C6B89" w:rsidRDefault="006C6B89" w:rsidP="006C6B8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AC0526">
      <w:pPr>
        <w:pStyle w:val="ProductList-Body"/>
      </w:pPr>
    </w:p>
    <w:p w:rsidR="00AC0526" w:rsidRDefault="00DB5729">
      <w:pPr>
        <w:pStyle w:val="ProductList-Offering1SubSection"/>
      </w:pPr>
      <w:bookmarkStart w:id="242" w:name="_Sec765"/>
      <w:r>
        <w:t>2. Conditions des Produits</w:t>
      </w:r>
      <w:bookmarkEnd w:id="242"/>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Authentification unique (SSO)</w:t>
      </w:r>
    </w:p>
    <w:p w:rsidR="00AC0526" w:rsidRDefault="00DB5729">
      <w:pPr>
        <w:pStyle w:val="ProductList-Body"/>
      </w:pPr>
      <w:r>
        <w:t>Les Clients des Services Microsoft Azure Active Directory Basic peuvent utiliser la fonctionnalité SSO pour préintégrer jusqu‘à 10 Applications SAAS / Applications Personnalisées par utilisateur.</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43" w:name="_Sec659"/>
      <w:r>
        <w:t>Azure Rights Management (Plan)</w:t>
      </w:r>
      <w:bookmarkEnd w:id="243"/>
      <w:r>
        <w:fldChar w:fldCharType="begin"/>
      </w:r>
      <w:r>
        <w:instrText xml:space="preserve"> TC "</w:instrText>
      </w:r>
      <w:bookmarkStart w:id="244" w:name="_Toc428588179"/>
      <w:r>
        <w:instrText>Azure Rights Management (Plan)</w:instrText>
      </w:r>
      <w:bookmarkEnd w:id="244"/>
      <w:r>
        <w:instrText>" \l 3</w:instrText>
      </w:r>
      <w:r>
        <w:fldChar w:fldCharType="end"/>
      </w:r>
    </w:p>
    <w:p w:rsidR="00AC0526" w:rsidRDefault="00DB5729">
      <w:pPr>
        <w:pStyle w:val="ProductList-Offering1SubSection"/>
      </w:pPr>
      <w:bookmarkStart w:id="245" w:name="_Sec711"/>
      <w:r>
        <w:t>1. Disponibilité des programmes</w:t>
      </w:r>
      <w:bookmarkEnd w:id="245"/>
    </w:p>
    <w:tbl>
      <w:tblPr>
        <w:tblStyle w:val="PURTable"/>
        <w:tblW w:w="10784" w:type="dxa"/>
        <w:tblLook w:val="04A0" w:firstRow="1" w:lastRow="0" w:firstColumn="1" w:lastColumn="0" w:noHBand="0" w:noVBand="1"/>
      </w:tblPr>
      <w:tblGrid>
        <w:gridCol w:w="4417"/>
        <w:gridCol w:w="796"/>
        <w:gridCol w:w="771"/>
        <w:gridCol w:w="787"/>
        <w:gridCol w:w="802"/>
        <w:gridCol w:w="824"/>
        <w:gridCol w:w="816"/>
        <w:gridCol w:w="792"/>
        <w:gridCol w:w="779"/>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1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79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17"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Azure Rights Management Premium (SL Utilisateur)</w:t>
            </w:r>
          </w:p>
        </w:tc>
        <w:tc>
          <w:tcPr>
            <w:tcW w:w="796"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17"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Module Complémentaire Azure Rights Management Premium (SL Utilisateur)</w:t>
            </w:r>
          </w:p>
        </w:tc>
        <w:tc>
          <w:tcPr>
            <w:tcW w:w="796"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bl>
    <w:p w:rsidR="00AC0526" w:rsidRDefault="00DB5729">
      <w:pPr>
        <w:pStyle w:val="ProductList-Offering1SubSection"/>
      </w:pPr>
      <w:bookmarkStart w:id="246" w:name="_Sec766"/>
      <w:r>
        <w:lastRenderedPageBreak/>
        <w:t>2. Conditions des Produits</w:t>
      </w:r>
      <w:bookmarkEnd w:id="246"/>
    </w:p>
    <w:tbl>
      <w:tblPr>
        <w:tblStyle w:val="PURTable"/>
        <w:tblW w:w="0" w:type="dxa"/>
        <w:tblLook w:val="04A0" w:firstRow="1" w:lastRow="0" w:firstColumn="1" w:lastColumn="0" w:noHBand="0" w:noVBand="1"/>
      </w:tblPr>
      <w:tblGrid>
        <w:gridCol w:w="3587"/>
        <w:gridCol w:w="3611"/>
        <w:gridCol w:w="3592"/>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Azure Rights Management (SL Utilisateur)</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Rights Management (SL Utilisateur)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47" w:name="_Sec660"/>
      <w:r>
        <w:t>Azure RemoteApp (Plan)</w:t>
      </w:r>
      <w:bookmarkEnd w:id="247"/>
      <w:r>
        <w:fldChar w:fldCharType="begin"/>
      </w:r>
      <w:r>
        <w:instrText xml:space="preserve"> TC "</w:instrText>
      </w:r>
      <w:bookmarkStart w:id="248" w:name="_Toc428588180"/>
      <w:r>
        <w:instrText>Azure RemoteApp (Plan)</w:instrText>
      </w:r>
      <w:bookmarkEnd w:id="248"/>
      <w:r>
        <w:instrText>" \l 3</w:instrText>
      </w:r>
      <w:r>
        <w:fldChar w:fldCharType="end"/>
      </w:r>
    </w:p>
    <w:p w:rsidR="00AC0526" w:rsidRDefault="00DB5729">
      <w:pPr>
        <w:pStyle w:val="ProductList-Offering1SubSection"/>
      </w:pPr>
      <w:bookmarkStart w:id="249" w:name="_Sec712"/>
      <w:r>
        <w:t>1. Disponibilité des programmes</w:t>
      </w:r>
      <w:bookmarkEnd w:id="249"/>
    </w:p>
    <w:tbl>
      <w:tblPr>
        <w:tblStyle w:val="PURTable"/>
        <w:tblW w:w="10784" w:type="dxa"/>
        <w:tblLook w:val="04A0" w:firstRow="1" w:lastRow="0" w:firstColumn="1" w:lastColumn="0" w:noHBand="0" w:noVBand="1"/>
      </w:tblPr>
      <w:tblGrid>
        <w:gridCol w:w="4454"/>
        <w:gridCol w:w="804"/>
        <w:gridCol w:w="782"/>
        <w:gridCol w:w="797"/>
        <w:gridCol w:w="706"/>
        <w:gridCol w:w="829"/>
        <w:gridCol w:w="822"/>
        <w:gridCol w:w="801"/>
        <w:gridCol w:w="789"/>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54" w:type="dxa"/>
            <w:tcBorders>
              <w:top w:val="single" w:sz="6" w:space="0" w:color="FFFFFF"/>
              <w:left w:val="none" w:sz="4" w:space="0" w:color="6E6E6E"/>
              <w:bottom w:val="none" w:sz="4" w:space="0" w:color="BFBFBF"/>
              <w:right w:val="none" w:sz="4" w:space="0" w:color="6E6E6E"/>
            </w:tcBorders>
          </w:tcPr>
          <w:p w:rsidR="00E571CE" w:rsidRDefault="00E571CE" w:rsidP="00E571CE">
            <w:pPr>
              <w:pStyle w:val="ProductList-TableBody"/>
            </w:pPr>
            <w:r>
              <w:t>Azure RemoteApp</w:t>
            </w:r>
            <w:r>
              <w:fldChar w:fldCharType="begin"/>
            </w:r>
            <w:r>
              <w:instrText xml:space="preserve"> XE "Azure RemoteApp" </w:instrText>
            </w:r>
            <w:r>
              <w:fldChar w:fldCharType="end"/>
            </w:r>
          </w:p>
          <w:p w:rsidR="00E571CE" w:rsidRDefault="00E571CE" w:rsidP="00E571CE">
            <w:pPr>
              <w:pStyle w:val="ProductList-TableBody"/>
            </w:pPr>
            <w:r>
              <w:t xml:space="preserve"> (SL Utilisateur)</w:t>
            </w:r>
          </w:p>
        </w:tc>
        <w:tc>
          <w:tcPr>
            <w:tcW w:w="804" w:type="dxa"/>
            <w:tcBorders>
              <w:top w:val="single" w:sz="6" w:space="0" w:color="FFFFF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AC0526">
      <w:pPr>
        <w:pStyle w:val="ProductList-Body"/>
      </w:pPr>
    </w:p>
    <w:p w:rsidR="00AC0526" w:rsidRDefault="00DB5729">
      <w:pPr>
        <w:pStyle w:val="ProductList-Offering1SubSection"/>
      </w:pPr>
      <w:bookmarkStart w:id="250" w:name="_Sec767"/>
      <w:r>
        <w:t>2. Conditions des Produits</w:t>
      </w:r>
      <w:bookmarkEnd w:id="25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Tous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51" w:name="_Sec854"/>
      <w:r>
        <w:t>Operations Management Suite (Plan)</w:t>
      </w:r>
      <w:bookmarkEnd w:id="251"/>
      <w:r>
        <w:fldChar w:fldCharType="begin"/>
      </w:r>
      <w:r>
        <w:instrText xml:space="preserve"> TC "</w:instrText>
      </w:r>
      <w:bookmarkStart w:id="252" w:name="_Toc428588181"/>
      <w:r>
        <w:instrText>Operations Management Suite (Plan)</w:instrText>
      </w:r>
      <w:bookmarkEnd w:id="252"/>
      <w:r>
        <w:instrText>" \l 3</w:instrText>
      </w:r>
      <w:r>
        <w:fldChar w:fldCharType="end"/>
      </w:r>
    </w:p>
    <w:p w:rsidR="00AC0526" w:rsidRDefault="00DB5729">
      <w:pPr>
        <w:pStyle w:val="ProductList-Offering1SubSection"/>
      </w:pPr>
      <w:bookmarkStart w:id="253" w:name="_Sec855"/>
      <w:r>
        <w:t>1. Disponibilité des programmes</w:t>
      </w:r>
      <w:bookmarkEnd w:id="253"/>
    </w:p>
    <w:tbl>
      <w:tblPr>
        <w:tblStyle w:val="PURTable"/>
        <w:tblW w:w="10784" w:type="dxa"/>
        <w:tblLook w:val="04A0" w:firstRow="1" w:lastRow="0" w:firstColumn="1" w:lastColumn="0" w:noHBand="0" w:noVBand="1"/>
      </w:tblPr>
      <w:tblGrid>
        <w:gridCol w:w="4471"/>
        <w:gridCol w:w="802"/>
        <w:gridCol w:w="778"/>
        <w:gridCol w:w="794"/>
        <w:gridCol w:w="705"/>
        <w:gridCol w:w="828"/>
        <w:gridCol w:w="821"/>
        <w:gridCol w:w="799"/>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1"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Module complémentaire Operations Management Suite, Édition Standard</w:t>
            </w:r>
            <w:r>
              <w:fldChar w:fldCharType="begin"/>
            </w:r>
            <w:r>
              <w:instrText xml:space="preserve"> XE "Module complémentaire Operations Management Suite, Édition Standard"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71"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Module complémentaire Operations Management Suite, Édition Datacenter</w:t>
            </w:r>
            <w:r>
              <w:fldChar w:fldCharType="begin"/>
            </w:r>
            <w:r>
              <w:instrText xml:space="preserve"> XE "Module complémentaire Operations Management Suite, Édition Datacenter"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254" w:name="_Sec856"/>
      <w:r>
        <w:t>2. Conditions des Produits</w:t>
      </w:r>
      <w:bookmarkEnd w:id="254"/>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SL Module Complémentaire</w:t>
      </w:r>
    </w:p>
    <w:tbl>
      <w:tblPr>
        <w:tblStyle w:val="PURTable"/>
        <w:tblW w:w="0" w:type="dxa"/>
        <w:tblLook w:val="04A0" w:firstRow="1" w:lastRow="0" w:firstColumn="1" w:lastColumn="0" w:noHBand="0" w:noVBand="1"/>
      </w:tblPr>
      <w:tblGrid>
        <w:gridCol w:w="5381"/>
        <w:gridCol w:w="5409"/>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Module Complémentaire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Standard</w:t>
            </w:r>
            <w:r>
              <w:rPr>
                <w:vertAlign w:val="superscript"/>
              </w:rPr>
              <w:t>1</w:t>
            </w:r>
          </w:p>
          <w:p w:rsidR="00AC0526" w:rsidRDefault="00DB572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Module complémentaire Operations Management Suite, Édition Standard</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Suite Datacenter</w:t>
            </w:r>
            <w:r>
              <w:rPr>
                <w:vertAlign w:val="superscript"/>
              </w:rPr>
              <w:t>1</w:t>
            </w:r>
          </w:p>
          <w:p w:rsidR="00AC0526" w:rsidRDefault="00DB572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Module complémentaire Operations Management Suite, Édition Datacenter</w:t>
            </w:r>
          </w:p>
        </w:tc>
      </w:tr>
    </w:tbl>
    <w:p w:rsidR="00AC0526" w:rsidRDefault="00DB5729">
      <w:pPr>
        <w:pStyle w:val="ProductList-Body"/>
      </w:pPr>
      <w:r>
        <w:rPr>
          <w:i/>
          <w:vertAlign w:val="superscript"/>
        </w:rPr>
        <w:t>1</w:t>
      </w:r>
      <w:r>
        <w:rPr>
          <w:i/>
        </w:rPr>
        <w:t>Avec SA active</w:t>
      </w:r>
    </w:p>
    <w:p w:rsidR="00AC0526" w:rsidRDefault="00AC0526">
      <w:pPr>
        <w:pStyle w:val="ProductList-Body"/>
      </w:pPr>
    </w:p>
    <w:p w:rsidR="00AC0526" w:rsidRDefault="00DB5729">
      <w:pPr>
        <w:pStyle w:val="ProductList-ClauseHeading"/>
      </w:pPr>
      <w:r>
        <w:t>2.2 Azure Site Recovery avec Operations Management Suite</w:t>
      </w:r>
    </w:p>
    <w:p w:rsidR="00AC0526" w:rsidRDefault="00DB5729">
      <w:pPr>
        <w:pStyle w:val="ProductList-Body"/>
      </w:pPr>
      <w:r>
        <w:t>Chaque commande Microsoft Azure Site Recovery dans le cadre d’un Plan de Services Microsoft Azure inclut l’achat d’une Quantité Initiale. L’utilisation du Client dépassant la Quantité Initiale sera facturée au Taux de Consommation. L’Engagement d’Achat peut être utilisé pour payer l’utilisation dépassant la Quantité Initiale.</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255" w:name="_Sec629"/>
      <w:r>
        <w:t>Enterprise Cloud Suite</w:t>
      </w:r>
      <w:bookmarkEnd w:id="255"/>
      <w:r>
        <w:fldChar w:fldCharType="begin"/>
      </w:r>
      <w:r>
        <w:instrText xml:space="preserve"> TC "</w:instrText>
      </w:r>
      <w:bookmarkStart w:id="256" w:name="_Toc428588182"/>
      <w:r>
        <w:instrText>Enterprise Cloud Suite</w:instrText>
      </w:r>
      <w:bookmarkEnd w:id="256"/>
      <w:r>
        <w:instrText>" \l 2</w:instrText>
      </w:r>
      <w:r>
        <w:fldChar w:fldCharType="end"/>
      </w:r>
    </w:p>
    <w:p w:rsidR="00AC0526" w:rsidRDefault="00DB5729">
      <w:pPr>
        <w:pStyle w:val="ProductList-Offering1SubSection"/>
      </w:pPr>
      <w:bookmarkStart w:id="257" w:name="_Sec713"/>
      <w:r>
        <w:t>1. Disponibilité des programmes</w:t>
      </w:r>
      <w:bookmarkEnd w:id="257"/>
    </w:p>
    <w:tbl>
      <w:tblPr>
        <w:tblStyle w:val="PURTable"/>
        <w:tblW w:w="10784" w:type="dxa"/>
        <w:tblLook w:val="04A0" w:firstRow="1" w:lastRow="0" w:firstColumn="1" w:lastColumn="0" w:noHBand="0" w:noVBand="1"/>
      </w:tblPr>
      <w:tblGrid>
        <w:gridCol w:w="4472"/>
        <w:gridCol w:w="802"/>
        <w:gridCol w:w="778"/>
        <w:gridCol w:w="794"/>
        <w:gridCol w:w="705"/>
        <w:gridCol w:w="828"/>
        <w:gridCol w:w="820"/>
        <w:gridCol w:w="799"/>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2"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Enterprise Cloud Suite</w:t>
            </w:r>
            <w:r>
              <w:fldChar w:fldCharType="begin"/>
            </w:r>
            <w:r>
              <w:instrText xml:space="preserve"> XE "Enterprise Cloud Suite" </w:instrText>
            </w:r>
            <w:r>
              <w:fldChar w:fldCharType="end"/>
            </w:r>
          </w:p>
          <w:p w:rsidR="00E571CE" w:rsidRDefault="00E571CE" w:rsidP="00E571CE">
            <w:pPr>
              <w:pStyle w:val="ProductList-TableBody"/>
            </w:pPr>
            <w:r>
              <w:t xml:space="preserve"> (SL Utilisateur)</w:t>
            </w:r>
          </w:p>
        </w:tc>
        <w:tc>
          <w:tcPr>
            <w:tcW w:w="802"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2"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Enterprise Cloud Suite</w:t>
            </w:r>
            <w:r>
              <w:fldChar w:fldCharType="begin"/>
            </w:r>
            <w:r>
              <w:instrText xml:space="preserve"> XE "Module Complémentaire Enterprise Cloud Suite"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2"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Enterprise Cloud Suite au titre de la SA</w:t>
            </w:r>
            <w:r>
              <w:fldChar w:fldCharType="begin"/>
            </w:r>
            <w:r>
              <w:instrText xml:space="preserve"> XE "Enterprise Cloud Suite au titre de la SA"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2"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Module Complémentaire Lync Voice pour Enterprise Cloud Suite</w:t>
            </w:r>
            <w:r>
              <w:fldChar w:fldCharType="begin"/>
            </w:r>
            <w:r>
              <w:instrText xml:space="preserve"> XE "Module Complémentaire Lync Voice pour Enterprise Cloud Suite" </w:instrText>
            </w:r>
            <w:r>
              <w:fldChar w:fldCharType="end"/>
            </w:r>
            <w:r>
              <w:t xml:space="preserve"> (SL Utilisateur)</w:t>
            </w:r>
          </w:p>
        </w:tc>
        <w:tc>
          <w:tcPr>
            <w:tcW w:w="802"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tabs>
                <w:tab w:val="clear" w:pos="360"/>
                <w:tab w:val="left" w:pos="255"/>
                <w:tab w:val="center" w:pos="353"/>
              </w:tabs>
            </w:pPr>
            <w:r>
              <w:tab/>
            </w:r>
            <w:r>
              <w:tab/>
            </w: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bl>
    <w:p w:rsidR="00AC0526" w:rsidRDefault="00AC0526">
      <w:pPr>
        <w:pStyle w:val="ProductList-Body"/>
      </w:pPr>
    </w:p>
    <w:p w:rsidR="00AC0526" w:rsidRDefault="00DB5729">
      <w:pPr>
        <w:pStyle w:val="ProductList-Offering1SubSection"/>
      </w:pPr>
      <w:bookmarkStart w:id="258" w:name="_Sec768"/>
      <w:r>
        <w:t>2. Conditions des Produits</w:t>
      </w:r>
      <w:bookmarkEnd w:id="258"/>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SL Utilisateur Module Complémentaire et SL Utilisateur au titre de la SA</w:t>
      </w:r>
    </w:p>
    <w:p w:rsidR="00AC0526" w:rsidRDefault="00DB5729">
      <w:pPr>
        <w:pStyle w:val="ProductList-Body"/>
      </w:pPr>
      <w:r>
        <w:t xml:space="preserve">Pour acheter une SL Utilisateur Module Complémentaire Enterprise Cloud Suite ou une SL Utilisateur Enterprise Cloud Suite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d’Enterprise Cloud Suite. Ces composants comprennent : SA Windows par Utilisateur</w:t>
      </w:r>
      <w:r>
        <w:fldChar w:fldCharType="begin"/>
      </w:r>
      <w:r>
        <w:instrText xml:space="preserve"> XE "SA Windows par Utilisateur" </w:instrText>
      </w:r>
      <w:r>
        <w:fldChar w:fldCharType="end"/>
      </w:r>
      <w:r>
        <w:t>, Enterprise Mobility Suite</w:t>
      </w:r>
      <w:r>
        <w:fldChar w:fldCharType="begin"/>
      </w:r>
      <w:r>
        <w:instrText xml:space="preserve"> XE "Enterprise Mobility Suite" </w:instrText>
      </w:r>
      <w:r>
        <w:fldChar w:fldCharType="end"/>
      </w:r>
      <w:r>
        <w:t xml:space="preserve"> et Office 365 Entreprise E3</w:t>
      </w:r>
      <w:r>
        <w:fldChar w:fldCharType="begin"/>
      </w:r>
      <w:r>
        <w:instrText xml:space="preserve"> XE "Office 365 Entreprise E3" </w:instrText>
      </w:r>
      <w:r>
        <w:fldChar w:fldCharType="end"/>
      </w:r>
      <w:r>
        <w:t>. Reportez-vous aux sous-sections SL Utilisateur Module Complémentaire Enterprise Cloud Suite et SL Utilisateur Enterprise Cloud Suite au titre de la SA des sections Informations supplémentaires des composants d’Enterprise Cloud Suite pour plus d’informations.</w:t>
      </w:r>
    </w:p>
    <w:p w:rsidR="00AC0526" w:rsidRDefault="00AC0526">
      <w:pPr>
        <w:pStyle w:val="ProductList-Body"/>
      </w:pPr>
    </w:p>
    <w:p w:rsidR="00AC0526" w:rsidRDefault="00DB5729">
      <w:pPr>
        <w:pStyle w:val="ProductList-ClauseHeading"/>
      </w:pPr>
      <w:r>
        <w:t>2.2 Transitions vers des SL Utilisateur au titre de la SA</w:t>
      </w:r>
    </w:p>
    <w:p w:rsidR="00AC0526" w:rsidRDefault="00DB5729">
      <w:pPr>
        <w:pStyle w:val="ProductList-Body"/>
      </w:pPr>
      <w:r>
        <w:t>Lors d’une transition vers des SL Utilisateur au titre de la SA, un maximum d’une SL Utilisateur au titre de la SA peut être achetée pour chaque Dispositif Éligible.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AC0526" w:rsidRDefault="00AC0526">
      <w:pPr>
        <w:pStyle w:val="ProductList-Body"/>
      </w:pPr>
    </w:p>
    <w:p w:rsidR="00AC0526" w:rsidRDefault="00DB5729">
      <w:pPr>
        <w:pStyle w:val="ProductList-ClauseHeading"/>
      </w:pPr>
      <w:r>
        <w:t>2.3 Avantages de la SA pour les SL Utilisateur Enterprise Cloud Suite au titre de la SA</w:t>
      </w:r>
    </w:p>
    <w:p w:rsidR="00AC0526" w:rsidRDefault="00DB5729">
      <w:pPr>
        <w:pStyle w:val="ProductList-Body"/>
      </w:pPr>
      <w:r>
        <w:t>Les SL Utilisateur Enterprise Cloud Suite au titre de la SA offrent les mêmes Avantages de la SA que les composants au titre de la SA de la SL Utilisateur Enterprise Cloud Suite au titre de la SA (Office 365 E3 au titre de la SA</w:t>
      </w:r>
      <w:r>
        <w:fldChar w:fldCharType="begin"/>
      </w:r>
      <w:r>
        <w:instrText xml:space="preserve"> XE "Office 365 E3 au titre de la SA" </w:instrText>
      </w:r>
      <w:r>
        <w:fldChar w:fldCharType="end"/>
      </w:r>
      <w:r>
        <w:t>, Enterprise Mobility Suite au titre de la SA</w:t>
      </w:r>
      <w:r>
        <w:fldChar w:fldCharType="begin"/>
      </w:r>
      <w:r>
        <w:instrText xml:space="preserve"> XE "Enterprise Mobility Suite au titre de la SA" </w:instrText>
      </w:r>
      <w:r>
        <w:fldChar w:fldCharType="end"/>
      </w:r>
      <w:r>
        <w:t xml:space="preserve"> et Mise à Jour et SA Windows 8.1 Entreprise par Utilisateur (au titre de la SA)</w:t>
      </w:r>
      <w:r>
        <w:fldChar w:fldCharType="begin"/>
      </w:r>
      <w:r>
        <w:instrText xml:space="preserve"> XE "Mise à Jour et SA Windows 8.1 Entreprise par Utilisateur (au titre de la SA)" </w:instrText>
      </w:r>
      <w:r>
        <w:fldChar w:fldCharType="end"/>
      </w:r>
      <w:r>
        <w:t>).</w:t>
      </w:r>
    </w:p>
    <w:p w:rsidR="00AC0526" w:rsidRDefault="00AC0526">
      <w:pPr>
        <w:pStyle w:val="ProductList-Body"/>
      </w:pPr>
    </w:p>
    <w:p w:rsidR="00AC0526" w:rsidRDefault="00DB5729">
      <w:pPr>
        <w:pStyle w:val="ProductList-ClauseHeading"/>
      </w:pPr>
      <w:r>
        <w:t>2.4 Service de Cloud Communautaire Gouvernemental des États-Unis</w:t>
      </w:r>
    </w:p>
    <w:p w:rsidR="00AC0526" w:rsidRDefault="00DB5729">
      <w:pPr>
        <w:pStyle w:val="ProductList-Body"/>
      </w:pPr>
      <w:r>
        <w:t>Pour savoir quels composants des suites Office 365 Secteur Public sont des services de communication unifiée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reportez-vous au tableau Disponibilité du programme de chaque composant.</w:t>
      </w:r>
      <w:r>
        <w:fldChar w:fldCharType="begin"/>
      </w:r>
      <w:r>
        <w:instrText xml:space="preserve"> AutoTextList   \s NoStyle \t "Service de Cloud Communautaire Gouvernemental des États-Unis" </w:instrText>
      </w:r>
      <w:r>
        <w:fldChar w:fldCharType="separate"/>
      </w:r>
      <w:r>
        <w:rPr>
          <w:color w:val="0563C1"/>
        </w:rPr>
        <w:t xml:space="preserve"> </w:t>
      </w:r>
      <w:r>
        <w:fldChar w:fldCharType="end"/>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1HeadingNoBorder"/>
      </w:pPr>
      <w:bookmarkStart w:id="259" w:name="_Sec630"/>
      <w:r>
        <w:t>Microsoft Intune</w:t>
      </w:r>
      <w:bookmarkEnd w:id="259"/>
      <w:r>
        <w:fldChar w:fldCharType="begin"/>
      </w:r>
      <w:r>
        <w:instrText xml:space="preserve"> TC "</w:instrText>
      </w:r>
      <w:bookmarkStart w:id="260" w:name="_Toc428588183"/>
      <w:r>
        <w:instrText>Microsoft Intune</w:instrText>
      </w:r>
      <w:bookmarkEnd w:id="260"/>
      <w:r>
        <w:instrText>" \l 2</w:instrText>
      </w:r>
      <w:r>
        <w:fldChar w:fldCharType="end"/>
      </w:r>
    </w:p>
    <w:p w:rsidR="00AC0526" w:rsidRDefault="00DB5729">
      <w:pPr>
        <w:pStyle w:val="ProductList-Offering1SubSection"/>
      </w:pPr>
      <w:bookmarkStart w:id="261" w:name="_Sec714"/>
      <w:r>
        <w:t>1. Disponibilité des programmes</w:t>
      </w:r>
      <w:bookmarkEnd w:id="261"/>
    </w:p>
    <w:tbl>
      <w:tblPr>
        <w:tblStyle w:val="PURTable"/>
        <w:tblW w:w="10784" w:type="dxa"/>
        <w:tblLook w:val="04A0" w:firstRow="1" w:lastRow="0" w:firstColumn="1" w:lastColumn="0" w:noHBand="0" w:noVBand="1"/>
      </w:tblPr>
      <w:tblGrid>
        <w:gridCol w:w="4471"/>
        <w:gridCol w:w="802"/>
        <w:gridCol w:w="779"/>
        <w:gridCol w:w="794"/>
        <w:gridCol w:w="705"/>
        <w:gridCol w:w="828"/>
        <w:gridCol w:w="820"/>
        <w:gridCol w:w="799"/>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1"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Microsoft Intune</w:t>
            </w:r>
            <w:r>
              <w:fldChar w:fldCharType="begin"/>
            </w:r>
            <w:r>
              <w:instrText xml:space="preserve"> XE "Microsoft Intune" </w:instrText>
            </w:r>
            <w:r>
              <w:fldChar w:fldCharType="end"/>
            </w:r>
          </w:p>
          <w:p w:rsidR="00E571CE" w:rsidRDefault="00E571CE" w:rsidP="00E571CE">
            <w:pPr>
              <w:pStyle w:val="ProductList-TableBody"/>
            </w:pPr>
            <w:r>
              <w:t xml:space="preserve"> (SL Utilisateur)</w:t>
            </w:r>
          </w:p>
        </w:tc>
        <w:tc>
          <w:tcPr>
            <w:tcW w:w="802"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1"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AC0526">
      <w:pPr>
        <w:pStyle w:val="ProductList-Body"/>
      </w:pPr>
    </w:p>
    <w:p w:rsidR="00AC0526" w:rsidRDefault="00DB5729">
      <w:pPr>
        <w:pStyle w:val="ProductList-Offering1SubSection"/>
      </w:pPr>
      <w:bookmarkStart w:id="262" w:name="_Sec769"/>
      <w:r>
        <w:t>2. Conditions des Produits</w:t>
      </w:r>
      <w:bookmarkEnd w:id="262"/>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Microsoft Intune (CAL Entreprise</w:t>
            </w:r>
            <w:r>
              <w:fldChar w:fldCharType="begin"/>
            </w:r>
            <w:r>
              <w:instrText xml:space="preserve"> XE "CAL Entreprise"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263" w:name="_Sec631"/>
      <w:r>
        <w:t>Services en Ligne Microsoft Dynamics</w:t>
      </w:r>
      <w:bookmarkEnd w:id="263"/>
      <w:r>
        <w:fldChar w:fldCharType="begin"/>
      </w:r>
      <w:r>
        <w:instrText xml:space="preserve"> TC "</w:instrText>
      </w:r>
      <w:bookmarkStart w:id="264" w:name="_Toc428588184"/>
      <w:r>
        <w:instrText>Services en Ligne Microsoft Dynamics</w:instrText>
      </w:r>
      <w:bookmarkEnd w:id="264"/>
      <w:r>
        <w:instrText>" \l 2</w:instrText>
      </w:r>
      <w:r>
        <w:fldChar w:fldCharType="end"/>
      </w:r>
    </w:p>
    <w:p w:rsidR="00AC0526" w:rsidRDefault="00DB5729">
      <w:pPr>
        <w:pStyle w:val="ProductList-Offering2HeadingNoBorder"/>
      </w:pPr>
      <w:bookmarkStart w:id="265" w:name="_Sec661"/>
      <w:r>
        <w:t>Microsoft Dynamics CRM Online</w:t>
      </w:r>
      <w:bookmarkEnd w:id="265"/>
      <w:r>
        <w:fldChar w:fldCharType="begin"/>
      </w:r>
      <w:r>
        <w:instrText xml:space="preserve"> TC "</w:instrText>
      </w:r>
      <w:bookmarkStart w:id="266" w:name="_Toc428588185"/>
      <w:r>
        <w:instrText>Microsoft Dynamics CRM Online</w:instrText>
      </w:r>
      <w:bookmarkEnd w:id="266"/>
      <w:r>
        <w:instrText>" \l 3</w:instrText>
      </w:r>
      <w:r>
        <w:fldChar w:fldCharType="end"/>
      </w:r>
    </w:p>
    <w:p w:rsidR="00AC0526" w:rsidRDefault="00DB5729">
      <w:pPr>
        <w:pStyle w:val="ProductList-Offering1SubSection"/>
      </w:pPr>
      <w:bookmarkStart w:id="267" w:name="_Sec715"/>
      <w:r>
        <w:t>1. Disponibilité des programmes</w:t>
      </w:r>
      <w:bookmarkEnd w:id="267"/>
    </w:p>
    <w:tbl>
      <w:tblPr>
        <w:tblStyle w:val="PURTable"/>
        <w:tblW w:w="10784" w:type="dxa"/>
        <w:tblLook w:val="04A0" w:firstRow="1" w:lastRow="0" w:firstColumn="1" w:lastColumn="0" w:noHBand="0" w:noVBand="1"/>
      </w:tblPr>
      <w:tblGrid>
        <w:gridCol w:w="4476"/>
        <w:gridCol w:w="801"/>
        <w:gridCol w:w="778"/>
        <w:gridCol w:w="793"/>
        <w:gridCol w:w="705"/>
        <w:gridCol w:w="827"/>
        <w:gridCol w:w="820"/>
        <w:gridCol w:w="798"/>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6"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Essential</w:t>
            </w:r>
            <w:r>
              <w:fldChar w:fldCharType="begin"/>
            </w:r>
            <w:r>
              <w:instrText xml:space="preserve"> XE "Microsoft Dynamics CRM Online Essential" </w:instrText>
            </w:r>
            <w:r>
              <w:fldChar w:fldCharType="end"/>
            </w:r>
          </w:p>
          <w:p w:rsidR="00E571CE" w:rsidRDefault="00E571CE" w:rsidP="00E571CE">
            <w:pPr>
              <w:pStyle w:val="ProductList-TableBody"/>
            </w:pPr>
            <w:r>
              <w:t xml:space="preserve"> (SL Utilisateur)</w:t>
            </w:r>
          </w:p>
        </w:tc>
        <w:tc>
          <w:tcPr>
            <w:tcW w:w="801"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D83372"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sidR="00E571CE">
              <w:t xml:space="preserve"> </w:t>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Professional</w:t>
            </w:r>
            <w:r>
              <w:fldChar w:fldCharType="begin"/>
            </w:r>
            <w:r>
              <w:instrText xml:space="preserve"> XE "Microsoft Dynamics CRM Online Professional" </w:instrText>
            </w:r>
            <w:r>
              <w:fldChar w:fldCharType="end"/>
            </w:r>
          </w:p>
          <w:p w:rsidR="00E571CE" w:rsidRDefault="00E571CE" w:rsidP="00E571CE">
            <w:pPr>
              <w:pStyle w:val="ProductList-TableBody"/>
            </w:pP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support professionnel direct</w:t>
            </w:r>
            <w:r>
              <w:fldChar w:fldCharType="begin"/>
            </w:r>
            <w:r>
              <w:instrText xml:space="preserve"> XE "Microsoft Dynamics CRM Online, support professionnel direct"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support avancé</w:t>
            </w:r>
            <w:r>
              <w:fldChar w:fldCharType="begin"/>
            </w:r>
            <w:r>
              <w:instrText xml:space="preserve"> XE "Microsoft Dynamics CRM Online, support avancé"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stockage supplémentaire EDU</w:t>
            </w:r>
            <w:r>
              <w:fldChar w:fldCharType="begin"/>
            </w:r>
            <w:r>
              <w:instrText xml:space="preserve"> XE "Microsoft Dynamics CRM Online, stockage supplémentaire EDU"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CRM Online, support avancé EDU</w:t>
            </w:r>
            <w:r>
              <w:fldChar w:fldCharType="begin"/>
            </w:r>
            <w:r>
              <w:instrText xml:space="preserve"> XE "Microsoft Dynamics CRM Online, support avancé EDU"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Microsoft Dynamics CRM Online, support professionnel direct EDU</w:t>
            </w:r>
            <w:r>
              <w:fldChar w:fldCharType="begin"/>
            </w:r>
            <w:r>
              <w:instrText xml:space="preserve"> XE "Microsoft Dynamics CRM Online, support professionnel direct EDU"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268" w:name="_Sec770"/>
      <w:r>
        <w:t>2. Conditions des Produits</w:t>
      </w:r>
      <w:bookmarkEnd w:id="268"/>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SL Utilisateur Module Complémentaire</w:t>
      </w:r>
    </w:p>
    <w:tbl>
      <w:tblPr>
        <w:tblStyle w:val="PURTable"/>
        <w:tblW w:w="0" w:type="dxa"/>
        <w:tblLook w:val="04A0" w:firstRow="1" w:lastRow="0" w:firstColumn="1" w:lastColumn="0" w:noHBand="0" w:noVBand="1"/>
      </w:tblPr>
      <w:tblGrid>
        <w:gridCol w:w="5391"/>
        <w:gridCol w:w="5399"/>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Module Complémentaire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Essentielle Microsoft Dynamics CRM</w:t>
            </w:r>
            <w:r>
              <w:fldChar w:fldCharType="begin"/>
            </w:r>
            <w:r>
              <w:instrText xml:space="preserve"> XE "CAL Essentielle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SL Utilisateur Dynamics CRM Online Essentials pour SA</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Basique Microsoft Dynamics CRM</w:t>
            </w:r>
            <w:r>
              <w:fldChar w:fldCharType="begin"/>
            </w:r>
            <w:r>
              <w:instrText xml:space="preserve"> XE "CAL Basique Microsoft Dynamics CRM" </w:instrText>
            </w:r>
            <w:r>
              <w:fldChar w:fldCharType="end"/>
            </w:r>
            <w:r>
              <w:t>, ou</w:t>
            </w:r>
          </w:p>
          <w:p w:rsidR="00AC0526" w:rsidRDefault="00DB5729">
            <w:pPr>
              <w:pStyle w:val="ProductList-TableBody"/>
            </w:pPr>
            <w:r>
              <w:t>CAL Supplémentaire Basique Microsoft Dynamics CRM</w:t>
            </w:r>
            <w:r>
              <w:fldChar w:fldCharType="begin"/>
            </w:r>
            <w:r>
              <w:instrText xml:space="preserve"> XE "CAL Supplémentaire Basique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SL Utilisateur Dynamics CRM Online Basic pour SA</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Professionnelle Microsoft Dynamics CRM</w:t>
            </w:r>
            <w:r>
              <w:fldChar w:fldCharType="begin"/>
            </w:r>
            <w:r>
              <w:instrText xml:space="preserve"> XE "CAL Professionnelle Microsoft Dynamics CRM" </w:instrText>
            </w:r>
            <w:r>
              <w:fldChar w:fldCharType="end"/>
            </w:r>
            <w:r>
              <w:t>, ou</w:t>
            </w:r>
          </w:p>
          <w:p w:rsidR="00AC0526" w:rsidRDefault="00DB5729">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SL Utilisateur Dynamics CRM Online Professional pour SA</w:t>
            </w:r>
          </w:p>
          <w:p w:rsidR="00AC0526" w:rsidRDefault="00DB5729">
            <w:pPr>
              <w:pStyle w:val="ProductList-TableBody"/>
            </w:pPr>
            <w:r>
              <w:t>SL Utilisateur Dynamics CRM Online Enterprise pour SA</w:t>
            </w:r>
          </w:p>
        </w:tc>
      </w:tr>
    </w:tbl>
    <w:p w:rsidR="00AC0526" w:rsidRDefault="00DB5729">
      <w:pPr>
        <w:pStyle w:val="ProductList-Body"/>
      </w:pPr>
      <w:r>
        <w:rPr>
          <w:vertAlign w:val="superscript"/>
        </w:rPr>
        <w:t>1</w:t>
      </w:r>
      <w:r>
        <w:t>Avec SA active</w:t>
      </w:r>
    </w:p>
    <w:p w:rsidR="00AC0526" w:rsidRDefault="00AC0526">
      <w:pPr>
        <w:pStyle w:val="ProductList-Body"/>
      </w:pPr>
    </w:p>
    <w:p w:rsidR="00AC0526" w:rsidRDefault="00DB5729">
      <w:pPr>
        <w:pStyle w:val="ProductList-ClauseHeading"/>
      </w:pPr>
      <w:r>
        <w:t>2.2 Contrat Campus et School</w:t>
      </w:r>
    </w:p>
    <w:p w:rsidR="00AC0526" w:rsidRDefault="00DB5729">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d’abonnement pour Microsoft Dynamics CRM Online vendues au titre d’un Contrat CA/SA peuvent être achetées avec ou sans option couvrant l’ensemble de l’établissement.</w:t>
      </w:r>
    </w:p>
    <w:p w:rsidR="00AC0526" w:rsidRDefault="00AC0526">
      <w:pPr>
        <w:pStyle w:val="ProductList-Body"/>
      </w:pPr>
    </w:p>
    <w:p w:rsidR="00AC0526" w:rsidRDefault="00DB5729">
      <w:pPr>
        <w:pStyle w:val="ProductList-ClauseHeading"/>
      </w:pPr>
      <w:r>
        <w:t>2.3 Microsoft Dynamics CRM Online Professional pour le Secteur Public</w:t>
      </w:r>
    </w:p>
    <w:p w:rsidR="00AC0526" w:rsidRDefault="00DB5729">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AC0526" w:rsidRDefault="00AC0526">
      <w:pPr>
        <w:pStyle w:val="ProductList-Body"/>
      </w:pPr>
    </w:p>
    <w:p w:rsidR="00AC0526" w:rsidRDefault="00DB5729">
      <w:pPr>
        <w:pStyle w:val="ProductList-ClauseHeading"/>
      </w:pPr>
      <w:r>
        <w:t>2.4 Offres de support Microsoft Dynamics CRM Online</w:t>
      </w:r>
    </w:p>
    <w:p w:rsidR="00AC0526" w:rsidRDefault="00DB5729">
      <w:pPr>
        <w:pStyle w:val="ProductList-Body"/>
      </w:pPr>
      <w:r>
        <w:t xml:space="preserve">Pour en savoir plus sur les offres de support proposées pour Microsoft Dynamics CRM Online, rendez-vous sur </w:t>
      </w:r>
      <w:hyperlink r:id="rId105">
        <w:r>
          <w:rPr>
            <w:color w:val="00467F"/>
            <w:u w:val="single"/>
          </w:rPr>
          <w:t>http://www.microsoft.com/en-us/dynamics/dynamics-online-support.aspx</w:t>
        </w:r>
      </w:hyperlink>
      <w:r>
        <w:t xml:space="preserve">. </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69" w:name="_Sec662"/>
      <w:r>
        <w:t>Microsoft Dynamics Marketing</w:t>
      </w:r>
      <w:bookmarkEnd w:id="269"/>
      <w:r>
        <w:fldChar w:fldCharType="begin"/>
      </w:r>
      <w:r>
        <w:instrText xml:space="preserve"> TC "</w:instrText>
      </w:r>
      <w:bookmarkStart w:id="270" w:name="_Toc428588186"/>
      <w:r>
        <w:instrText>Microsoft Dynamics Marketing</w:instrText>
      </w:r>
      <w:bookmarkEnd w:id="270"/>
      <w:r>
        <w:instrText>" \l 3</w:instrText>
      </w:r>
      <w:r>
        <w:fldChar w:fldCharType="end"/>
      </w:r>
    </w:p>
    <w:p w:rsidR="00AC0526" w:rsidRDefault="00DB5729">
      <w:pPr>
        <w:pStyle w:val="ProductList-Offering1SubSection"/>
      </w:pPr>
      <w:bookmarkStart w:id="271" w:name="_Sec716"/>
      <w:r>
        <w:t>1. Disponibilité des programmes</w:t>
      </w:r>
      <w:bookmarkEnd w:id="271"/>
    </w:p>
    <w:tbl>
      <w:tblPr>
        <w:tblStyle w:val="PURTable"/>
        <w:tblW w:w="10784" w:type="dxa"/>
        <w:tblLook w:val="04A0" w:firstRow="1" w:lastRow="0" w:firstColumn="1" w:lastColumn="0" w:noHBand="0" w:noVBand="1"/>
      </w:tblPr>
      <w:tblGrid>
        <w:gridCol w:w="4475"/>
        <w:gridCol w:w="801"/>
        <w:gridCol w:w="778"/>
        <w:gridCol w:w="794"/>
        <w:gridCol w:w="705"/>
        <w:gridCol w:w="827"/>
        <w:gridCol w:w="820"/>
        <w:gridCol w:w="798"/>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5"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w:t>
            </w:r>
            <w:r>
              <w:fldChar w:fldCharType="begin"/>
            </w:r>
            <w:r>
              <w:instrText xml:space="preserve"> XE "Microsoft Dynamics Marketing Enterprise" </w:instrText>
            </w:r>
            <w:r>
              <w:fldChar w:fldCharType="end"/>
            </w:r>
          </w:p>
          <w:p w:rsidR="00E571CE" w:rsidRDefault="00E571CE" w:rsidP="00E571CE">
            <w:pPr>
              <w:pStyle w:val="ProductList-TableBody"/>
            </w:pPr>
            <w:r>
              <w:t xml:space="preserve"> (SL Utilisateur)</w:t>
            </w:r>
          </w:p>
        </w:tc>
        <w:tc>
          <w:tcPr>
            <w:tcW w:w="801"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messages supplémentaires</w:t>
            </w:r>
            <w:r>
              <w:fldChar w:fldCharType="begin"/>
            </w:r>
            <w:r>
              <w:instrText xml:space="preserve"> XE "Microsoft Dynamics Marketing Enterprise, messages supplémentaires" </w:instrText>
            </w:r>
            <w:r>
              <w:fldChar w:fldCharType="end"/>
            </w:r>
          </w:p>
          <w:p w:rsidR="00E571CE" w:rsidRDefault="00E571CE" w:rsidP="00E571CE">
            <w:pPr>
              <w:pStyle w:val="ProductList-TableBody"/>
            </w:pP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instance hors production supplémentaire</w:t>
            </w:r>
            <w:r>
              <w:fldChar w:fldCharType="begin"/>
            </w:r>
            <w:r>
              <w:instrText xml:space="preserve"> XE "Microsoft Dynamics Marketing Enterprise, instance hors production supplémentaire"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instance de production supplémentaire</w:t>
            </w:r>
            <w:r>
              <w:fldChar w:fldCharType="begin"/>
            </w:r>
            <w:r>
              <w:instrText xml:space="preserve"> XE "Microsoft Dynamics Marketing Enterprise, instance de production supplémentaire" </w:instrText>
            </w:r>
            <w:r>
              <w:fldChar w:fldCharType="end"/>
            </w:r>
          </w:p>
          <w:p w:rsidR="00E571CE" w:rsidRDefault="00E571CE" w:rsidP="00E571CE">
            <w:pPr>
              <w:pStyle w:val="ProductList-TableBody"/>
            </w:pP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stockage supplémentaire</w:t>
            </w:r>
            <w:r>
              <w:fldChar w:fldCharType="begin"/>
            </w:r>
            <w:r>
              <w:instrText xml:space="preserve"> XE "Microsoft Dynamics Marketing Enterprise, stockage supplémentaire" </w:instrText>
            </w:r>
            <w:r>
              <w:fldChar w:fldCharType="end"/>
            </w:r>
          </w:p>
          <w:p w:rsidR="00E571CE" w:rsidRDefault="00E571CE" w:rsidP="00E571CE">
            <w:pPr>
              <w:pStyle w:val="ProductList-TableBody"/>
            </w:pP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Microsoft Dynamics Marketing, collaboration commerciale</w:t>
            </w:r>
            <w:r>
              <w:fldChar w:fldCharType="begin"/>
            </w:r>
            <w:r>
              <w:instrText xml:space="preserve"> XE "Microsoft Dynamics Marketing, collaboration commerciale"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AC0526">
      <w:pPr>
        <w:pStyle w:val="ProductList-Body"/>
      </w:pPr>
    </w:p>
    <w:p w:rsidR="00AC0526" w:rsidRDefault="00DB5729">
      <w:pPr>
        <w:pStyle w:val="ProductList-Offering1SubSection"/>
      </w:pPr>
      <w:bookmarkStart w:id="272" w:name="_Sec771"/>
      <w:r>
        <w:t>2. Conditions des Produits</w:t>
      </w:r>
      <w:bookmarkEnd w:id="272"/>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Offres de support Microsoft Dynamics Marketing</w:t>
      </w:r>
    </w:p>
    <w:p w:rsidR="00AC0526" w:rsidRDefault="00DB5729">
      <w:pPr>
        <w:pStyle w:val="ProductList-Body"/>
      </w:pPr>
      <w:r>
        <w:t xml:space="preserve">Pour en savoir plus sur les offres de support proposées pour Microsoft Dynamics Marketing, rendez-vous sur </w:t>
      </w:r>
      <w:hyperlink r:id="rId107">
        <w:r>
          <w:rPr>
            <w:color w:val="00467F"/>
            <w:u w:val="single"/>
          </w:rPr>
          <w:t>http://www.microsoft.com/en-us/dynamics/dynamics-online-support.aspx</w:t>
        </w:r>
      </w:hyperlink>
      <w:r>
        <w:t xml:space="preserve">. </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73" w:name="_Sec663"/>
      <w:r>
        <w:t>Microsoft Social Engagement</w:t>
      </w:r>
      <w:bookmarkEnd w:id="273"/>
      <w:r>
        <w:fldChar w:fldCharType="begin"/>
      </w:r>
      <w:r>
        <w:instrText xml:space="preserve"> TC "</w:instrText>
      </w:r>
      <w:bookmarkStart w:id="274" w:name="_Toc428588187"/>
      <w:r>
        <w:instrText>Microsoft Social Engagement</w:instrText>
      </w:r>
      <w:bookmarkEnd w:id="274"/>
      <w:r>
        <w:instrText>" \l 3</w:instrText>
      </w:r>
      <w:r>
        <w:fldChar w:fldCharType="end"/>
      </w:r>
    </w:p>
    <w:p w:rsidR="00AC0526" w:rsidRDefault="00DB5729">
      <w:pPr>
        <w:pStyle w:val="ProductList-Offering1SubSection"/>
      </w:pPr>
      <w:bookmarkStart w:id="275" w:name="_Sec717"/>
      <w:r>
        <w:t>1. Disponibilité des programmes</w:t>
      </w:r>
      <w:bookmarkEnd w:id="275"/>
    </w:p>
    <w:tbl>
      <w:tblPr>
        <w:tblStyle w:val="PURTable"/>
        <w:tblW w:w="10784" w:type="dxa"/>
        <w:tblLook w:val="04A0" w:firstRow="1" w:lastRow="0" w:firstColumn="1" w:lastColumn="0" w:noHBand="0" w:noVBand="1"/>
      </w:tblPr>
      <w:tblGrid>
        <w:gridCol w:w="4476"/>
        <w:gridCol w:w="801"/>
        <w:gridCol w:w="778"/>
        <w:gridCol w:w="793"/>
        <w:gridCol w:w="705"/>
        <w:gridCol w:w="827"/>
        <w:gridCol w:w="820"/>
        <w:gridCol w:w="798"/>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6"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Microsoft Social Engagement Professional</w:t>
            </w:r>
            <w:r>
              <w:fldChar w:fldCharType="begin"/>
            </w:r>
            <w:r>
              <w:instrText xml:space="preserve"> XE "Microsoft Social Engagement Professional" </w:instrText>
            </w:r>
            <w:r>
              <w:fldChar w:fldCharType="end"/>
            </w:r>
          </w:p>
          <w:p w:rsidR="00E571CE" w:rsidRDefault="00E571CE" w:rsidP="00E571CE">
            <w:pPr>
              <w:pStyle w:val="ProductList-TableBody"/>
            </w:pPr>
            <w:r>
              <w:t xml:space="preserve"> (SL Utilisateur)</w:t>
            </w:r>
          </w:p>
        </w:tc>
        <w:tc>
          <w:tcPr>
            <w:tcW w:w="801"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p>
          <w:p w:rsidR="00E571CE" w:rsidRDefault="00E571CE" w:rsidP="00E571CE">
            <w:pPr>
              <w:pStyle w:val="ProductList-TableBody"/>
            </w:pPr>
            <w:r>
              <w:t xml:space="preserve"> (SL Utilisateur)</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6"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01"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276" w:name="_Sec772"/>
      <w:r>
        <w:lastRenderedPageBreak/>
        <w:t>2. Conditions des Produits</w:t>
      </w:r>
      <w:bookmarkEnd w:id="276"/>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Module Complémentaire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Module Complémentaire Microsoft Social Engagement Professional</w:t>
            </w:r>
          </w:p>
          <w:p w:rsidR="00AC0526" w:rsidRDefault="00DB5729">
            <w:pPr>
              <w:pStyle w:val="ProductList-TableBody"/>
            </w:pPr>
            <w:r>
              <w:t>Microsoft Social Engagement Professional Additional Posts</w:t>
            </w:r>
          </w:p>
          <w:p w:rsidR="00AC0526" w:rsidRDefault="00DB5729">
            <w:pPr>
              <w:pStyle w:val="ProductList-TableBody"/>
            </w:pPr>
            <w:r>
              <w:t>Microsoft Social Engagement Professional Education Additional Posts</w:t>
            </w:r>
          </w:p>
        </w:tc>
      </w:tr>
    </w:tbl>
    <w:p w:rsidR="00AC0526" w:rsidRDefault="00DB5729">
      <w:pPr>
        <w:pStyle w:val="ProductList-Body"/>
      </w:pPr>
      <w:r>
        <w:rPr>
          <w:i/>
          <w:vertAlign w:val="superscript"/>
        </w:rPr>
        <w:t>1</w:t>
      </w:r>
      <w:r>
        <w:rPr>
          <w:i/>
        </w:rPr>
        <w:t>Chaque Licence Éligible doit être couverte par une SA active</w:t>
      </w:r>
    </w:p>
    <w:p w:rsidR="00AC0526" w:rsidRDefault="00AC0526">
      <w:pPr>
        <w:pStyle w:val="ProductList-Body"/>
      </w:pPr>
    </w:p>
    <w:p w:rsidR="00AC0526" w:rsidRDefault="00DB5729">
      <w:pPr>
        <w:pStyle w:val="ProductList-ClauseHeading"/>
      </w:pPr>
      <w:r>
        <w:t>2.2 Offres de support Microsoft Social Engagement</w:t>
      </w:r>
    </w:p>
    <w:p w:rsidR="00AC0526" w:rsidRDefault="00DB5729">
      <w:pPr>
        <w:pStyle w:val="ProductList-Body"/>
      </w:pPr>
      <w:r>
        <w:t xml:space="preserve">Pour en savoir plus sur les offres de support proposées pour Microsoft Social Engagement, rendez-vous sur </w:t>
      </w:r>
      <w:hyperlink r:id="rId109">
        <w:r>
          <w:rPr>
            <w:color w:val="00467F"/>
            <w:u w:val="single"/>
          </w:rPr>
          <w:t>http://www.microsoft.com/en-us/dynamics/dynamics-online-support.aspx</w:t>
        </w:r>
      </w:hyperlink>
      <w:r>
        <w:t xml:space="preserve">. </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77" w:name="_Sec664"/>
      <w:r>
        <w:t>Parature, from Microsoft</w:t>
      </w:r>
      <w:bookmarkEnd w:id="277"/>
      <w:r>
        <w:fldChar w:fldCharType="begin"/>
      </w:r>
      <w:r>
        <w:instrText xml:space="preserve"> TC "</w:instrText>
      </w:r>
      <w:bookmarkStart w:id="278" w:name="_Toc428588188"/>
      <w:r>
        <w:instrText>Parature, from Microsoft</w:instrText>
      </w:r>
      <w:bookmarkEnd w:id="278"/>
      <w:r>
        <w:instrText>" \l 3</w:instrText>
      </w:r>
      <w:r>
        <w:fldChar w:fldCharType="end"/>
      </w:r>
    </w:p>
    <w:p w:rsidR="00AC0526" w:rsidRDefault="00DB5729">
      <w:pPr>
        <w:pStyle w:val="ProductList-Offering1SubSection"/>
      </w:pPr>
      <w:bookmarkStart w:id="279" w:name="_Sec718"/>
      <w:r>
        <w:t>1. Disponibilité des programmes</w:t>
      </w:r>
      <w:bookmarkEnd w:id="279"/>
    </w:p>
    <w:tbl>
      <w:tblPr>
        <w:tblStyle w:val="PURTable"/>
        <w:tblW w:w="10784" w:type="dxa"/>
        <w:tblLook w:val="04A0" w:firstRow="1" w:lastRow="0" w:firstColumn="1" w:lastColumn="0" w:noHBand="0" w:noVBand="1"/>
      </w:tblPr>
      <w:tblGrid>
        <w:gridCol w:w="4475"/>
        <w:gridCol w:w="801"/>
        <w:gridCol w:w="778"/>
        <w:gridCol w:w="794"/>
        <w:gridCol w:w="705"/>
        <w:gridCol w:w="827"/>
        <w:gridCol w:w="820"/>
        <w:gridCol w:w="798"/>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5"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Parature Entreprise</w:t>
            </w:r>
            <w:r>
              <w:fldChar w:fldCharType="begin"/>
            </w:r>
            <w:r>
              <w:instrText xml:space="preserve"> XE "Parature Entreprise" </w:instrText>
            </w:r>
            <w:r>
              <w:fldChar w:fldCharType="end"/>
            </w:r>
          </w:p>
          <w:p w:rsidR="00E571CE" w:rsidRDefault="00E571CE" w:rsidP="00E571CE">
            <w:pPr>
              <w:pStyle w:val="ProductList-TableBody"/>
            </w:pPr>
            <w:r>
              <w:t xml:space="preserve"> (SL Utilisateur)</w:t>
            </w:r>
          </w:p>
        </w:tc>
        <w:tc>
          <w:tcPr>
            <w:tcW w:w="801"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Dossiers Supplémentaires Parature Entreprise</w:t>
            </w:r>
            <w:r>
              <w:fldChar w:fldCharType="begin"/>
            </w:r>
            <w:r>
              <w:instrText xml:space="preserve"> XE "Dossiers Supplémentaires Parature Entreprise" </w:instrText>
            </w:r>
            <w:r>
              <w:fldChar w:fldCharType="end"/>
            </w:r>
          </w:p>
          <w:p w:rsidR="00E571CE" w:rsidRDefault="00E571CE" w:rsidP="00E571CE">
            <w:pPr>
              <w:pStyle w:val="ProductList-TableBody"/>
            </w:pP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Vues de Page Supplémentaires Parature Entreprise</w:t>
            </w:r>
            <w:r>
              <w:fldChar w:fldCharType="begin"/>
            </w:r>
            <w:r>
              <w:instrText xml:space="preserve"> XE "Vues de Page Supplémentaires Parature Entreprise"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Services Supplémentaires Parature Entreprise</w:t>
            </w:r>
            <w:r>
              <w:fldChar w:fldCharType="begin"/>
            </w:r>
            <w:r>
              <w:instrText xml:space="preserve"> XE "Services Supplémentaires Parature Entreprise"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Stockage de Fichier Supplémentaire Parature Entreprise</w:t>
            </w:r>
            <w:r>
              <w:fldChar w:fldCharType="begin"/>
            </w:r>
            <w:r>
              <w:instrText xml:space="preserve"> XE "Stockage de Fichier Supplémentaire Parature Entreprise" </w:instrText>
            </w:r>
            <w:r>
              <w:fldChar w:fldCharType="end"/>
            </w:r>
            <w:r>
              <w:t xml:space="preserve"> (SL Module Complémentaire)</w:t>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Support avancé pour Parature</w:t>
            </w:r>
            <w:r>
              <w:fldChar w:fldCharType="begin"/>
            </w:r>
            <w:r>
              <w:instrText xml:space="preserve"> XE "Support avancé pour Parature"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5"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Support Professional Direct pour Parature</w:t>
            </w:r>
            <w:r>
              <w:fldChar w:fldCharType="begin"/>
            </w:r>
            <w:r>
              <w:instrText xml:space="preserve"> XE "Support Professional Direct pour Parature"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280" w:name="_Sec773"/>
      <w:r>
        <w:t>2. Conditions des Produits</w:t>
      </w:r>
      <w:bookmarkEnd w:id="28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Offres de support pour Parature</w:t>
      </w:r>
    </w:p>
    <w:p w:rsidR="00AC0526" w:rsidRDefault="00DB5729">
      <w:pPr>
        <w:pStyle w:val="ProductList-Body"/>
      </w:pPr>
      <w:r>
        <w:t xml:space="preserve">Pour en savoir plus sur les offres de support pour Parature, rendez-vous sur </w:t>
      </w:r>
      <w:hyperlink r:id="rId111">
        <w:r>
          <w:rPr>
            <w:color w:val="00467F"/>
            <w:u w:val="single"/>
          </w:rPr>
          <w:t>http://www.microsoft.com/en-us/dynamics/dynamics-online-support.aspx</w:t>
        </w:r>
      </w:hyperlink>
      <w:r>
        <w:t xml:space="preserve">. </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281" w:name="_Sec632"/>
      <w:r>
        <w:t>Services Office 365</w:t>
      </w:r>
      <w:bookmarkEnd w:id="281"/>
      <w:r>
        <w:fldChar w:fldCharType="begin"/>
      </w:r>
      <w:r>
        <w:instrText xml:space="preserve"> TC "</w:instrText>
      </w:r>
      <w:bookmarkStart w:id="282" w:name="_Toc428588189"/>
      <w:r>
        <w:instrText>Services Office 365</w:instrText>
      </w:r>
      <w:bookmarkEnd w:id="282"/>
      <w:r>
        <w:instrText>" \l 2</w:instrText>
      </w:r>
      <w:r>
        <w:fldChar w:fldCharType="end"/>
      </w:r>
    </w:p>
    <w:p w:rsidR="00AC0526" w:rsidRDefault="00DB5729">
      <w:pPr>
        <w:pStyle w:val="ProductList-Offering2HeadingNoBorder"/>
      </w:pPr>
      <w:bookmarkStart w:id="283" w:name="_Sec633"/>
      <w:r>
        <w:t>Applications Office 365</w:t>
      </w:r>
      <w:bookmarkEnd w:id="283"/>
      <w:r>
        <w:fldChar w:fldCharType="begin"/>
      </w:r>
      <w:r>
        <w:instrText xml:space="preserve"> TC "</w:instrText>
      </w:r>
      <w:bookmarkStart w:id="284" w:name="_Toc428588190"/>
      <w:r>
        <w:instrText>Applications Office 365</w:instrText>
      </w:r>
      <w:bookmarkEnd w:id="284"/>
      <w:r>
        <w:instrText>" \l 3</w:instrText>
      </w:r>
      <w:r>
        <w:fldChar w:fldCharType="end"/>
      </w:r>
    </w:p>
    <w:p w:rsidR="00AC0526" w:rsidRDefault="00DB5729">
      <w:pPr>
        <w:pStyle w:val="ProductList-Offering1SubSection"/>
      </w:pPr>
      <w:bookmarkStart w:id="285" w:name="_Sec719"/>
      <w:r>
        <w:t>1. Disponibilité des programmes</w:t>
      </w:r>
      <w:bookmarkEnd w:id="285"/>
    </w:p>
    <w:tbl>
      <w:tblPr>
        <w:tblStyle w:val="PURTable"/>
        <w:tblW w:w="10784" w:type="dxa"/>
        <w:tblLook w:val="04A0" w:firstRow="1" w:lastRow="0" w:firstColumn="1" w:lastColumn="0" w:noHBand="0" w:noVBand="1"/>
      </w:tblPr>
      <w:tblGrid>
        <w:gridCol w:w="4438"/>
        <w:gridCol w:w="803"/>
        <w:gridCol w:w="782"/>
        <w:gridCol w:w="796"/>
        <w:gridCol w:w="706"/>
        <w:gridCol w:w="829"/>
        <w:gridCol w:w="822"/>
        <w:gridCol w:w="800"/>
        <w:gridCol w:w="808"/>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3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38"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Office 365 Business</w:t>
            </w:r>
            <w:r>
              <w:fldChar w:fldCharType="begin"/>
            </w:r>
            <w:r>
              <w:instrText xml:space="preserve"> XE "Office 365 Business"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ProPlus</w:t>
            </w:r>
            <w:r>
              <w:fldChar w:fldCharType="begin"/>
            </w:r>
            <w:r>
              <w:instrText xml:space="preserve"> XE "Office 365 ProPlus" </w:instrText>
            </w:r>
            <w:r>
              <w:fldChar w:fldCharType="end"/>
            </w:r>
          </w:p>
          <w:p w:rsidR="00E571CE" w:rsidRDefault="00E571CE" w:rsidP="00E571CE">
            <w:pPr>
              <w:pStyle w:val="ProductList-TableBody"/>
            </w:pPr>
            <w:r>
              <w:lastRenderedPageBreak/>
              <w:t xml:space="preserve"> (SL Utilisateur)</w:t>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lastRenderedPageBreak/>
              <w:t>2</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lastRenderedPageBreak/>
              <w:t>Office 365 ProPlus au titre de la SA</w:t>
            </w:r>
            <w:r>
              <w:fldChar w:fldCharType="begin"/>
            </w:r>
            <w:r>
              <w:instrText xml:space="preserve"> XE "Office 365 ProPlus au titre de la SA" </w:instrText>
            </w:r>
            <w:r>
              <w:fldChar w:fldCharType="end"/>
            </w:r>
            <w:r>
              <w:t xml:space="preserve"> (SL Utilisateur)</w:t>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Project Online avec Project Pro pour Office 365</w:t>
            </w:r>
            <w:r>
              <w:fldChar w:fldCharType="begin"/>
            </w:r>
            <w:r>
              <w:instrText xml:space="preserve"> XE "Project Online avec Project Pro pour Office 365" </w:instrText>
            </w:r>
            <w:r>
              <w:fldChar w:fldCharType="end"/>
            </w:r>
            <w:r>
              <w:t xml:space="preserve"> (SL Utilisateur)</w:t>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Project Online avec Project Pro pour Office 365 au titre de la SA</w:t>
            </w:r>
            <w:r>
              <w:fldChar w:fldCharType="begin"/>
            </w:r>
            <w:r>
              <w:instrText xml:space="preserve"> XE "Project Online avec Project Pro pour Office 365 au titre de la SA" </w:instrText>
            </w:r>
            <w:r>
              <w:fldChar w:fldCharType="end"/>
            </w:r>
            <w:r>
              <w:t xml:space="preserve"> (SL Utilisateur)</w:t>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Project Pro pour Office 365</w:t>
            </w:r>
            <w:r>
              <w:fldChar w:fldCharType="begin"/>
            </w:r>
            <w:r>
              <w:instrText xml:space="preserve"> XE "Project Pro pour Office 365"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Project Pro pour Office 365 au titre de la SA</w:t>
            </w:r>
            <w:r>
              <w:fldChar w:fldCharType="begin"/>
            </w:r>
            <w:r>
              <w:instrText xml:space="preserve"> XE "Project Pro pour Office 365 au titre de la SA"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8"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Visio Pro pour Office 365</w:t>
            </w:r>
            <w:r>
              <w:fldChar w:fldCharType="begin"/>
            </w:r>
            <w:r>
              <w:instrText xml:space="preserve"> XE "Visio Pro pour Office 365"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38"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Visio Pro pour Office 365 au titre de la SA</w:t>
            </w:r>
            <w:r>
              <w:fldChar w:fldCharType="begin"/>
            </w:r>
            <w:r>
              <w:instrText xml:space="preserve"> XE "Visio Pro pour Office 365 au titre de la SA"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bl>
    <w:p w:rsidR="00AC0526" w:rsidRDefault="00DB5729">
      <w:pPr>
        <w:pStyle w:val="ProductList-Offering1SubSection"/>
      </w:pPr>
      <w:bookmarkStart w:id="286" w:name="_Sec774"/>
      <w:r>
        <w:t>2. Conditions des Produits</w:t>
      </w:r>
      <w:bookmarkEnd w:id="286"/>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Project Pro pour Office 365 et Visio Pro pour Office 365</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Conditions à remplir pour l’achat de SL Utilisateur pour les Applications Office 365 au titre de la SA</w:t>
      </w:r>
    </w:p>
    <w:p w:rsidR="00AC0526" w:rsidRDefault="00DB5729">
      <w:pPr>
        <w:pStyle w:val="ProductList-Body"/>
      </w:pPr>
      <w:r>
        <w:t xml:space="preserve">Il est possible d’acquérir des SL Utilisateur au Titre de la SA pour assurer la transition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entièrement payées et couvertes par une SA active pour les Produits Éligibles du tableau ci-dessous.</w:t>
      </w:r>
    </w:p>
    <w:tbl>
      <w:tblPr>
        <w:tblStyle w:val="PURTable"/>
        <w:tblW w:w="0" w:type="dxa"/>
        <w:tblLook w:val="04A0" w:firstRow="1" w:lastRow="0" w:firstColumn="1" w:lastColumn="0" w:noHBand="0" w:noVBand="1"/>
      </w:tblPr>
      <w:tblGrid>
        <w:gridCol w:w="5384"/>
        <w:gridCol w:w="5406"/>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Éligibles donnant droit à une transition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correspondante au titre de la SA</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ProPlus au titre de la SA</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Professionnel</w:t>
            </w:r>
            <w:r>
              <w:fldChar w:fldCharType="begin"/>
            </w:r>
            <w:r>
              <w:instrText xml:space="preserve"> XE "Project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 pour Office 365</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 pour Office 365</w:t>
            </w:r>
          </w:p>
        </w:tc>
      </w:tr>
    </w:tbl>
    <w:p w:rsidR="00AC0526" w:rsidRDefault="00AC0526">
      <w:pPr>
        <w:pStyle w:val="ProductList-Body"/>
      </w:pPr>
    </w:p>
    <w:p w:rsidR="00AC0526" w:rsidRDefault="00DB5729">
      <w:pPr>
        <w:pStyle w:val="ProductList-ClauseHeading"/>
      </w:pPr>
      <w:r>
        <w:t>2.2 Clients ayant déjà exercé leur droit d‘Éligibilité du Support avec les Services Bureau à Distance (RDS) pour Office 365 Pro Plus, Visio Pro pour Office 365 ou Project Pro pour Office 365</w:t>
      </w:r>
    </w:p>
    <w:p w:rsidR="00AC0526" w:rsidRDefault="00DB5729">
      <w:pPr>
        <w:pStyle w:val="ProductList-Body"/>
      </w:pPr>
      <w:r>
        <w:t>Si le Client a déjà installé une copie de la version 2013 du logiciel sur site correspondant sur un serveur réseau afin de l‘utiliser sur un serveur réseau sur lequel est activé le rôle RDS, il peut continuer à utiliser le logiciel jusqu‘au 31 mars 2016 au plus tard, date à compter de laquelle il devra utiliser le logiciel Office 365 correspondant, tel que le décrit le paragraphe Utilisation d‘applications sur un serveur réseau ou la Plateforme Microsoft Azure avec l‘activation d‘ordinateurs partagés ci-dessous.</w:t>
      </w:r>
    </w:p>
    <w:p w:rsidR="00AC0526" w:rsidRDefault="00AC0526">
      <w:pPr>
        <w:pStyle w:val="ProductList-Body"/>
      </w:pPr>
    </w:p>
    <w:p w:rsidR="00AC0526" w:rsidRDefault="00DB5729">
      <w:pPr>
        <w:pStyle w:val="ProductList-ClauseHeading"/>
      </w:pPr>
      <w:r>
        <w:t>2.3 Éligibilité du support avec droits Windows To Go pour Office 365 Pro Plus</w:t>
      </w:r>
    </w:p>
    <w:p w:rsidR="00AC0526" w:rsidRDefault="00DB5729">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AC0526" w:rsidRDefault="00AC0526">
      <w:pPr>
        <w:pStyle w:val="ProductList-Body"/>
      </w:pPr>
    </w:p>
    <w:p w:rsidR="00AC0526" w:rsidRDefault="00DB5729">
      <w:pPr>
        <w:pStyle w:val="ProductList-ClauseHeading"/>
      </w:pPr>
      <w:r>
        <w:t>2.4 Contrat Campus et School, Accord de Mise en Œuvre de Solutions Éducation et Contrat Open Value Souscription – Solutions Éducation</w:t>
      </w:r>
    </w:p>
    <w:p w:rsidR="00AC0526" w:rsidRDefault="00DB5729">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AC0526" w:rsidRDefault="00AC0526">
      <w:pPr>
        <w:pStyle w:val="ProductList-Body"/>
      </w:pPr>
    </w:p>
    <w:p w:rsidR="00AC0526" w:rsidRDefault="00DB5729">
      <w:pPr>
        <w:pStyle w:val="ProductList-Body"/>
      </w:pPr>
      <w: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font partie de leur organisation. L’utilisation de ce logiciel est soumise aux Conditions de Licence d’Office Professionnel Plus 2013.</w:t>
      </w:r>
    </w:p>
    <w:p w:rsidR="00AC0526" w:rsidRDefault="00AC0526">
      <w:pPr>
        <w:pStyle w:val="ProductList-Body"/>
      </w:pPr>
    </w:p>
    <w:p w:rsidR="00AC0526" w:rsidRDefault="00DB5729">
      <w:pPr>
        <w:pStyle w:val="ProductList-Body"/>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AC0526" w:rsidRDefault="00AC0526">
      <w:pPr>
        <w:pStyle w:val="ProductList-Body"/>
      </w:pPr>
    </w:p>
    <w:p w:rsidR="00AC0526" w:rsidRDefault="00DB5729">
      <w:pPr>
        <w:pStyle w:val="ProductList-ClauseHeading"/>
      </w:pPr>
      <w:r>
        <w:t>2.5 Office Multi Language Pack</w:t>
      </w:r>
    </w:p>
    <w:p w:rsidR="00AC0526" w:rsidRDefault="00DB5729">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AC0526" w:rsidRDefault="00AC0526">
      <w:pPr>
        <w:pStyle w:val="ProductList-Body"/>
      </w:pPr>
    </w:p>
    <w:p w:rsidR="00AC0526" w:rsidRDefault="00DB5729">
      <w:pPr>
        <w:pStyle w:val="ProductList-ClauseHeading"/>
      </w:pPr>
      <w:r>
        <w:t>2.6 E-Learning</w:t>
      </w:r>
    </w:p>
    <w:p w:rsidR="00AC0526" w:rsidRDefault="00DB5729">
      <w:pPr>
        <w:pStyle w:val="ProductList-Body"/>
      </w:pPr>
      <w:r>
        <w:t xml:space="preserve">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 </w:t>
      </w:r>
    </w:p>
    <w:p w:rsidR="00AC0526" w:rsidRDefault="00AC0526">
      <w:pPr>
        <w:pStyle w:val="ProductList-Body"/>
      </w:pPr>
    </w:p>
    <w:p w:rsidR="00AC0526" w:rsidRDefault="00DB5729">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AC0526" w:rsidRDefault="00AC0526">
      <w:pPr>
        <w:pStyle w:val="ProductList-Body"/>
      </w:pPr>
    </w:p>
    <w:p w:rsidR="00AC0526" w:rsidRDefault="00DB572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C0526" w:rsidRDefault="00AC0526">
      <w:pPr>
        <w:pStyle w:val="ProductList-Body"/>
      </w:pPr>
    </w:p>
    <w:p w:rsidR="00AC0526" w:rsidRDefault="00DB5729">
      <w:pPr>
        <w:pStyle w:val="ProductList-ClauseHeading"/>
      </w:pPr>
      <w:r>
        <w:t>2.7 Office Online</w:t>
      </w:r>
    </w:p>
    <w:p w:rsidR="00AC0526" w:rsidRDefault="00DB5729">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du Client peuvent accéder à Office Online pour consulter et modifier des documents. Pour accéder au service Office Online, les utilisateurs doivent également disposer d‘une licence pour SharePoint Online. L’Utilisation d’Office Online est régie par les Conditions des Services en Ligne. </w:t>
      </w:r>
    </w:p>
    <w:p w:rsidR="00AC0526" w:rsidRDefault="00AC0526">
      <w:pPr>
        <w:pStyle w:val="ProductList-Body"/>
      </w:pPr>
    </w:p>
    <w:p w:rsidR="00AC0526" w:rsidRDefault="00DB5729">
      <w:pPr>
        <w:pStyle w:val="ProductList-ClauseHeading"/>
      </w:pPr>
      <w:r>
        <w:t>2.8 Période de migration pour Open Value Souscription</w:t>
      </w:r>
    </w:p>
    <w:p w:rsidR="00AC0526" w:rsidRDefault="00DB5729">
      <w:pPr>
        <w:pStyle w:val="ProductList-Body"/>
      </w:pPr>
      <w:r>
        <w:t>Pour chaque SL Utilisateur Office 365 ProPlus, Moyenne Entreprise, Entreprise E3-E4 ou Éducation E3-E4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87" w:name="_Sec634"/>
      <w:r>
        <w:t>Suites Office 365</w:t>
      </w:r>
      <w:bookmarkEnd w:id="287"/>
      <w:r>
        <w:fldChar w:fldCharType="begin"/>
      </w:r>
      <w:r>
        <w:instrText xml:space="preserve"> TC "</w:instrText>
      </w:r>
      <w:bookmarkStart w:id="288" w:name="_Toc428588191"/>
      <w:r>
        <w:instrText>Suites Office 365</w:instrText>
      </w:r>
      <w:bookmarkEnd w:id="288"/>
      <w:r>
        <w:instrText>" \l 3</w:instrText>
      </w:r>
      <w:r>
        <w:fldChar w:fldCharType="end"/>
      </w:r>
    </w:p>
    <w:p w:rsidR="00AC0526" w:rsidRDefault="00DB5729">
      <w:pPr>
        <w:pStyle w:val="ProductList-Offering1SubSection"/>
      </w:pPr>
      <w:bookmarkStart w:id="289" w:name="_Sec720"/>
      <w:r>
        <w:t>1. Disponibilité des programmes</w:t>
      </w:r>
      <w:bookmarkEnd w:id="289"/>
    </w:p>
    <w:tbl>
      <w:tblPr>
        <w:tblStyle w:val="PURTable"/>
        <w:tblW w:w="10784" w:type="dxa"/>
        <w:tblLook w:val="04A0" w:firstRow="1" w:lastRow="0" w:firstColumn="1" w:lastColumn="0" w:noHBand="0" w:noVBand="1"/>
      </w:tblPr>
      <w:tblGrid>
        <w:gridCol w:w="4460"/>
        <w:gridCol w:w="800"/>
        <w:gridCol w:w="777"/>
        <w:gridCol w:w="792"/>
        <w:gridCol w:w="704"/>
        <w:gridCol w:w="827"/>
        <w:gridCol w:w="820"/>
        <w:gridCol w:w="797"/>
        <w:gridCol w:w="807"/>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60"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Office 365 Business Essentials</w:t>
            </w:r>
            <w:r>
              <w:fldChar w:fldCharType="begin"/>
            </w:r>
            <w:r>
              <w:instrText xml:space="preserve"> XE "Office 365 Business Essentials"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Business Premium</w:t>
            </w:r>
            <w:r>
              <w:fldChar w:fldCharType="begin"/>
            </w:r>
            <w:r>
              <w:instrText xml:space="preserve"> XE "Office 365 Business Premium"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Éducation (SL Utilisateur)</w:t>
            </w:r>
            <w:r>
              <w:fldChar w:fldCharType="begin"/>
            </w:r>
            <w:r>
              <w:instrText xml:space="preserve"> XE "Office 365 Éducation (SL Utilisateur)" </w:instrText>
            </w:r>
            <w:r>
              <w:fldChar w:fldCharType="end"/>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E1</w:t>
            </w:r>
            <w:r>
              <w:fldChar w:fldCharType="begin"/>
            </w:r>
            <w:r>
              <w:instrText xml:space="preserve"> XE "Office 365 Entreprise E1" </w:instrText>
            </w:r>
            <w:r>
              <w:fldChar w:fldCharType="end"/>
            </w:r>
          </w:p>
          <w:p w:rsidR="00E571CE" w:rsidRDefault="00E571CE" w:rsidP="00E571CE">
            <w:pPr>
              <w:pStyle w:val="ProductList-TableBody"/>
            </w:pP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Office 365 Entreprise E3, E4 sans ProPlus</w:t>
            </w:r>
            <w:r>
              <w:fldChar w:fldCharType="begin"/>
            </w:r>
            <w:r>
              <w:instrText xml:space="preserve"> XE "Module Complémentaire Office 365 Entreprise E3, E4 sans ProPlus"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00"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60"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Office 365 PME</w:t>
            </w:r>
            <w:r>
              <w:fldChar w:fldCharType="begin"/>
            </w:r>
            <w:r>
              <w:instrText xml:space="preserve"> XE "Office 365 PME" </w:instrText>
            </w:r>
            <w:r>
              <w:fldChar w:fldCharType="end"/>
            </w:r>
            <w:r>
              <w:t xml:space="preserve"> (SL Utilisateur)</w:t>
            </w:r>
          </w:p>
        </w:tc>
        <w:tc>
          <w:tcPr>
            <w:tcW w:w="800"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bl>
    <w:p w:rsidR="00AC0526" w:rsidRDefault="00DB5729">
      <w:pPr>
        <w:pStyle w:val="ProductList-Offering1SubSection"/>
      </w:pPr>
      <w:bookmarkStart w:id="290" w:name="_Sec775"/>
      <w:r>
        <w:t>2. Conditions des Produits</w:t>
      </w:r>
      <w:bookmarkEnd w:id="29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tous Application et Serveur, E1 et K1 Serveur uniquement (excepté MPSA, Serveur et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Service de Cloud Communautaire Gouvernemental des États-Unis</w:t>
      </w:r>
    </w:p>
    <w:p w:rsidR="00AC0526" w:rsidRDefault="00DB5729">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AC0526" w:rsidRDefault="00AC0526">
      <w:pPr>
        <w:pStyle w:val="ProductList-Body"/>
      </w:pPr>
    </w:p>
    <w:p w:rsidR="00AC0526" w:rsidRDefault="00DB5729">
      <w:pPr>
        <w:pStyle w:val="ProductList-ClauseHeading"/>
      </w:pPr>
      <w:r>
        <w:t>2.2 Achats dans le cadre d’un Contrat Campus et School</w:t>
      </w:r>
    </w:p>
    <w:p w:rsidR="00AC0526" w:rsidRDefault="00DB5729">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AC0526" w:rsidRDefault="00AC0526">
      <w:pPr>
        <w:pStyle w:val="ProductList-Body"/>
      </w:pPr>
    </w:p>
    <w:p w:rsidR="00AC0526" w:rsidRDefault="00DB5729">
      <w:pPr>
        <w:pStyle w:val="ProductList-ClauseHeading"/>
      </w:pPr>
      <w:r>
        <w:t>2.3 Licences Étudiant Office 365 ProPlus gratuites</w:t>
      </w:r>
    </w:p>
    <w:p w:rsidR="00AC0526" w:rsidRDefault="00DB5729">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AC0526" w:rsidRDefault="00AC0526">
      <w:pPr>
        <w:pStyle w:val="ProductList-Body"/>
      </w:pPr>
    </w:p>
    <w:p w:rsidR="00AC0526" w:rsidRDefault="00DB5729">
      <w:pPr>
        <w:pStyle w:val="ProductList-ClauseHeading"/>
      </w:pPr>
      <w:r>
        <w:t>2.4 Campus et School - utilisation en laboratoire ou bibliothèque</w:t>
      </w:r>
    </w:p>
    <w:p w:rsidR="00AC0526" w:rsidRDefault="00DB5729">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2013</w:t>
      </w:r>
      <w:r>
        <w:fldChar w:fldCharType="begin"/>
      </w:r>
      <w:r>
        <w:instrText xml:space="preserve"> XE "Office Professionnel Plus 2013" </w:instrText>
      </w:r>
      <w:r>
        <w:fldChar w:fldCharType="end"/>
      </w:r>
      <w:r>
        <w:t xml:space="preserve"> dans les laboratoires ou les bibliothèques en accès libre de son Organisation avec des SL Utilisateur Office 365 ProPlus attribuées à l’ensemble des enseignants et employés.</w:t>
      </w:r>
    </w:p>
    <w:p w:rsidR="00AC0526" w:rsidRDefault="00AC0526">
      <w:pPr>
        <w:pStyle w:val="ProductList-Body"/>
      </w:pPr>
    </w:p>
    <w:p w:rsidR="00AC0526" w:rsidRDefault="00DB5729">
      <w:pPr>
        <w:pStyle w:val="ProductList-ClauseHeading"/>
      </w:pPr>
      <w:r>
        <w:t>2.5 SL Utilisateur Module Complémentaire</w:t>
      </w:r>
    </w:p>
    <w:tbl>
      <w:tblPr>
        <w:tblStyle w:val="PURTable"/>
        <w:tblW w:w="0" w:type="dxa"/>
        <w:tblLook w:val="04A0" w:firstRow="1" w:lastRow="0" w:firstColumn="1" w:lastColumn="0" w:noHBand="0" w:noVBand="1"/>
      </w:tblPr>
      <w:tblGrid>
        <w:gridCol w:w="5380"/>
        <w:gridCol w:w="5410"/>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Module Complémentaire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p w:rsidR="00AC0526" w:rsidRDefault="00DB5729">
            <w:pPr>
              <w:pStyle w:val="ProductList-TableBody"/>
            </w:pPr>
            <w:r>
              <w:t>- Module Complémentaire Office 365 Entreprise E1</w:t>
            </w:r>
            <w:r>
              <w:rPr>
                <w:vertAlign w:val="superscript"/>
              </w:rPr>
              <w:t>2</w:t>
            </w:r>
          </w:p>
          <w:p w:rsidR="00AC0526" w:rsidRDefault="00DB5729">
            <w:pPr>
              <w:pStyle w:val="ProductList-TableBody"/>
            </w:pPr>
            <w:r>
              <w:t>- Module Complémentaire Office 365 Enterprise E1 avec Exchange Online Archiving</w:t>
            </w:r>
            <w:r>
              <w:rPr>
                <w:vertAlign w:val="superscript"/>
              </w:rPr>
              <w:t>2,3,4</w:t>
            </w:r>
          </w:p>
          <w:p w:rsidR="00AC0526" w:rsidRDefault="00DB5729">
            <w:pPr>
              <w:pStyle w:val="ProductList-TableBody"/>
            </w:pPr>
            <w:r>
              <w:t>- Module Complémentaire Office 365 Secteur Public E1</w:t>
            </w:r>
          </w:p>
          <w:p w:rsidR="00AC0526" w:rsidRDefault="00DB5729">
            <w:pPr>
              <w:pStyle w:val="ProductList-TableBody"/>
            </w:pPr>
            <w:r>
              <w:t>- Module Complémentaire Office 365 Entreprise et Secteur Public E3 sans Office ProPlus</w:t>
            </w:r>
          </w:p>
          <w:p w:rsidR="00AC0526" w:rsidRDefault="00DB5729">
            <w:pPr>
              <w:pStyle w:val="ProductList-TableBody"/>
            </w:pPr>
            <w:r>
              <w:t>- Module Complémentaire Office 365 Entreprise et Secteur Public E4 sans Office ProPlus</w:t>
            </w:r>
          </w:p>
          <w:p w:rsidR="00AC0526" w:rsidRDefault="00DB5729">
            <w:pPr>
              <w:pStyle w:val="ProductList-TableBody"/>
            </w:pPr>
            <w:r>
              <w:t>- Module Complémentaire Exchange Online Plan 1</w:t>
            </w:r>
            <w:r>
              <w:fldChar w:fldCharType="begin"/>
            </w:r>
            <w:r>
              <w:instrText xml:space="preserve"> XE "Module Complémentaire Exchange Online Plan 1" </w:instrText>
            </w:r>
            <w:r>
              <w:fldChar w:fldCharType="end"/>
            </w:r>
          </w:p>
          <w:p w:rsidR="00AC0526" w:rsidRDefault="00DB5729">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AC0526" w:rsidRDefault="00DB5729">
            <w:pPr>
              <w:pStyle w:val="ProductList-TableBody"/>
            </w:pPr>
            <w:r>
              <w:t>- Module Complémentaire SharePoint Online Plan 1</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p w:rsidR="00AC0526" w:rsidRDefault="00DB5729">
            <w:pPr>
              <w:pStyle w:val="ProductList-TableBody"/>
            </w:pPr>
            <w:r>
              <w:t>- Module Complémentaire Office 365 Entreprise E1/Secteur Public E1</w:t>
            </w:r>
          </w:p>
          <w:p w:rsidR="00AC0526" w:rsidRDefault="00DB5729">
            <w:pPr>
              <w:pStyle w:val="ProductList-TableBody"/>
            </w:pPr>
            <w:r>
              <w:t>- Module Complémentaire Office 365 Entreprise E3</w:t>
            </w:r>
            <w:r>
              <w:rPr>
                <w:vertAlign w:val="superscript"/>
              </w:rPr>
              <w:t>2</w:t>
            </w:r>
          </w:p>
          <w:p w:rsidR="00AC0526" w:rsidRDefault="00DB5729">
            <w:pPr>
              <w:pStyle w:val="ProductList-TableBody"/>
            </w:pPr>
            <w:r>
              <w:t>- Module Complémentaire Office 365 Secteur Public E3</w:t>
            </w:r>
            <w:r>
              <w:rPr>
                <w:vertAlign w:val="superscript"/>
              </w:rPr>
              <w:t>4</w:t>
            </w:r>
          </w:p>
          <w:p w:rsidR="00AC0526" w:rsidRDefault="00DB5729">
            <w:pPr>
              <w:pStyle w:val="ProductList-TableBody"/>
            </w:pPr>
            <w:r>
              <w:t>- Module Complémentaire Office 365 Entreprise et Secteur Public E4</w:t>
            </w:r>
          </w:p>
          <w:p w:rsidR="00AC0526" w:rsidRDefault="00DB5729">
            <w:pPr>
              <w:pStyle w:val="ProductList-TableBody"/>
            </w:pPr>
            <w:r>
              <w:t>- Module Complémentaire Office 365 Entreprise et Secteur Public E3 sans Office ProPlus</w:t>
            </w:r>
          </w:p>
          <w:p w:rsidR="00AC0526" w:rsidRDefault="00DB5729">
            <w:pPr>
              <w:pStyle w:val="ProductList-TableBody"/>
            </w:pPr>
            <w:r>
              <w:t>- Module Complémentaire Office 365 Entreprise et Secteur Public E4 sans Office ProPlus</w:t>
            </w:r>
          </w:p>
          <w:p w:rsidR="00AC0526" w:rsidRDefault="00DB5729">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AC0526" w:rsidRDefault="00DB5729">
            <w:pPr>
              <w:pStyle w:val="ProductList-TableBody"/>
            </w:pPr>
            <w:r>
              <w:t xml:space="preserve">- Module Complémentaire Exchange Online Plan 1 </w:t>
            </w:r>
          </w:p>
          <w:p w:rsidR="00AC0526" w:rsidRDefault="00DB5729">
            <w:pPr>
              <w:pStyle w:val="ProductList-TableBody"/>
            </w:pPr>
            <w:r>
              <w:t>- Module Complémentaire Skype Entreprise Online Plan 1</w:t>
            </w:r>
          </w:p>
          <w:p w:rsidR="00AC0526" w:rsidRDefault="00DB5729">
            <w:pPr>
              <w:pStyle w:val="ProductList-TableBody"/>
            </w:pPr>
            <w:r>
              <w:t>- Module Complémentaire SharePoint Online Plan 1</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p w:rsidR="00AC0526" w:rsidRDefault="00DB5729">
            <w:pPr>
              <w:pStyle w:val="ProductList-TableBody"/>
            </w:pPr>
            <w:r>
              <w:t>- Module Complémentaire Office 365 Entreprise et Secteur Public E3 sans Office ProPlus</w:t>
            </w:r>
          </w:p>
          <w:p w:rsidR="00AC0526" w:rsidRDefault="00DB5729">
            <w:pPr>
              <w:pStyle w:val="ProductList-TableBody"/>
            </w:pPr>
            <w:r>
              <w:t>- Module Complémentaire Office 365 Entreprise et Secteur Public E4 sans Office ProPlus</w:t>
            </w:r>
          </w:p>
          <w:p w:rsidR="00AC0526" w:rsidRDefault="00DB5729">
            <w:pPr>
              <w:pStyle w:val="ProductList-TableBody"/>
            </w:pPr>
            <w:r>
              <w:t>- Module Complémentaire Azure Rights Management</w:t>
            </w:r>
            <w:r>
              <w:fldChar w:fldCharType="begin"/>
            </w:r>
            <w:r>
              <w:instrText xml:space="preserve"> XE "Module Complémentaire Azure Rights Management" </w:instrText>
            </w:r>
            <w:r>
              <w:fldChar w:fldCharType="end"/>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p w:rsidR="00AC0526" w:rsidRDefault="00DB5729">
            <w:pPr>
              <w:pStyle w:val="ProductList-TableBody"/>
            </w:pPr>
            <w:r>
              <w:t>- Module Complémentaire Office 365 Entreprise et Secteur Public E32 ou E4</w:t>
            </w:r>
          </w:p>
          <w:p w:rsidR="00AC0526" w:rsidRDefault="00DB5729">
            <w:pPr>
              <w:pStyle w:val="ProductList-TableBody"/>
            </w:pPr>
            <w:r>
              <w:t>- Module Complémentaire Office 365 Entreprise et Secteur Public E3</w:t>
            </w:r>
            <w:r>
              <w:rPr>
                <w:vertAlign w:val="superscript"/>
              </w:rPr>
              <w:t>2</w:t>
            </w:r>
            <w:r>
              <w:t xml:space="preserve"> ou E4 sans Office ProPlus</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p w:rsidR="00AC0526" w:rsidRDefault="00DB5729">
            <w:pPr>
              <w:pStyle w:val="ProductList-TableBody"/>
            </w:pPr>
            <w:r>
              <w:t>- Module Complémentaire Office 365 Moyenne Entreprise</w:t>
            </w:r>
            <w:r>
              <w:rPr>
                <w:vertAlign w:val="superscript"/>
              </w:rPr>
              <w:t>2,3</w:t>
            </w:r>
          </w:p>
          <w:p w:rsidR="00AC0526" w:rsidRDefault="00DB5729">
            <w:pPr>
              <w:pStyle w:val="ProductList-TableBody"/>
            </w:pPr>
            <w:r>
              <w:t>- Module Complémentaire Office 365 Entreprise E3</w:t>
            </w:r>
            <w:r>
              <w:rPr>
                <w:vertAlign w:val="superscript"/>
              </w:rPr>
              <w:t>2,3</w:t>
            </w:r>
          </w:p>
        </w:tc>
      </w:tr>
    </w:tbl>
    <w:p w:rsidR="00AC0526" w:rsidRDefault="00DB5729">
      <w:pPr>
        <w:pStyle w:val="ProductList-Body"/>
      </w:pPr>
      <w:r>
        <w:rPr>
          <w:vertAlign w:val="superscript"/>
        </w:rPr>
        <w:t>1</w:t>
      </w:r>
      <w:r>
        <w:t>Chaque Licence Éligible doit être couverte par une SA active</w:t>
      </w:r>
    </w:p>
    <w:p w:rsidR="00AC0526" w:rsidRDefault="00DB5729">
      <w:pPr>
        <w:pStyle w:val="ProductList-Body"/>
      </w:pPr>
      <w:r>
        <w:rPr>
          <w:vertAlign w:val="superscript"/>
        </w:rPr>
        <w:t>2</w:t>
      </w:r>
      <w:r>
        <w:t>Ces offres sont les seules proposées aux Clients sous Contrat Open Value et Open Value Souscription.</w:t>
      </w:r>
    </w:p>
    <w:p w:rsidR="00AC0526" w:rsidRDefault="00DB5729">
      <w:pPr>
        <w:pStyle w:val="ProductList-Body"/>
      </w:pPr>
      <w:r>
        <w:rPr>
          <w:vertAlign w:val="superscript"/>
        </w:rPr>
        <w:t>3</w:t>
      </w:r>
      <w:r>
        <w:t>Cette SL Utilisateur Module Complémentaire peut uniquement être achetée dans le cadre d’un contrat Open Value (avec option couvrant l’ensemble de l’organisation) ou Open Value Souscription.</w:t>
      </w:r>
    </w:p>
    <w:p w:rsidR="00AC0526" w:rsidRDefault="00DB5729">
      <w:pPr>
        <w:pStyle w:val="ProductList-Body"/>
      </w:pPr>
      <w:r>
        <w:rPr>
          <w:vertAlign w:val="superscript"/>
        </w:rPr>
        <w:t>4</w:t>
      </w:r>
      <w:r>
        <w:t>Cette SL Utilisateur Module Complémentaire est réservée aux Clients du Secteur Public, tels que définis dans le contrat de licence en volume applicable.</w:t>
      </w:r>
    </w:p>
    <w:p w:rsidR="00AC0526" w:rsidRDefault="00AC0526">
      <w:pPr>
        <w:pStyle w:val="ProductList-Body"/>
      </w:pPr>
    </w:p>
    <w:p w:rsidR="00AC0526" w:rsidRDefault="00DB5729">
      <w:pPr>
        <w:pStyle w:val="ProductList-Body"/>
      </w:pPr>
      <w:r>
        <w:t xml:space="preserve">Les SL Utilisateur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AC0526" w:rsidRDefault="00AC0526">
      <w:pPr>
        <w:pStyle w:val="ProductList-Body"/>
      </w:pPr>
    </w:p>
    <w:p w:rsidR="00AC0526" w:rsidRDefault="00DB5729">
      <w:pPr>
        <w:pStyle w:val="ProductList-ClauseHeading"/>
      </w:pPr>
      <w:r>
        <w:t>2.6 Restrictions d’achat</w:t>
      </w:r>
    </w:p>
    <w:p w:rsidR="00AC0526" w:rsidRDefault="00DB5729">
      <w:pPr>
        <w:pStyle w:val="ProductList-Body"/>
      </w:pPr>
      <w:r>
        <w:t xml:space="preserve">Il n’est possible d’acquérir qu’une seule SL Utilisateur Module Complémentaire pour chaque Licence Éligible (ou pour chaque ensemble de Licences Éligibles). </w:t>
      </w:r>
    </w:p>
    <w:p w:rsidR="00AC0526" w:rsidRDefault="00AC0526">
      <w:pPr>
        <w:pStyle w:val="ProductList-Body"/>
      </w:pPr>
    </w:p>
    <w:p w:rsidR="00AC0526" w:rsidRDefault="00DB5729">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AC0526" w:rsidRDefault="00AC0526">
      <w:pPr>
        <w:pStyle w:val="ProductList-Body"/>
      </w:pPr>
    </w:p>
    <w:p w:rsidR="00AC0526" w:rsidRDefault="00DB5729">
      <w:pPr>
        <w:pStyle w:val="ProductList-ClauseHeading"/>
      </w:pPr>
      <w:r>
        <w:t>2.7 Conditions du programme de licence en volume</w:t>
      </w:r>
    </w:p>
    <w:p w:rsidR="00AC0526" w:rsidRDefault="00DB5729">
      <w:pPr>
        <w:pStyle w:val="ProductList-Body"/>
      </w:pPr>
      <w:r>
        <w:t xml:space="preserve">Les conditions du programme applicables aux SL Utilisateurs de Services en Ligne correspondantes s’appliquent également aux SL Utilisateur Module Complémentaire, mais pas aux droits de Transition disponibles dans le cadre du Contrat Entreprise. </w:t>
      </w:r>
    </w:p>
    <w:p w:rsidR="00AC0526" w:rsidRDefault="00AC0526">
      <w:pPr>
        <w:pStyle w:val="ProductList-Body"/>
      </w:pPr>
    </w:p>
    <w:p w:rsidR="00AC0526" w:rsidRDefault="00DB5729">
      <w:pPr>
        <w:pStyle w:val="ProductList-ClauseHeading"/>
      </w:pPr>
      <w:r>
        <w:t>2.8 Éligibilité à l’achat de SL Utilisateur pour Office 365 au titre de la SA</w:t>
      </w:r>
    </w:p>
    <w:p w:rsidR="00AC0526" w:rsidRDefault="00DB5729">
      <w:pPr>
        <w:pStyle w:val="ProductList-Body"/>
      </w:pPr>
      <w:r>
        <w:t>Il est possible d’acquérir des SL Utilisateur au Titre de la SA pour assurer la transition de Licences pour la durée des droits de propriété intellectuelle, entièrement payées et couvertes par une SA active pour les Produits Éligibles du tableau ci-dessous. Les Licences d‘Abonnement pour les Produits Éligibles peuvent également donner droit à une transition vers une SL Utilisateur Au Titre de la SA correspondante si la Licence d‘Abonnement a été acquise au moins trois (3) ans avant l‘achat de la SL Utilisateur Au Titre de la SA.</w:t>
      </w:r>
    </w:p>
    <w:tbl>
      <w:tblPr>
        <w:tblStyle w:val="PURTable"/>
        <w:tblW w:w="0" w:type="dxa"/>
        <w:tblLook w:val="04A0" w:firstRow="1" w:lastRow="0" w:firstColumn="1" w:lastColumn="0" w:noHBand="0" w:noVBand="1"/>
      </w:tblPr>
      <w:tblGrid>
        <w:gridCol w:w="3599"/>
        <w:gridCol w:w="3622"/>
        <w:gridCol w:w="356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Éligibles donnant droit à une transition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CAL Suite Bridge requise</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Bridge pour Office 365</w:t>
            </w:r>
            <w:r>
              <w:rPr>
                <w:vertAlign w:val="superscript"/>
              </w:rPr>
              <w:t>2,3</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365 (Entreprise E3, E4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AC0526" w:rsidRDefault="00DB5729">
      <w:pPr>
        <w:pStyle w:val="ProductList-Body"/>
      </w:pPr>
      <w:r>
        <w:rPr>
          <w:i/>
          <w:vertAlign w:val="superscript"/>
        </w:rPr>
        <w:t>1</w:t>
      </w:r>
      <w:r>
        <w:rPr>
          <w:i/>
        </w:rPr>
        <w:t>Disponible à l’achat à la date anniversaire de l’accord de mise en œuvre ou au début de la durée d’un nouvel accord de mise en œuvre uniquement.</w:t>
      </w:r>
    </w:p>
    <w:p w:rsidR="00AC0526" w:rsidRDefault="00DB5729">
      <w:pPr>
        <w:pStyle w:val="ProductList-Body"/>
      </w:pPr>
      <w:r>
        <w:rPr>
          <w:i/>
          <w:vertAlign w:val="superscript"/>
        </w:rPr>
        <w:t>2</w:t>
      </w:r>
      <w:r>
        <w:rPr>
          <w:i/>
        </w:rPr>
        <w:t>Obligatoire pour l’Achat à la date anniversaire de l’accord de mise en œuvre uniquement.</w:t>
      </w:r>
    </w:p>
    <w:p w:rsidR="00AC0526" w:rsidRDefault="00DB5729">
      <w:pPr>
        <w:pStyle w:val="ProductList-Body"/>
      </w:pPr>
      <w:r>
        <w:rPr>
          <w:i/>
          <w:vertAlign w:val="superscript"/>
        </w:rPr>
        <w:t>3</w:t>
      </w:r>
      <w:r>
        <w:rPr>
          <w:i/>
        </w:rPr>
        <w:t>Achat facultatif</w:t>
      </w:r>
    </w:p>
    <w:p w:rsidR="00AC0526" w:rsidRDefault="00AC0526">
      <w:pPr>
        <w:pStyle w:val="ProductList-Body"/>
      </w:pPr>
    </w:p>
    <w:p w:rsidR="00AC0526" w:rsidRDefault="00DB5729">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AC0526" w:rsidRDefault="00AC0526">
      <w:pPr>
        <w:pStyle w:val="ProductList-Body"/>
      </w:pPr>
    </w:p>
    <w:p w:rsidR="00AC0526" w:rsidRDefault="00DB5729">
      <w:pPr>
        <w:pStyle w:val="ProductList-ClauseHeading"/>
      </w:pPr>
      <w:r>
        <w:t>2.9 Transitions vers des SL Utilisateur au titre de la SA</w:t>
      </w:r>
    </w:p>
    <w:p w:rsidR="00AC0526" w:rsidRDefault="00DB5729">
      <w:pPr>
        <w:pStyle w:val="ProductList-Body"/>
      </w:pPr>
      <w:r>
        <w:t>Lors d’une transition vers des SL Utilisateur au titre de la SA, un maximum d’une SL Utilisateur au titre de la SA peut être achetée pour chaque Dispositif Éligible.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Ordinateurs Éligibles concédés sous licence.</w:t>
      </w:r>
    </w:p>
    <w:p w:rsidR="00AC0526" w:rsidRDefault="00AC0526">
      <w:pPr>
        <w:pStyle w:val="ProductList-Body"/>
      </w:pPr>
    </w:p>
    <w:p w:rsidR="00AC0526" w:rsidRDefault="00DB5729">
      <w:pPr>
        <w:pStyle w:val="ProductList-ClauseHeading"/>
      </w:pPr>
      <w:r>
        <w:t>2.10 Avantages de la SA pour les SL Utilisateur Office 365 au titre de la SA</w:t>
      </w:r>
    </w:p>
    <w:p w:rsidR="00AC0526" w:rsidRDefault="00DB5729">
      <w:pPr>
        <w:pStyle w:val="ProductList-Body"/>
      </w:pPr>
      <w:r>
        <w:t>Les SL Utilisateur Office 365 (Entreprise et Secteur Public E1, E3, E4) Au Titre de la SA permet au Client de bénéficier des Avantages de la SA en fonction des Produits Éligibles donnant droit à une transition.</w:t>
      </w:r>
    </w:p>
    <w:p w:rsidR="00AC0526" w:rsidRDefault="00AC0526">
      <w:pPr>
        <w:pStyle w:val="ProductList-Body"/>
      </w:pPr>
    </w:p>
    <w:p w:rsidR="00AC0526" w:rsidRDefault="00DB5729">
      <w:pPr>
        <w:pStyle w:val="ProductList-ClauseHeading"/>
      </w:pPr>
      <w:r>
        <w:t>2.11 Office 365 Entreprise K1</w:t>
      </w:r>
    </w:p>
    <w:p w:rsidR="00AC0526" w:rsidRDefault="00DB5729">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AC0526" w:rsidRDefault="00AC0526">
      <w:pPr>
        <w:pStyle w:val="ProductList-Body"/>
      </w:pPr>
    </w:p>
    <w:p w:rsidR="00AC0526" w:rsidRDefault="00DB5729">
      <w:pPr>
        <w:pStyle w:val="ProductList-ClauseHeading"/>
      </w:pPr>
      <w:r>
        <w:t>2.12 Office Multi Language Pack</w:t>
      </w:r>
    </w:p>
    <w:p w:rsidR="00AC0526" w:rsidRDefault="00DB5729">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AC0526" w:rsidRDefault="00AC0526">
      <w:pPr>
        <w:pStyle w:val="ProductList-Body"/>
      </w:pPr>
    </w:p>
    <w:p w:rsidR="00AC0526" w:rsidRDefault="00DB5729">
      <w:pPr>
        <w:pStyle w:val="ProductList-ClauseHeading"/>
      </w:pPr>
      <w:r>
        <w:t>2.13 E-Learning</w:t>
      </w:r>
    </w:p>
    <w:p w:rsidR="00AC0526" w:rsidRDefault="00DB5729">
      <w:pPr>
        <w:pStyle w:val="ProductList-Body"/>
      </w:pPr>
      <w:r>
        <w:t>Les Client titulaires d’une Licence Office 365 ProPlus peuvent utiliser les cours E-Learning sur les applications hébergées. Les Clients éligibles recevront un code d’accès par accord de mise en œuvre/contrat éligible. Ils sont également autorisés à télécharger les fichiers de contenus E-Learning, compatibles avec le modèle SCORM (pour les Applications) à partir de VLSC et à les importer dans leur Système de Gestion des Formations (LMS). Aucun code d’accès n’est requis pour télécharger les fichiers à partir de VLSC.</w:t>
      </w:r>
    </w:p>
    <w:p w:rsidR="00AC0526" w:rsidRDefault="00AC0526">
      <w:pPr>
        <w:pStyle w:val="ProductList-Body"/>
      </w:pPr>
    </w:p>
    <w:p w:rsidR="00AC0526" w:rsidRDefault="00DB5729">
      <w:pPr>
        <w:pStyle w:val="ProductList-Body"/>
      </w:pPr>
      <w:r>
        <w:t>Le nombre d’utilisateurs pouvant utiliser la formation E-Learning ne doit pas dépasser le nombre d’abonnements à Office 365 acquis par le Client. Les clients doivent désigner un utilisateur pour chaque licence éligible. L’accès ne peut pas être transféré d’une personne à une autre. À la date de lancement d’un cours donné, chaque utilisateur éligible dispose de douze (12) mois pour terminer le cours avant l’expiration de ses droits d’accès, sous réserve que ledit cours soit lancé avant l’expiration de la licence d’abonnement. Les Clients éligibles peuvent acheter les kits E-Learning auprès du centre de fourniture régional si l’option en ligne n’est pas suffisante. Le déploiement et l’utilisation des cours E-Learning par les Clients sont régis par les conditions générales de leur contrat de licence en volume.</w:t>
      </w:r>
    </w:p>
    <w:p w:rsidR="00AC0526" w:rsidRDefault="00AC0526">
      <w:pPr>
        <w:pStyle w:val="ProductList-Body"/>
      </w:pPr>
    </w:p>
    <w:p w:rsidR="00AC0526" w:rsidRDefault="00DB5729">
      <w:pPr>
        <w:pStyle w:val="ProductList-Body"/>
      </w:pPr>
      <w:r>
        <w:t>Les Clients ayant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C0526" w:rsidRDefault="00AC0526">
      <w:pPr>
        <w:pStyle w:val="ProductList-Body"/>
      </w:pPr>
    </w:p>
    <w:p w:rsidR="00AC0526" w:rsidRDefault="00DB5729">
      <w:pPr>
        <w:pStyle w:val="ProductList-ClauseHeading"/>
      </w:pPr>
      <w:r>
        <w:t>2.14 Office Online</w:t>
      </w:r>
    </w:p>
    <w:p w:rsidR="00AC0526" w:rsidRDefault="00DB5729">
      <w:pPr>
        <w:pStyle w:val="ProductList-Body"/>
      </w:pPr>
      <w:r>
        <w:t>Les Clients détenteurs de Suites Office 365 qui incluent Office 365 ProPlus sont éligibles à l‘utilisation d‘Office Online</w:t>
      </w:r>
      <w:r>
        <w:fldChar w:fldCharType="begin"/>
      </w:r>
      <w:r>
        <w:instrText xml:space="preserve"> XE "Office Online" </w:instrText>
      </w:r>
      <w:r>
        <w:fldChar w:fldCharType="end"/>
      </w:r>
      <w:r>
        <w:t>. Les utilisateurs sous licence desdites suites peuvent accéder à Office Online pour consulter et modifier des documents. Pour accéder au service Office Online, les utilisateurs doivent également disposer d‘une licence pour une suite incluant des plans SharePoint Online</w:t>
      </w:r>
      <w:r>
        <w:fldChar w:fldCharType="begin"/>
      </w:r>
      <w:r>
        <w:instrText xml:space="preserve"> XE "SharePoint Online" </w:instrText>
      </w:r>
      <w:r>
        <w:fldChar w:fldCharType="end"/>
      </w:r>
      <w:r>
        <w:t xml:space="preserve"> ou OneDrive Entreprise</w:t>
      </w:r>
      <w:r>
        <w:fldChar w:fldCharType="begin"/>
      </w:r>
      <w:r>
        <w:instrText xml:space="preserve"> XE "OneDrive Entreprise" </w:instrText>
      </w:r>
      <w:r>
        <w:fldChar w:fldCharType="end"/>
      </w:r>
      <w:r>
        <w:t xml:space="preserve">. L’utilisation d‘Office Online est régie par les Conditions de Licence dudit service telles que stipulées dans les Conditions des Services en Ligne. </w:t>
      </w:r>
    </w:p>
    <w:p w:rsidR="00AC0526" w:rsidRDefault="00AC0526">
      <w:pPr>
        <w:pStyle w:val="ProductList-Body"/>
      </w:pPr>
    </w:p>
    <w:p w:rsidR="00AC0526" w:rsidRDefault="00DB5729">
      <w:pPr>
        <w:pStyle w:val="ProductList-ClauseHeading"/>
      </w:pPr>
      <w:r>
        <w:t>2.15 Conversion de la Clé de Produit Office 365 Moyenne Entreprise</w:t>
      </w:r>
    </w:p>
    <w:p w:rsidR="00AC0526" w:rsidRDefault="00DB5729">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91" w:name="_Sec665"/>
      <w:r>
        <w:t>Exchange Online</w:t>
      </w:r>
      <w:bookmarkEnd w:id="291"/>
      <w:r>
        <w:fldChar w:fldCharType="begin"/>
      </w:r>
      <w:r>
        <w:instrText xml:space="preserve"> TC "</w:instrText>
      </w:r>
      <w:bookmarkStart w:id="292" w:name="_Toc428588192"/>
      <w:r>
        <w:instrText>Exchange Online</w:instrText>
      </w:r>
      <w:bookmarkEnd w:id="292"/>
      <w:r>
        <w:instrText>" \l 3</w:instrText>
      </w:r>
      <w:r>
        <w:fldChar w:fldCharType="end"/>
      </w:r>
    </w:p>
    <w:p w:rsidR="00AC0526" w:rsidRDefault="00DB5729">
      <w:pPr>
        <w:pStyle w:val="ProductList-Offering1SubSection"/>
      </w:pPr>
      <w:bookmarkStart w:id="293" w:name="_Sec721"/>
      <w:r>
        <w:t>1. Disponibilité des programmes</w:t>
      </w:r>
      <w:bookmarkEnd w:id="293"/>
    </w:p>
    <w:tbl>
      <w:tblPr>
        <w:tblStyle w:val="PURTable"/>
        <w:tblW w:w="10784" w:type="dxa"/>
        <w:tblLook w:val="04A0" w:firstRow="1" w:lastRow="0" w:firstColumn="1" w:lastColumn="0" w:noHBand="0" w:noVBand="1"/>
      </w:tblPr>
      <w:tblGrid>
        <w:gridCol w:w="4471"/>
        <w:gridCol w:w="802"/>
        <w:gridCol w:w="779"/>
        <w:gridCol w:w="794"/>
        <w:gridCol w:w="705"/>
        <w:gridCol w:w="828"/>
        <w:gridCol w:w="820"/>
        <w:gridCol w:w="799"/>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1"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Exchange Online Plan 1</w:t>
            </w:r>
            <w:r>
              <w:fldChar w:fldCharType="begin"/>
            </w:r>
            <w:r>
              <w:instrText xml:space="preserve"> XE "Exchange Online Plan 1" </w:instrText>
            </w:r>
            <w:r>
              <w:fldChar w:fldCharType="end"/>
            </w:r>
          </w:p>
          <w:p w:rsidR="00E571CE" w:rsidRDefault="00E571CE" w:rsidP="00E571CE">
            <w:pPr>
              <w:pStyle w:val="ProductList-TableBody"/>
            </w:pPr>
            <w:r>
              <w:t xml:space="preserve"> (SL Utilisateur)</w:t>
            </w:r>
          </w:p>
        </w:tc>
        <w:tc>
          <w:tcPr>
            <w:tcW w:w="802"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Kiosk</w:t>
            </w:r>
            <w:r>
              <w:fldChar w:fldCharType="begin"/>
            </w:r>
            <w:r>
              <w:instrText xml:space="preserve"> XE "Exchange Online Kiosk"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71"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Advanced Threat Protection</w:t>
            </w:r>
            <w:r>
              <w:fldChar w:fldCharType="begin"/>
            </w:r>
            <w:r>
              <w:instrText xml:space="preserve"> XE "Advanced Threat Protection" </w:instrText>
            </w:r>
            <w:r>
              <w:fldChar w:fldCharType="end"/>
            </w:r>
            <w:r>
              <w:t xml:space="preserve"> (SL Utilisateur)</w:t>
            </w:r>
          </w:p>
        </w:tc>
        <w:tc>
          <w:tcPr>
            <w:tcW w:w="802"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1" w:type="dxa"/>
            <w:tcBorders>
              <w:top w:val="none" w:sz="4" w:space="0" w:color="BFBFBF"/>
              <w:left w:val="none" w:sz="4" w:space="0" w:color="6E6E6E"/>
              <w:bottom w:val="none" w:sz="4" w:space="0" w:color="BFBFBF"/>
              <w:right w:val="none" w:sz="4" w:space="0" w:color="6E6E6E"/>
            </w:tcBorders>
          </w:tcPr>
          <w:p w:rsidR="00E571CE" w:rsidRDefault="00E571CE" w:rsidP="00E571CE">
            <w:pPr>
              <w:pStyle w:val="ProductList-TableBody"/>
            </w:pPr>
            <w:r>
              <w:t>Service d’importation pour Office 365</w:t>
            </w:r>
            <w:r>
              <w:fldChar w:fldCharType="begin"/>
            </w:r>
            <w:r>
              <w:instrText xml:space="preserve"> XE "Service d’importation pour Office 365" </w:instrText>
            </w:r>
            <w:r>
              <w:fldChar w:fldCharType="end"/>
            </w:r>
          </w:p>
        </w:tc>
        <w:tc>
          <w:tcPr>
            <w:tcW w:w="802" w:type="dxa"/>
            <w:tcBorders>
              <w:top w:val="none"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bl>
    <w:p w:rsidR="00AC0526" w:rsidRDefault="00DB5729">
      <w:pPr>
        <w:pStyle w:val="ProductList-Offering1SubSection"/>
      </w:pPr>
      <w:bookmarkStart w:id="294" w:name="_Sec776"/>
      <w:r>
        <w:t>2. Conditions des Produits</w:t>
      </w:r>
      <w:bookmarkEnd w:id="294"/>
    </w:p>
    <w:tbl>
      <w:tblPr>
        <w:tblStyle w:val="PURTable"/>
        <w:tblW w:w="0" w:type="dxa"/>
        <w:tblLook w:val="04A0" w:firstRow="1" w:lastRow="0" w:firstColumn="1" w:lastColumn="0" w:noHBand="0" w:noVBand="1"/>
      </w:tblPr>
      <w:tblGrid>
        <w:gridCol w:w="3603"/>
        <w:gridCol w:w="3606"/>
        <w:gridCol w:w="3581"/>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15">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Exchange Online Archiving pour Exchange Server</w:t>
      </w:r>
    </w:p>
    <w:p w:rsidR="00AC0526" w:rsidRDefault="00DB5729">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AC0526" w:rsidRDefault="00AC0526">
      <w:pPr>
        <w:pStyle w:val="ProductList-Body"/>
      </w:pPr>
    </w:p>
    <w:p w:rsidR="00AC0526" w:rsidRDefault="00DB5729">
      <w:pPr>
        <w:pStyle w:val="ProductList-ClauseHeading"/>
      </w:pPr>
      <w:r>
        <w:t>2.2 Exchange Online Archiving pour Exchange Server A</w:t>
      </w:r>
    </w:p>
    <w:p w:rsidR="00AC0526" w:rsidRDefault="00DB5729">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AC0526" w:rsidRDefault="00AC0526">
      <w:pPr>
        <w:pStyle w:val="ProductList-Body"/>
      </w:pPr>
    </w:p>
    <w:p w:rsidR="00AC0526" w:rsidRDefault="00DB5729">
      <w:pPr>
        <w:pStyle w:val="ProductList-ClauseHeading"/>
      </w:pPr>
      <w:r>
        <w:t>2.3 Exchange Online Protection</w:t>
      </w:r>
    </w:p>
    <w:p w:rsidR="00AC0526" w:rsidRDefault="00DB5729">
      <w:pPr>
        <w:pStyle w:val="ProductList-Body"/>
      </w:pPr>
      <w:r>
        <w:t>Ce Service en Ligne étant fourni par domaine, le Client doit attribuer les SL Utilisateur à tous les utilisateurs du domaine (ou sous-domaine) couvert.</w:t>
      </w:r>
    </w:p>
    <w:p w:rsidR="00AC0526" w:rsidRDefault="00AC0526">
      <w:pPr>
        <w:pStyle w:val="ProductList-Body"/>
      </w:pPr>
    </w:p>
    <w:p w:rsidR="00AC0526" w:rsidRDefault="00DB5729">
      <w:pPr>
        <w:pStyle w:val="ProductList-Body"/>
      </w:pPr>
      <w:r>
        <w:t>Les Établissements d’Enseignement disposant de licences CAL Entreprise Suite ou CAL Entreprise Exchange avec Services</w:t>
      </w:r>
      <w:r>
        <w:fldChar w:fldCharType="begin"/>
      </w:r>
      <w:r>
        <w:instrText xml:space="preserve"> XE "CAL Entreprise Exchange avec Services" </w:instrText>
      </w:r>
      <w:r>
        <w:fldChar w:fldCharType="end"/>
      </w:r>
      <w:r>
        <w:t xml:space="preserve"> et d’une SA active au titre d’un Contrat EES ou OVS-ES bénéficient de licences complètes pour Exchange Online Protection, quel que soit le nombre de licences CAL Entreprise Suite ou CAL Entreprise Exchange avec Services dont ils disposent. </w:t>
      </w:r>
    </w:p>
    <w:p w:rsidR="00AC0526" w:rsidRDefault="00AC0526">
      <w:pPr>
        <w:pStyle w:val="ProductList-Body"/>
      </w:pPr>
    </w:p>
    <w:p w:rsidR="00AC0526" w:rsidRDefault="00DB5729">
      <w:pPr>
        <w:pStyle w:val="ProductList-ClauseHeading"/>
      </w:pPr>
      <w:r>
        <w:t>2.4 Condition préalable : SL Utilisateur Module Complémentaire</w:t>
      </w:r>
    </w:p>
    <w:p w:rsidR="00AC0526" w:rsidRDefault="00DB572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95" w:name="_Sec666"/>
      <w:r>
        <w:t>OneDrive Entreprise</w:t>
      </w:r>
      <w:bookmarkEnd w:id="295"/>
      <w:r>
        <w:fldChar w:fldCharType="begin"/>
      </w:r>
      <w:r>
        <w:instrText xml:space="preserve"> TC "</w:instrText>
      </w:r>
      <w:bookmarkStart w:id="296" w:name="_Toc428588193"/>
      <w:r>
        <w:instrText>OneDrive Entreprise</w:instrText>
      </w:r>
      <w:bookmarkEnd w:id="296"/>
      <w:r>
        <w:instrText>" \l 3</w:instrText>
      </w:r>
      <w:r>
        <w:fldChar w:fldCharType="end"/>
      </w:r>
    </w:p>
    <w:p w:rsidR="00AC0526" w:rsidRDefault="00DB5729">
      <w:pPr>
        <w:pStyle w:val="ProductList-Offering1SubSection"/>
      </w:pPr>
      <w:bookmarkStart w:id="297" w:name="_Sec722"/>
      <w:r>
        <w:t>1. Disponibilité des programmes</w:t>
      </w:r>
      <w:bookmarkEnd w:id="297"/>
    </w:p>
    <w:tbl>
      <w:tblPr>
        <w:tblStyle w:val="PURTable"/>
        <w:tblW w:w="10784" w:type="dxa"/>
        <w:tblLook w:val="04A0" w:firstRow="1" w:lastRow="0" w:firstColumn="1" w:lastColumn="0" w:noHBand="0" w:noVBand="1"/>
      </w:tblPr>
      <w:tblGrid>
        <w:gridCol w:w="4450"/>
        <w:gridCol w:w="804"/>
        <w:gridCol w:w="783"/>
        <w:gridCol w:w="797"/>
        <w:gridCol w:w="707"/>
        <w:gridCol w:w="829"/>
        <w:gridCol w:w="822"/>
        <w:gridCol w:w="802"/>
        <w:gridCol w:w="790"/>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50" w:type="dxa"/>
            <w:tcBorders>
              <w:top w:val="single" w:sz="6" w:space="0" w:color="FFFFFF"/>
              <w:left w:val="none" w:sz="4" w:space="0" w:color="6E6E6E"/>
              <w:bottom w:val="none" w:sz="4" w:space="0" w:color="BFBFBF"/>
              <w:right w:val="none" w:sz="4" w:space="0" w:color="6E6E6E"/>
            </w:tcBorders>
          </w:tcPr>
          <w:p w:rsidR="00E571CE" w:rsidRDefault="00E571CE" w:rsidP="00E571CE">
            <w:pPr>
              <w:pStyle w:val="ProductList-TableBody"/>
            </w:pPr>
            <w:r>
              <w:t>OneDrive Entreprise Plan 1</w:t>
            </w:r>
            <w:r>
              <w:fldChar w:fldCharType="begin"/>
            </w:r>
            <w:r>
              <w:instrText xml:space="preserve"> XE "OneDrive Entreprise Plan 1" </w:instrText>
            </w:r>
            <w:r>
              <w:fldChar w:fldCharType="end"/>
            </w:r>
          </w:p>
          <w:p w:rsidR="00E571CE" w:rsidRDefault="00E571CE" w:rsidP="00E571CE">
            <w:pPr>
              <w:pStyle w:val="ProductList-TableBody"/>
            </w:pPr>
            <w:r>
              <w:t xml:space="preserve"> (SL Utilisateur)</w:t>
            </w:r>
          </w:p>
        </w:tc>
        <w:tc>
          <w:tcPr>
            <w:tcW w:w="804" w:type="dxa"/>
            <w:tcBorders>
              <w:top w:val="single" w:sz="6" w:space="0" w:color="FFFFF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bl>
    <w:p w:rsidR="00AC0526" w:rsidRDefault="00DB5729">
      <w:pPr>
        <w:pStyle w:val="ProductList-Offering1SubSection"/>
      </w:pPr>
      <w:bookmarkStart w:id="298" w:name="_Sec777"/>
      <w:r>
        <w:t>2. Conditions des Produits</w:t>
      </w:r>
      <w:bookmarkEnd w:id="298"/>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299" w:name="_Sec667"/>
      <w:r>
        <w:t>Project Online</w:t>
      </w:r>
      <w:bookmarkEnd w:id="299"/>
      <w:r>
        <w:fldChar w:fldCharType="begin"/>
      </w:r>
      <w:r>
        <w:instrText xml:space="preserve"> TC "</w:instrText>
      </w:r>
      <w:bookmarkStart w:id="300" w:name="_Toc428588194"/>
      <w:r>
        <w:instrText>Project Online</w:instrText>
      </w:r>
      <w:bookmarkEnd w:id="300"/>
      <w:r>
        <w:instrText>" \l 3</w:instrText>
      </w:r>
      <w:r>
        <w:fldChar w:fldCharType="end"/>
      </w:r>
    </w:p>
    <w:p w:rsidR="00AC0526" w:rsidRDefault="00DB5729">
      <w:pPr>
        <w:pStyle w:val="ProductList-Offering1SubSection"/>
      </w:pPr>
      <w:bookmarkStart w:id="301" w:name="_Sec723"/>
      <w:r>
        <w:t>1. Disponibilité des programmes</w:t>
      </w:r>
      <w:bookmarkEnd w:id="301"/>
    </w:p>
    <w:tbl>
      <w:tblPr>
        <w:tblStyle w:val="PURTable"/>
        <w:tblW w:w="10784" w:type="dxa"/>
        <w:tblLook w:val="04A0" w:firstRow="1" w:lastRow="0" w:firstColumn="1" w:lastColumn="0" w:noHBand="0" w:noVBand="1"/>
      </w:tblPr>
      <w:tblGrid>
        <w:gridCol w:w="4450"/>
        <w:gridCol w:w="804"/>
        <w:gridCol w:w="783"/>
        <w:gridCol w:w="797"/>
        <w:gridCol w:w="707"/>
        <w:gridCol w:w="829"/>
        <w:gridCol w:w="822"/>
        <w:gridCol w:w="802"/>
        <w:gridCol w:w="790"/>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50"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Project Online</w:t>
            </w:r>
            <w:r>
              <w:fldChar w:fldCharType="begin"/>
            </w:r>
            <w:r>
              <w:instrText xml:space="preserve"> XE "Project Online" </w:instrText>
            </w:r>
            <w:r>
              <w:fldChar w:fldCharType="end"/>
            </w:r>
          </w:p>
          <w:p w:rsidR="00E571CE" w:rsidRDefault="00E571CE" w:rsidP="00E571CE">
            <w:pPr>
              <w:pStyle w:val="ProductList-TableBody"/>
            </w:pPr>
            <w:r>
              <w:t xml:space="preserve"> (SL Utilisateur)</w:t>
            </w:r>
          </w:p>
        </w:tc>
        <w:tc>
          <w:tcPr>
            <w:tcW w:w="804"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571CE" w:rsidTr="00E571CE">
        <w:tc>
          <w:tcPr>
            <w:tcW w:w="4450"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Project Lite</w:t>
            </w:r>
            <w:r>
              <w:fldChar w:fldCharType="begin"/>
            </w:r>
            <w:r>
              <w:instrText xml:space="preserve"> XE "Project Lite" </w:instrText>
            </w:r>
            <w:r>
              <w:fldChar w:fldCharType="end"/>
            </w:r>
            <w:r>
              <w:t xml:space="preserve"> (SL Utilisateur)</w:t>
            </w:r>
          </w:p>
        </w:tc>
        <w:tc>
          <w:tcPr>
            <w:tcW w:w="804"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bl>
    <w:p w:rsidR="00AC0526" w:rsidRDefault="00DB5729">
      <w:pPr>
        <w:pStyle w:val="ProductList-Offering1SubSection"/>
      </w:pPr>
      <w:bookmarkStart w:id="302" w:name="_Sec778"/>
      <w:r>
        <w:t>2. Conditions des Produits</w:t>
      </w:r>
      <w:bookmarkEnd w:id="302"/>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03" w:name="_Sec668"/>
      <w:r>
        <w:t>SharePoint Online</w:t>
      </w:r>
      <w:bookmarkEnd w:id="303"/>
      <w:r>
        <w:fldChar w:fldCharType="begin"/>
      </w:r>
      <w:r>
        <w:instrText xml:space="preserve"> TC "</w:instrText>
      </w:r>
      <w:bookmarkStart w:id="304" w:name="_Toc428588195"/>
      <w:r>
        <w:instrText>SharePoint Online</w:instrText>
      </w:r>
      <w:bookmarkEnd w:id="304"/>
      <w:r>
        <w:instrText>" \l 3</w:instrText>
      </w:r>
      <w:r>
        <w:fldChar w:fldCharType="end"/>
      </w:r>
    </w:p>
    <w:p w:rsidR="00AC0526" w:rsidRDefault="00DB5729">
      <w:pPr>
        <w:pStyle w:val="ProductList-Offering1SubSection"/>
      </w:pPr>
      <w:bookmarkStart w:id="305" w:name="_Sec724"/>
      <w:r>
        <w:t>1. Disponibilité des programmes</w:t>
      </w:r>
      <w:bookmarkEnd w:id="305"/>
    </w:p>
    <w:tbl>
      <w:tblPr>
        <w:tblStyle w:val="PURTable"/>
        <w:tblW w:w="10784" w:type="dxa"/>
        <w:tblLook w:val="04A0" w:firstRow="1" w:lastRow="0" w:firstColumn="1" w:lastColumn="0" w:noHBand="0" w:noVBand="1"/>
      </w:tblPr>
      <w:tblGrid>
        <w:gridCol w:w="4476"/>
        <w:gridCol w:w="801"/>
        <w:gridCol w:w="778"/>
        <w:gridCol w:w="793"/>
        <w:gridCol w:w="705"/>
        <w:gridCol w:w="827"/>
        <w:gridCol w:w="820"/>
        <w:gridCol w:w="798"/>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6" w:type="dxa"/>
            <w:tcBorders>
              <w:top w:val="single" w:sz="6" w:space="0" w:color="FFFFFF"/>
              <w:left w:val="none" w:sz="4" w:space="0" w:color="6E6E6E"/>
              <w:bottom w:val="single" w:sz="6" w:space="0" w:color="FFFFFF"/>
              <w:right w:val="none" w:sz="4" w:space="0" w:color="6E6E6E"/>
            </w:tcBorders>
          </w:tcPr>
          <w:p w:rsidR="00E571CE" w:rsidRDefault="00E571CE" w:rsidP="00E571CE">
            <w:pPr>
              <w:pStyle w:val="ProductList-TableBody"/>
            </w:pPr>
            <w:r>
              <w:t>SharePoint Online Plan 1</w:t>
            </w:r>
            <w:r>
              <w:fldChar w:fldCharType="begin"/>
            </w:r>
            <w:r>
              <w:instrText xml:space="preserve"> XE "SharePoint Online Plan 1" </w:instrText>
            </w:r>
            <w:r>
              <w:fldChar w:fldCharType="end"/>
            </w:r>
            <w:r>
              <w:t xml:space="preserve"> (SL Utilisateur)</w:t>
            </w:r>
          </w:p>
        </w:tc>
        <w:tc>
          <w:tcPr>
            <w:tcW w:w="801" w:type="dxa"/>
            <w:tcBorders>
              <w:top w:val="single" w:sz="6" w:space="0" w:color="FFFFFF"/>
              <w:left w:val="none" w:sz="4" w:space="0" w:color="6E6E6E"/>
              <w:bottom w:val="single" w:sz="6" w:space="0" w:color="FFFFF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6" w:type="dxa"/>
            <w:tcBorders>
              <w:top w:val="single" w:sz="6" w:space="0" w:color="FFFFFF"/>
              <w:left w:val="none" w:sz="4" w:space="0" w:color="6E6E6E"/>
              <w:bottom w:val="single" w:sz="6" w:space="0" w:color="FFFFFF"/>
              <w:right w:val="none" w:sz="4" w:space="0" w:color="6E6E6E"/>
            </w:tcBorders>
          </w:tcPr>
          <w:p w:rsidR="00E571CE" w:rsidRDefault="00E571CE" w:rsidP="00E571C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01" w:type="dxa"/>
            <w:tcBorders>
              <w:top w:val="single" w:sz="6" w:space="0" w:color="FFFFFF"/>
              <w:left w:val="none" w:sz="4" w:space="0" w:color="6E6E6E"/>
              <w:bottom w:val="single" w:sz="6" w:space="0" w:color="FFFFF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6" w:type="dxa"/>
            <w:tcBorders>
              <w:top w:val="single" w:sz="6" w:space="0" w:color="FFFFFF"/>
              <w:left w:val="none" w:sz="4" w:space="0" w:color="6E6E6E"/>
              <w:bottom w:val="single" w:sz="6" w:space="0" w:color="FFFFFF"/>
              <w:right w:val="none" w:sz="4" w:space="0" w:color="6E6E6E"/>
            </w:tcBorders>
          </w:tcPr>
          <w:p w:rsidR="00E571CE" w:rsidRDefault="00E571CE" w:rsidP="00E571CE">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01" w:type="dxa"/>
            <w:tcBorders>
              <w:top w:val="single" w:sz="6" w:space="0" w:color="FFFFFF"/>
              <w:left w:val="none" w:sz="4" w:space="0" w:color="6E6E6E"/>
              <w:bottom w:val="single" w:sz="6" w:space="0" w:color="FFFFFF"/>
              <w:right w:val="single" w:sz="6" w:space="0" w:color="FFFFFF"/>
            </w:tcBorders>
          </w:tcPr>
          <w:p w:rsidR="00E571CE" w:rsidRDefault="00E571CE" w:rsidP="00E571CE">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76" w:type="dxa"/>
            <w:tcBorders>
              <w:top w:val="single" w:sz="6" w:space="0" w:color="FFFFFF"/>
              <w:left w:val="none" w:sz="4" w:space="0" w:color="6E6E6E"/>
              <w:bottom w:val="none" w:sz="4" w:space="0" w:color="BFBFBF"/>
              <w:right w:val="none" w:sz="4" w:space="0" w:color="6E6E6E"/>
            </w:tcBorders>
          </w:tcPr>
          <w:p w:rsidR="00E571CE" w:rsidRDefault="00E571CE" w:rsidP="00E571C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01" w:type="dxa"/>
            <w:tcBorders>
              <w:top w:val="single" w:sz="6" w:space="0" w:color="FFFFF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306" w:name="_Sec779"/>
      <w:r>
        <w:t>2. Conditions des Produits</w:t>
      </w:r>
      <w:bookmarkEnd w:id="306"/>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K uniquement</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Condition préalable : SL Utilisateur Module Complémentaire</w:t>
      </w:r>
    </w:p>
    <w:p w:rsidR="00AC0526" w:rsidRDefault="00DB572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C0526" w:rsidRDefault="00AC0526">
      <w:pPr>
        <w:pStyle w:val="ProductList-Body"/>
      </w:pPr>
    </w:p>
    <w:p w:rsidR="00AC0526" w:rsidRDefault="00DB5729">
      <w:pPr>
        <w:pStyle w:val="ProductList-ClauseHeading"/>
      </w:pPr>
      <w:r>
        <w:t>2.2 Conversion de Clé pour SharePoint Online Plan 1 avec Yammer et SharePoint Online Plan 2 avec Yammer</w:t>
      </w:r>
    </w:p>
    <w:p w:rsidR="00AC0526" w:rsidRDefault="00DB5729">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incluant l’un de ces services.</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07" w:name="_Sec669"/>
      <w:r>
        <w:t>Skype Entreprise Online</w:t>
      </w:r>
      <w:bookmarkEnd w:id="307"/>
      <w:r>
        <w:fldChar w:fldCharType="begin"/>
      </w:r>
      <w:r>
        <w:instrText xml:space="preserve"> TC "</w:instrText>
      </w:r>
      <w:bookmarkStart w:id="308" w:name="_Toc428588196"/>
      <w:r>
        <w:instrText>Skype Entreprise Online</w:instrText>
      </w:r>
      <w:bookmarkEnd w:id="308"/>
      <w:r>
        <w:instrText>" \l 3</w:instrText>
      </w:r>
      <w:r>
        <w:fldChar w:fldCharType="end"/>
      </w:r>
    </w:p>
    <w:p w:rsidR="00AC0526" w:rsidRDefault="00DB5729">
      <w:pPr>
        <w:pStyle w:val="ProductList-Offering1SubSection"/>
      </w:pPr>
      <w:bookmarkStart w:id="309" w:name="_Sec725"/>
      <w:r>
        <w:t>1. Disponibilité des programmes</w:t>
      </w:r>
      <w:bookmarkEnd w:id="309"/>
    </w:p>
    <w:tbl>
      <w:tblPr>
        <w:tblStyle w:val="PURTable"/>
        <w:tblW w:w="10784" w:type="dxa"/>
        <w:tblLook w:val="04A0" w:firstRow="1" w:lastRow="0" w:firstColumn="1" w:lastColumn="0" w:noHBand="0" w:noVBand="1"/>
      </w:tblPr>
      <w:tblGrid>
        <w:gridCol w:w="4471"/>
        <w:gridCol w:w="802"/>
        <w:gridCol w:w="779"/>
        <w:gridCol w:w="794"/>
        <w:gridCol w:w="705"/>
        <w:gridCol w:w="828"/>
        <w:gridCol w:w="820"/>
        <w:gridCol w:w="799"/>
        <w:gridCol w:w="786"/>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7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71"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Skype Entreprise Online Plan 1</w:t>
            </w:r>
            <w:r>
              <w:fldChar w:fldCharType="begin"/>
            </w:r>
            <w:r>
              <w:instrText xml:space="preserve"> XE "Skype Entreprise Online Plan 1" </w:instrText>
            </w:r>
            <w:r>
              <w:fldChar w:fldCharType="end"/>
            </w:r>
          </w:p>
          <w:p w:rsidR="00E571CE" w:rsidRDefault="00E571CE" w:rsidP="00E571CE">
            <w:pPr>
              <w:pStyle w:val="ProductList-TableBody"/>
            </w:pPr>
            <w:r>
              <w:t xml:space="preserve"> (SL Utilisateur)</w:t>
            </w:r>
          </w:p>
        </w:tc>
        <w:tc>
          <w:tcPr>
            <w:tcW w:w="802"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02"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71"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02"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bl>
    <w:p w:rsidR="00AC0526" w:rsidRDefault="00DB5729">
      <w:pPr>
        <w:pStyle w:val="ProductList-Offering1SubSection"/>
      </w:pPr>
      <w:bookmarkStart w:id="310" w:name="_Sec780"/>
      <w:r>
        <w:t>2. Conditions des Produits</w:t>
      </w:r>
      <w:bookmarkEnd w:id="31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AC0526">
            <w:pPr>
              <w:pStyle w:val="ProductList-TableBody"/>
            </w:pPr>
          </w:p>
        </w:tc>
      </w:tr>
    </w:tbl>
    <w:p w:rsidR="00AC0526" w:rsidRDefault="00AC0526">
      <w:pPr>
        <w:pStyle w:val="ProductList-Body"/>
      </w:pPr>
    </w:p>
    <w:p w:rsidR="00AC0526" w:rsidRDefault="00DB5729">
      <w:pPr>
        <w:pStyle w:val="ProductList-ClauseHeading"/>
      </w:pPr>
      <w:r>
        <w:t>2.1 Lync 2011 pour Mac</w:t>
      </w:r>
    </w:p>
    <w:p w:rsidR="00AC0526" w:rsidRDefault="00DB5729">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AC0526" w:rsidRDefault="00AC0526">
      <w:pPr>
        <w:pStyle w:val="ProductList-Body"/>
      </w:pPr>
    </w:p>
    <w:p w:rsidR="00AC0526" w:rsidRDefault="00DB5729">
      <w:pPr>
        <w:pStyle w:val="ProductList-ClauseHeading"/>
      </w:pPr>
      <w:r>
        <w:t>2.2 Condition préalable : SL Utilisateur Module Complémentaire</w:t>
      </w:r>
    </w:p>
    <w:p w:rsidR="00AC0526" w:rsidRDefault="00DB5729">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GroupHeading"/>
      </w:pPr>
      <w:bookmarkStart w:id="311" w:name="_Sec635"/>
      <w:r>
        <w:t>Autres services en ligne</w:t>
      </w:r>
      <w:bookmarkEnd w:id="311"/>
      <w:r>
        <w:fldChar w:fldCharType="begin"/>
      </w:r>
      <w:r>
        <w:instrText xml:space="preserve"> TC "</w:instrText>
      </w:r>
      <w:bookmarkStart w:id="312" w:name="_Toc428588197"/>
      <w:r>
        <w:instrText>Autres services en ligne</w:instrText>
      </w:r>
      <w:bookmarkEnd w:id="312"/>
      <w:r>
        <w:instrText>" \l 2</w:instrText>
      </w:r>
      <w:r>
        <w:fldChar w:fldCharType="end"/>
      </w:r>
    </w:p>
    <w:p w:rsidR="00AC0526" w:rsidRDefault="00DB5729">
      <w:pPr>
        <w:pStyle w:val="ProductList-Offering2HeadingNoBorder"/>
      </w:pPr>
      <w:bookmarkStart w:id="313" w:name="_Sec670"/>
      <w:r>
        <w:t>Bing Maps</w:t>
      </w:r>
      <w:bookmarkEnd w:id="313"/>
      <w:r>
        <w:fldChar w:fldCharType="begin"/>
      </w:r>
      <w:r>
        <w:instrText xml:space="preserve"> TC "</w:instrText>
      </w:r>
      <w:bookmarkStart w:id="314" w:name="_Toc428588198"/>
      <w:r>
        <w:instrText>Bing Maps</w:instrText>
      </w:r>
      <w:bookmarkEnd w:id="314"/>
      <w:r>
        <w:instrText>" \l 3</w:instrText>
      </w:r>
      <w:r>
        <w:fldChar w:fldCharType="end"/>
      </w:r>
    </w:p>
    <w:p w:rsidR="00AC0526" w:rsidRDefault="00DB5729">
      <w:pPr>
        <w:pStyle w:val="ProductList-Offering1SubSection"/>
      </w:pPr>
      <w:bookmarkStart w:id="315" w:name="_Sec726"/>
      <w:r>
        <w:t>1. Disponibilité des programmes</w:t>
      </w:r>
      <w:bookmarkEnd w:id="315"/>
    </w:p>
    <w:tbl>
      <w:tblPr>
        <w:tblStyle w:val="PURTable"/>
        <w:tblW w:w="10784" w:type="dxa"/>
        <w:tblLook w:val="04A0" w:firstRow="1" w:lastRow="0" w:firstColumn="1" w:lastColumn="0" w:noHBand="0" w:noVBand="1"/>
      </w:tblPr>
      <w:tblGrid>
        <w:gridCol w:w="4466"/>
        <w:gridCol w:w="803"/>
        <w:gridCol w:w="780"/>
        <w:gridCol w:w="795"/>
        <w:gridCol w:w="705"/>
        <w:gridCol w:w="828"/>
        <w:gridCol w:w="821"/>
        <w:gridCol w:w="799"/>
        <w:gridCol w:w="787"/>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66"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Abonnement mensuel avec suivi des ressources par consommateur Bing Maps</w:t>
            </w:r>
            <w:r>
              <w:fldChar w:fldCharType="begin"/>
            </w:r>
            <w:r>
              <w:instrText xml:space="preserve"> XE "Abonnement mensuel avec suivi des ressources par consommateur Bing Maps"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avec redevance Entreprise pour Bing Maps</w:t>
            </w:r>
            <w:r>
              <w:fldChar w:fldCharType="begin"/>
            </w:r>
            <w:r>
              <w:instrText xml:space="preserve"> XE "Abonnement mensuel avec redevance Entreprise pour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pour utilisation de 250 000 transactions (et plus) sur le site Web interne Bing Maps</w:t>
            </w:r>
            <w:r>
              <w:fldChar w:fldCharType="begin"/>
            </w:r>
            <w:r>
              <w:instrText xml:space="preserve"> XE "Abonnement mensuel pour utilisation de 250 000 transactions (et plus) sur le site Web interne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par utilisateur connu Bing Maps</w:t>
            </w:r>
            <w:r>
              <w:fldChar w:fldCharType="begin"/>
            </w:r>
            <w:r>
              <w:instrText xml:space="preserve"> XE "Abonnement mensuel par utilisateur connu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pour 5 000 utilisateurs connus Bing Maps</w:t>
            </w:r>
            <w:r>
              <w:fldChar w:fldCharType="begin"/>
            </w:r>
            <w:r>
              <w:instrText xml:space="preserve"> XE "Abonnement mensuel pour 5 000 utilisateurs connus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par utilisateur connu Bing Maps Light</w:t>
            </w:r>
            <w:r>
              <w:fldChar w:fldCharType="begin"/>
            </w:r>
            <w:r>
              <w:instrText xml:space="preserve"> XE "Abonnement mensuel par utilisateur connu Bing Maps Light"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pour 5 000 utilisateurs connus Bing Maps Light</w:t>
            </w:r>
            <w:r>
              <w:fldChar w:fldCharType="begin"/>
            </w:r>
            <w:r>
              <w:instrText xml:space="preserve"> XE "Abonnement mensuel pour 5 000 utilisateurs connus Bing Maps Light"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r w:rsidR="00E571CE" w:rsidTr="00E571CE">
        <w:tc>
          <w:tcPr>
            <w:tcW w:w="4466"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Abonnement mensuel pour utilisation de 420 000 transactions (et plus) sur le site Web public Bing Maps</w:t>
            </w:r>
            <w:r>
              <w:fldChar w:fldCharType="begin"/>
            </w:r>
            <w:r>
              <w:instrText xml:space="preserve"> XE "Abonnement mensuel pour utilisation de 420 000 transactions (et plus) sur le site Web public Bing Maps"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bl>
    <w:p w:rsidR="00AC0526" w:rsidRDefault="00AC0526">
      <w:pPr>
        <w:pStyle w:val="ProductList-Body"/>
      </w:pPr>
    </w:p>
    <w:p w:rsidR="00AC0526" w:rsidRDefault="00DB5729">
      <w:pPr>
        <w:pStyle w:val="ProductList-Offering1SubSection"/>
      </w:pPr>
      <w:bookmarkStart w:id="316" w:name="_Sec781"/>
      <w:r>
        <w:t>2. Conditions des Produits</w:t>
      </w:r>
      <w:bookmarkEnd w:id="316"/>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Transactions facturables</w:t>
      </w:r>
    </w:p>
    <w:p w:rsidR="00AC0526" w:rsidRDefault="00DB5729">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AC0526" w:rsidRDefault="00AC0526">
      <w:pPr>
        <w:pStyle w:val="ProductList-Body"/>
      </w:pPr>
    </w:p>
    <w:p w:rsidR="00AC0526" w:rsidRDefault="00DB5729">
      <w:pPr>
        <w:pStyle w:val="ProductList-ClauseHeading"/>
      </w:pPr>
      <w:r>
        <w:t>2.2 SL Module Complémentaire Platinum Bing Maps</w:t>
      </w:r>
    </w:p>
    <w:p w:rsidR="00AC0526" w:rsidRDefault="00DB5729">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17" w:name="_Sec672"/>
      <w:r>
        <w:t>Microsoft Learning</w:t>
      </w:r>
      <w:bookmarkEnd w:id="317"/>
      <w:r>
        <w:fldChar w:fldCharType="begin"/>
      </w:r>
      <w:r>
        <w:instrText xml:space="preserve"> TC "</w:instrText>
      </w:r>
      <w:bookmarkStart w:id="318" w:name="_Toc428588199"/>
      <w:r>
        <w:instrText>Microsoft Learning</w:instrText>
      </w:r>
      <w:bookmarkEnd w:id="318"/>
      <w:r>
        <w:instrText>" \l 3</w:instrText>
      </w:r>
      <w:r>
        <w:fldChar w:fldCharType="end"/>
      </w:r>
    </w:p>
    <w:p w:rsidR="00AC0526" w:rsidRDefault="00DB5729">
      <w:pPr>
        <w:pStyle w:val="ProductList-Offering1SubSection"/>
      </w:pPr>
      <w:bookmarkStart w:id="319" w:name="_Sec728"/>
      <w:r>
        <w:t>1. Disponibilité des programmes</w:t>
      </w:r>
      <w:bookmarkEnd w:id="319"/>
    </w:p>
    <w:tbl>
      <w:tblPr>
        <w:tblStyle w:val="PURTable"/>
        <w:tblW w:w="10784" w:type="dxa"/>
        <w:tblLook w:val="04A0" w:firstRow="1" w:lastRow="0" w:firstColumn="1" w:lastColumn="0" w:noHBand="0" w:noVBand="1"/>
      </w:tblPr>
      <w:tblGrid>
        <w:gridCol w:w="4451"/>
        <w:gridCol w:w="804"/>
        <w:gridCol w:w="782"/>
        <w:gridCol w:w="797"/>
        <w:gridCol w:w="707"/>
        <w:gridCol w:w="829"/>
        <w:gridCol w:w="822"/>
        <w:gridCol w:w="802"/>
        <w:gridCol w:w="790"/>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51"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Microsoft Learning E-Reference Library</w:t>
            </w:r>
            <w:r>
              <w:fldChar w:fldCharType="begin"/>
            </w:r>
            <w:r>
              <w:instrText xml:space="preserve"> XE "Microsoft Learning E-Reference Library"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5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Microsoft Learning IT Academy</w:t>
            </w:r>
            <w:r>
              <w:fldChar w:fldCharType="begin"/>
            </w:r>
            <w:r>
              <w:instrText xml:space="preserve"> XE "Microsoft Learning IT Academy"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5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04"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5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04"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51" w:type="dxa"/>
            <w:tcBorders>
              <w:top w:val="dashed" w:sz="4" w:space="0" w:color="BFBFBF"/>
              <w:left w:val="none" w:sz="4" w:space="0" w:color="6E6E6E"/>
              <w:bottom w:val="dashed" w:sz="4" w:space="0" w:color="BFBFBF"/>
              <w:right w:val="none" w:sz="4" w:space="0" w:color="6E6E6E"/>
            </w:tcBorders>
          </w:tcPr>
          <w:p w:rsidR="00E571CE" w:rsidRDefault="00E571CE" w:rsidP="00E571CE">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04" w:type="dxa"/>
            <w:tcBorders>
              <w:top w:val="dashed" w:sz="4" w:space="0" w:color="BFBFBF"/>
              <w:left w:val="none" w:sz="4" w:space="0" w:color="6E6E6E"/>
              <w:bottom w:val="dashed" w:sz="4" w:space="0" w:color="BFBFBF"/>
              <w:right w:val="single" w:sz="6" w:space="0" w:color="FFFFFF"/>
            </w:tcBorders>
          </w:tcPr>
          <w:p w:rsidR="00E571CE" w:rsidRDefault="00E571CE" w:rsidP="00E571CE">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571CE" w:rsidTr="00E571CE">
        <w:tc>
          <w:tcPr>
            <w:tcW w:w="4451"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04"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C0526" w:rsidRDefault="00DB5729">
      <w:pPr>
        <w:pStyle w:val="ProductList-Offering1SubSection"/>
      </w:pPr>
      <w:bookmarkStart w:id="320" w:name="_Sec783"/>
      <w:r>
        <w:t>2. Conditions des Produits</w:t>
      </w:r>
      <w:bookmarkEnd w:id="320"/>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pPr>
    </w:p>
    <w:p w:rsidR="00AC0526" w:rsidRDefault="00DB5729">
      <w:pPr>
        <w:pStyle w:val="ProductList-ClauseHeading"/>
      </w:pPr>
      <w:r>
        <w:t>2.1 Bons</w:t>
      </w:r>
    </w:p>
    <w:p w:rsidR="00AC0526" w:rsidRDefault="00DB5729">
      <w:pPr>
        <w:pStyle w:val="ProductList-Body"/>
      </w:pPr>
      <w:r>
        <w:t xml:space="preserve">Les bons sont fournis au moment de l’achat et sont valables douze (12) mois à compter de la date d’achat. </w:t>
      </w:r>
    </w:p>
    <w:p w:rsidR="00AC0526" w:rsidRDefault="00AC0526">
      <w:pPr>
        <w:pStyle w:val="ProductList-Body"/>
      </w:pPr>
    </w:p>
    <w:p w:rsidR="00AC0526" w:rsidRDefault="00DB5729">
      <w:pPr>
        <w:pStyle w:val="ProductList-ClauseHeading"/>
      </w:pPr>
      <w:r>
        <w:t>2.2 Licence de site d’examen Microsoft Office Specialist (MOS), Microsoft Technology Associate (MTA) et Microsoft Certification Educator</w:t>
      </w:r>
    </w:p>
    <w:p w:rsidR="00AC0526" w:rsidRDefault="00DB5729">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21" w:name="_Sec673"/>
      <w:r>
        <w:t>Microsoft Translator</w:t>
      </w:r>
      <w:bookmarkEnd w:id="321"/>
      <w:r>
        <w:fldChar w:fldCharType="begin"/>
      </w:r>
      <w:r>
        <w:instrText xml:space="preserve"> TC "</w:instrText>
      </w:r>
      <w:bookmarkStart w:id="322" w:name="_Toc428588200"/>
      <w:r>
        <w:instrText>Microsoft Translator</w:instrText>
      </w:r>
      <w:bookmarkEnd w:id="322"/>
      <w:r>
        <w:instrText>" \l 3</w:instrText>
      </w:r>
      <w:r>
        <w:fldChar w:fldCharType="end"/>
      </w:r>
    </w:p>
    <w:p w:rsidR="00AC0526" w:rsidRDefault="00DB5729">
      <w:pPr>
        <w:pStyle w:val="ProductList-Offering1SubSection"/>
      </w:pPr>
      <w:bookmarkStart w:id="323" w:name="_Sec729"/>
      <w:r>
        <w:t>1. Disponibilité des programmes</w:t>
      </w:r>
      <w:bookmarkEnd w:id="323"/>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AC05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AC0526">
        <w:tc>
          <w:tcPr>
            <w:tcW w:w="5020" w:type="dxa"/>
            <w:tcBorders>
              <w:top w:val="single" w:sz="6" w:space="0" w:color="FFFFFF"/>
              <w:left w:val="none" w:sz="4" w:space="0" w:color="6E6E6E"/>
              <w:bottom w:val="none" w:sz="4" w:space="0" w:color="BFBFBF"/>
              <w:right w:val="none" w:sz="4" w:space="0" w:color="6E6E6E"/>
            </w:tcBorders>
          </w:tcPr>
          <w:p w:rsidR="00AC0526" w:rsidRDefault="00DB5729">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C0526" w:rsidRDefault="00AC0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C0526" w:rsidRDefault="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bl>
    <w:p w:rsidR="00AC0526" w:rsidRDefault="00DB5729">
      <w:pPr>
        <w:pStyle w:val="ProductList-Offering1SubSection"/>
      </w:pPr>
      <w:bookmarkStart w:id="324" w:name="_Sec784"/>
      <w:r>
        <w:t>2. Conditions des Produits</w:t>
      </w:r>
      <w:bookmarkEnd w:id="324"/>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25" w:name="_Sec674"/>
      <w:r>
        <w:t>Power BI Pro</w:t>
      </w:r>
      <w:bookmarkEnd w:id="325"/>
      <w:r>
        <w:fldChar w:fldCharType="begin"/>
      </w:r>
      <w:r>
        <w:instrText xml:space="preserve"> TC "</w:instrText>
      </w:r>
      <w:bookmarkStart w:id="326" w:name="_Toc428588201"/>
      <w:r>
        <w:instrText>Power BI Pro</w:instrText>
      </w:r>
      <w:bookmarkEnd w:id="326"/>
      <w:r>
        <w:instrText>" \l 3</w:instrText>
      </w:r>
      <w:r>
        <w:fldChar w:fldCharType="end"/>
      </w:r>
    </w:p>
    <w:p w:rsidR="00AC0526" w:rsidRDefault="00DB5729">
      <w:pPr>
        <w:pStyle w:val="ProductList-Offering1SubSection"/>
      </w:pPr>
      <w:bookmarkStart w:id="327" w:name="_Sec730"/>
      <w:r>
        <w:t>1. Disponibilité des programmes</w:t>
      </w:r>
      <w:bookmarkEnd w:id="327"/>
    </w:p>
    <w:tbl>
      <w:tblPr>
        <w:tblStyle w:val="PURTable"/>
        <w:tblW w:w="10784" w:type="dxa"/>
        <w:tblLook w:val="04A0" w:firstRow="1" w:lastRow="0" w:firstColumn="1" w:lastColumn="0" w:noHBand="0" w:noVBand="1"/>
      </w:tblPr>
      <w:tblGrid>
        <w:gridCol w:w="4439"/>
        <w:gridCol w:w="806"/>
        <w:gridCol w:w="785"/>
        <w:gridCol w:w="799"/>
        <w:gridCol w:w="707"/>
        <w:gridCol w:w="830"/>
        <w:gridCol w:w="823"/>
        <w:gridCol w:w="803"/>
        <w:gridCol w:w="792"/>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3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Point</w:t>
            </w:r>
          </w:p>
        </w:tc>
        <w:tc>
          <w:tcPr>
            <w:tcW w:w="78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39" w:type="dxa"/>
            <w:tcBorders>
              <w:top w:val="single" w:sz="6" w:space="0" w:color="FFFFFF"/>
              <w:left w:val="none" w:sz="4" w:space="0" w:color="6E6E6E"/>
              <w:bottom w:val="dashed" w:sz="4" w:space="0" w:color="BFBFBF"/>
              <w:right w:val="none" w:sz="4" w:space="0" w:color="6E6E6E"/>
            </w:tcBorders>
          </w:tcPr>
          <w:p w:rsidR="00E571CE" w:rsidRDefault="00E571CE" w:rsidP="00E571CE">
            <w:pPr>
              <w:pStyle w:val="ProductList-TableBody"/>
            </w:pPr>
            <w:r>
              <w:t>Power BI Pro</w:t>
            </w:r>
            <w:r>
              <w:fldChar w:fldCharType="begin"/>
            </w:r>
            <w:r>
              <w:instrText xml:space="preserve"> XE "Power BI Pro"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E571CE" w:rsidRDefault="00E571CE" w:rsidP="00E571CE">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r>
      <w:tr w:rsidR="00E571CE" w:rsidTr="00E571CE">
        <w:tc>
          <w:tcPr>
            <w:tcW w:w="4439" w:type="dxa"/>
            <w:tcBorders>
              <w:top w:val="dashed" w:sz="4" w:space="0" w:color="BFBFBF"/>
              <w:left w:val="none" w:sz="4" w:space="0" w:color="6E6E6E"/>
              <w:bottom w:val="none" w:sz="4" w:space="0" w:color="BFBFBF"/>
              <w:right w:val="none" w:sz="4" w:space="0" w:color="6E6E6E"/>
            </w:tcBorders>
          </w:tcPr>
          <w:p w:rsidR="00E571CE" w:rsidRDefault="00E571CE" w:rsidP="00E571CE">
            <w:pPr>
              <w:pStyle w:val="ProductList-TableBody"/>
            </w:pPr>
            <w:r>
              <w:t>Power BI Pro A</w:t>
            </w:r>
            <w:r>
              <w:fldChar w:fldCharType="begin"/>
            </w:r>
            <w:r>
              <w:instrText xml:space="preserve"> XE "Power BI Pro A"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328" w:name="_Sec785"/>
      <w:r>
        <w:t>2. Conditions des Produits</w:t>
      </w:r>
      <w:bookmarkEnd w:id="328"/>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29" w:name="_Sec675"/>
      <w:r>
        <w:t>System Center Endpoint Protection</w:t>
      </w:r>
      <w:bookmarkEnd w:id="329"/>
      <w:r>
        <w:fldChar w:fldCharType="begin"/>
      </w:r>
      <w:r>
        <w:instrText xml:space="preserve"> TC "</w:instrText>
      </w:r>
      <w:bookmarkStart w:id="330" w:name="_Toc428588202"/>
      <w:r>
        <w:instrText>System Center Endpoint Protection</w:instrText>
      </w:r>
      <w:bookmarkEnd w:id="330"/>
      <w:r>
        <w:instrText>" \l 3</w:instrText>
      </w:r>
      <w:r>
        <w:fldChar w:fldCharType="end"/>
      </w:r>
    </w:p>
    <w:p w:rsidR="00AC0526" w:rsidRDefault="00DB5729">
      <w:pPr>
        <w:pStyle w:val="ProductList-Offering1SubSection"/>
      </w:pPr>
      <w:bookmarkStart w:id="331" w:name="_Sec731"/>
      <w:r>
        <w:t>1. Disponibilité des programmes</w:t>
      </w:r>
      <w:bookmarkEnd w:id="331"/>
    </w:p>
    <w:tbl>
      <w:tblPr>
        <w:tblStyle w:val="PURTable"/>
        <w:tblW w:w="10784" w:type="dxa"/>
        <w:tblLook w:val="04A0" w:firstRow="1" w:lastRow="0" w:firstColumn="1" w:lastColumn="0" w:noHBand="0" w:noVBand="1"/>
      </w:tblPr>
      <w:tblGrid>
        <w:gridCol w:w="4451"/>
        <w:gridCol w:w="804"/>
        <w:gridCol w:w="782"/>
        <w:gridCol w:w="797"/>
        <w:gridCol w:w="707"/>
        <w:gridCol w:w="829"/>
        <w:gridCol w:w="822"/>
        <w:gridCol w:w="802"/>
        <w:gridCol w:w="790"/>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rPr>
                <w:color w:val="FFFFFF"/>
              </w:rPr>
              <w:t>Point</w:t>
            </w:r>
          </w:p>
        </w:tc>
        <w:tc>
          <w:tcPr>
            <w:tcW w:w="78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51" w:type="dxa"/>
            <w:tcBorders>
              <w:top w:val="single" w:sz="6" w:space="0" w:color="FFFFFF"/>
              <w:left w:val="none" w:sz="4" w:space="0" w:color="6E6E6E"/>
              <w:bottom w:val="none" w:sz="4" w:space="0" w:color="BFBFBF"/>
              <w:right w:val="none" w:sz="4" w:space="0" w:color="6E6E6E"/>
            </w:tcBorders>
          </w:tcPr>
          <w:p w:rsidR="00E571CE" w:rsidRDefault="00E571CE" w:rsidP="00E571CE">
            <w:pPr>
              <w:pStyle w:val="ProductList-TableBody"/>
            </w:pPr>
            <w:r>
              <w:t>System Center 2012 R2 Endpoint Protection</w:t>
            </w:r>
            <w:r>
              <w:fldChar w:fldCharType="begin"/>
            </w:r>
            <w:r>
              <w:instrText xml:space="preserve"> XE "System Center 2012 R2 Endpoint Protection" </w:instrText>
            </w:r>
            <w:r>
              <w:fldChar w:fldCharType="end"/>
            </w:r>
            <w:r>
              <w:t xml:space="preserve"> (SL Dispositif ou Utilisateur)</w:t>
            </w:r>
          </w:p>
        </w:tc>
        <w:tc>
          <w:tcPr>
            <w:tcW w:w="804" w:type="dxa"/>
            <w:tcBorders>
              <w:top w:val="single" w:sz="6" w:space="0" w:color="FFFFF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C0526" w:rsidRDefault="00DB5729">
      <w:pPr>
        <w:pStyle w:val="ProductList-Offering1SubSection"/>
      </w:pPr>
      <w:bookmarkStart w:id="332" w:name="_Sec786"/>
      <w:r>
        <w:t>2. Conditions des Produits</w:t>
      </w:r>
      <w:bookmarkEnd w:id="332"/>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2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Transition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DB5729">
      <w:pPr>
        <w:pStyle w:val="ProductList-Offering2HeadingNoBorder"/>
      </w:pPr>
      <w:bookmarkStart w:id="333" w:name="_Sec676"/>
      <w:r>
        <w:t>Yammer Enterprise</w:t>
      </w:r>
      <w:bookmarkEnd w:id="333"/>
      <w:r>
        <w:fldChar w:fldCharType="begin"/>
      </w:r>
      <w:r>
        <w:instrText xml:space="preserve"> TC "</w:instrText>
      </w:r>
      <w:bookmarkStart w:id="334" w:name="_Toc428588203"/>
      <w:r>
        <w:instrText>Yammer Enterprise</w:instrText>
      </w:r>
      <w:bookmarkEnd w:id="334"/>
      <w:r>
        <w:instrText>" \l 3</w:instrText>
      </w:r>
      <w:r>
        <w:fldChar w:fldCharType="end"/>
      </w:r>
    </w:p>
    <w:p w:rsidR="00AC0526" w:rsidRDefault="00DB5729">
      <w:pPr>
        <w:pStyle w:val="ProductList-Offering1SubSection"/>
      </w:pPr>
      <w:bookmarkStart w:id="335" w:name="_Sec732"/>
      <w:r>
        <w:t>1. Disponibilité des programmes</w:t>
      </w:r>
      <w:bookmarkEnd w:id="335"/>
    </w:p>
    <w:tbl>
      <w:tblPr>
        <w:tblStyle w:val="PURTable"/>
        <w:tblW w:w="10784" w:type="dxa"/>
        <w:tblLook w:val="04A0" w:firstRow="1" w:lastRow="0" w:firstColumn="1" w:lastColumn="0" w:noHBand="0" w:noVBand="1"/>
      </w:tblPr>
      <w:tblGrid>
        <w:gridCol w:w="4446"/>
        <w:gridCol w:w="805"/>
        <w:gridCol w:w="784"/>
        <w:gridCol w:w="798"/>
        <w:gridCol w:w="707"/>
        <w:gridCol w:w="829"/>
        <w:gridCol w:w="823"/>
        <w:gridCol w:w="802"/>
        <w:gridCol w:w="790"/>
      </w:tblGrid>
      <w:tr w:rsidR="00AC0526" w:rsidTr="00E571CE">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pPr>
            <w:r>
              <w:rPr>
                <w:color w:val="FFFFFF"/>
              </w:rPr>
              <w:t>Services en Ligne</w:t>
            </w:r>
          </w:p>
        </w:tc>
        <w:tc>
          <w:tcPr>
            <w:tcW w:w="805"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C0526" w:rsidRDefault="00DB572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571CE" w:rsidTr="00E571CE">
        <w:tc>
          <w:tcPr>
            <w:tcW w:w="4446" w:type="dxa"/>
            <w:tcBorders>
              <w:top w:val="single" w:sz="6" w:space="0" w:color="FFFFFF"/>
              <w:left w:val="none" w:sz="4" w:space="0" w:color="6E6E6E"/>
              <w:bottom w:val="none" w:sz="4" w:space="0" w:color="BFBFBF"/>
              <w:right w:val="none" w:sz="4" w:space="0" w:color="6E6E6E"/>
            </w:tcBorders>
          </w:tcPr>
          <w:p w:rsidR="00E571CE" w:rsidRDefault="00E571CE" w:rsidP="00E571CE">
            <w:pPr>
              <w:pStyle w:val="ProductList-TableBody"/>
            </w:pPr>
            <w:r>
              <w:t>Yammer Enterprise</w:t>
            </w:r>
            <w:r>
              <w:fldChar w:fldCharType="begin"/>
            </w:r>
            <w:r>
              <w:instrText xml:space="preserve"> XE "Yammer Enterprise" </w:instrText>
            </w:r>
            <w:r>
              <w:fldChar w:fldCharType="end"/>
            </w:r>
          </w:p>
        </w:tc>
        <w:tc>
          <w:tcPr>
            <w:tcW w:w="805" w:type="dxa"/>
            <w:tcBorders>
              <w:top w:val="single" w:sz="6" w:space="0" w:color="FFFFFF"/>
              <w:left w:val="none" w:sz="4" w:space="0" w:color="6E6E6E"/>
              <w:bottom w:val="none" w:sz="4" w:space="0" w:color="BFBFBF"/>
              <w:right w:val="single" w:sz="6" w:space="0" w:color="FFFFFF"/>
            </w:tcBorders>
          </w:tcPr>
          <w:p w:rsidR="00E571CE" w:rsidRDefault="00E571CE" w:rsidP="00E571CE">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"Licence Open et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571CE" w:rsidRDefault="00E571CE" w:rsidP="00E571C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571CE" w:rsidRDefault="00E571CE" w:rsidP="00E571CE">
            <w:pPr>
              <w:pStyle w:val="ProductList-TableBody"/>
              <w:jc w:val="center"/>
            </w:pPr>
          </w:p>
        </w:tc>
      </w:tr>
    </w:tbl>
    <w:p w:rsidR="00AC0526" w:rsidRDefault="00DB5729">
      <w:pPr>
        <w:pStyle w:val="ProductList-Offering1SubSection"/>
      </w:pPr>
      <w:bookmarkStart w:id="336" w:name="_Sec787"/>
      <w:r>
        <w:t>2. Conditions des Produits</w:t>
      </w:r>
      <w:bookmarkEnd w:id="336"/>
    </w:p>
    <w:tbl>
      <w:tblPr>
        <w:tblStyle w:val="PURTable"/>
        <w:tblW w:w="0" w:type="dxa"/>
        <w:tblLook w:val="04A0" w:firstRow="1" w:lastRow="0" w:firstColumn="1" w:lastColumn="0" w:noHBand="0" w:noVBand="1"/>
      </w:tblPr>
      <w:tblGrid>
        <w:gridCol w:w="3589"/>
        <w:gridCol w:w="3613"/>
        <w:gridCol w:w="358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C0526" w:rsidRDefault="00DB572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l’Extension de Durée : Tous</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Promotions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Réduction (SCE) : N/A</w:t>
            </w:r>
          </w:p>
        </w:tc>
      </w:tr>
      <w:tr w:rsidR="00AC052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C0526" w:rsidRDefault="00DB5729">
            <w:pPr>
              <w:pStyle w:val="ProductList-TableBody"/>
            </w:pPr>
            <w:r>
              <w:fldChar w:fldCharType="begin"/>
            </w:r>
            <w:r>
              <w:instrText xml:space="preserve"> AutoTextList   \s NoStyle \t "Éligible à Transition : un Produit (de la Plate-forme Desktop ou indépendant) qui permet à un client Entreprise ou Souscription Entreprise de passer à une Licence d’Abonnement." </w:instrText>
            </w:r>
            <w:r>
              <w:fldChar w:fldCharType="separate"/>
            </w:r>
            <w:r>
              <w:rPr>
                <w:color w:val="0563C1"/>
              </w:rPr>
              <w:t>Éligible à Transition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C0526" w:rsidRDefault="00DB5729">
            <w:pPr>
              <w:pStyle w:val="ProductList-TableBody"/>
            </w:pPr>
            <w:r>
              <w:rPr>
                <w:color w:val="404040"/>
              </w:rPr>
              <w:t>Avantage Étudiant : N/A</w:t>
            </w:r>
          </w:p>
        </w:tc>
      </w:tr>
    </w:tbl>
    <w:p w:rsidR="00AC0526" w:rsidRDefault="00AC0526">
      <w:pPr>
        <w:pStyle w:val="ProductList-Body"/>
        <w:jc w:val="right"/>
      </w:pPr>
    </w:p>
    <w:tbl>
      <w:tblPr>
        <w:tblStyle w:val="PURTable"/>
        <w:tblW w:w="0" w:type="dxa"/>
        <w:tblLook w:val="04A0" w:firstRow="1" w:lastRow="0" w:firstColumn="1" w:lastColumn="0" w:noHBand="0" w:noVBand="1"/>
      </w:tblPr>
      <w:tblGrid>
        <w:gridCol w:w="10800"/>
      </w:tblGrid>
      <w:tr w:rsidR="00AC052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C0526" w:rsidRDefault="009A6BC1">
            <w:pPr>
              <w:pStyle w:val="ProductList-TableBody"/>
              <w:jc w:val="right"/>
            </w:pPr>
            <w:hyperlink w:anchor="_Sec842">
              <w:r w:rsidR="00DB5729">
                <w:rPr>
                  <w:color w:val="00467F"/>
                  <w:sz w:val="14"/>
                  <w:u w:val="single"/>
                </w:rPr>
                <w:t>Table des matières</w:t>
              </w:r>
            </w:hyperlink>
            <w:r w:rsidR="00DB5729">
              <w:rPr>
                <w:sz w:val="14"/>
              </w:rPr>
              <w:t xml:space="preserve"> / </w:t>
            </w:r>
            <w:hyperlink w:anchor="_Sec549">
              <w:r w:rsidR="00DB5729">
                <w:rPr>
                  <w:color w:val="00467F"/>
                  <w:sz w:val="14"/>
                  <w:u w:val="single"/>
                </w:rPr>
                <w:t>Glossaire</w:t>
              </w:r>
            </w:hyperlink>
            <w:r w:rsidR="00DB5729">
              <w:rPr>
                <w:sz w:val="14"/>
              </w:rPr>
              <w:t xml:space="preserve"> / </w:t>
            </w:r>
            <w:hyperlink w:anchor="_Sec844">
              <w:r w:rsidR="00DB5729">
                <w:rPr>
                  <w:color w:val="00467F"/>
                  <w:sz w:val="14"/>
                  <w:u w:val="single"/>
                </w:rPr>
                <w:t>Index</w:t>
              </w:r>
            </w:hyperlink>
          </w:p>
        </w:tc>
      </w:tr>
    </w:tbl>
    <w:p w:rsidR="00AC0526" w:rsidRDefault="00AC0526">
      <w:pPr>
        <w:pStyle w:val="ProductList-Body"/>
      </w:pPr>
    </w:p>
    <w:p w:rsidR="00AC0526" w:rsidRDefault="00AC0526">
      <w:pPr>
        <w:sectPr w:rsidR="00AC0526">
          <w:headerReference w:type="default" r:id="rId127"/>
          <w:footerReference w:type="default" r:id="rId128"/>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337" w:name="_Sec549"/>
      <w:bookmarkEnd w:id="211"/>
      <w:r>
        <w:t>Glossaire</w:t>
      </w:r>
      <w:r>
        <w:fldChar w:fldCharType="begin"/>
      </w:r>
      <w:r>
        <w:instrText xml:space="preserve"> TC "</w:instrText>
      </w:r>
      <w:bookmarkStart w:id="338" w:name="_Toc428588204"/>
      <w:r>
        <w:instrText>Glossaire</w:instrText>
      </w:r>
      <w:bookmarkEnd w:id="338"/>
      <w:r>
        <w:instrText>" \l 1</w:instrText>
      </w:r>
      <w:r>
        <w:fldChar w:fldCharType="end"/>
      </w:r>
    </w:p>
    <w:p w:rsidR="00AC0526" w:rsidRDefault="00DB5729">
      <w:pPr>
        <w:pStyle w:val="ProductList-Offering1Heading"/>
      </w:pPr>
      <w:bookmarkStart w:id="339" w:name="_Sec550"/>
      <w:r>
        <w:t>Attributs</w:t>
      </w:r>
      <w:bookmarkEnd w:id="339"/>
      <w:r>
        <w:fldChar w:fldCharType="begin"/>
      </w:r>
      <w:r>
        <w:instrText xml:space="preserve"> TC "</w:instrText>
      </w:r>
      <w:bookmarkStart w:id="340" w:name="_Toc428588205"/>
      <w:r>
        <w:instrText>Attributs</w:instrText>
      </w:r>
      <w:bookmarkEnd w:id="340"/>
      <w:r>
        <w:instrText>" \l 2</w:instrText>
      </w:r>
      <w:r>
        <w:fldChar w:fldCharType="end"/>
      </w:r>
    </w:p>
    <w:p w:rsidR="00AC0526" w:rsidRDefault="00DB5729">
      <w:pPr>
        <w:pStyle w:val="ProductList-BodySpaced"/>
      </w:pPr>
      <w:r>
        <w:t>Les attributs sont définis dans les tableaux pour chaque Entrée Produit et indiquent les droits ou conditions applicables aux Produits.</w:t>
      </w:r>
    </w:p>
    <w:p w:rsidR="00AC0526" w:rsidRDefault="00AC0526">
      <w:pPr>
        <w:pStyle w:val="ProductList-BodySpaced"/>
      </w:pPr>
    </w:p>
    <w:p w:rsidR="00AC0526" w:rsidRDefault="00DB5729">
      <w:pPr>
        <w:pStyle w:val="ProductList-BodySpaced"/>
      </w:pPr>
      <w:r>
        <w:rPr>
          <w:b/>
          <w:color w:val="00188F"/>
        </w:rPr>
        <w:t>Logiciels supplémentaires</w:t>
      </w:r>
      <w:r>
        <w:t xml:space="preserve"> : logiciel, identifié dans les Droits d’Utilisation des Produits Serveur, que le Client est autorisé à utiliser conjointement au logiciel serveur.</w:t>
      </w:r>
    </w:p>
    <w:p w:rsidR="00AC0526" w:rsidRDefault="00DB5729">
      <w:pPr>
        <w:pStyle w:val="ProductList-BodySpaced"/>
      </w:pPr>
      <w:r>
        <w:rPr>
          <w:b/>
          <w:color w:val="00188F"/>
        </w:rPr>
        <w:t>Conditions d’Accès Client</w:t>
      </w:r>
      <w:r>
        <w:t xml:space="preserve"> : indique si un Produit Serveur nécessite des CAL pour l’accès par des utilisateurs et des dispositifs.</w:t>
      </w:r>
    </w:p>
    <w:p w:rsidR="00AC0526" w:rsidRDefault="00DB5729">
      <w:pPr>
        <w:pStyle w:val="ProductList-BodySpaced"/>
      </w:pPr>
      <w:r>
        <w:rPr>
          <w:b/>
          <w:color w:val="00188F"/>
        </w:rPr>
        <w:t>Récupération en cas de Sinistre</w:t>
      </w:r>
      <w:r>
        <w:t xml:space="preserve"> :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AC0526" w:rsidRDefault="00DB572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AC0526" w:rsidRDefault="00DB572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AC0526" w:rsidRDefault="00DB5729">
      <w:pPr>
        <w:pStyle w:val="ProductList-BodySpaced"/>
      </w:pPr>
      <w:r>
        <w:rPr>
          <w:b/>
          <w:color w:val="00188F"/>
        </w:rPr>
        <w:t>Conditions d’Accès des Utilisateurs Externes</w:t>
      </w:r>
      <w:r>
        <w:t xml:space="preserve"> :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AC0526" w:rsidRDefault="00DB5729">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AC0526" w:rsidRDefault="00DB5729">
      <w:pPr>
        <w:pStyle w:val="ProductList-BodySpaced"/>
      </w:pPr>
      <w:r>
        <w:rPr>
          <w:b/>
          <w:color w:val="00188F"/>
        </w:rPr>
        <w:t>Cloud Communautaire Gouvernemental (États-Unis uniquement)</w:t>
      </w:r>
      <w:r>
        <w:t xml:space="preserve"> : Services en Ligne exclusivement réservés aux administrations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et aux Transitions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AC0526" w:rsidRDefault="00DB572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AC0526" w:rsidRDefault="00DB572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AC0526" w:rsidRDefault="00DB5729">
      <w:pPr>
        <w:pStyle w:val="ProductList-BodySpaced"/>
      </w:pPr>
      <w:r>
        <w:rPr>
          <w:b/>
          <w:color w:val="00188F"/>
        </w:rPr>
        <w:t>Conditions de Licence</w:t>
      </w:r>
      <w:r>
        <w:t xml:space="preserve"> : conditions générales régissant le déploiement et l’utilisation d’un Produit.</w:t>
      </w:r>
    </w:p>
    <w:p w:rsidR="00AC0526" w:rsidRDefault="00DB572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AC0526" w:rsidRDefault="00DB5729">
      <w:pPr>
        <w:pStyle w:val="ProductList-BodySpaced"/>
      </w:pPr>
      <w:r>
        <w:rPr>
          <w:b/>
          <w:color w:val="00188F"/>
        </w:rPr>
        <w:t>Condition Préalable</w:t>
      </w:r>
      <w:r>
        <w:t xml:space="preserve"> : indique que des conditions supplémentaires doivent être remplies avant d’acquérir des Licences pour le Produit.</w:t>
      </w:r>
    </w:p>
    <w:p w:rsidR="00AC0526" w:rsidRDefault="00DB5729">
      <w:pPr>
        <w:pStyle w:val="ProductList-BodySpaced"/>
      </w:pPr>
      <w:r>
        <w:rPr>
          <w:b/>
          <w:color w:val="00188F"/>
        </w:rPr>
        <w:t>Condition Préalable (SA)</w:t>
      </w:r>
      <w:r>
        <w:t xml:space="preserve"> :indique que des conditions supplémentaires doivent être remplies avant d’acquérir la SA pour le Produit.</w:t>
      </w:r>
    </w:p>
    <w:p w:rsidR="00AC0526" w:rsidRDefault="00DB5729">
      <w:pPr>
        <w:pStyle w:val="ProductList-BodySpaced"/>
      </w:pPr>
      <w:r>
        <w:rPr>
          <w:b/>
          <w:color w:val="00188F"/>
        </w:rPr>
        <w:t>Version Antérieure</w:t>
      </w:r>
      <w:r>
        <w:t xml:space="preserve"> : versions antérieures du Produit et leur Date de Disponibilité.</w:t>
      </w:r>
    </w:p>
    <w:p w:rsidR="00AC0526" w:rsidRDefault="00DB572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AC0526" w:rsidRDefault="00DB5729">
      <w:pPr>
        <w:pStyle w:val="ProductList-BodySpaced"/>
      </w:pPr>
      <w:r>
        <w:rPr>
          <w:b/>
          <w:color w:val="00188F"/>
        </w:rPr>
        <w:t>Programme d’Abonnement en Ligne (OSP)</w:t>
      </w:r>
      <w:r>
        <w:t xml:space="preserve"> : le Produit est disponible dans le cadre d’un Programme d’Abonnement en Ligne.</w:t>
      </w:r>
    </w:p>
    <w:p w:rsidR="00AC0526" w:rsidRDefault="00DB5729">
      <w:pPr>
        <w:pStyle w:val="ProductList-BodySpaced"/>
      </w:pPr>
      <w:r>
        <w:rPr>
          <w:b/>
          <w:color w:val="00188F"/>
        </w:rPr>
        <w:t>Groupe de Produits</w:t>
      </w:r>
      <w:r>
        <w:t xml:space="preserve"> : indique l’ensemble de Produits dont dépend le Produit, afin de déterminer les remises de tarification. Il existe trois Groupes de Produits : Applications, Serveurs et Systèmes.</w:t>
      </w:r>
    </w:p>
    <w:p w:rsidR="00AC0526" w:rsidRDefault="00DB5729">
      <w:pPr>
        <w:pStyle w:val="ProductList-BodySpaced"/>
      </w:pPr>
      <w:r>
        <w:rPr>
          <w:b/>
          <w:color w:val="00188F"/>
        </w:rPr>
        <w:t>Conditions de Licence Spécifiques</w:t>
      </w:r>
      <w:r>
        <w:t xml:space="preserve"> : indique que des conditions générales spécifiques au Produit et régissant son déploiement et son utilisation sont incluses sous le tableau Droits d’Utilisation.</w:t>
      </w:r>
    </w:p>
    <w:p w:rsidR="00AC0526" w:rsidRDefault="00DB572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AC0526" w:rsidRDefault="00DB5729">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AC0526" w:rsidRDefault="00DB5729">
      <w:pPr>
        <w:pStyle w:val="ProductList-BodySpaced"/>
      </w:pPr>
      <w:r>
        <w:rPr>
          <w:b/>
          <w:color w:val="00188F"/>
        </w:rPr>
        <w:t>Éligible à Réduction</w:t>
      </w:r>
      <w:r>
        <w:t xml:space="preserve"> : un Service en Ligne donnant droit à un client ayant signé un Accord de Mise en Œuvre Entreprise, Souscription Entreprise, Microsoft Azure ou un Accord de Mise en Œuvre de Solutions Éducation de réduire le nombre de licences ou l’Engagement Annuel Alloué.</w:t>
      </w:r>
    </w:p>
    <w:p w:rsidR="00AC0526" w:rsidRDefault="00DB572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AC0526" w:rsidRDefault="00DB5729">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Dispositif Tiers Éligible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AC0526" w:rsidRDefault="00DB572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AC0526" w:rsidRDefault="00DB572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AC0526" w:rsidRDefault="00DB5729">
      <w:pPr>
        <w:pStyle w:val="ProductList-BodySpaced"/>
      </w:pPr>
      <w:r>
        <w:rPr>
          <w:b/>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AC0526" w:rsidRDefault="00DB5729">
      <w:pPr>
        <w:pStyle w:val="ProductList-BodySpaced"/>
      </w:pPr>
      <w:r>
        <w:rPr>
          <w:b/>
          <w:color w:val="00188F"/>
        </w:rPr>
        <w:t>Suite</w:t>
      </w:r>
      <w:r>
        <w:t xml:space="preserve"> :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laquelle doit être attribuée à un seul utilisateur ou dispositif auquel elle permet d’exploiter tous les composants de la Suite. Les composants de la Suite ne peuvent pas être séparés et utilisés sur plusieurs dispositifs ou par plusieurs individus. </w:t>
      </w:r>
    </w:p>
    <w:p w:rsidR="00AC0526" w:rsidRDefault="00DB5729">
      <w:pPr>
        <w:pStyle w:val="ProductList-BodySpaced"/>
      </w:pPr>
      <w:r>
        <w:rPr>
          <w:b/>
          <w:color w:val="00188F"/>
        </w:rPr>
        <w:t>Éligible à Transition</w:t>
      </w:r>
      <w:r>
        <w:t xml:space="preserve"> : un Produit (de la Plate-forme Desktop ou indépendant) qui permet à un client Entreprise ou Souscription Entreprise de passer à une Licence d’Abonnement.</w:t>
      </w:r>
    </w:p>
    <w:p w:rsidR="00AC0526" w:rsidRDefault="00DB572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AC0526" w:rsidRDefault="00DB572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AC0526" w:rsidRDefault="00DB5729">
      <w:pPr>
        <w:pStyle w:val="ProductList-Offering1Heading"/>
      </w:pPr>
      <w:bookmarkStart w:id="341" w:name="_Sec551"/>
      <w:r>
        <w:t>Valeurs</w:t>
      </w:r>
      <w:bookmarkEnd w:id="341"/>
      <w:r>
        <w:fldChar w:fldCharType="begin"/>
      </w:r>
      <w:r>
        <w:instrText xml:space="preserve"> TC "</w:instrText>
      </w:r>
      <w:bookmarkStart w:id="342" w:name="_Toc428588206"/>
      <w:r>
        <w:instrText>Valeurs</w:instrText>
      </w:r>
      <w:bookmarkEnd w:id="342"/>
      <w:r>
        <w:instrText>" \l 2</w:instrText>
      </w:r>
      <w:r>
        <w:fldChar w:fldCharType="end"/>
      </w:r>
    </w:p>
    <w:p w:rsidR="00AC0526" w:rsidRDefault="00DB572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AC0526" w:rsidRDefault="00AC0526">
      <w:pPr>
        <w:pStyle w:val="ProductList-BodySpaced"/>
      </w:pPr>
    </w:p>
    <w:p w:rsidR="00AC0526" w:rsidRDefault="00DB5729">
      <w:pPr>
        <w:pStyle w:val="ProductList-BodySpaced"/>
      </w:pPr>
      <w:r>
        <w:rPr>
          <w:b/>
          <w:color w:val="00188F"/>
        </w:rPr>
        <w:t>A</w:t>
      </w:r>
      <w:r>
        <w:t xml:space="preserve">= </w:t>
      </w:r>
      <w:r>
        <w:rPr>
          <w:color w:val="00188F"/>
        </w:rPr>
        <w:t>Produit Supplémentaire</w:t>
      </w:r>
      <w:r>
        <w:t xml:space="preserve"> : le Produit est proposé en tant que Produit Supplémentaire.</w:t>
      </w:r>
    </w:p>
    <w:p w:rsidR="00AC0526" w:rsidRDefault="00DB5729">
      <w:pPr>
        <w:pStyle w:val="ProductList-BodySpaced"/>
      </w:pPr>
      <w:r>
        <w:rPr>
          <w:b/>
          <w:color w:val="00188F"/>
        </w:rPr>
        <w:t>AO</w:t>
      </w:r>
      <w:r>
        <w:t xml:space="preserve">=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AC0526" w:rsidRDefault="00DB5729">
      <w:pPr>
        <w:pStyle w:val="ProductList-BodySpaced"/>
      </w:pPr>
      <w:r>
        <w:rPr>
          <w:b/>
          <w:color w:val="00188F"/>
        </w:rPr>
        <w:t>AP</w:t>
      </w:r>
      <w:r>
        <w:t xml:space="preserve"> = </w:t>
      </w:r>
      <w:r>
        <w:rPr>
          <w:color w:val="00188F"/>
        </w:rPr>
        <w:t>Produit de la Plate-forme d’Application</w:t>
      </w:r>
      <w:r>
        <w:t xml:space="preserve"> : le Produit est proposé en tant que Produit de la Plate-forme d’Application.</w:t>
      </w:r>
    </w:p>
    <w:p w:rsidR="00AC0526" w:rsidRDefault="00DB5729">
      <w:pPr>
        <w:pStyle w:val="ProductList-BodySpaced"/>
      </w:pPr>
      <w:r>
        <w:rPr>
          <w:b/>
          <w:color w:val="00188F"/>
        </w:rPr>
        <w:t>C</w:t>
      </w:r>
      <w:r>
        <w:t xml:space="preserve"> = </w:t>
      </w:r>
      <w:r>
        <w:rPr>
          <w:color w:val="00188F"/>
        </w:rPr>
        <w:t>Infrastructure Principale</w:t>
      </w:r>
      <w:r>
        <w:t xml:space="preserve"> : le Produit est disponible en tant que Produit d’Infrastructure Principale.</w:t>
      </w:r>
    </w:p>
    <w:p w:rsidR="00AC0526" w:rsidRDefault="00DB5729">
      <w:pPr>
        <w:pStyle w:val="ProductList-BodySpaced"/>
      </w:pPr>
      <w:r>
        <w:rPr>
          <w:b/>
          <w:color w:val="00188F"/>
        </w:rPr>
        <w:t>CP</w:t>
      </w:r>
      <w:r>
        <w:t xml:space="preserve"> = </w:t>
      </w:r>
      <w:r>
        <w:rPr>
          <w:color w:val="00188F"/>
        </w:rPr>
        <w:t>Produit de la Plate-forme Desktop Personnalisée</w:t>
      </w:r>
      <w:r>
        <w:t xml:space="preserve"> : le Produit est disponible en tant que Produit de la Plate-forme Desktop Personnalisée dans le cadre d’un Contrat Open ou Open Value. Souscription pour les entreprises ou les administrations qui choisissent l’option couvrant l’ensemble de l’entreprise/l’organisation.</w:t>
      </w:r>
    </w:p>
    <w:p w:rsidR="00AC0526" w:rsidRDefault="00DB572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AC0526" w:rsidRDefault="00DB572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AC0526" w:rsidRDefault="00DB572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AC0526" w:rsidRDefault="00DB5729">
      <w:pPr>
        <w:pStyle w:val="ProductList-BodySpaced"/>
      </w:pPr>
      <w:r>
        <w:rPr>
          <w:b/>
          <w:color w:val="00188F"/>
        </w:rPr>
        <w:t>EP</w:t>
      </w:r>
      <w:r>
        <w:t xml:space="preserve">= </w:t>
      </w:r>
      <w:r>
        <w:rPr>
          <w:color w:val="00188F"/>
        </w:rPr>
        <w:t>Produit de la Plate-forme Enterprise Desktop</w:t>
      </w:r>
      <w:r>
        <w:t xml:space="preserve"> : le Produit est disponible en tant que Produit Entreprise étant également un Produit de la Plate-forme Enterprise Desktop.</w:t>
      </w:r>
    </w:p>
    <w:p w:rsidR="00AC0526" w:rsidRDefault="00DB5729">
      <w:pPr>
        <w:pStyle w:val="ProductList-BodySpaced"/>
      </w:pPr>
      <w:r>
        <w:rPr>
          <w:b/>
          <w:color w:val="00188F"/>
        </w:rPr>
        <w:t>ID</w:t>
      </w:r>
      <w:r>
        <w:t xml:space="preserve">= </w:t>
      </w:r>
      <w:r>
        <w:rPr>
          <w:color w:val="00188F"/>
        </w:rPr>
        <w:t>Dispositif Vertical</w:t>
      </w:r>
      <w:r>
        <w:t xml:space="preserve"> : le Produit est offert en tant que produit du Programme pour Dispositif Vertical.</w:t>
      </w:r>
    </w:p>
    <w:p w:rsidR="00AC0526" w:rsidRDefault="00DB5729">
      <w:pPr>
        <w:pStyle w:val="ProductList-BodySpaced"/>
      </w:pPr>
      <w:r>
        <w:rPr>
          <w:b/>
          <w:color w:val="00188F"/>
        </w:rPr>
        <w:t>OA</w:t>
      </w:r>
      <w:r>
        <w:t xml:space="preserve">= </w:t>
      </w:r>
      <w:r>
        <w:rPr>
          <w:color w:val="00188F"/>
        </w:rPr>
        <w:t>Licence Open pour SA et L&amp;SA</w:t>
      </w:r>
      <w:r>
        <w:t xml:space="preserve"> : le Produit est disponible dans le cadre d’un Programme de Licence Open pour L&amp;SA (Licence et Software Assurance) et SA uniquement. chaque Licence compte pour 5 Licences lors de la passation de la commande initiale minimum dans le cadre des Programmes de Licence Open et/ou Open Value.</w:t>
      </w:r>
    </w:p>
    <w:p w:rsidR="00AC0526" w:rsidRDefault="00DB5729">
      <w:pPr>
        <w:pStyle w:val="ProductList-BodySpaced"/>
      </w:pPr>
      <w:r>
        <w:rPr>
          <w:b/>
          <w:color w:val="00188F"/>
        </w:rPr>
        <w:t>OF</w:t>
      </w:r>
      <w:r>
        <w:t xml:space="preserve">= </w:t>
      </w:r>
      <w:r>
        <w:rPr>
          <w:color w:val="00188F"/>
        </w:rPr>
        <w:t>Licence Open et Open Value</w:t>
      </w:r>
      <w:r>
        <w:t xml:space="preserve"> : le Produit est disponible dans le cadre d’un Programme de Licence Open et Open Value uniquement. chaque Licence compte pour 5 Licences lors de la passation de la commande initiale minimum dans le cadre des Programmes de Licence Open et/ou Open Value.</w:t>
      </w:r>
    </w:p>
    <w:p w:rsidR="00AC0526" w:rsidRDefault="00DB5729">
      <w:pPr>
        <w:pStyle w:val="ProductList-BodySpaced"/>
      </w:pPr>
      <w:r>
        <w:rPr>
          <w:b/>
          <w:color w:val="00188F"/>
        </w:rPr>
        <w:t>OS</w:t>
      </w:r>
      <w:r>
        <w:t xml:space="preserve">= </w:t>
      </w:r>
      <w:r>
        <w:rPr>
          <w:color w:val="00188F"/>
        </w:rPr>
        <w:t>Licence Open et Open Value pour SA et L&amp;SA</w:t>
      </w:r>
      <w:r>
        <w:t xml:space="preserve"> : le Produit est disponible dans le cadre d’un Programme de Licence Open et Open Value pour L&amp;SA (Licence et Software Assurance) et SA uniquement. chaque Licence compte pour 5 Licences lors de la passation de la commande initiale minimum dans le cadre des Programmes de Licence Open et/ou Open Value.</w:t>
      </w:r>
    </w:p>
    <w:p w:rsidR="00AC0526" w:rsidRDefault="00DB5729">
      <w:pPr>
        <w:pStyle w:val="ProductList-BodySpaced"/>
      </w:pPr>
      <w:r>
        <w:rPr>
          <w:b/>
          <w:color w:val="00188F"/>
        </w:rPr>
        <w:t>OVS</w:t>
      </w:r>
      <w:r>
        <w:t xml:space="preserve">= </w:t>
      </w:r>
      <w:r>
        <w:rPr>
          <w:color w:val="00188F"/>
        </w:rPr>
        <w:t>Open Value Souscription uniquement</w:t>
      </w:r>
      <w:r>
        <w:t xml:space="preserve"> : le produit est disponible uniquement dans le cadre du programme Open Value Souscription.</w:t>
      </w:r>
    </w:p>
    <w:p w:rsidR="00AC0526" w:rsidRDefault="00DB5729">
      <w:pPr>
        <w:pStyle w:val="ProductList-BodySpaced"/>
      </w:pPr>
      <w:r>
        <w:rPr>
          <w:b/>
          <w:color w:val="00188F"/>
        </w:rPr>
        <w:t>OW</w:t>
      </w:r>
      <w:r>
        <w:t xml:space="preserve">= </w:t>
      </w:r>
      <w:r>
        <w:rPr>
          <w:color w:val="00188F"/>
        </w:rPr>
        <w:t>option couvrant l’ensemble de l’organisation</w:t>
      </w:r>
      <w:r>
        <w:t xml:space="preserve"> : Produit compatible avec l’option couvrant l’ensemble de l’organisation.</w:t>
      </w:r>
    </w:p>
    <w:p w:rsidR="00AC0526" w:rsidRDefault="00DB5729">
      <w:pPr>
        <w:pStyle w:val="ProductList-BodySpaced"/>
      </w:pPr>
      <w:r>
        <w:rPr>
          <w:b/>
          <w:color w:val="00188F"/>
        </w:rPr>
        <w:t>P</w:t>
      </w:r>
      <w:r>
        <w:t xml:space="preserve">= </w:t>
      </w:r>
      <w:r>
        <w:rPr>
          <w:color w:val="00188F"/>
        </w:rPr>
        <w:t>Programme Open Value sans option couvrant l’ensemble de l’organisation</w:t>
      </w:r>
      <w:r>
        <w:t xml:space="preserve"> : le Produit est proposé sans option couvrant l’ensemble de l’organisation dans le cadre d’un Programme Open Value. </w:t>
      </w:r>
    </w:p>
    <w:p w:rsidR="00AC0526" w:rsidRDefault="00DB5729">
      <w:pPr>
        <w:pStyle w:val="ProductList-BodySpaced"/>
      </w:pPr>
      <w:r>
        <w:rPr>
          <w:b/>
          <w:color w:val="00188F"/>
        </w:rPr>
        <w:t>PP</w:t>
      </w:r>
      <w:r>
        <w:t xml:space="preserve">= </w:t>
      </w:r>
      <w:r>
        <w:rPr>
          <w:color w:val="00188F"/>
        </w:rPr>
        <w:t>Produit de la Plate-forme Desktop Professionnel</w:t>
      </w:r>
      <w:r>
        <w:t xml:space="preserve"> : le Produit est disponible en tant que Produit Entreprise étant également un Produit de la Plate-forme Desktop Professionnel. </w:t>
      </w:r>
    </w:p>
    <w:p w:rsidR="00AC0526" w:rsidRDefault="00DB5729">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AC0526" w:rsidRDefault="00DB5729">
      <w:pPr>
        <w:pStyle w:val="ProductList-BodySpaced"/>
      </w:pPr>
      <w:r>
        <w:rPr>
          <w:b/>
          <w:color w:val="00188F"/>
        </w:rPr>
        <w:t>ST</w:t>
      </w:r>
      <w:r>
        <w:t xml:space="preserve">= </w:t>
      </w:r>
      <w:r>
        <w:rPr>
          <w:color w:val="00188F"/>
        </w:rPr>
        <w:t>Offre Étudiant</w:t>
      </w:r>
      <w:r>
        <w:t xml:space="preserve"> : le Produit est disponible en tant qu’Offre Étudiant et doit être commandé pour le Nombre d’Étudiants total.</w:t>
      </w:r>
    </w:p>
    <w:p w:rsidR="00AC0526" w:rsidRDefault="00DB5729">
      <w:pPr>
        <w:pStyle w:val="ProductList-BodySpaced"/>
      </w:pPr>
      <w:r>
        <w:rPr>
          <w:b/>
          <w:color w:val="00188F"/>
        </w:rPr>
        <w:t>SP</w:t>
      </w:r>
      <w:r>
        <w:t xml:space="preserve">= </w:t>
      </w:r>
      <w:r>
        <w:rPr>
          <w:color w:val="00188F"/>
        </w:rPr>
        <w:t>Produit Serveur et Outils</w:t>
      </w:r>
      <w:r>
        <w:t xml:space="preserve"> : le Produit est un Produit Serveur et Outils proposé dans le cadre d’un Accord de Mise en Œuvre Serveur et Cloud.</w:t>
      </w:r>
    </w:p>
    <w:p w:rsidR="00AC0526" w:rsidRDefault="00DB5729">
      <w:pPr>
        <w:pStyle w:val="ProductList-BodySpaced"/>
      </w:pPr>
      <w:r>
        <w:rPr>
          <w:b/>
          <w:color w:val="00188F"/>
        </w:rPr>
        <w:t>UC</w:t>
      </w:r>
      <w:r>
        <w:t xml:space="preserve">= </w:t>
      </w:r>
      <w:r>
        <w:rPr>
          <w:color w:val="00188F"/>
        </w:rPr>
        <w:t>Service de Cloud Communautaire Gouvernemental des États-Unis</w:t>
      </w:r>
      <w:r>
        <w:t xml:space="preserve"> : le Service en Ligne est disponible en tant que Service de Cloud Communautaire Gouvernemental des États-Unis.</w:t>
      </w:r>
    </w:p>
    <w:p w:rsidR="00AC0526" w:rsidRDefault="00DB5729">
      <w:pPr>
        <w:pStyle w:val="ProductList-Offering1Heading"/>
      </w:pPr>
      <w:bookmarkStart w:id="343" w:name="_Sec552"/>
      <w:r>
        <w:t>En-têtes de colonne</w:t>
      </w:r>
      <w:bookmarkEnd w:id="343"/>
      <w:r>
        <w:fldChar w:fldCharType="begin"/>
      </w:r>
      <w:r>
        <w:instrText xml:space="preserve"> TC "</w:instrText>
      </w:r>
      <w:bookmarkStart w:id="344" w:name="_Toc428588207"/>
      <w:r>
        <w:instrText>En-têtes de colonne</w:instrText>
      </w:r>
      <w:bookmarkEnd w:id="344"/>
      <w:r>
        <w:instrText>" \l 2</w:instrText>
      </w:r>
      <w:r>
        <w:fldChar w:fldCharType="end"/>
      </w:r>
    </w:p>
    <w:p w:rsidR="00AC0526" w:rsidRDefault="00DB572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AC0526" w:rsidRDefault="00AC0526">
      <w:pPr>
        <w:pStyle w:val="ProductList-BodySpaced"/>
      </w:pPr>
    </w:p>
    <w:p w:rsidR="00AC0526" w:rsidRDefault="00DB5729">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AC0526" w:rsidRDefault="00DB5729">
      <w:pPr>
        <w:pStyle w:val="ProductList-BodySpaced"/>
      </w:pPr>
      <w:r>
        <w:rPr>
          <w:b/>
          <w:color w:val="00188F"/>
        </w:rPr>
        <w:t>EA/EAS</w:t>
      </w:r>
      <w:r>
        <w:t xml:space="preserve">= </w:t>
      </w:r>
      <w:r>
        <w:rPr>
          <w:color w:val="00188F"/>
        </w:rPr>
        <w:t>Contrat Entreprise et Contrat Souscription Entreprise</w:t>
      </w:r>
      <w:r>
        <w:t xml:space="preserve"> : comprend les Accords de Mise en Œuvre Souscription Entreprise et Entreprise, dont l’Accord de Mise en Œuvre Serveur et Cloud.</w:t>
      </w:r>
    </w:p>
    <w:p w:rsidR="00AC0526" w:rsidRDefault="00DB5729">
      <w:pPr>
        <w:pStyle w:val="ProductList-BodySpaced"/>
      </w:pPr>
      <w:r>
        <w:rPr>
          <w:b/>
          <w:color w:val="00188F"/>
        </w:rPr>
        <w:t>EES</w:t>
      </w:r>
      <w:r>
        <w:t xml:space="preserve">= </w:t>
      </w:r>
      <w:r>
        <w:rPr>
          <w:color w:val="00188F"/>
        </w:rPr>
        <w:t>Accord de Mise en Œuvre de Solutions Éducation</w:t>
      </w:r>
      <w:r>
        <w:t xml:space="preserve"> : comprend l’Accord de Mise en Œuvre de Solutions Éducation et l’Accord de Mise en Œuvre School dans le cadre du Contrat Campus et School (CASA).</w:t>
      </w:r>
    </w:p>
    <w:p w:rsidR="00AC0526" w:rsidRDefault="00DB5729">
      <w:pPr>
        <w:pStyle w:val="ProductList-BodySpaced"/>
      </w:pPr>
      <w:r>
        <w:rPr>
          <w:b/>
          <w:color w:val="00188F"/>
        </w:rPr>
        <w:t>L</w:t>
      </w:r>
      <w:r>
        <w:t xml:space="preserve">= </w:t>
      </w:r>
      <w:r>
        <w:rPr>
          <w:color w:val="00188F"/>
        </w:rPr>
        <w:t>Licence</w:t>
      </w:r>
      <w:r>
        <w:t xml:space="preserve"> : valeur en points désignée pour la Licence de logiciel indiquée. Les valeurs en points entre parenthèses se rapportent au contrat CASA.</w:t>
      </w:r>
    </w:p>
    <w:p w:rsidR="00AC0526" w:rsidRDefault="00DB5729">
      <w:pPr>
        <w:pStyle w:val="ProductList-BodySpaced"/>
      </w:pPr>
      <w:r>
        <w:rPr>
          <w:b/>
          <w:color w:val="00188F"/>
        </w:rPr>
        <w:t>L/SA</w:t>
      </w:r>
      <w:r>
        <w:t xml:space="preserve">= </w:t>
      </w:r>
      <w:r>
        <w:rPr>
          <w:color w:val="00188F"/>
        </w:rPr>
        <w:t>Licence et Software Assurance</w:t>
      </w:r>
      <w:r>
        <w:t xml:space="preserve"> : valeur en points désignée lorsqu’une Licence et SA est simultanément disponible à l’achat.</w:t>
      </w:r>
    </w:p>
    <w:p w:rsidR="00AC0526" w:rsidRDefault="00DB5729">
      <w:pPr>
        <w:pStyle w:val="ProductList-BodySpaced"/>
      </w:pPr>
      <w:r>
        <w:rPr>
          <w:b/>
          <w:color w:val="00188F"/>
        </w:rPr>
        <w:t>MPSA</w:t>
      </w:r>
      <w:r>
        <w:t xml:space="preserve">= </w:t>
      </w:r>
      <w:r>
        <w:rPr>
          <w:color w:val="00188F"/>
        </w:rPr>
        <w:t>Contrat de Fourniture de Produits et de Services Microsoft</w:t>
      </w:r>
      <w:r>
        <w:t>.</w:t>
      </w:r>
    </w:p>
    <w:p w:rsidR="00AC0526" w:rsidRDefault="00DB5729">
      <w:pPr>
        <w:pStyle w:val="ProductList-BodySpaced"/>
      </w:pPr>
      <w:r>
        <w:rPr>
          <w:b/>
          <w:color w:val="00188F"/>
        </w:rPr>
        <w:t>OL</w:t>
      </w:r>
      <w:r>
        <w:t xml:space="preserve">= </w:t>
      </w:r>
      <w:r>
        <w:rPr>
          <w:color w:val="00188F"/>
        </w:rPr>
        <w:t>Licence Open</w:t>
      </w:r>
      <w:r>
        <w:t xml:space="preserve"> : La Licence Open inclut la Licence Open, la Licence Open Éducation, la Licence Open Gouvernement et la Licence Open Charity, sous réserve de disponibilité.</w:t>
      </w:r>
    </w:p>
    <w:p w:rsidR="00AC0526" w:rsidRDefault="00DB5729">
      <w:pPr>
        <w:pStyle w:val="ProductList-BodySpaced"/>
      </w:pPr>
      <w:r>
        <w:rPr>
          <w:b/>
        </w:rPr>
        <w:t>OV/OVS</w:t>
      </w:r>
      <w:r>
        <w:rPr>
          <w:color w:val="000000"/>
        </w:rPr>
        <w:t>=</w:t>
      </w:r>
      <w:r>
        <w:rPr>
          <w:color w:val="00188F"/>
        </w:rPr>
        <w:t>Open Value et Open Value Souscription</w:t>
      </w:r>
      <w:r>
        <w:t xml:space="preserve"> : comprend les Contrats Open Value, Open Value Souscription, Open Value Gouvernement et Open Value Souscription Gouvernement. </w:t>
      </w:r>
    </w:p>
    <w:p w:rsidR="00AC0526" w:rsidRDefault="00DB5729">
      <w:pPr>
        <w:pStyle w:val="ProductList-BodySpaced"/>
      </w:pPr>
      <w:r>
        <w:rPr>
          <w:b/>
          <w:color w:val="00188F"/>
        </w:rPr>
        <w:t>OVS-ES</w:t>
      </w:r>
      <w:r>
        <w:t xml:space="preserve">= </w:t>
      </w:r>
      <w:r>
        <w:rPr>
          <w:color w:val="00188F"/>
        </w:rPr>
        <w:t>Contrat Open Value Souscription – Solutions Éducation</w:t>
      </w:r>
      <w:r>
        <w:t>.</w:t>
      </w:r>
    </w:p>
    <w:p w:rsidR="00AC0526" w:rsidRDefault="00DB5729">
      <w:pPr>
        <w:pStyle w:val="ProductList-BodySpaced"/>
      </w:pPr>
      <w:r>
        <w:rPr>
          <w:b/>
          <w:color w:val="00188F"/>
        </w:rPr>
        <w:t>Point</w:t>
      </w:r>
      <w:r>
        <w:t>= valeur attribuée à un Produit et servant à calculer le niveau de prix en volume applicable au contrat de licence en volume du Client.</w:t>
      </w:r>
    </w:p>
    <w:p w:rsidR="00AC0526" w:rsidRDefault="00DB5729">
      <w:pPr>
        <w:pStyle w:val="ProductList-BodySpaced"/>
      </w:pPr>
      <w:r>
        <w:rPr>
          <w:b/>
          <w:color w:val="00188F"/>
        </w:rPr>
        <w:t>SA</w:t>
      </w:r>
      <w:r>
        <w:t xml:space="preserve">= </w:t>
      </w:r>
      <w:r>
        <w:rPr>
          <w:color w:val="00188F"/>
        </w:rPr>
        <w:t>Software Assurance</w:t>
      </w:r>
      <w:r>
        <w:t xml:space="preserve"> : valeur en points désignée lorsque la SA est proposée pour le logiciel indiqué.</w:t>
      </w:r>
    </w:p>
    <w:p w:rsidR="00AC0526" w:rsidRDefault="00DB5729">
      <w:pPr>
        <w:pStyle w:val="ProductList-BodySpaced"/>
      </w:pPr>
      <w:r>
        <w:rPr>
          <w:b/>
          <w:color w:val="00188F"/>
        </w:rPr>
        <w:t>S/S+</w:t>
      </w:r>
      <w:r>
        <w:t xml:space="preserve">= </w:t>
      </w:r>
      <w:r>
        <w:rPr>
          <w:color w:val="00188F"/>
        </w:rPr>
        <w:t>Select et Select Plus</w:t>
      </w:r>
      <w:r>
        <w:t xml:space="preserve"> : Comprend également les Contrats Select Éducation, Select Plus Éducation, Select Gouvernement et Select Plus Gouvernement.</w:t>
      </w:r>
    </w:p>
    <w:p w:rsidR="00AC0526" w:rsidRDefault="00DB5729">
      <w:pPr>
        <w:pStyle w:val="ProductList-Offering1Heading"/>
      </w:pPr>
      <w:bookmarkStart w:id="345" w:name="_Sec553"/>
      <w:r>
        <w:t>Définitions</w:t>
      </w:r>
      <w:bookmarkEnd w:id="345"/>
      <w:r>
        <w:fldChar w:fldCharType="begin"/>
      </w:r>
      <w:r>
        <w:instrText xml:space="preserve"> TC "</w:instrText>
      </w:r>
      <w:bookmarkStart w:id="346" w:name="_Toc428588208"/>
      <w:r>
        <w:instrText>Définitions</w:instrText>
      </w:r>
      <w:bookmarkEnd w:id="346"/>
      <w:r>
        <w:instrText>" \l 2</w:instrText>
      </w:r>
      <w:r>
        <w:fldChar w:fldCharType="end"/>
      </w:r>
    </w:p>
    <w:p w:rsidR="00AC0526" w:rsidRDefault="00DB5729">
      <w:pPr>
        <w:pStyle w:val="ProductList-BodySpaced"/>
      </w:pPr>
      <w:r>
        <w:rPr>
          <w:b/>
          <w:color w:val="00188F"/>
        </w:rPr>
        <w:t>CAL supplémentaire</w:t>
      </w:r>
      <w:r>
        <w:t xml:space="preserve">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AC0526" w:rsidRDefault="00DB5729">
      <w:pPr>
        <w:pStyle w:val="ProductList-BodySpaced"/>
      </w:pPr>
      <w:r>
        <w:rPr>
          <w:b/>
          <w:color w:val="00188F"/>
        </w:rPr>
        <w:t>Licence Connecteur Externe (External Connector) supplémentaire</w:t>
      </w:r>
      <w:r>
        <w:t xml:space="preserve">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AC0526" w:rsidRDefault="00DB5729">
      <w:pPr>
        <w:pStyle w:val="ProductList-BodySpaced"/>
      </w:pPr>
      <w:r>
        <w:rPr>
          <w:b/>
          <w:color w:val="00188F"/>
        </w:rPr>
        <w:t>CAL</w:t>
      </w:r>
      <w:r>
        <w:t>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AC0526" w:rsidRDefault="00DB5729">
      <w:pPr>
        <w:pStyle w:val="ProductList-BodySpaced"/>
      </w:pPr>
      <w:r>
        <w:t xml:space="preserve">         Une</w:t>
      </w:r>
      <w:r>
        <w:rPr>
          <w:b/>
          <w:color w:val="00188F"/>
        </w:rPr>
        <w:t>Licence Équivalente CAL</w:t>
      </w:r>
      <w:r>
        <w:t xml:space="preserve">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AC0526" w:rsidRDefault="00DB5729">
      <w:pPr>
        <w:pStyle w:val="ProductList-BodySpaced"/>
      </w:pPr>
      <w:r>
        <w:t xml:space="preserve">         Un</w:t>
      </w:r>
      <w:r>
        <w:rPr>
          <w:b/>
          <w:color w:val="00188F"/>
        </w:rPr>
        <w:t>OSE Client</w:t>
      </w:r>
      <w:r>
        <w:t xml:space="preserve">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AC0526" w:rsidRDefault="00DB5729">
      <w:pPr>
        <w:pStyle w:val="ProductList-BodySpaced"/>
      </w:pPr>
      <w:r>
        <w:rPr>
          <w:b/>
          <w:color w:val="00188F"/>
        </w:rPr>
        <w:t>Application de Calcul Hautes Performances en Cluster</w:t>
      </w:r>
      <w:r>
        <w:t>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AC0526" w:rsidRDefault="00DB5729">
      <w:pPr>
        <w:pStyle w:val="ProductList-BodySpaced"/>
      </w:pPr>
      <w:r>
        <w:t xml:space="preserve">         Un</w:t>
      </w:r>
      <w:r>
        <w:rPr>
          <w:b/>
          <w:color w:val="00188F"/>
        </w:rPr>
        <w:t>Nœud de Cluster</w:t>
      </w:r>
      <w:r>
        <w:t>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C0526" w:rsidRDefault="00DB5729">
      <w:pPr>
        <w:pStyle w:val="ProductList-BodySpaced"/>
      </w:pPr>
      <w:r>
        <w:rPr>
          <w:b/>
          <w:color w:val="00188F"/>
        </w:rPr>
        <w:t>Coefficient Cœur</w:t>
      </w:r>
      <w:r>
        <w:t xml:space="preserve">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C0526" w:rsidRDefault="00DB5729">
      <w:pPr>
        <w:pStyle w:val="ProductList-BodySpaced"/>
      </w:pPr>
      <w:r>
        <w:rPr>
          <w:b/>
          <w:color w:val="00188F"/>
        </w:rPr>
        <w:t>Nœud de Collecte</w:t>
      </w:r>
      <w:r>
        <w:t>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C0526" w:rsidRDefault="00DB5729">
      <w:pPr>
        <w:pStyle w:val="ProductList-BodySpaced"/>
      </w:pPr>
      <w:r>
        <w:rPr>
          <w:b/>
          <w:color w:val="00188F"/>
        </w:rPr>
        <w:t>Licence Connecteur Externe (External Connector)</w:t>
      </w:r>
      <w:r>
        <w:t xml:space="preserve">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AC0526" w:rsidRDefault="00DB5729">
      <w:pPr>
        <w:pStyle w:val="ProductList-BodySpaced"/>
      </w:pPr>
      <w:r>
        <w:t xml:space="preserve">         Les</w:t>
      </w:r>
      <w:r>
        <w:rPr>
          <w:b/>
          <w:color w:val="00188F"/>
        </w:rPr>
        <w:t>Utilisateurs Externes</w:t>
      </w:r>
      <w:r>
        <w:t>sont les utilisateurs qui ne sont ni les employés du Client ou de ses Affiliés, ni ses prestataires ou représentants sur site ou ceux de ses Affiliés.</w:t>
      </w:r>
    </w:p>
    <w:p w:rsidR="00AC0526" w:rsidRDefault="00DB5729">
      <w:pPr>
        <w:pStyle w:val="ProductList-BodySpaced"/>
      </w:pPr>
      <w:r>
        <w:rPr>
          <w:b/>
          <w:color w:val="00188F"/>
        </w:rPr>
        <w:t>Thread Matérielle</w:t>
      </w:r>
      <w:r>
        <w:t xml:space="preserve">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C0526" w:rsidRDefault="00DB5729">
      <w:pPr>
        <w:pStyle w:val="ProductList-BodySpaced"/>
      </w:pPr>
      <w:r>
        <w:t xml:space="preserve">         Une</w:t>
      </w:r>
      <w:r>
        <w:rPr>
          <w:b/>
          <w:color w:val="00188F"/>
        </w:rPr>
        <w:t>Charge de Travail de Calcul Hautes Performances (HPC)</w:t>
      </w:r>
      <w:r>
        <w:t xml:space="preserve">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AC0526" w:rsidRDefault="00DB5729">
      <w:pPr>
        <w:pStyle w:val="ProductList-BodySpaced"/>
      </w:pPr>
      <w:r>
        <w:rPr>
          <w:b/>
          <w:color w:val="00188F"/>
        </w:rPr>
        <w:t>Instance</w:t>
      </w:r>
      <w:r>
        <w:t xml:space="preserve">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AC0526" w:rsidRDefault="00DB5729">
      <w:pPr>
        <w:pStyle w:val="ProductList-BodySpaced"/>
      </w:pPr>
      <w:r>
        <w:rPr>
          <w:b/>
          <w:color w:val="00188F"/>
        </w:rPr>
        <w:t>Licence</w:t>
      </w:r>
      <w:r>
        <w:t>désigne le droit de télécharger, d’installer, d’accéder à et d’utiliser un Produit.</w:t>
      </w:r>
    </w:p>
    <w:p w:rsidR="00AC0526" w:rsidRDefault="00DB5729">
      <w:pPr>
        <w:pStyle w:val="ProductList-BodySpaced"/>
      </w:pPr>
      <w:r>
        <w:rPr>
          <w:b/>
          <w:color w:val="00188F"/>
        </w:rPr>
        <w:t>Dispositif Sous Licence</w:t>
      </w:r>
      <w:r>
        <w:t>désigne un système matériel physique auquel une Licence a été attribuée. Dans cette définition, une partition matérielle ou une lame est considérée comme un dispositif distinct.</w:t>
      </w:r>
    </w:p>
    <w:p w:rsidR="00AC0526" w:rsidRDefault="00DB5729">
      <w:pPr>
        <w:pStyle w:val="ProductList-BodySpaced"/>
      </w:pPr>
      <w:r>
        <w:t xml:space="preserve">         Un</w:t>
      </w:r>
      <w:r>
        <w:rPr>
          <w:b/>
          <w:color w:val="00188F"/>
        </w:rPr>
        <w:t>Partenaire de la Mobilité de Licence via la Software Assurance</w:t>
      </w:r>
      <w:r>
        <w:t xml:space="preserve">est une entité désignée à l’adresse : </w:t>
      </w:r>
      <w:hyperlink r:id="rId129">
        <w:r>
          <w:rPr>
            <w:color w:val="00467F"/>
            <w:u w:val="single"/>
          </w:rPr>
          <w:t>http://www.microsoft.com/licensing/software-assurance/license-mobility.aspx</w:t>
        </w:r>
      </w:hyperlink>
      <w:r>
        <w:t xml:space="preserve"> et autorisée par Microsoft à héberger les logiciels des clients sur des serveurs partagés. </w:t>
      </w:r>
    </w:p>
    <w:p w:rsidR="00AC0526" w:rsidRDefault="00DB5729">
      <w:pPr>
        <w:pStyle w:val="ProductList-BodySpaced"/>
      </w:pPr>
      <w:r>
        <w:rPr>
          <w:b/>
          <w:color w:val="00188F"/>
        </w:rPr>
        <w:t>Serveur Concédé Sous Licence</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AC0526" w:rsidRDefault="00DB5729">
      <w:pPr>
        <w:pStyle w:val="ProductList-BodySpaced"/>
      </w:pPr>
      <w:r>
        <w:rPr>
          <w:b/>
        </w:rPr>
        <w:t>Utilisateur Titulaire d’une Licence</w:t>
      </w:r>
      <w:r>
        <w:t xml:space="preserve">désigne une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AC0526" w:rsidRDefault="00DB5729">
      <w:pPr>
        <w:pStyle w:val="ProductList-BodySpaced"/>
      </w:pPr>
      <w:r>
        <w:rPr>
          <w:b/>
          <w:color w:val="00188F"/>
        </w:rPr>
        <w:t>Licence de Gestion (ML)</w:t>
      </w:r>
      <w:r>
        <w:t xml:space="preserve">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AC0526" w:rsidRDefault="00DB5729">
      <w:pPr>
        <w:pStyle w:val="ProductList-BodySpaced"/>
      </w:pPr>
      <w:r>
        <w:t xml:space="preserve">         Une</w:t>
      </w:r>
      <w:r>
        <w:rPr>
          <w:b/>
          <w:color w:val="00188F"/>
        </w:rPr>
        <w:t>Licence Équivalente de Licence de Gestion</w:t>
      </w:r>
      <w:r>
        <w:t xml:space="preserve">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AC0526" w:rsidRDefault="00DB5729">
      <w:pPr>
        <w:pStyle w:val="ProductList-BodySpaced"/>
      </w:pPr>
      <w:r>
        <w:rPr>
          <w:b/>
          <w:color w:val="00188F"/>
        </w:rPr>
        <w:t>Gérer un OSE</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AC0526" w:rsidRDefault="00DB5729">
      <w:pPr>
        <w:pStyle w:val="ProductList-BodySpaced"/>
      </w:pPr>
      <w:r>
        <w:rPr>
          <w:b/>
          <w:color w:val="00188F"/>
        </w:rPr>
        <w:t>Environnement de Système d’Exploitation (OSE)</w:t>
      </w:r>
      <w:r>
        <w:t xml:space="preserve">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AC0526" w:rsidRDefault="00DB5729">
      <w:pPr>
        <w:pStyle w:val="ProductList-BodySpaced"/>
      </w:pPr>
      <w:r>
        <w:t xml:space="preserve">         Un</w:t>
      </w:r>
      <w:r>
        <w:rPr>
          <w:b/>
          <w:color w:val="00188F"/>
        </w:rPr>
        <w:t>Cœur Physique</w:t>
      </w:r>
      <w:r>
        <w:t xml:space="preserve">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AC0526" w:rsidRDefault="00DB5729">
      <w:pPr>
        <w:pStyle w:val="ProductList-BodySpaced"/>
      </w:pPr>
      <w:r>
        <w:t xml:space="preserve">         Un</w:t>
      </w:r>
      <w:r>
        <w:rPr>
          <w:b/>
          <w:color w:val="00188F"/>
        </w:rPr>
        <w:t>OSE Physique</w:t>
      </w:r>
      <w:r>
        <w:t xml:space="preserve">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AC0526" w:rsidRDefault="00DB5729">
      <w:pPr>
        <w:pStyle w:val="ProductList-BodySpaced"/>
      </w:pPr>
      <w:r>
        <w:rPr>
          <w:b/>
          <w:color w:val="00188F"/>
        </w:rPr>
        <w:t>Processeur Physique</w:t>
      </w:r>
      <w:r>
        <w:t>désigne un processeur de système matériel physique.</w:t>
      </w:r>
    </w:p>
    <w:p w:rsidR="00AC0526" w:rsidRDefault="00DB5729">
      <w:pPr>
        <w:pStyle w:val="ProductList-BodySpaced"/>
      </w:pPr>
      <w:r>
        <w:rPr>
          <w:b/>
          <w:color w:val="00188F"/>
        </w:rPr>
        <w:t>Utilisateur Principal</w:t>
      </w:r>
      <w:r>
        <w:t xml:space="preserve">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AC0526" w:rsidRDefault="00DB5729">
      <w:pPr>
        <w:pStyle w:val="ProductList-BodySpaced"/>
      </w:pPr>
      <w:r>
        <w:rPr>
          <w:b/>
          <w:color w:val="00188F"/>
        </w:rPr>
        <w:t>Environnement de Production</w:t>
      </w:r>
      <w:r>
        <w:t xml:space="preserve">désigne n’importe quel OSE Physique ou Virtuel exécutant une charge de travail de production ou accédant aux données de production, ou n’importe quel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AC0526" w:rsidRDefault="00DB5729">
      <w:pPr>
        <w:pStyle w:val="ProductList-BodySpaced"/>
      </w:pPr>
      <w:r>
        <w:rPr>
          <w:b/>
          <w:color w:val="00188F"/>
        </w:rPr>
        <w:t>Dispositif Tiers Éligible</w:t>
      </w:r>
      <w:r>
        <w:t>désigne un dispositif que le Client ou ses Affiliés ne contrôlent pas, directement ou indirectement (par exemple, une borne publique d’un tiers).</w:t>
      </w:r>
    </w:p>
    <w:p w:rsidR="00AC0526" w:rsidRDefault="00DB5729">
      <w:pPr>
        <w:pStyle w:val="ProductList-BodySpaced"/>
      </w:pPr>
      <w:r>
        <w:rPr>
          <w:b/>
          <w:color w:val="00188F"/>
        </w:rPr>
        <w:t>Instance Exécutée</w:t>
      </w:r>
      <w:r>
        <w:t xml:space="preserve">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AC0526" w:rsidRDefault="00DB5729">
      <w:pPr>
        <w:pStyle w:val="ProductList-BodySpaced"/>
      </w:pPr>
      <w:r>
        <w:rPr>
          <w:b/>
          <w:color w:val="00188F"/>
        </w:rPr>
        <w:t>SL</w:t>
      </w:r>
      <w:r>
        <w:t xml:space="preserve">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AC0526" w:rsidRDefault="00DB5729">
      <w:pPr>
        <w:pStyle w:val="ProductList-BodySpaced"/>
      </w:pPr>
      <w:r>
        <w:rPr>
          <w:b/>
          <w:color w:val="00188F"/>
        </w:rPr>
        <w:t>Serveur</w:t>
      </w:r>
      <w:r>
        <w:t>désigne un système matériel physique capable d’exécuter un logiciel Serveur.</w:t>
      </w:r>
    </w:p>
    <w:p w:rsidR="00AC0526" w:rsidRDefault="00DB572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AC0526" w:rsidRDefault="00DB5729">
      <w:pPr>
        <w:pStyle w:val="ProductList-BodySpaced"/>
      </w:pPr>
      <w:r>
        <w:rPr>
          <w:b/>
          <w:color w:val="00188F"/>
        </w:rPr>
        <w:t>Cœur Virtuel</w:t>
      </w:r>
      <w:r>
        <w:t>désigne l’unité de traitement d’un système matériel virtuel. Un Cœur Virtuel est la représentation virtuelle d’une ou de plusieurs Threads Matérielles.</w:t>
      </w:r>
    </w:p>
    <w:p w:rsidR="00AC0526" w:rsidRDefault="00DB5729">
      <w:pPr>
        <w:pStyle w:val="ProductList-BodySpaced"/>
      </w:pPr>
      <w:r>
        <w:rPr>
          <w:b/>
          <w:color w:val="00188F"/>
        </w:rPr>
        <w:t>OSE Virtuel</w:t>
      </w:r>
      <w:r>
        <w:t xml:space="preserve">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AC0526" w:rsidRDefault="00DB5729">
      <w:pPr>
        <w:pStyle w:val="ProductList-BodySpaced"/>
      </w:pPr>
      <w:r>
        <w:t xml:space="preserve">         La</w:t>
      </w:r>
      <w:r>
        <w:rPr>
          <w:b/>
          <w:color w:val="00188F"/>
        </w:rPr>
        <w:t>Charge de Travail Web</w:t>
      </w:r>
      <w:r>
        <w:t xml:space="preserve">(ou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AC0526" w:rsidRDefault="00DB5729">
      <w:pPr>
        <w:pStyle w:val="ProductList-BodySpaced"/>
      </w:pPr>
      <w:r>
        <w:t>Le logiciel des Solutions Web Internet est utilisé pour exécuter :</w:t>
      </w:r>
    </w:p>
    <w:p w:rsidR="00AC0526" w:rsidRDefault="00DB5729" w:rsidP="00DB5729">
      <w:pPr>
        <w:pStyle w:val="ProductList-Bullet"/>
        <w:numPr>
          <w:ilvl w:val="0"/>
          <w:numId w:val="34"/>
        </w:numPr>
      </w:pPr>
      <w:r>
        <w:t>le logiciel Serveur Web (par exemple, Microsoft Internet Information Services) et des agents de gestion ou de sécurité (par exemple, l’agent System Center Operations Manager) ;</w:t>
      </w:r>
    </w:p>
    <w:p w:rsidR="00AC0526" w:rsidRDefault="00DB5729" w:rsidP="00DB5729">
      <w:pPr>
        <w:pStyle w:val="ProductList-Bullet"/>
        <w:numPr>
          <w:ilvl w:val="0"/>
          <w:numId w:val="34"/>
        </w:numPr>
      </w:pPr>
      <w:r>
        <w:t>le moteur de base de données (par exemple, Microsoft SQL Server) uniquement pour la prise en charge de Solutions Web Internet ; ou</w:t>
      </w:r>
    </w:p>
    <w:p w:rsidR="00AC0526" w:rsidRDefault="00DB5729" w:rsidP="00DB5729">
      <w:pPr>
        <w:pStyle w:val="ProductList-Bullet"/>
        <w:numPr>
          <w:ilvl w:val="0"/>
          <w:numId w:val="34"/>
        </w:numPr>
      </w:pPr>
      <w:r>
        <w:t>le service DNS (Domain Name System) pour la résolution des noms Internet vers les adresses IP, à condition que cela ne soit pas la seule fonction de cette instance du logiciel.</w:t>
      </w:r>
    </w:p>
    <w:p w:rsidR="00AC0526" w:rsidRDefault="00DB572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AC0526" w:rsidRDefault="00AC0526">
      <w:pPr>
        <w:sectPr w:rsidR="00AC0526">
          <w:headerReference w:type="default" r:id="rId130"/>
          <w:footerReference w:type="default" r:id="rId131"/>
          <w:type w:val="continuous"/>
          <w:pgSz w:w="12240" w:h="15840" w:code="1"/>
          <w:pgMar w:top="1170" w:right="720" w:bottom="720" w:left="720" w:header="432" w:footer="288" w:gutter="0"/>
          <w:cols w:space="360"/>
        </w:sectPr>
      </w:pPr>
    </w:p>
    <w:p w:rsidR="00AC0526" w:rsidRDefault="00DB5729">
      <w:pPr>
        <w:pStyle w:val="ProductList-SectionHeading"/>
        <w:pageBreakBefore/>
      </w:pPr>
      <w:bookmarkStart w:id="347" w:name="_Sec591"/>
      <w:bookmarkEnd w:id="337"/>
      <w:r>
        <w:t>Annexe A – Licences Équivalentes CAL/ML</w:t>
      </w:r>
      <w:r>
        <w:fldChar w:fldCharType="begin"/>
      </w:r>
      <w:r>
        <w:instrText xml:space="preserve"> TC "</w:instrText>
      </w:r>
      <w:bookmarkStart w:id="348" w:name="_Toc428588209"/>
      <w:r>
        <w:instrText>Annexe A – Licences Équivalentes CAL/ML</w:instrText>
      </w:r>
      <w:bookmarkEnd w:id="348"/>
      <w:r>
        <w:instrText>" \l 1</w:instrText>
      </w:r>
      <w:r>
        <w:fldChar w:fldCharType="end"/>
      </w:r>
    </w:p>
    <w:p w:rsidR="00AC0526" w:rsidRDefault="00DB5729">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AC0526" w:rsidRDefault="00AC0526">
      <w:pPr>
        <w:pStyle w:val="ProductList-Body"/>
      </w:pPr>
    </w:p>
    <w:tbl>
      <w:tblPr>
        <w:tblStyle w:val="PURTable"/>
        <w:tblW w:w="0" w:type="dxa"/>
        <w:tblLook w:val="04A0" w:firstRow="1" w:lastRow="0" w:firstColumn="1" w:lastColumn="0" w:noHBand="0" w:noVBand="1"/>
      </w:tblPr>
      <w:tblGrid>
        <w:gridCol w:w="1448"/>
        <w:gridCol w:w="366"/>
        <w:gridCol w:w="366"/>
        <w:gridCol w:w="366"/>
        <w:gridCol w:w="366"/>
        <w:gridCol w:w="366"/>
        <w:gridCol w:w="367"/>
        <w:gridCol w:w="487"/>
        <w:gridCol w:w="554"/>
        <w:gridCol w:w="559"/>
        <w:gridCol w:w="1030"/>
        <w:gridCol w:w="554"/>
        <w:gridCol w:w="487"/>
        <w:gridCol w:w="554"/>
        <w:gridCol w:w="559"/>
        <w:gridCol w:w="1030"/>
        <w:gridCol w:w="554"/>
        <w:gridCol w:w="779"/>
      </w:tblGrid>
      <w:tr w:rsidR="00AC052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C0526" w:rsidRDefault="00AC052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0526" w:rsidRDefault="00DB5729">
            <w:pPr>
              <w:pStyle w:val="ProductList-TableBody"/>
              <w:jc w:val="center"/>
            </w:pPr>
            <w:r>
              <w:rPr>
                <w:color w:val="FFFFFF"/>
              </w:rPr>
              <w:t xml:space="preserve"> Office 365 Entreprise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C0526" w:rsidRDefault="00DB5729">
            <w:pPr>
              <w:pStyle w:val="ProductList-TableBody"/>
              <w:jc w:val="center"/>
            </w:pPr>
            <w:r>
              <w:rPr>
                <w:color w:val="FFFFFF"/>
              </w:rPr>
              <w:t>Office 365 sans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0526" w:rsidRDefault="00DB5729">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C0526" w:rsidRDefault="00DB5729">
            <w:pPr>
              <w:pStyle w:val="ProductList-TableBody"/>
              <w:jc w:val="center"/>
            </w:pPr>
            <w:r>
              <w:rPr>
                <w:color w:val="FFFFFF"/>
              </w:rPr>
              <w:t>CAL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C0526" w:rsidRDefault="00DB5729">
            <w:pPr>
              <w:pStyle w:val="ProductList-TableBody"/>
              <w:jc w:val="center"/>
            </w:pPr>
            <w:r>
              <w:rPr>
                <w:color w:val="FFFFFF"/>
              </w:rPr>
              <w:t>Enterprise Mobility</w:t>
            </w:r>
          </w:p>
        </w:tc>
      </w:tr>
      <w:tr w:rsidR="00AC0526">
        <w:tc>
          <w:tcPr>
            <w:tcW w:w="620" w:type="dxa"/>
            <w:tcBorders>
              <w:top w:val="none" w:sz="4" w:space="0" w:color="BFBFBF"/>
              <w:left w:val="none" w:sz="24" w:space="0" w:color="808080"/>
              <w:bottom w:val="single" w:sz="4" w:space="0" w:color="FFFFFF"/>
              <w:right w:val="single" w:sz="6" w:space="0" w:color="FFFFFF"/>
            </w:tcBorders>
          </w:tcPr>
          <w:p w:rsidR="00AC0526" w:rsidRDefault="00DB5729">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C0526" w:rsidRDefault="00DB5729">
            <w:pPr>
              <w:pStyle w:val="ProductList-TableBody"/>
              <w:jc w:val="center"/>
            </w:pPr>
            <w:r>
              <w:rPr>
                <w:color w:val="FFFFFF"/>
              </w:rPr>
              <w:t>Suite</w:t>
            </w: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Exchange Server 2013 Standard</w:t>
            </w:r>
          </w:p>
        </w:tc>
      </w:tr>
      <w:tr w:rsidR="00AC0526">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793">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793">
              <w:r w:rsidR="00DB5729">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Exchange Server 2013 Enterprise</w:t>
            </w:r>
          </w:p>
        </w:tc>
      </w:tr>
      <w:tr w:rsidR="00AC0526">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793">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793">
              <w:r w:rsidR="00DB5729">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SharePoint Server 2013</w:t>
            </w:r>
          </w:p>
        </w:tc>
      </w:tr>
      <w:tr w:rsidR="00AC0526">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798">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798">
              <w:r w:rsidR="00DB5729">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Microsoft Audit and Control Management Server 2013</w:t>
            </w: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798">
              <w:r w:rsidR="00DB5729">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Skype Entreprise Server 2015</w:t>
            </w:r>
          </w:p>
        </w:tc>
      </w:tr>
      <w:tr w:rsidR="00AC0526">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799">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799">
              <w:r w:rsidR="00DB5729">
                <w:rPr>
                  <w:color w:val="00467F"/>
                  <w:u w:val="single"/>
                </w:rPr>
                <w:t>Supplémentaire</w:t>
              </w:r>
            </w:hyperlink>
            <w:r w:rsidR="00DB572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799">
              <w:r w:rsidR="00DB5729">
                <w:rPr>
                  <w:color w:val="00467F"/>
                  <w:u w:val="single"/>
                </w:rPr>
                <w:t>Supplémentaire</w:t>
              </w:r>
            </w:hyperlink>
            <w:r w:rsidR="00DB572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Windows MultiPoint Server 2012 Standard</w:t>
            </w: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0">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800">
              <w:r w:rsidR="00DB5729">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Windows MultiPoint Server 2012 Premium</w:t>
            </w: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0">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800">
              <w:r w:rsidR="00DB5729">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Windows Server 2012 R2 Standard</w:t>
            </w: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Windows Server 2012 R2 Data Center</w:t>
            </w: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r>
      <w:tr w:rsidR="00AC0526" w:rsidTr="00E571CE">
        <w:tc>
          <w:tcPr>
            <w:tcW w:w="620" w:type="dxa"/>
            <w:tcBorders>
              <w:top w:val="dashed" w:sz="4" w:space="0" w:color="BFBFBF"/>
              <w:left w:val="none" w:sz="24" w:space="0" w:color="808080"/>
              <w:bottom w:val="dashed" w:sz="4" w:space="0" w:color="BFBFB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807">
              <w:r w:rsidR="00DB5729">
                <w:rPr>
                  <w:color w:val="00467F"/>
                  <w:u w:val="single"/>
                </w:rPr>
                <w:t>Supplémentaire</w:t>
              </w:r>
            </w:hyperlink>
            <w:r w:rsidR="00DB572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Advanced Threat Analytics 2016</w:t>
            </w:r>
          </w:p>
        </w:tc>
      </w:tr>
      <w:tr w:rsidR="00AC0526">
        <w:tc>
          <w:tcPr>
            <w:tcW w:w="620" w:type="dxa"/>
            <w:tcBorders>
              <w:top w:val="dashed" w:sz="4" w:space="0" w:color="BFBFBF"/>
              <w:left w:val="none" w:sz="24" w:space="0" w:color="808080"/>
              <w:bottom w:val="single" w:sz="4" w:space="0" w:color="FFFFFF"/>
              <w:right w:val="single" w:sz="6" w:space="0" w:color="FFFFFF"/>
            </w:tcBorders>
          </w:tcPr>
          <w:p w:rsidR="00AC0526" w:rsidRDefault="009A6BC1">
            <w:pPr>
              <w:pStyle w:val="ProductList-TableBody"/>
            </w:pPr>
            <w:hyperlink w:anchor="_Sec801">
              <w:r w:rsidR="00DB5729">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C0526" w:rsidRDefault="00AC0526">
            <w:pPr>
              <w:pStyle w:val="ProductList-TableBody"/>
              <w:jc w:val="center"/>
            </w:pPr>
          </w:p>
        </w:tc>
      </w:tr>
      <w:tr w:rsidR="00AC0526">
        <w:tc>
          <w:tcPr>
            <w:tcW w:w="620" w:type="dxa"/>
            <w:gridSpan w:val="18"/>
            <w:tcBorders>
              <w:top w:val="single" w:sz="4" w:space="0" w:color="FFFFFF"/>
              <w:left w:val="none" w:sz="24" w:space="0" w:color="808080"/>
              <w:bottom w:val="single" w:sz="4" w:space="0" w:color="FFFFFF"/>
              <w:right w:val="single" w:sz="6" w:space="0" w:color="FFFFFF"/>
            </w:tcBorders>
          </w:tcPr>
          <w:p w:rsidR="00AC0526" w:rsidRDefault="00DB5729">
            <w:pPr>
              <w:pStyle w:val="ProductList-TableBody"/>
            </w:pPr>
            <w:r>
              <w:rPr>
                <w:b/>
              </w:rPr>
              <w:t>System Center 2012 R2 Configuration Manager</w:t>
            </w:r>
          </w:p>
        </w:tc>
      </w:tr>
      <w:tr w:rsidR="00AC0526">
        <w:tc>
          <w:tcPr>
            <w:tcW w:w="620" w:type="dxa"/>
            <w:tcBorders>
              <w:top w:val="dashed" w:sz="4" w:space="0" w:color="BFBFBF"/>
              <w:left w:val="none" w:sz="24" w:space="0" w:color="808080"/>
              <w:bottom w:val="none" w:sz="4" w:space="0" w:color="6E6E6E"/>
              <w:right w:val="single" w:sz="6" w:space="0" w:color="FFFFFF"/>
            </w:tcBorders>
          </w:tcPr>
          <w:p w:rsidR="00AC0526" w:rsidRDefault="009A6BC1">
            <w:pPr>
              <w:pStyle w:val="ProductList-TableBody"/>
            </w:pPr>
            <w:hyperlink w:anchor="_Sec802">
              <w:r w:rsidR="00DB5729">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C0526" w:rsidRDefault="00AC05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C0526" w:rsidRDefault="00AC0526">
            <w:pPr>
              <w:pStyle w:val="ProductList-TableBody"/>
              <w:jc w:val="center"/>
            </w:pPr>
          </w:p>
        </w:tc>
      </w:tr>
    </w:tbl>
    <w:p w:rsidR="00AC0526" w:rsidRDefault="00DB5729">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w:t>
      </w:r>
    </w:p>
    <w:p w:rsidR="00AC0526" w:rsidRDefault="00DB5729">
      <w:pPr>
        <w:pStyle w:val="ProductList-SectionHeading"/>
        <w:pageBreakBefore/>
      </w:pPr>
      <w:bookmarkStart w:id="349" w:name="_Sec564"/>
      <w:bookmarkEnd w:id="347"/>
      <w:r>
        <w:t>Annexe B – Software Assurance</w:t>
      </w:r>
      <w:r>
        <w:fldChar w:fldCharType="begin"/>
      </w:r>
      <w:r>
        <w:instrText xml:space="preserve"> TC "</w:instrText>
      </w:r>
      <w:bookmarkStart w:id="350" w:name="_Toc428588210"/>
      <w:r>
        <w:instrText>Annexe B – Software Assurance</w:instrText>
      </w:r>
      <w:bookmarkEnd w:id="350"/>
      <w:r>
        <w:instrText>" \l 1</w:instrText>
      </w:r>
      <w:r>
        <w:fldChar w:fldCharType="end"/>
      </w:r>
    </w:p>
    <w:p w:rsidR="00AC0526" w:rsidRDefault="00DB5729">
      <w:pPr>
        <w:pStyle w:val="ProductList-Offering1Heading"/>
      </w:pPr>
      <w:bookmarkStart w:id="351" w:name="_Sec573"/>
      <w:r>
        <w:t>Achat de la Software Assurance</w:t>
      </w:r>
      <w:bookmarkEnd w:id="351"/>
      <w:r>
        <w:fldChar w:fldCharType="begin"/>
      </w:r>
      <w:r>
        <w:instrText xml:space="preserve"> TC "</w:instrText>
      </w:r>
      <w:bookmarkStart w:id="352" w:name="_Toc428588211"/>
      <w:r>
        <w:instrText>Achat de la Software Assurance</w:instrText>
      </w:r>
      <w:bookmarkEnd w:id="352"/>
      <w:r>
        <w:instrText>" \l 2</w:instrText>
      </w:r>
      <w:r>
        <w:fldChar w:fldCharType="end"/>
      </w:r>
    </w:p>
    <w:p w:rsidR="00AC0526" w:rsidRDefault="00DB5729">
      <w:pPr>
        <w:pStyle w:val="ProductList-Body"/>
      </w:pPr>
      <w:r>
        <w:t xml:space="preserve">Le Client peut choisir entre trois niveaux différents d’engagement pour la Software Assurance, qui peuvent varier selon les programmes. Le Client peut : </w:t>
      </w:r>
    </w:p>
    <w:p w:rsidR="00AC0526" w:rsidRDefault="00DB5729" w:rsidP="00DB5729">
      <w:pPr>
        <w:pStyle w:val="ProductList-Bullet"/>
        <w:numPr>
          <w:ilvl w:val="0"/>
          <w:numId w:val="35"/>
        </w:numPr>
      </w:pPr>
      <w:r>
        <w:t xml:space="preserve">s’engager à souscrire une SA pour tous ses Produits de la plate-forme ; </w:t>
      </w:r>
    </w:p>
    <w:p w:rsidR="00AC0526" w:rsidRDefault="00DB5729" w:rsidP="00DB5729">
      <w:pPr>
        <w:pStyle w:val="ProductList-Bullet"/>
        <w:numPr>
          <w:ilvl w:val="0"/>
          <w:numId w:val="35"/>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AC0526" w:rsidRDefault="00DB5729" w:rsidP="00DB5729">
      <w:pPr>
        <w:pStyle w:val="ProductList-Bullet"/>
        <w:numPr>
          <w:ilvl w:val="0"/>
          <w:numId w:val="35"/>
        </w:numPr>
      </w:pPr>
      <w:r>
        <w:t>acheter une SA pour des Produits individuels sans s’engager à étendre la SA achetée à d’autres Produits.</w:t>
      </w:r>
    </w:p>
    <w:p w:rsidR="00AC0526" w:rsidRDefault="00AC0526">
      <w:pPr>
        <w:pStyle w:val="ProductList-Body"/>
      </w:pPr>
    </w:p>
    <w:p w:rsidR="00AC0526" w:rsidRDefault="00DB5729">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AC0526" w:rsidRDefault="00AC0526">
      <w:pPr>
        <w:pStyle w:val="ProductList-Body"/>
      </w:pPr>
    </w:p>
    <w:p w:rsidR="00AC0526" w:rsidRDefault="00DB5729">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682"/>
        <w:gridCol w:w="2660"/>
        <w:gridCol w:w="2714"/>
        <w:gridCol w:w="2734"/>
      </w:tblGrid>
      <w:tr w:rsidR="00AC05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Groupe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Produits Complets en Version Boîte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Programmes</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Groupe Applications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disponible uniquement conformément aux dispositions ci-dessous</w:t>
            </w:r>
          </w:p>
        </w:tc>
        <w:tc>
          <w:tcPr>
            <w:tcW w:w="3060" w:type="dxa"/>
            <w:vMerge w:val="restart"/>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S’applique aux programmes de Licences Open, Select, Select Plus et aux options ne couvrant pas l’ensemble de l’organisation du programme Open Value et aux Produits Supplémentaires dans le cadre des Contrats Entreprise. Ne s’applique pas aux Produits Entreprise du programme Open Value et des Contrats Entreprise. Pour le Contrat de Fourniture de Produits et de Services Microsoft (MPSA), reportez-vous au </w:t>
            </w:r>
            <w:hyperlink r:id="rId132">
              <w:r>
                <w:rPr>
                  <w:color w:val="00467F"/>
                  <w:u w:val="single"/>
                </w:rPr>
                <w:t>Manuel des Licences MPSA</w:t>
              </w:r>
            </w:hyperlink>
            <w:r>
              <w:t>.</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Groupe des Produits Serveurs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 disponible</w:t>
            </w:r>
          </w:p>
        </w:tc>
        <w:tc>
          <w:tcPr>
            <w:tcW w:w="0" w:type="auto"/>
            <w:vMerge/>
          </w:tcPr>
          <w:p w:rsidR="00AC0526" w:rsidRDefault="00AC0526"/>
        </w:tc>
      </w:tr>
    </w:tbl>
    <w:p w:rsidR="00AC0526" w:rsidRDefault="00AC0526">
      <w:pPr>
        <w:pStyle w:val="ProductList-Body"/>
      </w:pPr>
    </w:p>
    <w:p w:rsidR="00AC0526" w:rsidRDefault="00DB5729">
      <w:pPr>
        <w:pStyle w:val="ProductList-Body"/>
      </w:pPr>
      <w:r>
        <w:t>Les clients qui acquièrent Microsoft Office Professionnel 2013 par l‘intermédiaire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w:t>
      </w:r>
    </w:p>
    <w:p w:rsidR="00AC0526" w:rsidRDefault="00AC0526">
      <w:pPr>
        <w:pStyle w:val="ProductList-Body"/>
      </w:pPr>
    </w:p>
    <w:p w:rsidR="00AC0526" w:rsidRDefault="00DB5729">
      <w:pPr>
        <w:pStyle w:val="ProductList-Body"/>
      </w:pPr>
      <w:r>
        <w:t>Les clients ayant acquis une SA par l’intermédiaire du Contrat de Fourniture de Produits et de Services Microsoft (MPSA) doivent se reporter au Manuel des Licences MPSA pour en savoir plus sur les achats de SA et connaître les Avantages de la SA dans le cadre du contrat MPSA.</w:t>
      </w:r>
    </w:p>
    <w:p w:rsidR="00AC0526" w:rsidRDefault="00DB5729">
      <w:pPr>
        <w:pStyle w:val="ProductList-Offering1Heading"/>
      </w:pPr>
      <w:bookmarkStart w:id="353" w:name="_Sec574"/>
      <w:r>
        <w:t>Renouvellement de la Software Assurance</w:t>
      </w:r>
      <w:bookmarkEnd w:id="353"/>
      <w:r>
        <w:fldChar w:fldCharType="begin"/>
      </w:r>
      <w:r>
        <w:instrText xml:space="preserve"> TC "</w:instrText>
      </w:r>
      <w:bookmarkStart w:id="354" w:name="_Toc428588212"/>
      <w:r>
        <w:instrText>Renouvellement de la Software Assurance</w:instrText>
      </w:r>
      <w:bookmarkEnd w:id="354"/>
      <w:r>
        <w:instrText>" \l 2</w:instrText>
      </w:r>
      <w:r>
        <w:fldChar w:fldCharType="end"/>
      </w:r>
    </w:p>
    <w:p w:rsidR="00AC0526" w:rsidRDefault="00DB5729">
      <w:pPr>
        <w:pStyle w:val="ProductList-ClauseHeading"/>
      </w:pPr>
      <w:r>
        <w:t>Renouvellement de la couverture au titre du même contrat</w:t>
      </w:r>
    </w:p>
    <w:p w:rsidR="00AC0526" w:rsidRDefault="00DB572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AC0526" w:rsidRDefault="00AC0526">
      <w:pPr>
        <w:pStyle w:val="ProductList-Body"/>
      </w:pPr>
    </w:p>
    <w:p w:rsidR="00AC0526" w:rsidRDefault="00DB5729">
      <w:pPr>
        <w:pStyle w:val="ProductList-SubClauseHeading"/>
      </w:pPr>
      <w:r>
        <w:t>Licence Open</w:t>
      </w:r>
    </w:p>
    <w:p w:rsidR="00AC0526" w:rsidRDefault="00DB572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AC0526" w:rsidRDefault="00AC0526">
      <w:pPr>
        <w:pStyle w:val="ProductList-BodyIndented"/>
      </w:pPr>
    </w:p>
    <w:p w:rsidR="00AC0526" w:rsidRDefault="00DB5729">
      <w:pPr>
        <w:pStyle w:val="ProductList-SubClauseHeading"/>
      </w:pPr>
      <w:r>
        <w:t>Contrat Entreprise</w:t>
      </w:r>
    </w:p>
    <w:p w:rsidR="00AC0526" w:rsidRDefault="00DB5729">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AC0526" w:rsidRDefault="00AC0526">
      <w:pPr>
        <w:pStyle w:val="ProductList-BodyIndented"/>
      </w:pPr>
    </w:p>
    <w:p w:rsidR="00AC0526" w:rsidRDefault="00DB5729">
      <w:pPr>
        <w:pStyle w:val="ProductList-SubClauseHeading"/>
      </w:pPr>
      <w:r>
        <w:t>Accord de Mise en Œuvre pour Plateforme d’Application</w:t>
      </w:r>
    </w:p>
    <w:p w:rsidR="00AC0526" w:rsidRDefault="00DB5729">
      <w:pPr>
        <w:pStyle w:val="ProductList-BodyIndented"/>
      </w:pPr>
      <w:r>
        <w:t xml:space="preserve">Les clients sous Contrat EAP qui ont précédemment différé des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AC0526" w:rsidRDefault="00AC0526">
      <w:pPr>
        <w:pStyle w:val="ProductList-BodyIndented"/>
      </w:pPr>
    </w:p>
    <w:p w:rsidR="00AC0526" w:rsidRDefault="00DB5729">
      <w:pPr>
        <w:pStyle w:val="ProductList-ClauseHeading"/>
      </w:pPr>
      <w:r>
        <w:t>Renouvellement de la couverture dans le cadre d’un contrat distinct</w:t>
      </w:r>
    </w:p>
    <w:p w:rsidR="00AC0526" w:rsidRDefault="00DB5729">
      <w:pPr>
        <w:pStyle w:val="ProductList-Body"/>
      </w:pPr>
      <w:r>
        <w:t xml:space="preserve">Les Clients peuvent renouveler la SA pour tout Produit s’ils ont obtenu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nouveau contrat ou accord de mise en œuvre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 </w:t>
      </w:r>
    </w:p>
    <w:p w:rsidR="00AC0526" w:rsidRDefault="00AC0526">
      <w:pPr>
        <w:pStyle w:val="ProductList-Body"/>
      </w:pPr>
    </w:p>
    <w:p w:rsidR="00AC0526" w:rsidRDefault="00DB5729">
      <w:pPr>
        <w:pStyle w:val="ProductList-Body"/>
      </w:pPr>
      <w:r>
        <w:t>Ils peuvent renouveler la SA au titre d’un programme de licence en volume différent en l’achetant au titre d’un Contrat Open Value, MPSA, Select ou Select Plus ou d’un Accord de Mise en Œuvre Entreprise existant. Pour les Clients qui renouvellent leur SA acquise au titre d’un Accord de Mise en Œuvre Entreprise, cette exception s’applique aux Produits Supplémentaires et aux Produits non couverts par une option couvrant l’ensemble de l’entreprise. Pour tous les programmes à l’exception de MPSA ou Select Plus, la commande doit concerner la durée restante du contrat ou de l’accord de mise en œuvre existant (par exemple, SA multipliée par le nombre d’années restantes de la durée de l’accord de mise en œuvre, à la date de commande, y compris toute année partielle). Dans MPSA ou Select Plus, la commande portera sur trente-six (36) mois.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AC0526" w:rsidRDefault="00AC0526">
      <w:pPr>
        <w:pStyle w:val="ProductList-Body"/>
      </w:pPr>
    </w:p>
    <w:p w:rsidR="00AC0526" w:rsidRDefault="00DB5729">
      <w:pPr>
        <w:pStyle w:val="ProductList-ClauseHeading"/>
      </w:pPr>
      <w:r>
        <w:t>Renouvellement de la Software Assurance pour les Licences d’Accès Client (CAL) et les Licences de Gestion Client (ML)</w:t>
      </w:r>
    </w:p>
    <w:p w:rsidR="00AC0526" w:rsidRDefault="00DB572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AC0526" w:rsidRDefault="00DB572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AC0526" w:rsidRDefault="00DB5729">
      <w:pPr>
        <w:pStyle w:val="ProductList-Offering1Heading"/>
      </w:pPr>
      <w:bookmarkStart w:id="355" w:name="_Sec575"/>
      <w:r>
        <w:t>Licences de migration pour les Produits en fin de série ou de vie</w:t>
      </w:r>
      <w:bookmarkEnd w:id="355"/>
      <w:r>
        <w:fldChar w:fldCharType="begin"/>
      </w:r>
      <w:r>
        <w:instrText xml:space="preserve"> TC "</w:instrText>
      </w:r>
      <w:bookmarkStart w:id="356" w:name="_Toc428588213"/>
      <w:r>
        <w:instrText>Licences de migration pour les Produits en fin de série ou de vie</w:instrText>
      </w:r>
      <w:bookmarkEnd w:id="356"/>
      <w:r>
        <w:instrText>" \l 2</w:instrText>
      </w:r>
      <w:r>
        <w:fldChar w:fldCharType="end"/>
      </w:r>
    </w:p>
    <w:p w:rsidR="00AC0526" w:rsidRDefault="00DB5729">
      <w:pPr>
        <w:pStyle w:val="ProductList-Body"/>
      </w:pPr>
      <w:r>
        <w:t xml:space="preserve">« </w:t>
      </w:r>
      <w:r>
        <w:rPr>
          <w:b/>
          <w:color w:val="00188F"/>
        </w:rPr>
        <w:t>Licence Éligible</w:t>
      </w:r>
      <w:r>
        <w:t xml:space="preserve"> », comme utilisé ici, désigne une </w:t>
      </w:r>
      <w:r>
        <w:fldChar w:fldCharType="begin"/>
      </w:r>
      <w:r>
        <w:instrText xml:space="preserve"> AutoTextList   \s NoStyle \t "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AC0526" w:rsidRDefault="00DB5729">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AC0526" w:rsidRDefault="00AC0526">
      <w:pPr>
        <w:pStyle w:val="ProductList-Body"/>
      </w:pPr>
    </w:p>
    <w:p w:rsidR="00AC0526" w:rsidRDefault="00DB5729">
      <w:pPr>
        <w:pStyle w:val="ProductList-Body"/>
      </w:pPr>
      <w:r>
        <w:t>Sauf disposition contraire dans l’Entrée Produit :</w:t>
      </w:r>
    </w:p>
    <w:p w:rsidR="00AC0526" w:rsidRDefault="00DB5729">
      <w:pPr>
        <w:pStyle w:val="ProductList-Body"/>
      </w:pPr>
      <w:r>
        <w:t>Les Clients peuvent utiliser une version plus récente du logiciel au lieu de celle couverte par la Licence Éligible au titre d’une Licence de Migration. Les Clients ne peuvent pas utiliser les deux licences à la fois.</w:t>
      </w:r>
    </w:p>
    <w:p w:rsidR="00AC0526" w:rsidRDefault="00DB5729">
      <w:pPr>
        <w:pStyle w:val="ProductList-Body"/>
      </w:pPr>
      <w:r>
        <w:t>Chaque Licence Éligible d’un client donne droit à une Licence de Migration.</w:t>
      </w:r>
    </w:p>
    <w:p w:rsidR="00AC0526" w:rsidRDefault="00DB5729">
      <w:pPr>
        <w:pStyle w:val="ProductList-Body"/>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AC0526" w:rsidRDefault="00DB5729">
      <w:pPr>
        <w:pStyle w:val="ProductList-Body"/>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AC0526" w:rsidRDefault="00DB5729">
      <w:pPr>
        <w:pStyle w:val="ProductList-Body"/>
      </w:pPr>
      <w:r>
        <w:t>Les Clients ne sont pas autorisés à transférer des Licences de Migration séparément des Licences Éligibles.</w:t>
      </w:r>
    </w:p>
    <w:p w:rsidR="00AC0526" w:rsidRDefault="00DB5729">
      <w:pPr>
        <w:pStyle w:val="ProductList-Body"/>
      </w:pPr>
      <w:r>
        <w:t>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w:t>
      </w:r>
    </w:p>
    <w:p w:rsidR="00AC0526" w:rsidRDefault="00DB5729">
      <w:pPr>
        <w:pStyle w:val="ProductList-Offering1Heading"/>
      </w:pPr>
      <w:bookmarkStart w:id="357" w:name="_Sec576"/>
      <w:r>
        <w:t>Avantages de la Software Assurance</w:t>
      </w:r>
      <w:bookmarkEnd w:id="357"/>
      <w:r>
        <w:fldChar w:fldCharType="begin"/>
      </w:r>
      <w:r>
        <w:instrText xml:space="preserve"> TC "</w:instrText>
      </w:r>
      <w:bookmarkStart w:id="358" w:name="_Toc428588214"/>
      <w:r>
        <w:instrText>Avantages de la Software Assurance</w:instrText>
      </w:r>
      <w:bookmarkEnd w:id="358"/>
      <w:r>
        <w:instrText>" \l 2</w:instrText>
      </w:r>
      <w:r>
        <w:fldChar w:fldCharType="end"/>
      </w:r>
    </w:p>
    <w:p w:rsidR="00AC0526" w:rsidRDefault="00DB5729">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Les Avantages disponibles pour les Produits Serveur nécessitent une couverture pour la Licence Serveur et les Licences d’accès, le cas échéant (ex. CAL).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Les autres avantages correspondent à la participation au programme SA Membership ; la participation au programme SA Membership pour le Groupe de Produits applicable permet aux Clients de prétendre à ces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  </w:t>
      </w:r>
    </w:p>
    <w:p w:rsidR="00AC0526" w:rsidRDefault="00AC0526">
      <w:pPr>
        <w:pStyle w:val="ProductList-Body"/>
      </w:pPr>
    </w:p>
    <w:p w:rsidR="00AC0526" w:rsidRDefault="00DB5729">
      <w:pPr>
        <w:pStyle w:val="ProductList-Body"/>
      </w:pPr>
      <w:r>
        <w:t xml:space="preserve">Les clients ayant acquis une SA par l‘intermédiaire du Contrat de Fourniture de Produits et de Services Microsoft (MPSA) doivent se reporter au Manuel des Licences MPSA pour en savoir plus sur les achats de SA par l‘intermédiaire du contrat MPSA. </w:t>
      </w:r>
    </w:p>
    <w:tbl>
      <w:tblPr>
        <w:tblStyle w:val="PURTable"/>
        <w:tblW w:w="0" w:type="dxa"/>
        <w:tblLook w:val="04A0" w:firstRow="1" w:lastRow="0" w:firstColumn="1" w:lastColumn="0" w:noHBand="0" w:noVBand="1"/>
      </w:tblPr>
      <w:tblGrid>
        <w:gridCol w:w="5423"/>
        <w:gridCol w:w="1809"/>
        <w:gridCol w:w="1782"/>
        <w:gridCol w:w="1776"/>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Groupe des Produits Serveurs</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77">
              <w:r w:rsidR="00DB5729">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78">
              <w:r w:rsidR="00DB572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79">
              <w:r w:rsidR="00DB572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0">
              <w:r w:rsidR="00DB5729">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1">
              <w:r w:rsidR="00DB572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755">
              <w:r w:rsidR="00DB5729">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841">
              <w:r w:rsidR="00DB572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651">
              <w:r w:rsidR="00DB572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841">
              <w:r w:rsidR="00DB572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2">
              <w:r w:rsidR="00DB5729">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3">
              <w:r w:rsidR="00DB572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4">
              <w:r w:rsidR="00DB5729">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5">
              <w:r w:rsidR="00DB5729">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6">
              <w:r w:rsidR="00DB5729">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818">
              <w:r w:rsidR="00DB572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7">
              <w:r w:rsidR="00DB5729">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838">
              <w:r w:rsidR="00DB572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8">
              <w:r w:rsidR="00DB5729">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89">
              <w:r w:rsidR="00DB5729">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90">
              <w:r w:rsidR="00DB5729">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841">
              <w:r w:rsidR="00DB5729">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652">
              <w:r w:rsidR="00DB5729">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9A6BC1">
            <w:pPr>
              <w:pStyle w:val="ProductList-TableBody"/>
            </w:pPr>
            <w:hyperlink w:anchor="_Sec576">
              <w:r w:rsidR="00DB572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jc w:val="center"/>
            </w:pPr>
          </w:p>
        </w:tc>
      </w:tr>
    </w:tbl>
    <w:p w:rsidR="00AC0526" w:rsidRDefault="00DB5729">
      <w:pPr>
        <w:pStyle w:val="ProductList-Body"/>
      </w:pPr>
      <w:r>
        <w:rPr>
          <w:vertAlign w:val="superscript"/>
        </w:rPr>
        <w:t>1</w:t>
      </w:r>
      <w:r>
        <w:rPr>
          <w:i/>
        </w:rPr>
        <w:t>Aux fins des calculs des Avantages de la SA, les Services en Ligne suivants constituent des Produits du Groupe Applications Office : Enterprise Cloud Suite au titre de la SA, Office 365 E1 au titre de la SA, Office 365 E3 au titre de la SA, Office 365 E4 au titre de la SA et EMS au titre de la SA.</w:t>
      </w:r>
    </w:p>
    <w:p w:rsidR="00AC0526" w:rsidRDefault="00DB5729">
      <w:pPr>
        <w:pStyle w:val="ProductList-Body"/>
      </w:pPr>
      <w:r>
        <w:rPr>
          <w:vertAlign w:val="superscript"/>
        </w:rPr>
        <w:t xml:space="preserve">2 </w:t>
      </w:r>
      <w:r>
        <w:rPr>
          <w:i/>
        </w:rPr>
        <w:t>Les Clients détenteurs d’une SA active pour la Mise à Jour Windows Pro ou Windows Embedded Industry Pro restent bénéficiaires des Droits de l’Édition Entreprise.</w:t>
      </w:r>
    </w:p>
    <w:p w:rsidR="00AC0526" w:rsidRDefault="00DB5729">
      <w:pPr>
        <w:pStyle w:val="ProductList-Body"/>
      </w:pPr>
      <w:r>
        <w:rPr>
          <w:vertAlign w:val="superscript"/>
        </w:rPr>
        <w:t>3</w:t>
      </w:r>
      <w:r>
        <w:rPr>
          <w:i/>
        </w:rPr>
        <w:t>N’est pas un avantage de la SA pour les Produits Windows Embedded.</w:t>
      </w:r>
    </w:p>
    <w:p w:rsidR="00AC0526" w:rsidRDefault="00AC0526">
      <w:pPr>
        <w:pStyle w:val="ProductList-Body"/>
      </w:pPr>
    </w:p>
    <w:p w:rsidR="00AC0526" w:rsidRDefault="00DB5729">
      <w:pPr>
        <w:pStyle w:val="ProductList-ClauseHeading"/>
      </w:pPr>
      <w:bookmarkStart w:id="359" w:name="_Sec577"/>
      <w:r>
        <w:t>Droits Relatifs aux Nouvelles Versions</w:t>
      </w:r>
      <w:bookmarkEnd w:id="359"/>
    </w:p>
    <w:p w:rsidR="00AC0526" w:rsidRDefault="00DB5729">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 </w:t>
      </w:r>
    </w:p>
    <w:p w:rsidR="00AC0526" w:rsidRDefault="00DB5729">
      <w:pPr>
        <w:pStyle w:val="ProductList-ClauseHeading"/>
      </w:pPr>
      <w:bookmarkStart w:id="360" w:name="_Sec578"/>
      <w:r>
        <w:t>Office Multi Language Pack</w:t>
      </w:r>
      <w:bookmarkEnd w:id="360"/>
    </w:p>
    <w:p w:rsidR="00AC0526" w:rsidRDefault="00DB5729">
      <w:pPr>
        <w:pStyle w:val="ProductList-Body"/>
      </w:pPr>
      <w:r>
        <w:t>Le Client peut utiliser la dernière version du Pack Multilingue Office avec les copies des logiciels Office System pour lesquels il est titulaire d’une licence d’utilisation. Si le contrat de licence en volume du Client lui octroie des droits d’utilisation du logiciel pour la durée des droits de propriété intellectuelle au titre de ses licences éligibles, le Client dispose de droits d’utilisation du Pack Multilingue Office avec ledit logiciel pour la durée des droits de propriété intellectuelle.</w:t>
      </w:r>
    </w:p>
    <w:p w:rsidR="00AC0526" w:rsidRDefault="00AC0526">
      <w:pPr>
        <w:pStyle w:val="PURBreadcrumb"/>
      </w:pPr>
    </w:p>
    <w:p w:rsidR="00AC0526" w:rsidRDefault="00DB5729">
      <w:pPr>
        <w:pStyle w:val="ProductList-ClauseHeading"/>
      </w:pPr>
      <w:bookmarkStart w:id="361" w:name="_Sec579"/>
      <w:r>
        <w:t>Office Online</w:t>
      </w:r>
      <w:bookmarkEnd w:id="361"/>
    </w:p>
    <w:p w:rsidR="00AC0526" w:rsidRDefault="00DB5729">
      <w:pPr>
        <w:pStyle w:val="ProductList-Body"/>
      </w:pPr>
      <w:r>
        <w:t xml:space="preserve">Les utilisateurs d’un dispositif concédé sous licence équipé des applications éligibles peuvent accéder à Office Online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à Office Online pour consulter et modifier des documents à partir de n’importe quel dispositif. </w:t>
      </w:r>
    </w:p>
    <w:tbl>
      <w:tblPr>
        <w:tblStyle w:val="PURTable"/>
        <w:tblW w:w="0" w:type="dxa"/>
        <w:tblLook w:val="04A0" w:firstRow="1" w:lastRow="0" w:firstColumn="1" w:lastColumn="0" w:noHBand="0" w:noVBand="1"/>
      </w:tblPr>
      <w:tblGrid>
        <w:gridCol w:w="5371"/>
        <w:gridCol w:w="5419"/>
      </w:tblGrid>
      <w:tr w:rsidR="00AC05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Droits Office Online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Standard</w:t>
            </w:r>
            <w:r>
              <w:fldChar w:fldCharType="begin"/>
            </w:r>
            <w:r>
              <w:instrText xml:space="preserve"> XE "Office Standard" </w:instrText>
            </w:r>
            <w:r>
              <w:fldChar w:fldCharType="end"/>
            </w:r>
          </w:p>
          <w:p w:rsidR="00AC0526" w:rsidRDefault="00DB5729">
            <w:pPr>
              <w:pStyle w:val="ProductList-TableBody"/>
            </w:pPr>
            <w:r>
              <w:t>Office Professionnel Plus</w:t>
            </w:r>
            <w:r>
              <w:fldChar w:fldCharType="begin"/>
            </w:r>
            <w:r>
              <w:instrText xml:space="preserve"> XE "Office Professionnel Plus" </w:instrText>
            </w:r>
            <w:r>
              <w:fldChar w:fldCharType="end"/>
            </w:r>
          </w:p>
          <w:p w:rsidR="00AC0526" w:rsidRDefault="00DB572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Online pour Office 365</w:t>
            </w:r>
            <w:r>
              <w:fldChar w:fldCharType="begin"/>
            </w:r>
            <w:r>
              <w:instrText xml:space="preserve"> XE "Office Online pour Office 365" </w:instrText>
            </w:r>
            <w:r>
              <w:fldChar w:fldCharType="end"/>
            </w:r>
          </w:p>
        </w:tc>
      </w:tr>
    </w:tbl>
    <w:p w:rsidR="00AC0526" w:rsidRDefault="00DB5729">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w:t>
      </w:r>
    </w:p>
    <w:p w:rsidR="00AC0526" w:rsidRDefault="00AC0526">
      <w:pPr>
        <w:pStyle w:val="ProductList-Body"/>
      </w:pPr>
    </w:p>
    <w:p w:rsidR="00AC0526" w:rsidRDefault="00DB5729">
      <w:pPr>
        <w:pStyle w:val="ProductList-ClauseHeading"/>
      </w:pPr>
      <w:bookmarkStart w:id="362" w:name="_Sec580"/>
      <w:r>
        <w:t>Services de Planification</w:t>
      </w:r>
      <w:bookmarkEnd w:id="362"/>
    </w:p>
    <w:p w:rsidR="00AC0526" w:rsidRDefault="00DB5729">
      <w:pPr>
        <w:pStyle w:val="ProductList-Body"/>
      </w:pPr>
      <w: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 Serveurs sont éligibles à cet avantage. L’avantage Services de Planification permet aux clients éligibles de bénéficier d’offres de service prédéfinies personnalisées.</w:t>
      </w:r>
    </w:p>
    <w:p w:rsidR="00AC0526" w:rsidRDefault="00AC0526">
      <w:pPr>
        <w:pStyle w:val="ProductList-Body"/>
      </w:pPr>
    </w:p>
    <w:p w:rsidR="00AC0526" w:rsidRDefault="00DB5729">
      <w:pPr>
        <w:pStyle w:val="ProductList-Body"/>
      </w:pPr>
      <w:r>
        <w:t>Les clients éligibles reçoivent un nombre de jours de Services de Planification en fonction du nombre de licences éligibles. Le nombre de jours de prestation de Services de Planification dont bénéficie le Client est ajouté à son « portefeuille » de Services de Planification. Le tableau suivant présente les licences des groupes Applications et Serveurs éligibles et les points que chacune d’entre elles rapporte :</w:t>
      </w:r>
    </w:p>
    <w:tbl>
      <w:tblPr>
        <w:tblStyle w:val="PURTable"/>
        <w:tblW w:w="0" w:type="dxa"/>
        <w:tblLook w:val="04A0" w:firstRow="1" w:lastRow="0" w:firstColumn="1" w:lastColumn="0" w:noHBand="0" w:noVBand="1"/>
      </w:tblPr>
      <w:tblGrid>
        <w:gridCol w:w="9013"/>
        <w:gridCol w:w="1777"/>
      </w:tblGrid>
      <w:tr w:rsidR="00AC052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Points</w:t>
            </w:r>
          </w:p>
        </w:tc>
      </w:tr>
      <w:tr w:rsidR="00AC0526">
        <w:tc>
          <w:tcPr>
            <w:tcW w:w="101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1</w:t>
            </w:r>
          </w:p>
        </w:tc>
      </w:tr>
      <w:tr w:rsidR="00AC0526">
        <w:tc>
          <w:tcPr>
            <w:tcW w:w="101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25</w:t>
            </w:r>
          </w:p>
        </w:tc>
      </w:tr>
      <w:tr w:rsidR="00AC0526">
        <w:tc>
          <w:tcPr>
            <w:tcW w:w="101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Visual Studio Enterprise avec MSDN</w:t>
            </w:r>
            <w:r>
              <w:fldChar w:fldCharType="begin"/>
            </w:r>
            <w:r>
              <w:instrText xml:space="preserve"> XE "Visual Studio Enterprise avec MSDN"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50</w:t>
            </w:r>
          </w:p>
        </w:tc>
      </w:tr>
      <w:tr w:rsidR="00AC0526">
        <w:tc>
          <w:tcPr>
            <w:tcW w:w="101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75</w:t>
            </w:r>
          </w:p>
        </w:tc>
      </w:tr>
    </w:tbl>
    <w:p w:rsidR="00AC0526" w:rsidRDefault="00DB5729">
      <w:pPr>
        <w:pStyle w:val="ProductList-Body"/>
      </w:pPr>
      <w:r>
        <w:rPr>
          <w:b/>
          <w:i/>
        </w:rPr>
        <w:t>Remarque :</w:t>
      </w:r>
      <w:r>
        <w:rPr>
          <w:i/>
        </w:rPr>
        <w:t xml:space="preserve"> reportez-vous au tableau des suites de CAL de cette section pour en savoir plus sur les CAL SQL</w:t>
      </w:r>
    </w:p>
    <w:p w:rsidR="00AC0526" w:rsidRDefault="00DB5729">
      <w:pPr>
        <w:pStyle w:val="ProductList-Body"/>
      </w:pPr>
      <w:r>
        <w:rPr>
          <w:vertAlign w:val="superscript"/>
        </w:rPr>
        <w:t>1</w:t>
      </w:r>
      <w:r>
        <w:rPr>
          <w:i/>
        </w:rPr>
        <w:t xml:space="preserve"> La CAL Microsoft Dynamics CRM Professional vaut deux (2) points</w:t>
      </w:r>
    </w:p>
    <w:p w:rsidR="00AC0526" w:rsidRDefault="00AC0526">
      <w:pPr>
        <w:pStyle w:val="ProductList-Body"/>
      </w:pPr>
    </w:p>
    <w:p w:rsidR="00AC0526" w:rsidRDefault="00DB5729">
      <w:pPr>
        <w:pStyle w:val="ProductList-Body"/>
      </w:pPr>
      <w:r>
        <w:t>Les produits éligibles achetés dans le cadre de l‘Accord de Mise en Œuvre SCE accumulera le même nombre de points vers les Services de Planification de Déploiement (DPS) que ce qu‘ils accumulent que dans le cadre d‘autres programmes. 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AC05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600,000+</w:t>
            </w:r>
          </w:p>
        </w:tc>
      </w:tr>
      <w:tr w:rsidR="00AC052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C0526" w:rsidRDefault="00DB572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75</w:t>
            </w:r>
          </w:p>
        </w:tc>
      </w:tr>
    </w:tbl>
    <w:p w:rsidR="00AC0526" w:rsidRDefault="00AC0526">
      <w:pPr>
        <w:pStyle w:val="ProductList-Body"/>
      </w:pPr>
    </w:p>
    <w:p w:rsidR="00AC0526" w:rsidRDefault="00DB5729">
      <w:pPr>
        <w:pStyle w:val="ProductList-Body"/>
      </w:pPr>
      <w:r>
        <w:t xml:space="preserve">         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4"/>
        <w:gridCol w:w="1399"/>
        <w:gridCol w:w="1523"/>
        <w:gridCol w:w="1523"/>
        <w:gridCol w:w="1552"/>
        <w:gridCol w:w="1552"/>
        <w:gridCol w:w="1567"/>
      </w:tblGrid>
      <w:tr w:rsidR="00AC052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C0526" w:rsidRDefault="00DB572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C0526" w:rsidRDefault="00DB5729">
            <w:pPr>
              <w:pStyle w:val="ProductList-TableBody"/>
            </w:pPr>
            <w:r>
              <w:t>→600,000+</w:t>
            </w:r>
          </w:p>
        </w:tc>
      </w:tr>
      <w:tr w:rsidR="00AC052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C0526" w:rsidRDefault="00DB572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75</w:t>
            </w:r>
          </w:p>
        </w:tc>
      </w:tr>
    </w:tbl>
    <w:p w:rsidR="00AC0526" w:rsidRDefault="00DB5729">
      <w:pPr>
        <w:pStyle w:val="ProductList-Body"/>
      </w:pPr>
      <w:r>
        <w:t xml:space="preserve">Les Clients ont la possibilité de choisir parmi les offres disponibles de Services de Planification, qui sont fournis par des Partenaires Microsoft éligibles ou des Services de Conseil Microsoft. La liste des services disponibles se trouve à l’adresse suivante : </w:t>
      </w:r>
      <w:hyperlink r:id="rId133">
        <w:r>
          <w:rPr>
            <w:color w:val="00467F"/>
            <w:u w:val="single"/>
          </w:rPr>
          <w:t>http://www.microsoft.com/licensing/software-assurance/planning-services-overview.aspx</w:t>
        </w:r>
      </w:hyperlink>
      <w:r>
        <w:t xml:space="preserve">. </w:t>
      </w:r>
    </w:p>
    <w:p w:rsidR="00AC0526" w:rsidRDefault="00AC0526">
      <w:pPr>
        <w:pStyle w:val="ProductList-Body"/>
      </w:pPr>
    </w:p>
    <w:p w:rsidR="00AC0526" w:rsidRDefault="00DB5729">
      <w:pPr>
        <w:pStyle w:val="ProductList-Body"/>
      </w:pPr>
      <w:r>
        <w:t>La liste des services disponibles et les niveaux de service associés peuvent faire l’objet de modifications à tout moment. Les Fournisseurs Éligibles fournissent sur demande aux Clients une ébauche de la Portée des Travaux pour chaque offre de service décrite ci-dessus. Les clients peuvent également convertir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AC0526" w:rsidRDefault="00DB5729" w:rsidP="00DB5729">
      <w:pPr>
        <w:pStyle w:val="ProductList-Bullet"/>
        <w:numPr>
          <w:ilvl w:val="0"/>
          <w:numId w:val="36"/>
        </w:numPr>
      </w:pPr>
      <w:r>
        <w:t xml:space="preserve">Les Services de Planification peuvent être fournis au Client par des Partenaires Microsoft éligibles ou par des Services de Conseil Microsoft. Les services fournis en échange des bons sont proposés dans le cadre d’un contrat conclu entre le Client et le Fournisseur Éligible. Le Client peut consulter la liste des Fournisseurs Éligibles à l’adresse : </w:t>
      </w:r>
      <w:hyperlink r:id="rId134">
        <w:r>
          <w:rPr>
            <w:color w:val="00467F"/>
            <w:u w:val="single"/>
          </w:rPr>
          <w:t>http://directory.partners.extranet.microsoft.com/psbproviders.</w:t>
        </w:r>
      </w:hyperlink>
    </w:p>
    <w:p w:rsidR="00AC0526" w:rsidRDefault="00DB5729" w:rsidP="00DB5729">
      <w:pPr>
        <w:pStyle w:val="ProductList-Bullet"/>
        <w:numPr>
          <w:ilvl w:val="0"/>
          <w:numId w:val="36"/>
        </w:numPr>
      </w:pPr>
      <w:r>
        <w:t xml:space="preserve">Les Services de Planification incluent des prestations de conseil comprenant la définition préalable de la portée des travaux et le développement d’un plan de déploiement de haut niveau ; le déploiement effectif du logiciel n’est pas inclus. </w:t>
      </w:r>
    </w:p>
    <w:p w:rsidR="00AC0526" w:rsidRDefault="00DB5729" w:rsidP="00DB5729">
      <w:pPr>
        <w:pStyle w:val="ProductList-Bullet"/>
        <w:numPr>
          <w:ilvl w:val="0"/>
          <w:numId w:val="36"/>
        </w:numPr>
      </w:pPr>
      <w:r>
        <w:t xml:space="preserve">Les bons de Services de Planification peuvent être convertis uniquement par le client éligible à l’avantage. </w:t>
      </w:r>
    </w:p>
    <w:p w:rsidR="00AC0526" w:rsidRDefault="00DB5729" w:rsidP="00DB5729">
      <w:pPr>
        <w:pStyle w:val="ProductList-Bullet"/>
        <w:numPr>
          <w:ilvl w:val="0"/>
          <w:numId w:val="36"/>
        </w:numPr>
      </w:pPr>
      <w:r>
        <w:t xml:space="preserve">Les bons de Services de Planification ne peuvent pas être échangés contre de l’argent comptant, des sommes d’argent ou d’autres valeurs. </w:t>
      </w:r>
    </w:p>
    <w:p w:rsidR="00AC0526" w:rsidRDefault="00DB5729" w:rsidP="00DB5729">
      <w:pPr>
        <w:pStyle w:val="ProductList-Bullet"/>
        <w:numPr>
          <w:ilvl w:val="0"/>
          <w:numId w:val="36"/>
        </w:numPr>
      </w:pPr>
      <w:r>
        <w:t xml:space="preserve">Une réduction de la SA éligible, résultant de retours ou autres ajustements de facturation, si autorisés, peut donner lieu à une réduction du nombre de jours de Services de Planification attribué au Client. </w:t>
      </w:r>
    </w:p>
    <w:p w:rsidR="00AC0526" w:rsidRDefault="00DB5729" w:rsidP="00DB5729">
      <w:pPr>
        <w:pStyle w:val="ProductList-Bullet"/>
        <w:numPr>
          <w:ilvl w:val="0"/>
          <w:numId w:val="36"/>
        </w:numPr>
      </w:pPr>
      <w:r>
        <w:t xml:space="preserve">Il n’est pas possible d’associer plusieurs types de bons. La durée des missions de Service de Planification ne doit pas dépasser la durée maximale définie pour le type de mission concerné. </w:t>
      </w:r>
    </w:p>
    <w:p w:rsidR="00AC0526" w:rsidRDefault="00DB5729" w:rsidP="00DB5729">
      <w:pPr>
        <w:pStyle w:val="ProductList-Bullet"/>
        <w:numPr>
          <w:ilvl w:val="0"/>
          <w:numId w:val="36"/>
        </w:numPr>
      </w:pPr>
      <w:r>
        <w:t xml:space="preserve">Les bons ne sont valables qu’auprès des Fournisseurs autorisés à fournir le type de service spécifique pour lequel ils sont convertis. </w:t>
      </w:r>
    </w:p>
    <w:p w:rsidR="00AC0526" w:rsidRDefault="00DB5729" w:rsidP="00DB5729">
      <w:pPr>
        <w:pStyle w:val="ProductList-Bullet"/>
        <w:numPr>
          <w:ilvl w:val="0"/>
          <w:numId w:val="36"/>
        </w:numPr>
      </w:pPr>
      <w:r>
        <w:t xml:space="preserve">Les bons doivent être attribués pendant la durée de la SA. </w:t>
      </w:r>
    </w:p>
    <w:p w:rsidR="00AC0526" w:rsidRDefault="00DB5729" w:rsidP="00DB5729">
      <w:pPr>
        <w:pStyle w:val="ProductList-Bullet"/>
        <w:numPr>
          <w:ilvl w:val="0"/>
          <w:numId w:val="36"/>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AC0526" w:rsidRDefault="00AC0526">
      <w:pPr>
        <w:pStyle w:val="ProductList-Body"/>
      </w:pPr>
    </w:p>
    <w:p w:rsidR="00AC0526" w:rsidRDefault="00DB572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AC0526" w:rsidRDefault="00AC0526">
      <w:pPr>
        <w:pStyle w:val="ProductList-Body"/>
      </w:pPr>
    </w:p>
    <w:p w:rsidR="00AC0526" w:rsidRDefault="00DB5729">
      <w:pPr>
        <w:pStyle w:val="ProductList-ClauseHeading"/>
      </w:pPr>
      <w:bookmarkStart w:id="363" w:name="_Sec581"/>
      <w:r>
        <w:t>Programme de Licences Sources aux Entreprises (ESLP)</w:t>
      </w:r>
      <w:bookmarkEnd w:id="363"/>
    </w:p>
    <w:p w:rsidR="00AC0526" w:rsidRDefault="00DB572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AC0526" w:rsidRDefault="00AC0526">
      <w:pPr>
        <w:pStyle w:val="ProductList-Body"/>
      </w:pPr>
    </w:p>
    <w:p w:rsidR="00AC0526" w:rsidRDefault="00DB5729">
      <w:pPr>
        <w:pStyle w:val="ProductList-ClauseHeading"/>
      </w:pPr>
      <w:bookmarkStart w:id="364" w:name="_Sec582"/>
      <w:r>
        <w:t>Bons de formation</w:t>
      </w:r>
      <w:bookmarkEnd w:id="364"/>
    </w:p>
    <w:p w:rsidR="00AC0526" w:rsidRDefault="00DB5729">
      <w:pPr>
        <w:pStyle w:val="ProductList-Body"/>
      </w:pPr>
      <w:r>
        <w:t>Les clients (autres que les clients participant à un programme de Licences Select Éducation, Select Plus Éducation ou ayant conclu un Contrat Campus, School ou Open Value Souscription - Solutions Éducation) qui participent au programme Software Assurance Membership dans le Groupe de Produits Applications ou Systèmes sont éligibles aux Bons de Formation Microsoft, qui donnent droit à un certain nombre de jours de formation sur la base d’un contrat ou d’un accord de mise en œuvre de trois ans, comme décrit ci-dessous.</w:t>
      </w:r>
    </w:p>
    <w:tbl>
      <w:tblPr>
        <w:tblStyle w:val="PURTable"/>
        <w:tblW w:w="0" w:type="dxa"/>
        <w:tblLook w:val="04A0" w:firstRow="1" w:lastRow="0" w:firstColumn="1" w:lastColumn="0" w:noHBand="0" w:noVBand="1"/>
      </w:tblPr>
      <w:tblGrid>
        <w:gridCol w:w="3598"/>
        <w:gridCol w:w="3603"/>
        <w:gridCol w:w="358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Groupe des Produits Systèmes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jour pour 50 licences (10 jours maximum)</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 jours pour 50 licences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jour pour 50 licences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 jours par accord de mise en œuvre éligible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 jours par accord de mise en œuvre éligible</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15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55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80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125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300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400 jours*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700 jours*</w:t>
            </w:r>
          </w:p>
        </w:tc>
      </w:tr>
    </w:tbl>
    <w:p w:rsidR="00AC0526" w:rsidRDefault="00DB5729">
      <w:pPr>
        <w:pStyle w:val="ProductList-Body"/>
      </w:pPr>
      <w:r>
        <w:t>*</w:t>
      </w:r>
      <w:r>
        <w:rPr>
          <w:i/>
        </w:rPr>
        <w:t>Nombre de jours par accord de mise en œuvre ou contrat éligible.</w:t>
      </w:r>
    </w:p>
    <w:p w:rsidR="00AC0526" w:rsidRDefault="00AC0526">
      <w:pPr>
        <w:pStyle w:val="ProductList-Body"/>
      </w:pPr>
    </w:p>
    <w:p w:rsidR="00AC0526" w:rsidRDefault="00DB5729" w:rsidP="00DB5729">
      <w:pPr>
        <w:pStyle w:val="ProductList-Bullet"/>
        <w:numPr>
          <w:ilvl w:val="0"/>
          <w:numId w:val="37"/>
        </w:numPr>
      </w:pPr>
      <w:r>
        <w:t xml:space="preserve">Les services fournis en échange des bons sont proposés dans le cadre d’un contrat conclu entre le Client et le Partenaire de Formation Microsoft éligible. </w:t>
      </w:r>
    </w:p>
    <w:p w:rsidR="00AC0526" w:rsidRDefault="00DB5729" w:rsidP="00DB5729">
      <w:pPr>
        <w:pStyle w:val="ProductList-Bullet"/>
        <w:numPr>
          <w:ilvl w:val="0"/>
          <w:numId w:val="37"/>
        </w:numPr>
      </w:pPr>
      <w:r>
        <w:t xml:space="preserve">Les cours accélérés nécessitent un nombre de jours associés à des bons équivalent au nombre de jours de cours fixé pour un cours de durée normale. </w:t>
      </w:r>
    </w:p>
    <w:p w:rsidR="00AC0526" w:rsidRDefault="00DB5729" w:rsidP="00DB5729">
      <w:pPr>
        <w:pStyle w:val="ProductList-Bullet"/>
        <w:numPr>
          <w:ilvl w:val="0"/>
          <w:numId w:val="37"/>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ne peuvent pas être associés à ces bons.   </w:t>
      </w:r>
    </w:p>
    <w:p w:rsidR="00AC0526" w:rsidRDefault="00DB5729" w:rsidP="00DB5729">
      <w:pPr>
        <w:pStyle w:val="ProductList-Bullet"/>
        <w:numPr>
          <w:ilvl w:val="0"/>
          <w:numId w:val="37"/>
        </w:numPr>
      </w:pPr>
      <w:r>
        <w:t>Les bons ne peuvent pas être utilisés pour couvrir tout frais lié à un client qui ne se présente pas à un cours réservé.</w:t>
      </w:r>
    </w:p>
    <w:p w:rsidR="00AC0526" w:rsidRDefault="00DB5729" w:rsidP="00DB5729">
      <w:pPr>
        <w:pStyle w:val="ProductList-Bullet"/>
        <w:numPr>
          <w:ilvl w:val="0"/>
          <w:numId w:val="37"/>
        </w:numPr>
      </w:pPr>
      <w:r>
        <w:t>Les bons peuvent être convertis uniquement par la personne autorisée par le client à les utiliser, sauf dans le cadre de Sessions de Démonstration.</w:t>
      </w:r>
    </w:p>
    <w:p w:rsidR="00AC0526" w:rsidRDefault="00DB5729" w:rsidP="00DB5729">
      <w:pPr>
        <w:pStyle w:val="ProductList-Bullet"/>
        <w:numPr>
          <w:ilvl w:val="0"/>
          <w:numId w:val="37"/>
        </w:numPr>
      </w:pPr>
      <w:r>
        <w:t xml:space="preserve">Les bons ne peuvent pas être échangés contre de l’argent comptant, des sommes d’argent ou d’autres valeurs. </w:t>
      </w:r>
    </w:p>
    <w:p w:rsidR="00AC0526" w:rsidRDefault="00DB5729" w:rsidP="00DB5729">
      <w:pPr>
        <w:pStyle w:val="ProductList-Bullet"/>
        <w:numPr>
          <w:ilvl w:val="0"/>
          <w:numId w:val="37"/>
        </w:numPr>
      </w:pPr>
      <w:r>
        <w:t xml:space="preserve">Les bons doivent être attribués pendant la durée de la SA. </w:t>
      </w:r>
    </w:p>
    <w:p w:rsidR="00AC0526" w:rsidRDefault="00DB5729" w:rsidP="00DB5729">
      <w:pPr>
        <w:pStyle w:val="ProductList-Bullet"/>
        <w:numPr>
          <w:ilvl w:val="0"/>
          <w:numId w:val="37"/>
        </w:numPr>
      </w:pPr>
      <w:r>
        <w:t xml:space="preserve">Les bons expirent cent quatre-vingts (180) jours après leur date d’attribution. Les bons qui expirent avant l’expiration de la SA sont réintégrés au portefeuille de jours de Bons de Formation disponibles. </w:t>
      </w:r>
    </w:p>
    <w:p w:rsidR="00AC0526" w:rsidRDefault="00DB5729" w:rsidP="00DB5729">
      <w:pPr>
        <w:pStyle w:val="ProductList-Bullet"/>
        <w:numPr>
          <w:ilvl w:val="0"/>
          <w:numId w:val="37"/>
        </w:numPr>
      </w:pPr>
      <w:r>
        <w:t xml:space="preserve">Hormis pour les Sessions de Démonstration, un jour Bon de Formation est équivalent à un jour de session de formation. Pour les Sessions de Démonstration, un jour Bon de Formation est équivalent à une Session de Démonstration. </w:t>
      </w:r>
    </w:p>
    <w:p w:rsidR="00AC0526" w:rsidRDefault="00DB5729" w:rsidP="00DB5729">
      <w:pPr>
        <w:pStyle w:val="ProductList-Bullet"/>
        <w:numPr>
          <w:ilvl w:val="0"/>
          <w:numId w:val="37"/>
        </w:numPr>
      </w:pPr>
      <w:r>
        <w:t xml:space="preserve">Les clients doivent convertir leurs Bons de Formation en quatre Sessions de Démonstration ou plus. Les Bons de Formation convertis en Sessions de Démonstration, contrairement à ceux convertis en d’autres sessions de formation, ne sont pas nominatifs. </w:t>
      </w:r>
    </w:p>
    <w:p w:rsidR="00AC0526" w:rsidRDefault="00DB5729" w:rsidP="00DB5729">
      <w:pPr>
        <w:pStyle w:val="ProductList-Bullet"/>
        <w:numPr>
          <w:ilvl w:val="0"/>
          <w:numId w:val="37"/>
        </w:numPr>
      </w:pPr>
      <w:r>
        <w:t xml:space="preserve">Les bons peuvent être utilisés pour réserver une formation auprès d’un seul Partenaire de Formation Microsoft éligible à la fois. </w:t>
      </w:r>
    </w:p>
    <w:p w:rsidR="00AC0526" w:rsidRDefault="00DB5729" w:rsidP="00DB5729">
      <w:pPr>
        <w:pStyle w:val="ProductList-Bullet"/>
        <w:numPr>
          <w:ilvl w:val="0"/>
          <w:numId w:val="37"/>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AC0526" w:rsidRDefault="00DB5729" w:rsidP="00DB5729">
      <w:pPr>
        <w:pStyle w:val="ProductList-Bullet"/>
        <w:numPr>
          <w:ilvl w:val="0"/>
          <w:numId w:val="37"/>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AC0526" w:rsidRDefault="00AC0526">
      <w:pPr>
        <w:pStyle w:val="ProductList-Body"/>
      </w:pPr>
    </w:p>
    <w:p w:rsidR="00AC0526" w:rsidRDefault="00DB5729">
      <w:pPr>
        <w:pStyle w:val="ProductList-ClauseHeading"/>
      </w:pPr>
      <w:bookmarkStart w:id="365" w:name="_Sec583"/>
      <w:r>
        <w:t>E-Learning</w:t>
      </w:r>
      <w:bookmarkEnd w:id="365"/>
    </w:p>
    <w:p w:rsidR="00AC0526" w:rsidRDefault="00DB5729">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AC0526" w:rsidRDefault="00AC0526">
      <w:pPr>
        <w:pStyle w:val="ProductList-Body"/>
      </w:pPr>
    </w:p>
    <w:p w:rsidR="00AC0526" w:rsidRDefault="00DB5729">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AC0526" w:rsidRDefault="00DB5729">
      <w:pPr>
        <w:pStyle w:val="ProductList-ClauseHeading"/>
      </w:pPr>
      <w:bookmarkStart w:id="366" w:name="_Sec584"/>
      <w:r>
        <w:t>Home Use Program (Programme d’Utilisation à Domicile)</w:t>
      </w:r>
      <w:bookmarkEnd w:id="366"/>
    </w:p>
    <w:p w:rsidR="00AC0526" w:rsidRDefault="00DB5729">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maximum de deux dispositifs (deux (2) PC ou deux (2)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AC0526" w:rsidRDefault="00AC0526">
      <w:pPr>
        <w:pStyle w:val="ProductList-Body"/>
      </w:pPr>
    </w:p>
    <w:p w:rsidR="00AC0526" w:rsidRDefault="00DB5729">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AC0526" w:rsidRDefault="00AC0526">
      <w:pPr>
        <w:pStyle w:val="ProductList-Body"/>
      </w:pPr>
    </w:p>
    <w:p w:rsidR="00AC0526" w:rsidRDefault="00DB5729">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AC0526" w:rsidRDefault="00AC0526">
      <w:pPr>
        <w:pStyle w:val="ProductList-Body"/>
      </w:pPr>
    </w:p>
    <w:p w:rsidR="00AC0526" w:rsidRDefault="00DB5729">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38"/>
        <w:gridCol w:w="5452"/>
      </w:tblGrid>
      <w:tr w:rsidR="00AC05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 du Programme d’Utilisation à Domicile correspondant</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Standard 2010</w:t>
            </w:r>
            <w:r>
              <w:fldChar w:fldCharType="begin"/>
            </w:r>
            <w:r>
              <w:instrText xml:space="preserve"> XE "Office Standard 2010" </w:instrText>
            </w:r>
            <w:r>
              <w:fldChar w:fldCharType="end"/>
            </w:r>
            <w:r>
              <w:t>/2013</w:t>
            </w:r>
          </w:p>
          <w:p w:rsidR="00AC0526" w:rsidRDefault="00DB5729">
            <w:pPr>
              <w:pStyle w:val="ProductList-TableBody"/>
            </w:pPr>
            <w:r>
              <w:t>Office Professionnel Plus 2010</w:t>
            </w:r>
            <w:r>
              <w:fldChar w:fldCharType="begin"/>
            </w:r>
            <w:r>
              <w:instrText xml:space="preserve"> XE "Office Professionnel Plus 2010" </w:instrText>
            </w:r>
            <w:r>
              <w:fldChar w:fldCharType="end"/>
            </w:r>
            <w:r>
              <w:t>/2013</w:t>
            </w:r>
          </w:p>
          <w:p w:rsidR="00AC0526" w:rsidRDefault="00DB5729">
            <w:pPr>
              <w:pStyle w:val="ProductList-TableBody"/>
            </w:pPr>
            <w:r>
              <w:t>Office Standard 2011 pour Mac</w:t>
            </w:r>
            <w:r>
              <w:fldChar w:fldCharType="begin"/>
            </w:r>
            <w:r>
              <w:instrText xml:space="preserve"> XE "Office Standard 2011 pour Mac" </w:instrText>
            </w:r>
            <w:r>
              <w:fldChar w:fldCharType="end"/>
            </w:r>
            <w:r>
              <w:t>/Office Standard 2016 pour Mac</w:t>
            </w:r>
            <w:r>
              <w:fldChar w:fldCharType="begin"/>
            </w:r>
            <w:r>
              <w:instrText xml:space="preserve"> XE "Office Standard 2016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2013 HUP</w:t>
            </w:r>
            <w:r>
              <w:fldChar w:fldCharType="begin"/>
            </w:r>
            <w:r>
              <w:instrText xml:space="preserve"> XE "Office Professionnel Plus 2013 HUP" </w:instrText>
            </w:r>
            <w:r>
              <w:fldChar w:fldCharType="end"/>
            </w:r>
            <w:r>
              <w:t>, ou</w:t>
            </w:r>
          </w:p>
          <w:p w:rsidR="00AC0526" w:rsidRDefault="00DB5729">
            <w:pPr>
              <w:pStyle w:val="ProductList-TableBody"/>
            </w:pPr>
            <w:r>
              <w:t>Office Famille et Petite entreprise 2016 HUP pour Mac avec DL Lync</w:t>
            </w:r>
            <w:r>
              <w:fldChar w:fldCharType="begin"/>
            </w:r>
            <w:r>
              <w:instrText xml:space="preserve"> XE "Office Famille et Petite entreprise 2016 HUP pour Mac avec DL Lync"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Access 2010</w:t>
            </w:r>
            <w:r>
              <w:fldChar w:fldCharType="begin"/>
            </w:r>
            <w:r>
              <w:instrText xml:space="preserve"> XE "Access 2010" </w:instrText>
            </w:r>
            <w:r>
              <w:fldChar w:fldCharType="end"/>
            </w:r>
            <w:r>
              <w:t>/2013</w:t>
            </w:r>
          </w:p>
          <w:p w:rsidR="00AC0526" w:rsidRDefault="00DB5729">
            <w:pPr>
              <w:pStyle w:val="ProductList-TableBody"/>
            </w:pPr>
            <w:r>
              <w:t>Excel 2010</w:t>
            </w:r>
            <w:r>
              <w:fldChar w:fldCharType="begin"/>
            </w:r>
            <w:r>
              <w:instrText xml:space="preserve"> XE "Excel 2010" </w:instrText>
            </w:r>
            <w:r>
              <w:fldChar w:fldCharType="end"/>
            </w:r>
            <w:r>
              <w:t>/2013</w:t>
            </w:r>
          </w:p>
          <w:p w:rsidR="00AC0526" w:rsidRDefault="00DB5729">
            <w:pPr>
              <w:pStyle w:val="ProductList-TableBody"/>
            </w:pPr>
            <w:r>
              <w:t>PowerPoint 2010</w:t>
            </w:r>
            <w:r>
              <w:fldChar w:fldCharType="begin"/>
            </w:r>
            <w:r>
              <w:instrText xml:space="preserve"> XE "PowerPoint 2010" </w:instrText>
            </w:r>
            <w:r>
              <w:fldChar w:fldCharType="end"/>
            </w:r>
            <w:r>
              <w:t>/2013</w:t>
            </w:r>
          </w:p>
          <w:p w:rsidR="00AC0526" w:rsidRDefault="00DB5729">
            <w:pPr>
              <w:pStyle w:val="ProductList-TableBody"/>
            </w:pPr>
            <w:r>
              <w:t>InfoPath 2010</w:t>
            </w:r>
            <w:r>
              <w:fldChar w:fldCharType="begin"/>
            </w:r>
            <w:r>
              <w:instrText xml:space="preserve"> XE "InfoPath 2010" </w:instrText>
            </w:r>
            <w:r>
              <w:fldChar w:fldCharType="end"/>
            </w:r>
            <w:r>
              <w:t>/2013</w:t>
            </w:r>
          </w:p>
          <w:p w:rsidR="00AC0526" w:rsidRDefault="00DB5729">
            <w:pPr>
              <w:pStyle w:val="ProductList-TableBody"/>
            </w:pPr>
            <w:r>
              <w:t>Lync 2010</w:t>
            </w:r>
            <w:r>
              <w:fldChar w:fldCharType="begin"/>
            </w:r>
            <w:r>
              <w:instrText xml:space="preserve"> XE "Lync 2010" </w:instrText>
            </w:r>
            <w:r>
              <w:fldChar w:fldCharType="end"/>
            </w:r>
            <w:r>
              <w:t>/2013</w:t>
            </w:r>
          </w:p>
          <w:p w:rsidR="00AC0526" w:rsidRDefault="00DB5729">
            <w:pPr>
              <w:pStyle w:val="ProductList-TableBody"/>
            </w:pPr>
            <w:r>
              <w:t>OneNote 2010</w:t>
            </w:r>
            <w:r>
              <w:fldChar w:fldCharType="begin"/>
            </w:r>
            <w:r>
              <w:instrText xml:space="preserve"> XE "OneNote 2010" </w:instrText>
            </w:r>
            <w:r>
              <w:fldChar w:fldCharType="end"/>
            </w:r>
            <w:r>
              <w:t>/2013</w:t>
            </w:r>
          </w:p>
          <w:p w:rsidR="00AC0526" w:rsidRDefault="00DB5729">
            <w:pPr>
              <w:pStyle w:val="ProductList-TableBody"/>
            </w:pPr>
            <w:r>
              <w:t>Outlook 2010</w:t>
            </w:r>
            <w:r>
              <w:fldChar w:fldCharType="begin"/>
            </w:r>
            <w:r>
              <w:instrText xml:space="preserve"> XE "Outlook 2010" </w:instrText>
            </w:r>
            <w:r>
              <w:fldChar w:fldCharType="end"/>
            </w:r>
            <w:r>
              <w:t>/2013</w:t>
            </w:r>
          </w:p>
          <w:p w:rsidR="00AC0526" w:rsidRDefault="00DB5729">
            <w:pPr>
              <w:pStyle w:val="ProductList-TableBody"/>
            </w:pPr>
            <w:r>
              <w:t>Publisher 2010</w:t>
            </w:r>
            <w:r>
              <w:fldChar w:fldCharType="begin"/>
            </w:r>
            <w:r>
              <w:instrText xml:space="preserve"> XE "Publisher 2010" </w:instrText>
            </w:r>
            <w:r>
              <w:fldChar w:fldCharType="end"/>
            </w:r>
            <w:r>
              <w:t>/2013</w:t>
            </w:r>
          </w:p>
          <w:p w:rsidR="00AC0526" w:rsidRDefault="00DB5729">
            <w:pPr>
              <w:pStyle w:val="ProductList-TableBody"/>
            </w:pPr>
            <w:r>
              <w:t>Skype Entreprise 2015</w:t>
            </w:r>
            <w:r>
              <w:fldChar w:fldCharType="begin"/>
            </w:r>
            <w:r>
              <w:instrText xml:space="preserve"> XE "Skype Entreprise 2015" </w:instrText>
            </w:r>
            <w:r>
              <w:fldChar w:fldCharType="end"/>
            </w:r>
          </w:p>
          <w:p w:rsidR="00AC0526" w:rsidRDefault="00DB572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 2013 HUP</w:t>
            </w:r>
            <w:r>
              <w:fldChar w:fldCharType="begin"/>
            </w:r>
            <w:r>
              <w:instrText xml:space="preserve"> XE "Office Professionnel Plus 2013 HUP" </w:instrText>
            </w:r>
            <w:r>
              <w:fldChar w:fldCharType="end"/>
            </w:r>
            <w:r>
              <w:t>, ou</w:t>
            </w:r>
          </w:p>
          <w:p w:rsidR="00AC0526" w:rsidRDefault="00DB5729">
            <w:pPr>
              <w:pStyle w:val="ProductList-TableBody"/>
            </w:pPr>
            <w:r>
              <w:t>Office Famille et Petite entreprise 2016 HUP pour Mac avec DL Lync</w:t>
            </w:r>
            <w:r>
              <w:fldChar w:fldCharType="begin"/>
            </w:r>
            <w:r>
              <w:instrText xml:space="preserve"> XE "Office Famille et Petite entreprise 2016 HUP pour Mac avec DL Lync"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Standard 2010</w:t>
            </w:r>
            <w:r>
              <w:fldChar w:fldCharType="begin"/>
            </w:r>
            <w:r>
              <w:instrText xml:space="preserve"> XE "Visio Standard 2010" </w:instrText>
            </w:r>
            <w:r>
              <w:fldChar w:fldCharType="end"/>
            </w:r>
            <w:r>
              <w:t xml:space="preserve">/2013 </w:t>
            </w:r>
          </w:p>
          <w:p w:rsidR="00AC0526" w:rsidRDefault="00DB5729">
            <w:pPr>
              <w:pStyle w:val="ProductList-TableBody"/>
            </w:pPr>
            <w:r>
              <w:t>Visio Professionnel 2010</w:t>
            </w:r>
            <w:r>
              <w:fldChar w:fldCharType="begin"/>
            </w:r>
            <w:r>
              <w:instrText xml:space="preserve"> XE "Visio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Professional 2013 HUP</w:t>
            </w:r>
            <w:r>
              <w:fldChar w:fldCharType="begin"/>
            </w:r>
            <w:r>
              <w:instrText xml:space="preserve"> XE "Visio Professional 2013 HUP"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Standard 2010</w:t>
            </w:r>
            <w:r>
              <w:fldChar w:fldCharType="begin"/>
            </w:r>
            <w:r>
              <w:instrText xml:space="preserve"> XE "Project Standard 2010" </w:instrText>
            </w:r>
            <w:r>
              <w:fldChar w:fldCharType="end"/>
            </w:r>
            <w:r>
              <w:t>/2013</w:t>
            </w:r>
          </w:p>
          <w:p w:rsidR="00AC0526" w:rsidRDefault="00DB5729">
            <w:pPr>
              <w:pStyle w:val="ProductList-TableBody"/>
            </w:pPr>
            <w:r>
              <w:t>Project Professionnel 2010</w:t>
            </w:r>
            <w:r>
              <w:fldChar w:fldCharType="begin"/>
            </w:r>
            <w:r>
              <w:instrText xml:space="preserve"> XE "Project Professionnel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Professionnel 2013 HUP</w:t>
            </w:r>
            <w:r>
              <w:fldChar w:fldCharType="begin"/>
            </w:r>
            <w:r>
              <w:instrText xml:space="preserve"> XE "Project Professionnel 2013 HUP" </w:instrText>
            </w:r>
            <w:r>
              <w:fldChar w:fldCharType="end"/>
            </w:r>
          </w:p>
        </w:tc>
      </w:tr>
    </w:tbl>
    <w:p w:rsidR="00AC0526" w:rsidRDefault="00DB5729">
      <w:pPr>
        <w:pStyle w:val="ProductList-Body"/>
      </w:pPr>
      <w:r>
        <w:rPr>
          <w:i/>
        </w:rPr>
        <w:t>Pour plus d’informations, y compris sur la disponibilité future de logiciels du Home Use Program (Programme d’Utilisation à Domicile) supplémentaires, reportez-vous à l’adresse</w:t>
      </w:r>
    </w:p>
    <w:p w:rsidR="00AC0526" w:rsidRDefault="009A6BC1">
      <w:pPr>
        <w:pStyle w:val="ProductList-Body"/>
      </w:pPr>
      <w:hyperlink r:id="rId135">
        <w:r w:rsidR="00DB5729">
          <w:rPr>
            <w:i/>
          </w:rPr>
          <w:t>http://www.microsoft.com/licensing</w:t>
        </w:r>
      </w:hyperlink>
      <w:r w:rsidR="00DB5729">
        <w:rPr>
          <w:i/>
        </w:rPr>
        <w:t>.</w:t>
      </w:r>
    </w:p>
    <w:p w:rsidR="00AC0526" w:rsidRDefault="00AC0526">
      <w:pPr>
        <w:pStyle w:val="ProductList-Body"/>
      </w:pPr>
    </w:p>
    <w:p w:rsidR="00AC0526" w:rsidRDefault="00DB5729">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AC0526" w:rsidRDefault="00AC0526">
      <w:pPr>
        <w:pStyle w:val="ProductList-Body"/>
      </w:pPr>
    </w:p>
    <w:p w:rsidR="00AC0526" w:rsidRDefault="00DB5729">
      <w:pPr>
        <w:pStyle w:val="ProductList-ClauseHeading"/>
      </w:pPr>
      <w:bookmarkStart w:id="367" w:name="_Sec585"/>
      <w:r>
        <w:t>Support Technique 24h/24, 7 jours/7</w:t>
      </w:r>
      <w:bookmarkEnd w:id="367"/>
    </w:p>
    <w:p w:rsidR="00AC0526" w:rsidRDefault="00DB5729">
      <w:pPr>
        <w:pStyle w:val="ProductList-Body"/>
      </w:pPr>
      <w:r>
        <w:t xml:space="preserve">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 </w:t>
      </w:r>
    </w:p>
    <w:p w:rsidR="00AC0526" w:rsidRDefault="00AC0526">
      <w:pPr>
        <w:pStyle w:val="ProductList-Body"/>
      </w:pPr>
    </w:p>
    <w:p w:rsidR="00AC0526" w:rsidRDefault="00DB572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AC0526" w:rsidRDefault="00AC0526">
      <w:pPr>
        <w:pStyle w:val="ProductList-Body"/>
      </w:pPr>
    </w:p>
    <w:p w:rsidR="00AC0526" w:rsidRDefault="00DB572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AC0526" w:rsidRDefault="00AC0526">
      <w:pPr>
        <w:pStyle w:val="ProductList-Body"/>
      </w:pPr>
    </w:p>
    <w:p w:rsidR="00AC0526" w:rsidRDefault="00DB5729">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AC0526" w:rsidRDefault="00AC0526">
      <w:pPr>
        <w:pStyle w:val="ProductList-Body"/>
      </w:pPr>
    </w:p>
    <w:p w:rsidR="00AC0526" w:rsidRDefault="00DB5729">
      <w:pPr>
        <w:pStyle w:val="ProductList-SubClauseHeading"/>
      </w:pPr>
      <w:r>
        <w:t>Attribution d’Incidents Pris en Charge par le Support Téléphonique</w:t>
      </w:r>
    </w:p>
    <w:p w:rsidR="00AC0526" w:rsidRDefault="00DB572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AC05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IW / Client - Incréments d’Attribution d’Incidents</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300,000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270,000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Fr. suisse 330,000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1 650 000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1 600 000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215,000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£135,000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24 000 000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240 000 000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1 650 000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350,000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2 000 000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7 000 000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10 000 000</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6 600 000</w:t>
            </w:r>
          </w:p>
        </w:tc>
      </w:tr>
    </w:tbl>
    <w:p w:rsidR="00AC0526" w:rsidRDefault="00AC0526">
      <w:pPr>
        <w:pStyle w:val="ProductList-BodyIndented"/>
        <w:ind w:left="720"/>
      </w:pPr>
    </w:p>
    <w:p w:rsidR="00AC0526" w:rsidRDefault="00DB572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AC0526" w:rsidRDefault="00AC0526">
      <w:pPr>
        <w:pStyle w:val="ProductList-BodyIndented"/>
      </w:pPr>
    </w:p>
    <w:p w:rsidR="00AC0526" w:rsidRDefault="00DB5729">
      <w:pPr>
        <w:pStyle w:val="ProductList-BodyIndented"/>
      </w:pPr>
      <w:r>
        <w:t xml:space="preserve">Le support téléphonique local est assuré pendant les heures ouvrées indiquées sur le site </w:t>
      </w:r>
      <w:hyperlink r:id="rId136">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AC0526" w:rsidRDefault="00AC0526">
      <w:pPr>
        <w:pStyle w:val="ProductList-BodyIndented"/>
        <w:ind w:left="720"/>
      </w:pPr>
    </w:p>
    <w:p w:rsidR="00AC0526" w:rsidRDefault="00DB5729">
      <w:pPr>
        <w:pStyle w:val="ProductList-SubClauseHeading"/>
      </w:pPr>
      <w:r>
        <w:t>Communication d’Incidents par le Web</w:t>
      </w:r>
    </w:p>
    <w:p w:rsidR="00AC0526" w:rsidRDefault="00DB572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AC0526" w:rsidRDefault="00AC0526">
      <w:pPr>
        <w:pStyle w:val="ProductList-BodyIndented"/>
      </w:pPr>
    </w:p>
    <w:p w:rsidR="00AC0526" w:rsidRDefault="00DB5729">
      <w:pPr>
        <w:pStyle w:val="ProductList-BodyIndented"/>
      </w:pPr>
      <w:r>
        <w:t xml:space="preserve">Pour bénéficier du Support en ligne, le logiciel serveur et les </w:t>
      </w:r>
      <w:r>
        <w:fldChar w:fldCharType="begin"/>
      </w:r>
      <w:r>
        <w:instrText xml:space="preserve"> AutoTextList   \s NoStyle \t "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AC0526" w:rsidRDefault="00AC0526">
      <w:pPr>
        <w:pStyle w:val="ProductList-BodyIndented"/>
        <w:ind w:left="720"/>
      </w:pPr>
    </w:p>
    <w:p w:rsidR="00AC0526" w:rsidRDefault="00DB5729">
      <w:pPr>
        <w:pStyle w:val="ProductList-SubClauseHeading"/>
      </w:pPr>
      <w:r>
        <w:t>Interlocuteurs pour le Support Technique</w:t>
      </w:r>
    </w:p>
    <w:p w:rsidR="00AC0526" w:rsidRDefault="00DB572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AC052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S/S+ :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S/S+ : EA niveau D</w:t>
            </w:r>
          </w:p>
        </w:tc>
      </w:tr>
      <w:tr w:rsidR="00AC0526">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Selon les besoins</w:t>
            </w:r>
          </w:p>
        </w:tc>
      </w:tr>
      <w:tr w:rsidR="00AC0526">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w:t>
            </w:r>
          </w:p>
        </w:tc>
      </w:tr>
    </w:tbl>
    <w:p w:rsidR="00AC0526" w:rsidRDefault="00AC0526">
      <w:pPr>
        <w:pStyle w:val="ProductList-BodyIndented"/>
      </w:pPr>
    </w:p>
    <w:p w:rsidR="00AC0526" w:rsidRDefault="00DB5729">
      <w:pPr>
        <w:pStyle w:val="ProductList-SubClauseHeading"/>
      </w:pPr>
      <w:r>
        <w:t>Niveau de service pour les clients Software Assurance</w:t>
      </w:r>
    </w:p>
    <w:p w:rsidR="00AC0526" w:rsidRDefault="00DB572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AC05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Réponse attendue de la part du client</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critique sur l’activité : </w:t>
            </w:r>
          </w:p>
          <w:p w:rsidR="00AC0526" w:rsidRDefault="00DB572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avant quatre (2) heures ou moins en fonction de l’offre de support</w:t>
            </w:r>
          </w:p>
          <w:p w:rsidR="00AC0526" w:rsidRDefault="00DB572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Allocation des ressources appropriées pour une intervention continue 24h/24, 7j/72</w:t>
            </w:r>
          </w:p>
          <w:p w:rsidR="00AC0526" w:rsidRDefault="00DB5729">
            <w:pPr>
              <w:pStyle w:val="ProductList-TableBody"/>
            </w:pPr>
            <w:r>
              <w:t>Disponibilité et réponse rapide de la part de l’autorité chargée de valider les modifications</w:t>
            </w:r>
          </w:p>
          <w:p w:rsidR="00AC0526" w:rsidRDefault="00DB5729">
            <w:pPr>
              <w:pStyle w:val="ProductList-TableBody"/>
            </w:pPr>
            <w:r>
              <w:t>Notification des cadres</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modéré sur l’activité : </w:t>
            </w:r>
          </w:p>
          <w:p w:rsidR="00AC0526" w:rsidRDefault="00DB572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sous quatre (4) heures ou moins en fonction de l’offre de support</w:t>
            </w:r>
          </w:p>
          <w:p w:rsidR="00AC0526" w:rsidRDefault="00DB572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Allocation des ressources appropriées pour un effort continu pendant les Heures Ouvrées</w:t>
            </w:r>
          </w:p>
          <w:p w:rsidR="00AC0526" w:rsidRDefault="00DB5729">
            <w:pPr>
              <w:pStyle w:val="ProductList-TableBody"/>
            </w:pPr>
            <w:r>
              <w:t>Disponibilité et réponse de la part de l’autorité chargée de valider les modifications dans les quatre (4) Heures Ouvrées</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minimum sur l’activité : </w:t>
            </w:r>
          </w:p>
          <w:p w:rsidR="00AC0526" w:rsidRDefault="00DB572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dans un délai d’un (1) jour ouvré ou moins en fonction de l’offre de support</w:t>
            </w:r>
          </w:p>
          <w:p w:rsidR="00AC0526" w:rsidRDefault="00DB572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Coordonnées exactes de l’interlocuteur chargé du cas</w:t>
            </w:r>
          </w:p>
          <w:p w:rsidR="00AC0526" w:rsidRDefault="00DB5729">
            <w:pPr>
              <w:pStyle w:val="ProductList-TableBody"/>
            </w:pPr>
            <w:r>
              <w:t>Réponse dans un délai d’un (1) jour ouvré.</w:t>
            </w:r>
          </w:p>
        </w:tc>
      </w:tr>
    </w:tbl>
    <w:p w:rsidR="00AC0526" w:rsidRDefault="00DB5729">
      <w:pPr>
        <w:pStyle w:val="ProductList-BodyIndented"/>
      </w:pPr>
      <w:r>
        <w:rPr>
          <w:i/>
        </w:rPr>
        <w:t>1 Contactez un représentant Microsoft pour connaître les heures ouvrées dans votre pays.</w:t>
      </w:r>
    </w:p>
    <w:p w:rsidR="00AC0526" w:rsidRDefault="00DB572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AC0526" w:rsidRDefault="00AC0526">
      <w:pPr>
        <w:pStyle w:val="ProductList-BodyIndented"/>
        <w:ind w:left="720"/>
      </w:pPr>
    </w:p>
    <w:p w:rsidR="00AC0526" w:rsidRDefault="00DB5729">
      <w:pPr>
        <w:pStyle w:val="ProductList-SubClauseHeading"/>
      </w:pPr>
      <w:r>
        <w:t>Conversion d’Incidents Pris en Charge par le Support Technique 24h/24, 7 jours/7 dans le cadre de la Software Assurance en heures ou incidents de Support Technique Premier</w:t>
      </w:r>
    </w:p>
    <w:p w:rsidR="00AC0526" w:rsidRDefault="00DB5729">
      <w:pPr>
        <w:pStyle w:val="ProductList-BodyIndented"/>
      </w:pPr>
      <w:r>
        <w:t>Les Clients peuvent convertir leurs Incidents Pris en Charge par le Support Technique 24h/24, 7j/7 au titre de la SA (les Incidents Support Technique SA ou « Avantages SA ») en heures de Support Technique Premier (PRS) ou en heures d’Ingénieur du Service Technique Désigné (DSE) (applicables aux activités de support réactif uniquement).</w:t>
      </w:r>
    </w:p>
    <w:p w:rsidR="00AC0526" w:rsidRDefault="00AC0526">
      <w:pPr>
        <w:pStyle w:val="ProductList-BodyIndented"/>
      </w:pPr>
    </w:p>
    <w:p w:rsidR="00AC0526" w:rsidRDefault="00DB5729">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AC0526" w:rsidRDefault="00AC0526">
      <w:pPr>
        <w:pStyle w:val="ProductList-BodyIndented"/>
        <w:ind w:left="720"/>
      </w:pPr>
    </w:p>
    <w:p w:rsidR="00AC0526" w:rsidRDefault="00DB5729">
      <w:pPr>
        <w:pStyle w:val="ProductList-SubClauseHeading"/>
      </w:pPr>
      <w:r>
        <w:t>Conditions commerciales supplémentaires</w:t>
      </w:r>
    </w:p>
    <w:p w:rsidR="00AC0526" w:rsidRDefault="00DB5729">
      <w:pPr>
        <w:pStyle w:val="ProductList-BodyIndented"/>
      </w:pPr>
      <w:r>
        <w:t>La dépense SA ne peut pas être cumulée entre les Accords de Mise en Œuvre Select ou Entreprise, les enregistrements Select Plus ou les Contrats Open Value pour donner droit à des attributions supplémentaires. La dépense relative à chaque accord de mise en œuvre ou contrat sert à déterminer l’attribution dont le client bénéficie au titre de cet accord de mise en œuvre ou de ce contrat.</w:t>
      </w:r>
    </w:p>
    <w:p w:rsidR="00AC0526" w:rsidRDefault="00AC0526">
      <w:pPr>
        <w:pStyle w:val="ProductList-BodyIndented"/>
      </w:pPr>
    </w:p>
    <w:p w:rsidR="00AC0526" w:rsidRDefault="00DB5729">
      <w:pPr>
        <w:pStyle w:val="ProductList-BodyIndented"/>
      </w:pPr>
      <w:r>
        <w:t xml:space="preserve">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 </w:t>
      </w:r>
    </w:p>
    <w:p w:rsidR="00AC0526" w:rsidRDefault="00AC0526">
      <w:pPr>
        <w:pStyle w:val="ProductList-BodyIndented"/>
        <w:ind w:left="720"/>
      </w:pPr>
    </w:p>
    <w:p w:rsidR="00AC0526" w:rsidRDefault="00DB5729">
      <w:pPr>
        <w:pStyle w:val="ProductList-SubClauseHeading"/>
      </w:pPr>
      <w:r>
        <w:t>Support Technique Illimité 24h/24, 7 jours/7</w:t>
      </w:r>
    </w:p>
    <w:p w:rsidR="00AC0526" w:rsidRDefault="00DB5729">
      <w:pPr>
        <w:pStyle w:val="ProductList-BodyIndented"/>
      </w:pPr>
      <w:r>
        <w:t>Cet avantage n’est valable qu’à condition (1) de rattacher un Accord de Mise en Œuvre pour Plateforme d’Application (EAP) au Contrat Entreprise, (2) de rattacher un Accord de Mise en Œuvre Serveur et Cloud (SCE) au Contrat Entreprise, et/ou (3) d’acheter des licences pour Parallel Data Warehouse (PDW) dans le cadre d’un Contrat Entreprise, d’un Accord de Mise en Œuvre pour Plateforme d’Application, d’un contrat Select Plus ou d’un contrat Select.</w:t>
      </w:r>
    </w:p>
    <w:p w:rsidR="00AC0526" w:rsidRDefault="00AC0526">
      <w:pPr>
        <w:pStyle w:val="ProductList-BodyIndented"/>
        <w:ind w:left="720"/>
      </w:pPr>
    </w:p>
    <w:p w:rsidR="00AC0526" w:rsidRDefault="00DB5729">
      <w:pPr>
        <w:pStyle w:val="ProductList-SubClauseHeading"/>
      </w:pPr>
      <w:r>
        <w:t>Conditions d’éligibilité pour les clients SCE</w:t>
      </w:r>
    </w:p>
    <w:p w:rsidR="00AC0526" w:rsidRDefault="00DB5729">
      <w:pPr>
        <w:pStyle w:val="ProductList-BodyIndented"/>
      </w:pPr>
      <w: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AC0526" w:rsidRDefault="00AC0526">
      <w:pPr>
        <w:pStyle w:val="ProductList-BodyIndented"/>
      </w:pPr>
    </w:p>
    <w:p w:rsidR="00AC0526" w:rsidRDefault="00DB5729">
      <w:pPr>
        <w:pStyle w:val="ProductList-BodyIndented"/>
      </w:pPr>
      <w:r>
        <w:t>Les Produits de la Plate-forme d’Application éligibles sont les suivants :</w:t>
      </w:r>
    </w:p>
    <w:p w:rsidR="00AC0526" w:rsidRDefault="00DB5729" w:rsidP="00DB572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AC0526" w:rsidRDefault="00DB5729" w:rsidP="00DB5729">
      <w:pPr>
        <w:pStyle w:val="ProductList-Bullet"/>
        <w:numPr>
          <w:ilvl w:val="1"/>
          <w:numId w:val="38"/>
        </w:numPr>
      </w:pPr>
      <w:r>
        <w:t>BizTalk Server</w:t>
      </w:r>
      <w:r>
        <w:fldChar w:fldCharType="begin"/>
      </w:r>
      <w:r>
        <w:instrText xml:space="preserve"> XE "BizTalk Server" </w:instrText>
      </w:r>
      <w:r>
        <w:fldChar w:fldCharType="end"/>
      </w:r>
      <w:r>
        <w:t xml:space="preserve"> (Standard, Entreprise et Agence)</w:t>
      </w:r>
    </w:p>
    <w:p w:rsidR="00AC0526" w:rsidRDefault="00DB5729" w:rsidP="00DB5729">
      <w:pPr>
        <w:pStyle w:val="ProductList-Bullet"/>
        <w:numPr>
          <w:ilvl w:val="1"/>
          <w:numId w:val="38"/>
        </w:numPr>
      </w:pPr>
      <w:r>
        <w:t>Office SharePoint Server</w:t>
      </w:r>
      <w:r>
        <w:fldChar w:fldCharType="begin"/>
      </w:r>
      <w:r>
        <w:instrText xml:space="preserve"> XE "SharePoint Server" </w:instrText>
      </w:r>
      <w:r>
        <w:fldChar w:fldCharType="end"/>
      </w:r>
    </w:p>
    <w:p w:rsidR="00AC0526" w:rsidRDefault="00DB5729">
      <w:pPr>
        <w:pStyle w:val="ProductList-BodyIndented"/>
      </w:pPr>
      <w:r>
        <w:t>Produits Core Infrastructure Suite éligibles :</w:t>
      </w:r>
    </w:p>
    <w:p w:rsidR="00AC0526" w:rsidRDefault="00DB5729" w:rsidP="00DB572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AC0526" w:rsidRDefault="00DB5729" w:rsidP="00DB572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AC0526" w:rsidRDefault="00AC0526">
      <w:pPr>
        <w:pStyle w:val="ProductList-BodyIndented"/>
      </w:pPr>
    </w:p>
    <w:p w:rsidR="00AC0526" w:rsidRDefault="00DB572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Dépense SA moyenne minimum permettant de bénéficier du Support Technique Illimité 24h/24, 7 jours/7</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375,000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337,500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412,500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2,062,500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268,750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168,750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30,000,000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300,000,000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2,062,500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437,500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2,500,000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8,750,000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12,500,000</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8,250,000</w:t>
            </w:r>
          </w:p>
        </w:tc>
      </w:tr>
    </w:tbl>
    <w:p w:rsidR="00AC0526" w:rsidRDefault="00AC0526">
      <w:pPr>
        <w:pStyle w:val="ProductList-BodyIndented"/>
        <w:ind w:left="720"/>
      </w:pPr>
    </w:p>
    <w:p w:rsidR="00AC0526" w:rsidRDefault="00DB572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AC0526" w:rsidRDefault="00AC0526">
      <w:pPr>
        <w:pStyle w:val="ProductList-BodyIndented"/>
        <w:ind w:left="720"/>
      </w:pPr>
    </w:p>
    <w:p w:rsidR="00AC0526" w:rsidRDefault="00DB5729">
      <w:pPr>
        <w:pStyle w:val="ProductList-SubClauseHeading"/>
      </w:pPr>
      <w:r>
        <w:t>Conditions d‘éligibilité à Parallel Data Warehouse</w:t>
      </w:r>
    </w:p>
    <w:p w:rsidR="00AC0526" w:rsidRDefault="00DB5729">
      <w:pPr>
        <w:pStyle w:val="ProductList-BodyIndented"/>
      </w:pPr>
      <w:r>
        <w:t>Les Clients ayant acheté des licences pour Parallel Data Warehouse</w:t>
      </w:r>
      <w:r>
        <w:fldChar w:fldCharType="begin"/>
      </w:r>
      <w:r>
        <w:instrText xml:space="preserve"> XE "Parallel Data Warehouse" </w:instrText>
      </w:r>
      <w:r>
        <w:fldChar w:fldCharType="end"/>
      </w:r>
      <w:r>
        <w:t xml:space="preserve"> (PDW) et titulaires d’un Contrat de Support Premier actif sont éligibles au Support Technique Illimité 24h/24, 7j/7, qu’ils aient souscrit ou non un SCE et quelles que soient leurs dépenses au titre du SCE. En cas d’achat de licences pour PDW, Microsoft n’attribuera pas les incidents pris en charge sur la base de la dépense SA réelle effectuée pour ces produits. </w:t>
      </w:r>
    </w:p>
    <w:p w:rsidR="00AC0526" w:rsidRDefault="00AC0526">
      <w:pPr>
        <w:pStyle w:val="ProductList-BodyIndented"/>
      </w:pPr>
    </w:p>
    <w:p w:rsidR="00AC0526" w:rsidRDefault="00DB572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AC0526" w:rsidRDefault="00AC0526">
      <w:pPr>
        <w:pStyle w:val="ProductList-BodyIndented"/>
      </w:pPr>
    </w:p>
    <w:p w:rsidR="00AC0526" w:rsidRDefault="00DB572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Nombre d’interlocuteurs autorisés pour le Support Technique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6</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w:t>
            </w:r>
          </w:p>
        </w:tc>
      </w:tr>
    </w:tbl>
    <w:p w:rsidR="00AC0526" w:rsidRDefault="00AC0526">
      <w:pPr>
        <w:pStyle w:val="ProductList-BodyIndented"/>
      </w:pPr>
    </w:p>
    <w:p w:rsidR="00AC0526" w:rsidRDefault="00DB5729">
      <w:pPr>
        <w:pStyle w:val="ProductList-BodyIndented"/>
      </w:pPr>
      <w:r>
        <w:t>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AC0526" w:rsidRDefault="00AC0526">
      <w:pPr>
        <w:pStyle w:val="ProductList-BodyIndented"/>
      </w:pPr>
    </w:p>
    <w:p w:rsidR="00AC0526" w:rsidRDefault="00DB5729">
      <w:pPr>
        <w:pStyle w:val="ProductList-ClauseHeading"/>
      </w:pPr>
      <w:bookmarkStart w:id="368" w:name="_Sec586"/>
      <w:r>
        <w:t>Support Hotfix Étendu</w:t>
      </w:r>
      <w:bookmarkEnd w:id="368"/>
    </w:p>
    <w:p w:rsidR="00AC0526" w:rsidRDefault="00DB5729">
      <w:pPr>
        <w:pStyle w:val="ProductList-Body"/>
      </w:pPr>
      <w:r>
        <w:t>Le Support Hotfix Étendu est destiné aux clients titulaires d’un contrat de Support Premier ou Essential Support et d’une SA au titre des programmes suivants :</w:t>
      </w:r>
    </w:p>
    <w:p w:rsidR="00AC0526" w:rsidRDefault="00DB5729" w:rsidP="00DB5729">
      <w:pPr>
        <w:pStyle w:val="ProductList-Bullet"/>
        <w:numPr>
          <w:ilvl w:val="0"/>
          <w:numId w:val="40"/>
        </w:numPr>
      </w:pPr>
      <w:r>
        <w:t xml:space="preserve">Les clients (autres que les clients Select Éducation, Select Plus Éducation ou les clients ayant conclu un Campus et School, et Open Value Souscription - Solutions Éducation) qui participent au programme Software Assurance Membership dans le Groupe de Produits Applications sont éligibles au Support Hotfix Étendu pour les produits du groupe Applications. </w:t>
      </w:r>
    </w:p>
    <w:p w:rsidR="00AC0526" w:rsidRDefault="00DB5729" w:rsidP="00DB5729">
      <w:pPr>
        <w:pStyle w:val="ProductList-Bullet"/>
        <w:numPr>
          <w:ilvl w:val="0"/>
          <w:numId w:val="40"/>
        </w:numPr>
      </w:pPr>
      <w:r>
        <w:t>Les clients (autres que les clients Select Éducation, Select Plus Éducation ou les clients ayant conclu un Contrat Campus et School ou Open Value Souscription - Solutions Éducation) qui participent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w:t>
      </w:r>
    </w:p>
    <w:p w:rsidR="00AC0526" w:rsidRDefault="00DB5729" w:rsidP="00DB5729">
      <w:pPr>
        <w:pStyle w:val="ProductList-Bullet"/>
        <w:numPr>
          <w:ilvl w:val="0"/>
          <w:numId w:val="40"/>
        </w:numPr>
      </w:pPr>
      <w:r>
        <w:t>Les clients (autres que les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et Windows Server</w:t>
      </w:r>
      <w:r>
        <w:fldChar w:fldCharType="begin"/>
      </w:r>
      <w:r>
        <w:instrText xml:space="preserve"> XE "Windows Server" </w:instrText>
      </w:r>
      <w:r>
        <w:fldChar w:fldCharType="end"/>
      </w:r>
      <w:r>
        <w:t>.</w:t>
      </w:r>
    </w:p>
    <w:p w:rsidR="00AC0526" w:rsidRDefault="00AC0526">
      <w:pPr>
        <w:pStyle w:val="ProductList-Body"/>
      </w:pPr>
    </w:p>
    <w:p w:rsidR="00AC0526" w:rsidRDefault="00DB5729">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AC0526" w:rsidRDefault="00AC0526">
      <w:pPr>
        <w:pStyle w:val="PURBreadcrumb"/>
      </w:pPr>
    </w:p>
    <w:p w:rsidR="00AC0526" w:rsidRDefault="00DB5729">
      <w:pPr>
        <w:pStyle w:val="ProductList-ClauseHeading"/>
      </w:pPr>
      <w:bookmarkStart w:id="369" w:name="_Sec587"/>
      <w:r>
        <w:t>Disponibilité des Licences de Passage à une Édition Supérieure</w:t>
      </w:r>
      <w:bookmarkEnd w:id="369"/>
    </w:p>
    <w:p w:rsidR="00AC0526" w:rsidRDefault="00DB5729">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Passage à une Édition Entreprise Supérieure disponible à l’adresse :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C052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Version supérieure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Standard</w:t>
            </w:r>
            <w:r>
              <w:fldChar w:fldCharType="begin"/>
            </w:r>
            <w:r>
              <w:instrText xml:space="preserve"> XE "BizTalk Server Standard"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Entreprise</w:t>
            </w:r>
            <w:r>
              <w:fldChar w:fldCharType="begin"/>
            </w:r>
            <w:r>
              <w:instrText xml:space="preserve"> XE "BizTalk Server Entreprise"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BizTalk Server Entreprise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Commerce Server Enterprise</w:t>
            </w:r>
            <w:r>
              <w:fldChar w:fldCharType="begin"/>
            </w:r>
            <w:r>
              <w:instrText xml:space="preserve"> XE "Commerce Server Enterprise"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w:t>
            </w:r>
            <w:r>
              <w:fldChar w:fldCharType="begin"/>
            </w:r>
            <w:r>
              <w:instrText xml:space="preserve"> XE "CAL Entreprise" </w:instrText>
            </w:r>
            <w:r>
              <w:fldChar w:fldCharType="end"/>
            </w:r>
            <w:r>
              <w:t xml:space="preserve"> Suite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w:t>
            </w:r>
            <w:r>
              <w:fldChar w:fldCharType="begin"/>
            </w:r>
            <w:r>
              <w:instrText xml:space="preserve"> XE "CAL Entreprise Suite Bridge pour Office 365"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Microsoft Intune</w:t>
            </w:r>
            <w:r>
              <w:fldChar w:fldCharType="begin"/>
            </w:r>
            <w:r>
              <w:instrText xml:space="preserve"> XE "CAL Core Suite Bridge pour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Microsoft Intune</w:t>
            </w:r>
            <w:r>
              <w:fldChar w:fldCharType="begin"/>
            </w:r>
            <w:r>
              <w:instrText xml:space="preserve"> XE "CAL Entreprise Suite Bridge pour Microsoft Intune"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Core Suite Bridge pour Enterprise Mobility Suite</w:t>
            </w:r>
            <w:r>
              <w:fldChar w:fldCharType="begin"/>
            </w:r>
            <w:r>
              <w:instrText xml:space="preserve"> XE "CAL Core Suite Bridge pour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CAL Entreprise Suite Bridge pour Enterprise Mobility Suite</w:t>
            </w:r>
            <w:r>
              <w:fldChar w:fldCharType="begin"/>
            </w:r>
            <w:r>
              <w:instrText xml:space="preserve"> XE "CAL Entreprise Suite Bridge pour Enterprise Mobility Suite"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Core Infrastructure Server Suite Datacenter</w:t>
            </w:r>
            <w:r>
              <w:fldChar w:fldCharType="begin"/>
            </w:r>
            <w:r>
              <w:instrText xml:space="preserve"> XE "Core Infrastructure Server Suite Datacenter"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Education avec CAL Entreprise Suite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School avec CAL Entreprise Suite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Exchange Server Enterprise</w:t>
            </w:r>
            <w:r>
              <w:fldChar w:fldCharType="begin"/>
            </w:r>
            <w:r>
              <w:instrText xml:space="preserve"> XE "Exchange Server Enterprise"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Forefront TMG Enterprise</w:t>
            </w:r>
            <w:r>
              <w:fldChar w:fldCharType="begin"/>
            </w:r>
            <w:r>
              <w:instrText xml:space="preserve"> XE "Forefront TMG Enterprise"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Internet Security &amp; Acceleration (ISA) Standard</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Internet Security &amp; Acceleration (ISA) Enterprise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Dynamics CRM Server</w:t>
            </w:r>
            <w:r>
              <w:fldChar w:fldCharType="begin"/>
            </w:r>
            <w:r>
              <w:instrText xml:space="preserve"> XE "Microsoft Dynamics CRM Server"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Office Professionnel Plus</w:t>
            </w:r>
            <w:r>
              <w:fldChar w:fldCharType="begin"/>
            </w:r>
            <w:r>
              <w:instrText xml:space="preserve"> XE "Office Professionnel Plus"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Professionnel</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Enterprise Desktop</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Professionnel avec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Desktop Entreprise avec Microsoft Desktop Optimization Pack</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Project Professionnel</w:t>
            </w:r>
            <w:r>
              <w:fldChar w:fldCharType="begin"/>
            </w:r>
            <w:r>
              <w:instrText xml:space="preserve"> XE "Project Professionnel"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Enterprise Core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Enterprise</w:t>
            </w:r>
            <w:r>
              <w:fldChar w:fldCharType="begin"/>
            </w:r>
            <w:r>
              <w:instrText xml:space="preserve"> XE "SQL Server Enterprise" </w:instrText>
            </w:r>
            <w:r>
              <w:fldChar w:fldCharType="end"/>
            </w:r>
            <w:r>
              <w:t xml:space="preserve"> Core</w:t>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 Business Intelligence</w:t>
            </w:r>
            <w:r>
              <w:fldChar w:fldCharType="begin"/>
            </w:r>
            <w:r>
              <w:instrText xml:space="preserve"> XE "SQL Server Business Intelligence"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System Center Datacenter</w:t>
            </w:r>
            <w:r>
              <w:fldChar w:fldCharType="begin"/>
            </w:r>
            <w:r>
              <w:instrText xml:space="preserve"> XE "System Center Datacenter"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Visio Professionnel</w:t>
            </w:r>
            <w:r>
              <w:fldChar w:fldCharType="begin"/>
            </w:r>
            <w:r>
              <w:instrText xml:space="preserve"> XE "Visio Professionnel"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Visual Studio Enterprise avec MSDN</w:t>
            </w:r>
            <w:r>
              <w:fldChar w:fldCharType="begin"/>
            </w:r>
            <w:r>
              <w:instrText xml:space="preserve"> XE "Visual Studio Enterprise avec MSDN"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Visual Studio Enterprise avec MSDN</w:t>
            </w:r>
            <w:r>
              <w:fldChar w:fldCharType="begin"/>
            </w:r>
            <w:r>
              <w:instrText xml:space="preserve"> XE "Visual Studio Enterprise avec MSDN" </w:instrText>
            </w:r>
            <w:r>
              <w:fldChar w:fldCharType="end"/>
            </w:r>
          </w:p>
        </w:tc>
      </w:tr>
      <w:tr w:rsidR="00AC0526">
        <w:tc>
          <w:tcPr>
            <w:tcW w:w="600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Windows Server Datacenter</w:t>
            </w:r>
            <w:r>
              <w:fldChar w:fldCharType="begin"/>
            </w:r>
            <w:r>
              <w:instrText xml:space="preserve"> XE "Windows Server Datacenter" </w:instrText>
            </w:r>
            <w:r>
              <w:fldChar w:fldCharType="end"/>
            </w:r>
          </w:p>
        </w:tc>
      </w:tr>
    </w:tbl>
    <w:p w:rsidR="00AC0526" w:rsidRDefault="00AC0526">
      <w:pPr>
        <w:pStyle w:val="ProductList-Body"/>
      </w:pPr>
    </w:p>
    <w:p w:rsidR="00AC0526" w:rsidRDefault="00AC0526">
      <w:pPr>
        <w:pStyle w:val="ProductList-Body"/>
      </w:pPr>
    </w:p>
    <w:p w:rsidR="00AC0526" w:rsidRDefault="00DB5729">
      <w:pPr>
        <w:pStyle w:val="ProductList-ClauseHeading"/>
      </w:pPr>
      <w:bookmarkStart w:id="370" w:name="_Sec588"/>
      <w:r>
        <w:t>Serveurs - Droits de Récupération en cas de Sinistre</w:t>
      </w:r>
      <w:bookmarkEnd w:id="370"/>
    </w:p>
    <w:p w:rsidR="00AC0526" w:rsidRDefault="00DB572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AC0526" w:rsidRDefault="00AC0526">
      <w:pPr>
        <w:pStyle w:val="ProductList-Body"/>
      </w:pPr>
    </w:p>
    <w:p w:rsidR="00AC0526" w:rsidRDefault="00DB5729">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AC0526" w:rsidRDefault="00DB5729" w:rsidP="00DB5729">
      <w:pPr>
        <w:pStyle w:val="ProductList-Bullet"/>
        <w:numPr>
          <w:ilvl w:val="0"/>
          <w:numId w:val="41"/>
        </w:numPr>
      </w:pPr>
      <w:r>
        <w:t>pour des tests de courte durée de récupération en cas de sinistre, pendant une semaine tous les quatre-vingt-dix (90) jours ;</w:t>
      </w:r>
    </w:p>
    <w:p w:rsidR="00AC0526" w:rsidRDefault="00DB5729" w:rsidP="00DB5729">
      <w:pPr>
        <w:pStyle w:val="ProductList-Bullet"/>
        <w:numPr>
          <w:ilvl w:val="0"/>
          <w:numId w:val="4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AC0526" w:rsidRDefault="00DB5729" w:rsidP="00DB5729">
      <w:pPr>
        <w:pStyle w:val="ProductList-Bullet"/>
        <w:numPr>
          <w:ilvl w:val="0"/>
          <w:numId w:val="4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AC0526" w:rsidRDefault="00AC0526">
      <w:pPr>
        <w:pStyle w:val="ProductList-Body"/>
      </w:pPr>
    </w:p>
    <w:p w:rsidR="00AC0526" w:rsidRDefault="00DB5729">
      <w:pPr>
        <w:pStyle w:val="ProductList-Body"/>
      </w:pPr>
      <w:r>
        <w:t>Pour utiliser le logiciel dans le cadre des Droits de Récupération en cas de Sinistre, le Client doit se conformer aux conditions suivantes :</w:t>
      </w:r>
    </w:p>
    <w:p w:rsidR="00AC0526" w:rsidRDefault="00DB5729" w:rsidP="00DB5729">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AC0526" w:rsidRDefault="00DB5729" w:rsidP="00DB5729">
      <w:pPr>
        <w:pStyle w:val="ProductList-Bullet"/>
        <w:numPr>
          <w:ilvl w:val="0"/>
          <w:numId w:val="4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AC0526" w:rsidRDefault="00DB5729" w:rsidP="00DB5729">
      <w:pPr>
        <w:pStyle w:val="ProductList-Bullet"/>
        <w:numPr>
          <w:ilvl w:val="0"/>
          <w:numId w:val="42"/>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AC0526" w:rsidRDefault="00DB5729" w:rsidP="00DB5729">
      <w:pPr>
        <w:pStyle w:val="ProductList-Bullet"/>
        <w:numPr>
          <w:ilvl w:val="1"/>
          <w:numId w:val="42"/>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AC0526" w:rsidRDefault="00DB5729" w:rsidP="00DB5729">
      <w:pPr>
        <w:pStyle w:val="ProductList-Bullet"/>
        <w:numPr>
          <w:ilvl w:val="1"/>
          <w:numId w:val="42"/>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AC0526" w:rsidRDefault="00DB5729">
      <w:pPr>
        <w:pStyle w:val="ProductList-Body"/>
        <w:ind w:left="1080"/>
      </w:pPr>
      <w:r>
        <w:t>- exécuter le logiciel de virtualisation matérielle, comme Hyper-V ;</w:t>
      </w:r>
    </w:p>
    <w:p w:rsidR="00AC0526" w:rsidRDefault="00DB5729">
      <w:pPr>
        <w:pStyle w:val="ProductList-Body"/>
        <w:ind w:left="1080"/>
      </w:pPr>
      <w:r>
        <w:t>- fournir des services de virtualisation matérielle ;</w:t>
      </w:r>
    </w:p>
    <w:p w:rsidR="00AC0526" w:rsidRDefault="00DB5729">
      <w:pPr>
        <w:pStyle w:val="ProductList-Body"/>
        <w:ind w:left="1080"/>
      </w:pPr>
      <w:r>
        <w:t>- exécuter des agents logiciels pour gérer le logiciel de virtualisation matérielle ;</w:t>
      </w:r>
    </w:p>
    <w:p w:rsidR="00AC0526" w:rsidRDefault="00DB5729">
      <w:pPr>
        <w:pStyle w:val="ProductList-Body"/>
        <w:ind w:left="1080"/>
      </w:pPr>
      <w:r>
        <w:t>- servir de destination pour la réplication ;</w:t>
      </w:r>
    </w:p>
    <w:p w:rsidR="00AC0526" w:rsidRDefault="00DB5729">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AC0526" w:rsidRDefault="00DB5729">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AC0526" w:rsidRDefault="00DB5729">
      <w:pPr>
        <w:pStyle w:val="ProductList-Body"/>
        <w:ind w:left="1080"/>
      </w:pPr>
      <w:r>
        <w:t xml:space="preserve">- exécuter les charges de travail de récupération en cas de sinistre décrites ci-dessus. </w:t>
      </w:r>
    </w:p>
    <w:p w:rsidR="00AC0526" w:rsidRDefault="00DB5729" w:rsidP="00DB5729">
      <w:pPr>
        <w:pStyle w:val="ProductList-Bullet"/>
        <w:numPr>
          <w:ilvl w:val="1"/>
          <w:numId w:val="4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AC0526" w:rsidRDefault="00DB5729" w:rsidP="00DB5729">
      <w:pPr>
        <w:pStyle w:val="ProductList-Bullet"/>
        <w:numPr>
          <w:ilvl w:val="0"/>
          <w:numId w:val="43"/>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du logiciel. </w:t>
      </w:r>
    </w:p>
    <w:p w:rsidR="00AC0526" w:rsidRDefault="00DB5729" w:rsidP="00DB5729">
      <w:pPr>
        <w:pStyle w:val="ProductList-Bullet"/>
        <w:numPr>
          <w:ilvl w:val="0"/>
          <w:numId w:val="43"/>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AC0526" w:rsidRDefault="00DB5729" w:rsidP="00DB5729">
      <w:pPr>
        <w:pStyle w:val="ProductList-Bullet"/>
        <w:numPr>
          <w:ilvl w:val="0"/>
          <w:numId w:val="43"/>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AC0526" w:rsidRDefault="00DB5729" w:rsidP="00DB5729">
      <w:pPr>
        <w:pStyle w:val="ProductList-Bullet"/>
        <w:numPr>
          <w:ilvl w:val="0"/>
          <w:numId w:val="43"/>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 </w:t>
      </w:r>
    </w:p>
    <w:p w:rsidR="00AC0526" w:rsidRDefault="00AC0526">
      <w:pPr>
        <w:pStyle w:val="ProductList-Body"/>
      </w:pPr>
    </w:p>
    <w:p w:rsidR="00AC0526" w:rsidRDefault="00DB5729">
      <w:pPr>
        <w:pStyle w:val="ProductList-ClauseHeading"/>
      </w:pPr>
      <w:bookmarkStart w:id="371" w:name="_Sec589"/>
      <w:r>
        <w:t>Mobilité de Licence</w:t>
      </w:r>
      <w:bookmarkEnd w:id="371"/>
    </w:p>
    <w:p w:rsidR="00AC0526" w:rsidRDefault="00DB5729">
      <w:pPr>
        <w:pStyle w:val="ProductList-SubClauseHeading"/>
      </w:pPr>
      <w:r>
        <w:t>Mobilité de Licence dans et entre les Batteries de Serveurs</w:t>
      </w:r>
    </w:p>
    <w:p w:rsidR="00AC0526" w:rsidRDefault="00DB5729">
      <w:pPr>
        <w:pStyle w:val="ProductList-BodyIndented"/>
      </w:pPr>
      <w:r>
        <w:t xml:space="preserve">Au titre de la Mobilité de Licence dans et entre les Batteries de Serveurs, le Client est autorisé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AC0526" w:rsidRDefault="00AC0526">
      <w:pPr>
        <w:pStyle w:val="ProductList-BodyIndented"/>
      </w:pPr>
    </w:p>
    <w:p w:rsidR="00AC0526" w:rsidRDefault="00DB5729">
      <w:pPr>
        <w:pStyle w:val="ProductList-SubClauseHeading"/>
      </w:pPr>
      <w:r>
        <w:t>Mobilité de licence via la Software Assurance</w:t>
      </w:r>
    </w:p>
    <w:p w:rsidR="00AC0526" w:rsidRDefault="00DB5729">
      <w:pPr>
        <w:pStyle w:val="ProductList-BodyIndented"/>
      </w:pPr>
      <w:r>
        <w:t xml:space="preserve">Au titre de la Mobilité de Licence via la Software Assurance, le Client est autorisé à réattribuer ses logiciels sous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des serveurs partagés de tiers sous réserve que la licence soit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et soit couverte par une SA active, à condition de respecter les exigences ci-dessous. Les Produits utilisés à des fins d’Auto-Hébergement ne peuvent pas être utilisés simultanément au titre des droits de la Mobilité de Licence via la Software Assurance.</w:t>
      </w:r>
    </w:p>
    <w:p w:rsidR="00AC0526" w:rsidRDefault="00AC0526">
      <w:pPr>
        <w:pStyle w:val="ProductList-BodyIndented"/>
      </w:pPr>
    </w:p>
    <w:p w:rsidR="00AC0526" w:rsidRDefault="00DB5729">
      <w:pPr>
        <w:pStyle w:val="ProductList-SubSubClauseHeading"/>
      </w:pPr>
      <w:r>
        <w:t>Utilisation autorisée :</w:t>
      </w:r>
    </w:p>
    <w:p w:rsidR="00AC0526" w:rsidRDefault="00DB5729">
      <w:pPr>
        <w:pStyle w:val="ProductList-BodyIndented2"/>
      </w:pPr>
      <w:r>
        <w:t>La Mobilité de Licence via la SA autorise le Client à :</w:t>
      </w:r>
    </w:p>
    <w:p w:rsidR="00AC0526" w:rsidRDefault="00DB5729" w:rsidP="00DB5729">
      <w:pPr>
        <w:pStyle w:val="ProductList-Bullet"/>
        <w:numPr>
          <w:ilvl w:val="2"/>
          <w:numId w:val="44"/>
        </w:numPr>
      </w:pPr>
      <w:r>
        <w:t xml:space="preserve">exécuter ses logiciels sous licence sur des serveurs partagés de tiers ; </w:t>
      </w:r>
    </w:p>
    <w:p w:rsidR="00AC0526" w:rsidRDefault="00DB5729" w:rsidP="00DB5729">
      <w:pPr>
        <w:pStyle w:val="ProductList-Bullet"/>
        <w:numPr>
          <w:ilvl w:val="2"/>
          <w:numId w:val="44"/>
        </w:numPr>
      </w:pPr>
      <w:r>
        <w:t xml:space="preserve">accéder à ce logiciel au titre de licences d’accès couvertes par une SA et au titre de SL Utilisateur et Dispositif autorisant l’accès aux Produits concernés ; </w:t>
      </w:r>
    </w:p>
    <w:p w:rsidR="00AC0526" w:rsidRDefault="00DB5729" w:rsidP="00DB5729">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les serveurs de tiers partagés ; et/ou </w:t>
      </w:r>
    </w:p>
    <w:p w:rsidR="00AC0526" w:rsidRDefault="00DB5729" w:rsidP="00DB5729">
      <w:pPr>
        <w:pStyle w:val="ProductList-Bullet"/>
        <w:numPr>
          <w:ilvl w:val="2"/>
          <w:numId w:val="44"/>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les serveurs de tiers partagés.</w:t>
      </w:r>
    </w:p>
    <w:p w:rsidR="00AC0526" w:rsidRDefault="00AC0526">
      <w:pPr>
        <w:pStyle w:val="ProductList-BodyIndented2"/>
      </w:pPr>
    </w:p>
    <w:p w:rsidR="00AC0526" w:rsidRDefault="00DB5729">
      <w:pPr>
        <w:pStyle w:val="ProductList-SubSubClauseHeading"/>
      </w:pPr>
      <w:r>
        <w:t>Conditions :</w:t>
      </w:r>
    </w:p>
    <w:p w:rsidR="00AC0526" w:rsidRDefault="00DB5729">
      <w:pPr>
        <w:pStyle w:val="ProductList-BodyIndented2"/>
      </w:pPr>
      <w:r>
        <w:t>Pour bénéficier de la Mobilité de Licence via la SA, le Client doit :</w:t>
      </w:r>
    </w:p>
    <w:p w:rsidR="00AC0526" w:rsidRDefault="00DB5729" w:rsidP="00DB5729">
      <w:pPr>
        <w:pStyle w:val="ProductList-Bullet"/>
        <w:numPr>
          <w:ilvl w:val="2"/>
          <w:numId w:val="45"/>
        </w:numPr>
      </w:pPr>
      <w:r>
        <w:t xml:space="preserve">exécuter son logiciel concédé sous licence et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de tiers uniquement en vue de son utilisation et pour son compte ; </w:t>
      </w:r>
    </w:p>
    <w:p w:rsidR="00AC0526" w:rsidRDefault="00DB5729" w:rsidP="00DB5729">
      <w:pPr>
        <w:pStyle w:val="ProductList-Bullet"/>
        <w:numPr>
          <w:ilvl w:val="2"/>
          <w:numId w:val="45"/>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p>
    <w:p w:rsidR="00AC0526" w:rsidRDefault="00DB5729" w:rsidP="00DB5729">
      <w:pPr>
        <w:pStyle w:val="ProductList-Bullet"/>
        <w:numPr>
          <w:ilvl w:val="2"/>
          <w:numId w:val="45"/>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AC0526" w:rsidRDefault="00AC0526">
      <w:pPr>
        <w:pStyle w:val="ProductList-SubSubClauseHeading"/>
      </w:pPr>
    </w:p>
    <w:p w:rsidR="00AC0526" w:rsidRDefault="00DB5729">
      <w:pPr>
        <w:pStyle w:val="ProductList-BodyIndented2"/>
      </w:pPr>
      <w:r>
        <w:t xml:space="preserve">Le Client est autorisé à transférer son logiciel concédé sous licence d’un des serveurs partagés de tiers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vers d’autres serveurs partagés de tiers,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des serveurs partagés d’un tiers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de tiers dans le cadre de la Mobilité de Licence via la SA :</w:t>
      </w:r>
    </w:p>
    <w:tbl>
      <w:tblPr>
        <w:tblStyle w:val="PURTable1"/>
        <w:tblW w:w="0" w:type="dxa"/>
        <w:tblLook w:val="04A0" w:firstRow="1" w:lastRow="0" w:firstColumn="1" w:lastColumn="0" w:noHBand="0" w:noVBand="1"/>
      </w:tblPr>
      <w:tblGrid>
        <w:gridCol w:w="2433"/>
        <w:gridCol w:w="2492"/>
        <w:gridCol w:w="2570"/>
        <w:gridCol w:w="2575"/>
      </w:tblGrid>
      <w:tr w:rsidR="00AC052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Modèle de licence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Nombre d’OSE ou de Cœurs</w:t>
            </w:r>
          </w:p>
          <w:p w:rsidR="00AC0526" w:rsidRDefault="00DB5729">
            <w:pPr>
              <w:pStyle w:val="ProductList-TableBody"/>
            </w:pPr>
            <w:r>
              <w:rPr>
                <w:color w:val="FFFFFF"/>
              </w:rPr>
              <w:t>autorisés par Licence</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Un (1) OSE par licence</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 / CAL</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Un (1) OSE par licence</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Par Cœur</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Un cœur virtuel (soumis aux exigences minimum de 4 cœurs par OSE stipulées dans les Droits d’Utilisation de Logiciels)</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 OSE gérés par licence</w:t>
            </w:r>
          </w:p>
        </w:tc>
      </w:tr>
      <w:tr w:rsidR="00AC0526">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Serveurs de gestion</w:t>
            </w:r>
          </w:p>
        </w:tc>
        <w:tc>
          <w:tcPr>
            <w:tcW w:w="29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 OSE gérés par licence</w:t>
            </w:r>
          </w:p>
        </w:tc>
      </w:tr>
    </w:tbl>
    <w:p w:rsidR="00AC0526" w:rsidRDefault="00AC0526">
      <w:pPr>
        <w:pStyle w:val="ProductList-BodyIndented2"/>
      </w:pPr>
    </w:p>
    <w:p w:rsidR="00AC0526" w:rsidRDefault="00AC0526">
      <w:pPr>
        <w:pStyle w:val="ProductList-BodyIndented2"/>
      </w:pPr>
    </w:p>
    <w:p w:rsidR="00AC0526" w:rsidRDefault="00DB5729">
      <w:pPr>
        <w:pStyle w:val="ProductList-ClauseHeading"/>
      </w:pPr>
      <w:bookmarkStart w:id="372" w:name="_Sec590"/>
      <w:r>
        <w:t>Serveurs – Applications Auto-Hébergées</w:t>
      </w:r>
      <w:bookmarkEnd w:id="372"/>
    </w:p>
    <w:p w:rsidR="00AC0526" w:rsidRDefault="00DB5729">
      <w:pPr>
        <w:pStyle w:val="ProductList-Body"/>
      </w:pPr>
      <w:r>
        <w:t>Les Applications Auto-Hébergées désignent les Produits pour lesquels des Droits d’Auto-hébergement s’appliquent.</w:t>
      </w:r>
    </w:p>
    <w:p w:rsidR="00AC0526" w:rsidRDefault="00AC0526">
      <w:pPr>
        <w:pStyle w:val="ProductList-Body"/>
      </w:pPr>
    </w:p>
    <w:p w:rsidR="00AC0526" w:rsidRDefault="00DB5729">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AC0526" w:rsidRDefault="00AC0526">
      <w:pPr>
        <w:pStyle w:val="ProductList-Body"/>
      </w:pPr>
    </w:p>
    <w:p w:rsidR="00AC0526" w:rsidRDefault="00DB5729">
      <w:pPr>
        <w:pStyle w:val="ProductList-SubClauseHeading"/>
      </w:pPr>
      <w:r>
        <w:t>Conditions requises</w:t>
      </w:r>
    </w:p>
    <w:p w:rsidR="00AC0526" w:rsidRDefault="00DB5729">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requises pour :</w:t>
      </w:r>
    </w:p>
    <w:p w:rsidR="00AC0526" w:rsidRDefault="00DB5729" w:rsidP="00DB5729">
      <w:pPr>
        <w:pStyle w:val="ProductList-Bullet"/>
        <w:numPr>
          <w:ilvl w:val="1"/>
          <w:numId w:val="46"/>
        </w:numPr>
      </w:pPr>
      <w:r>
        <w:t>les Applications Auto-Hébergées exécutées en tant que partie intégrante de la Solution Unifiée ; et</w:t>
      </w:r>
    </w:p>
    <w:p w:rsidR="00AC0526" w:rsidRDefault="00DB5729" w:rsidP="00DB5729">
      <w:pPr>
        <w:pStyle w:val="ProductList-Bullet"/>
        <w:numPr>
          <w:ilvl w:val="1"/>
          <w:numId w:val="46"/>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 (voir la section « Définitions » du Glossaire).</w:t>
      </w:r>
    </w:p>
    <w:p w:rsidR="00AC0526" w:rsidRDefault="00AC0526">
      <w:pPr>
        <w:pStyle w:val="ProductList-BodyIndented"/>
      </w:pPr>
    </w:p>
    <w:p w:rsidR="00AC0526" w:rsidRDefault="00DB5729">
      <w:pPr>
        <w:pStyle w:val="ProductList-BodyIndented"/>
      </w:pPr>
      <w:r>
        <w:t xml:space="preserve">Tous les logiciels Microsoft utilisés pour créer et fournir la Solution Unifiée doivent : </w:t>
      </w:r>
    </w:p>
    <w:p w:rsidR="00AC0526" w:rsidRDefault="00DB5729" w:rsidP="00DB5729">
      <w:pPr>
        <w:pStyle w:val="ProductList-Bullet"/>
        <w:numPr>
          <w:ilvl w:val="1"/>
          <w:numId w:val="47"/>
        </w:numPr>
      </w:pPr>
      <w:r>
        <w:t>être concédés sous licence par l’intermédiaire d’un programme de Licence en Volume ; et</w:t>
      </w:r>
    </w:p>
    <w:p w:rsidR="00AC0526" w:rsidRDefault="00DB5729" w:rsidP="00DB5729">
      <w:pPr>
        <w:pStyle w:val="ProductList-Bullet"/>
        <w:numPr>
          <w:ilvl w:val="1"/>
          <w:numId w:val="47"/>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w:t>
      </w:r>
    </w:p>
    <w:p w:rsidR="00AC0526" w:rsidRDefault="00AC0526">
      <w:pPr>
        <w:pStyle w:val="ProductList-BodyIndented"/>
      </w:pPr>
    </w:p>
    <w:p w:rsidR="00AC0526" w:rsidRDefault="00DB5729">
      <w:pPr>
        <w:pStyle w:val="ProductList-BodyIndented"/>
      </w:pPr>
      <w:r>
        <w:t>Le logiciel du Client doit :</w:t>
      </w:r>
    </w:p>
    <w:p w:rsidR="00AC0526" w:rsidRDefault="00DB5729" w:rsidP="00DB5729">
      <w:pPr>
        <w:pStyle w:val="ProductList-Bullet"/>
        <w:numPr>
          <w:ilvl w:val="1"/>
          <w:numId w:val="48"/>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AC0526" w:rsidRDefault="00DB5729" w:rsidP="00DB5729">
      <w:pPr>
        <w:pStyle w:val="ProductList-Bullet"/>
        <w:numPr>
          <w:ilvl w:val="1"/>
          <w:numId w:val="48"/>
        </w:numPr>
      </w:pPr>
      <w:r>
        <w:t>être le service et/ou l’application principal(e) de la Solution Unifiée, et ne doit permettre à aucun utilisateur final de la Solution Unifiée d’accéder directement aux Applications Auto-Hébergées ;</w:t>
      </w:r>
    </w:p>
    <w:p w:rsidR="00AC0526" w:rsidRDefault="00DB5729" w:rsidP="00DB5729">
      <w:pPr>
        <w:pStyle w:val="ProductList-Bullet"/>
        <w:numPr>
          <w:ilvl w:val="1"/>
          <w:numId w:val="48"/>
        </w:numPr>
      </w:pPr>
      <w:r>
        <w:t xml:space="preserve">être fourni aux utilisateurs finaux via Internet, un réseau téléphonique ou un réseau privé à partir de serveurs physiquement dédiés au Client, sous le contrôle quotidien du Client ou d’un tiers autre que l’utilisateur final de la Solution Unifiée (la Solution Unifiée ne peut pas être chargée sur le dispositif de l’utilisateur final) ; et </w:t>
      </w:r>
    </w:p>
    <w:p w:rsidR="00AC0526" w:rsidRDefault="00DB5729" w:rsidP="00DB5729">
      <w:pPr>
        <w:pStyle w:val="ProductList-Bullet"/>
        <w:numPr>
          <w:ilvl w:val="1"/>
          <w:numId w:val="48"/>
        </w:numPr>
      </w:pPr>
      <w:r>
        <w:t>être un composant propriétaire, et non acquis sous licence, mais son logiciel peut inclure un logiciel tiers non-substantif intégré, ou qui s’exécute en soutien au logiciel.</w:t>
      </w:r>
    </w:p>
    <w:p w:rsidR="00AC0526" w:rsidRDefault="00AC0526">
      <w:pPr>
        <w:pStyle w:val="ProductList-BodyIndented"/>
      </w:pPr>
    </w:p>
    <w:p w:rsidR="00AC0526" w:rsidRDefault="00DB5729">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AC0526" w:rsidRDefault="00AC0526">
      <w:pPr>
        <w:pStyle w:val="PURBreadcrumb"/>
      </w:pPr>
    </w:p>
    <w:p w:rsidR="00AC0526" w:rsidRDefault="00DB5729">
      <w:pPr>
        <w:pStyle w:val="ProductList-SectionHeading"/>
        <w:pageBreakBefore/>
      </w:pPr>
      <w:bookmarkStart w:id="373" w:name="_Sec562"/>
      <w:bookmarkEnd w:id="349"/>
      <w:r>
        <w:t>Annexe C – Services Professionnels</w:t>
      </w:r>
      <w:r>
        <w:fldChar w:fldCharType="begin"/>
      </w:r>
      <w:r>
        <w:instrText xml:space="preserve"> TC "</w:instrText>
      </w:r>
      <w:bookmarkStart w:id="374" w:name="_Toc428588215"/>
      <w:r>
        <w:instrText>Annexe C – Services Professionnels</w:instrText>
      </w:r>
      <w:bookmarkEnd w:id="374"/>
      <w:r>
        <w:instrText>" \l 1</w:instrText>
      </w:r>
      <w:r>
        <w:fldChar w:fldCharType="end"/>
      </w:r>
    </w:p>
    <w:p w:rsidR="00AC0526" w:rsidRDefault="00DB5729">
      <w:pPr>
        <w:pStyle w:val="ProductList-Body"/>
      </w:pPr>
      <w:r>
        <w:t>Les Services Professionnels disponibles par l’intermédiaire des programmes de Licence en Volume Microsoft sont décrits ci-dessous.</w:t>
      </w:r>
    </w:p>
    <w:p w:rsidR="00AC0526" w:rsidRDefault="00DB5729">
      <w:pPr>
        <w:pStyle w:val="ProductList-Offering1Heading"/>
      </w:pPr>
      <w:bookmarkStart w:id="375" w:name="_Sec565"/>
      <w:r>
        <w:t>Offres Support Premier de Microsoft</w:t>
      </w:r>
      <w:bookmarkEnd w:id="375"/>
      <w:r>
        <w:fldChar w:fldCharType="begin"/>
      </w:r>
      <w:r>
        <w:instrText xml:space="preserve"> TC "</w:instrText>
      </w:r>
      <w:bookmarkStart w:id="376" w:name="_Toc428588216"/>
      <w:r>
        <w:instrText>Offres Support Premier de Microsoft</w:instrText>
      </w:r>
      <w:bookmarkEnd w:id="376"/>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AC05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jc w:val="center"/>
            </w:pPr>
            <w:r>
              <w:rPr>
                <w:color w:val="FFFFFF"/>
              </w:rPr>
              <w:t>Premier Plus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Mensuel</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Jusqu’à 10 heures</w:t>
            </w:r>
          </w:p>
          <w:p w:rsidR="00AC0526" w:rsidRDefault="00DB5729">
            <w:pPr>
              <w:pStyle w:val="ProductList-TableBody"/>
            </w:pPr>
            <w:r>
              <w:t>+ 1 Contrôle de l’Intégrité</w:t>
            </w:r>
          </w:p>
          <w:p w:rsidR="00AC0526" w:rsidRDefault="00DB572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Jusqu’à 160 heures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Jusqu’à 140 heures</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jc w:val="center"/>
            </w:pPr>
            <w:r>
              <w:t>X</w:t>
            </w:r>
          </w:p>
        </w:tc>
      </w:tr>
      <w:tr w:rsidR="00AC0526">
        <w:tc>
          <w:tcPr>
            <w:tcW w:w="404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Packs de 20</w:t>
            </w:r>
          </w:p>
        </w:tc>
      </w:tr>
    </w:tbl>
    <w:p w:rsidR="00AC0526" w:rsidRDefault="00DB5729">
      <w:pPr>
        <w:pStyle w:val="ProductList-Body"/>
      </w:pPr>
      <w:r>
        <w:rPr>
          <w:vertAlign w:val="superscript"/>
        </w:rPr>
        <w:t>1</w:t>
      </w:r>
      <w:r>
        <w:rPr>
          <w:i/>
        </w:rPr>
        <w:t>Les Heures Ouvrées varient selon le pays.</w:t>
      </w:r>
    </w:p>
    <w:p w:rsidR="00AC0526" w:rsidRDefault="00AC0526">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AC05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Réponse attendue de la part du Client</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catastrophique sur l’activité : </w:t>
            </w:r>
          </w:p>
          <w:p w:rsidR="00AC0526" w:rsidRDefault="00DB5729">
            <w:pPr>
              <w:pStyle w:val="ProductList-TableBody"/>
            </w:pPr>
            <w:r>
              <w:t>Le client subit la perte totale d’un procédé commercial essentiel (vital pour l’entreprise) et il n’est pas raisonnable de poursuivre l’activité.</w:t>
            </w:r>
          </w:p>
          <w:p w:rsidR="00AC0526" w:rsidRDefault="00DB572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en une (1) heure ou moins</w:t>
            </w:r>
          </w:p>
          <w:p w:rsidR="00AC0526" w:rsidRDefault="00DB5729">
            <w:pPr>
              <w:pStyle w:val="ProductList-TableBody"/>
            </w:pPr>
            <w:r>
              <w:t>Ressources Microsoft sur le site du Client dans les meilleurs délais.</w:t>
            </w:r>
          </w:p>
          <w:p w:rsidR="00AC0526" w:rsidRDefault="00DB5729">
            <w:pPr>
              <w:pStyle w:val="ProductList-TableBody"/>
            </w:pPr>
            <w:r>
              <w:t>Effort continu 24 h/24, 7 j/7</w:t>
            </w:r>
          </w:p>
          <w:p w:rsidR="00AC0526" w:rsidRDefault="00DB5729">
            <w:pPr>
              <w:pStyle w:val="ProductList-TableBody"/>
            </w:pPr>
            <w:r>
              <w:t>Escalade Rapide aux équipes Produit Microsoft</w:t>
            </w:r>
          </w:p>
          <w:p w:rsidR="00AC0526" w:rsidRDefault="00DB572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Notification des cadres supérieurs du Client </w:t>
            </w:r>
          </w:p>
          <w:p w:rsidR="00AC0526" w:rsidRDefault="00DB5729">
            <w:pPr>
              <w:pStyle w:val="ProductList-TableBody"/>
            </w:pPr>
            <w:r>
              <w:t>Allocation des ressources appropriées pour une intervention continue 24h/24, 7j/7</w:t>
            </w:r>
            <w:r>
              <w:rPr>
                <w:vertAlign w:val="superscript"/>
              </w:rPr>
              <w:t>2</w:t>
            </w:r>
          </w:p>
          <w:p w:rsidR="00AC0526" w:rsidRDefault="00DB5729">
            <w:pPr>
              <w:pStyle w:val="ProductList-TableBody"/>
            </w:pPr>
            <w:r>
              <w:t>Disponibilité et réponse rapide de la part de l’autorité chargée de valider les modifications</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critique sur l’activité : </w:t>
            </w:r>
          </w:p>
          <w:p w:rsidR="00AC0526" w:rsidRDefault="00DB5729">
            <w:pPr>
              <w:pStyle w:val="ProductList-TableBody"/>
            </w:pPr>
            <w:r>
              <w:t>Pertes ou dégradations des services importantes</w:t>
            </w:r>
          </w:p>
          <w:p w:rsidR="00AC0526" w:rsidRDefault="00DB572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en une (1) heure ou moins</w:t>
            </w:r>
          </w:p>
          <w:p w:rsidR="00AC0526" w:rsidRDefault="00DB5729">
            <w:pPr>
              <w:pStyle w:val="ProductList-TableBody"/>
            </w:pPr>
            <w:r>
              <w:t>Ressources Microsoft sur le site du Client si requises.</w:t>
            </w:r>
          </w:p>
          <w:p w:rsidR="00AC0526" w:rsidRDefault="00DB5729">
            <w:pPr>
              <w:pStyle w:val="ProductList-TableBody"/>
            </w:pPr>
            <w:r>
              <w:t>Effort continu 24 h/24, 7 j/7</w:t>
            </w:r>
          </w:p>
          <w:p w:rsidR="00AC0526" w:rsidRDefault="00DB572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Allocation des ressources appropriées pour une intervention continue 24h/24, 7j/7</w:t>
            </w:r>
            <w:r>
              <w:rPr>
                <w:vertAlign w:val="superscript"/>
              </w:rPr>
              <w:t>2</w:t>
            </w:r>
          </w:p>
          <w:p w:rsidR="00AC0526" w:rsidRDefault="00DB5729">
            <w:pPr>
              <w:pStyle w:val="ProductList-TableBody"/>
            </w:pPr>
            <w:r>
              <w:t>Disponibilité et réponse rapide de la part de l’autorité chargée de valider les modifications</w:t>
            </w:r>
          </w:p>
          <w:p w:rsidR="00AC0526" w:rsidRDefault="00DB5729">
            <w:pPr>
              <w:pStyle w:val="ProductList-TableBody"/>
            </w:pPr>
            <w:r>
              <w:t>Notification des cadres</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modéré sur l’activité : </w:t>
            </w:r>
          </w:p>
          <w:p w:rsidR="00AC0526" w:rsidRDefault="00DB5729">
            <w:pPr>
              <w:pStyle w:val="ProductList-TableBody"/>
            </w:pPr>
            <w:r>
              <w:t>L’activité du client subit une perte modérée ou la dégradation des services mais l’activité peut se poursuivre même si elle est perturbée.</w:t>
            </w:r>
          </w:p>
          <w:p w:rsidR="00AC0526" w:rsidRDefault="00DB572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en deux (2) heures ou moins</w:t>
            </w:r>
          </w:p>
          <w:p w:rsidR="00AC0526" w:rsidRDefault="00DB572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Allocation des ressources appropriées pour un effort continu pendant les Heures Ouvrées1</w:t>
            </w:r>
          </w:p>
          <w:p w:rsidR="00AC0526" w:rsidRDefault="00DB5729">
            <w:pPr>
              <w:pStyle w:val="ProductList-TableBody"/>
            </w:pPr>
            <w:r>
              <w:t>Disponibilité et réponse de la part de l’autorité chargée de valider les modifications dans les quatre (4) Heures Ouvrées</w:t>
            </w:r>
            <w:r>
              <w:rPr>
                <w:vertAlign w:val="superscript"/>
              </w:rPr>
              <w:t>1</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Impact minimum sur l’activité : </w:t>
            </w:r>
          </w:p>
          <w:p w:rsidR="00AC0526" w:rsidRDefault="00DB5729">
            <w:pPr>
              <w:pStyle w:val="ProductList-TableBody"/>
            </w:pPr>
            <w:r>
              <w:t>L’activité se poursuit pour l’essentiel malgré des gênes minimes ou inexistantes pour les services.</w:t>
            </w:r>
          </w:p>
          <w:p w:rsidR="00AC0526" w:rsidRDefault="00DB572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Première réponse par téléphone en quatre (4) heures ou moins</w:t>
            </w:r>
          </w:p>
          <w:p w:rsidR="00AC0526" w:rsidRDefault="00DB572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Coordonnées exactes de l’interlocuteur chargé du cas</w:t>
            </w:r>
          </w:p>
          <w:p w:rsidR="00AC0526" w:rsidRDefault="00DB5729">
            <w:pPr>
              <w:pStyle w:val="ProductList-TableBody"/>
            </w:pPr>
            <w:r>
              <w:t>Réponse dans un délai de vingt-quatre (24) heures</w:t>
            </w:r>
          </w:p>
        </w:tc>
      </w:tr>
    </w:tbl>
    <w:p w:rsidR="00AC0526" w:rsidRDefault="00DB5729">
      <w:pPr>
        <w:pStyle w:val="ProductList-Body"/>
      </w:pPr>
      <w:r>
        <w:rPr>
          <w:vertAlign w:val="superscript"/>
        </w:rPr>
        <w:t>1</w:t>
      </w:r>
      <w:r>
        <w:rPr>
          <w:i/>
        </w:rPr>
        <w:t>Les Heures Ouvrées varient selon le pays.</w:t>
      </w:r>
    </w:p>
    <w:p w:rsidR="00AC0526" w:rsidRDefault="00DB572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AC0526" w:rsidRDefault="00AC0526">
      <w:pPr>
        <w:pStyle w:val="ProductList-Body"/>
      </w:pPr>
    </w:p>
    <w:p w:rsidR="00AC0526" w:rsidRDefault="00DB5729">
      <w:pPr>
        <w:pStyle w:val="ProductList-ClauseHeading"/>
      </w:pPr>
      <w:r>
        <w:t>Règles Métier associées</w:t>
      </w:r>
    </w:p>
    <w:p w:rsidR="00AC0526" w:rsidRDefault="00DB572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AC0526" w:rsidRDefault="00DB5729">
      <w:pPr>
        <w:pStyle w:val="ProductList-Offering1Heading"/>
      </w:pPr>
      <w:bookmarkStart w:id="377" w:name="_Sec566"/>
      <w:r>
        <w:t>Offres du Programme Enterprise Strategy de Microsoft</w:t>
      </w:r>
      <w:bookmarkEnd w:id="377"/>
      <w:r>
        <w:fldChar w:fldCharType="begin"/>
      </w:r>
      <w:r>
        <w:instrText xml:space="preserve"> TC "</w:instrText>
      </w:r>
      <w:bookmarkStart w:id="378" w:name="_Toc428588217"/>
      <w:r>
        <w:instrText>Offres du Programme Enterprise Strategy de Microsoft</w:instrText>
      </w:r>
      <w:bookmarkEnd w:id="378"/>
      <w:r>
        <w:instrText>" \l 2</w:instrText>
      </w:r>
      <w:r>
        <w:fldChar w:fldCharType="end"/>
      </w:r>
    </w:p>
    <w:p w:rsidR="00AC0526" w:rsidRDefault="00DB5729">
      <w:pPr>
        <w:pStyle w:val="ProductList-Body"/>
      </w:pPr>
      <w:r>
        <w:t>Le tableau suivant décrit les services inclus dans les offres du Programme Enterprise Strategy,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AC052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Portefeuille Enterprise Strategy</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9RO-xxxx</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400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800 heures au total de prestation de services par un Architecte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 xml:space="preserve">Jusqu’à 1 600 heures au total de prestation de services par un Architecte Microsoft et l’équipe de Prestataires de Services Professionnels </w:t>
            </w: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Réseau Enterprise Strategy</w:t>
            </w: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C0526" w:rsidRDefault="00AC0526">
            <w:pPr>
              <w:pStyle w:val="ProductList-TableBody"/>
            </w:pPr>
          </w:p>
        </w:tc>
      </w:tr>
      <w:tr w:rsidR="00AC0526">
        <w:tc>
          <w:tcPr>
            <w:tcW w:w="306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Capacité Enterprise Strategy (référence de la Famille de Produits :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200 heures (pouvant être ajoutées à n’importe quelle offre ci-dessus)</w:t>
            </w:r>
          </w:p>
        </w:tc>
      </w:tr>
    </w:tbl>
    <w:p w:rsidR="00AC0526" w:rsidRDefault="00AC0526">
      <w:pPr>
        <w:pStyle w:val="ProductList-Body"/>
      </w:pPr>
    </w:p>
    <w:p w:rsidR="00AC0526" w:rsidRDefault="00DB5729">
      <w:pPr>
        <w:pStyle w:val="ProductList-ClauseHeading"/>
      </w:pPr>
      <w:r>
        <w:t>Modules de Services Enterprise Strategy</w:t>
      </w:r>
    </w:p>
    <w:p w:rsidR="00AC0526" w:rsidRDefault="00DB5729">
      <w:pPr>
        <w:pStyle w:val="ProductList-Body"/>
      </w:pPr>
      <w:r>
        <w:t>L’engagement Enterprise Strategy comprend au moins un Modules de Services Enterprise Strategy, comme documenté dans le Plan de Prestation de Services.</w:t>
      </w:r>
    </w:p>
    <w:p w:rsidR="00AC0526" w:rsidRDefault="00AC0526">
      <w:pPr>
        <w:pStyle w:val="ProductList-Body"/>
      </w:pPr>
    </w:p>
    <w:p w:rsidR="00AC0526" w:rsidRDefault="00DB5729">
      <w:pPr>
        <w:pStyle w:val="ProductList-ClauseHeading"/>
      </w:pPr>
      <w:r>
        <w:t>Prestations n’entrant pas dans le champ d’application</w:t>
      </w:r>
    </w:p>
    <w:p w:rsidR="00AC0526" w:rsidRDefault="00DB5729">
      <w:pPr>
        <w:pStyle w:val="ProductList-Body"/>
      </w:pPr>
      <w:r>
        <w:t>Les Services Professionnels du Programme Enterprise Strategy n’incluent pas la résolution des problèmes ou l’assistance au dépannage, la révision de codes sources non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rsidR="00AC0526" w:rsidRDefault="00AC0526">
      <w:pPr>
        <w:pStyle w:val="ProductList-Body"/>
      </w:pPr>
    </w:p>
    <w:p w:rsidR="00AC0526" w:rsidRDefault="00DB5729">
      <w:pPr>
        <w:pStyle w:val="ProductList-ClauseHeading"/>
      </w:pPr>
      <w:r>
        <w:t>Responsabilités du Client</w:t>
      </w:r>
    </w:p>
    <w:p w:rsidR="00AC0526" w:rsidRDefault="00DB5729">
      <w:pPr>
        <w:pStyle w:val="ProductList-Body"/>
      </w:pPr>
      <w:r>
        <w:t>Le Client accepte de coopérer avec Microsoft dans le cadre du programme Enterprise Strategy,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AC0526" w:rsidRDefault="00DB5729">
      <w:pPr>
        <w:pStyle w:val="ProductList-Offering1Heading"/>
      </w:pPr>
      <w:bookmarkStart w:id="379" w:name="_Sec567"/>
      <w:r>
        <w:t>Offres Sales Productivity Accelerator</w:t>
      </w:r>
      <w:bookmarkEnd w:id="379"/>
      <w:r>
        <w:fldChar w:fldCharType="begin"/>
      </w:r>
      <w:r>
        <w:instrText xml:space="preserve"> TC "</w:instrText>
      </w:r>
      <w:bookmarkStart w:id="380" w:name="_Toc428588218"/>
      <w:r>
        <w:instrText>Offres Sales Productivity Accelerator</w:instrText>
      </w:r>
      <w:bookmarkEnd w:id="380"/>
      <w:r>
        <w:instrText>" \l 2</w:instrText>
      </w:r>
      <w:r>
        <w:fldChar w:fldCharType="end"/>
      </w:r>
    </w:p>
    <w:p w:rsidR="00AC0526" w:rsidRDefault="00DB5729">
      <w:pPr>
        <w:pStyle w:val="ProductList-ClauseHeading"/>
      </w:pPr>
      <w:r>
        <w:t>Présentation de Sales Productivity Accelerator</w:t>
      </w:r>
    </w:p>
    <w:p w:rsidR="00AC0526" w:rsidRDefault="00DB5729">
      <w:pPr>
        <w:pStyle w:val="ProductList-Body"/>
      </w:pPr>
      <w:r>
        <w:t>Le service Sales Productivity Accelerator est fourni par les Services Microsoft sur une période de quatre (4) semaines pour assurer une implémentation bien délimitée de Microsoft Dynamics CRM Online.</w:t>
      </w:r>
    </w:p>
    <w:p w:rsidR="00AC0526" w:rsidRDefault="00AC0526">
      <w:pPr>
        <w:pStyle w:val="ProductList-Body"/>
      </w:pPr>
    </w:p>
    <w:p w:rsidR="00AC0526" w:rsidRDefault="00DB5729">
      <w:pPr>
        <w:pStyle w:val="ProductList-Body"/>
      </w:pPr>
      <w:r>
        <w:t>L’offre Sales Productivity Accelerator inclut les livrables suivants :</w:t>
      </w:r>
    </w:p>
    <w:p w:rsidR="00AC0526" w:rsidRDefault="00DB5729" w:rsidP="00DB5729">
      <w:pPr>
        <w:pStyle w:val="ProductList-Bullet"/>
        <w:numPr>
          <w:ilvl w:val="0"/>
          <w:numId w:val="49"/>
        </w:numPr>
      </w:pPr>
      <w:r>
        <w:rPr>
          <w:b/>
          <w:color w:val="00188F"/>
        </w:rPr>
        <w:t>Plan de Prestation de Services</w:t>
      </w:r>
      <w:r>
        <w:t xml:space="preserve"> : créé par un Consultant Microsoft pour répondre aux objectifs commerciaux du client. </w:t>
      </w:r>
    </w:p>
    <w:p w:rsidR="00AC0526" w:rsidRDefault="00DB5729" w:rsidP="00DB5729">
      <w:pPr>
        <w:pStyle w:val="ProductList-Bullet"/>
        <w:numPr>
          <w:ilvl w:val="0"/>
          <w:numId w:val="49"/>
        </w:numPr>
      </w:pPr>
      <w:r>
        <w:rPr>
          <w:b/>
          <w:color w:val="00188F"/>
        </w:rPr>
        <w:t>Ateliers</w:t>
      </w:r>
      <w:r>
        <w:t xml:space="preserve"> : un total maximal de seize (16) heures sera consacré à des ateliers : </w:t>
      </w:r>
    </w:p>
    <w:p w:rsidR="00AC0526" w:rsidRDefault="00DB5729" w:rsidP="00DB5729">
      <w:pPr>
        <w:pStyle w:val="ProductList-Bullet"/>
        <w:numPr>
          <w:ilvl w:val="1"/>
          <w:numId w:val="49"/>
        </w:numPr>
      </w:pPr>
      <w:r>
        <w:t>Un maximum de deux (2) ateliers découverte pour explorer et définir les principaux cas d’utilisation et besoins commerciaux, tels que fournis par le Client, jusqu’aux paramètres de configuration ;</w:t>
      </w:r>
    </w:p>
    <w:p w:rsidR="00AC0526" w:rsidRDefault="00DB5729" w:rsidP="00DB5729">
      <w:pPr>
        <w:pStyle w:val="ProductList-Bullet"/>
        <w:numPr>
          <w:ilvl w:val="1"/>
          <w:numId w:val="49"/>
        </w:numPr>
      </w:pPr>
      <w:r>
        <w:t>Un maximum de quatre (4) ateliers de validation pendant la phase de Création.</w:t>
      </w:r>
    </w:p>
    <w:p w:rsidR="00AC0526" w:rsidRDefault="00DB5729" w:rsidP="00DB5729">
      <w:pPr>
        <w:pStyle w:val="ProductList-Bullet"/>
        <w:numPr>
          <w:ilvl w:val="0"/>
          <w:numId w:val="49"/>
        </w:numPr>
      </w:pPr>
      <w:r>
        <w:rPr>
          <w:b/>
          <w:color w:val="00188F"/>
        </w:rPr>
        <w:t>Rapports</w:t>
      </w:r>
      <w:r>
        <w:t xml:space="preserve"> :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 </w:t>
      </w:r>
    </w:p>
    <w:p w:rsidR="00AC0526" w:rsidRDefault="00DB5729" w:rsidP="00DB5729">
      <w:pPr>
        <w:pStyle w:val="ProductList-Bullet"/>
        <w:numPr>
          <w:ilvl w:val="0"/>
          <w:numId w:val="49"/>
        </w:numPr>
      </w:pPr>
      <w:r>
        <w:rPr>
          <w:b/>
          <w:color w:val="00188F"/>
        </w:rPr>
        <w:t>Configuration</w:t>
      </w:r>
      <w:r>
        <w:t xml:space="preserve"> :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 </w:t>
      </w:r>
    </w:p>
    <w:p w:rsidR="00AC0526" w:rsidRDefault="00DB5729" w:rsidP="00DB5729">
      <w:pPr>
        <w:pStyle w:val="ProductList-Bullet"/>
        <w:numPr>
          <w:ilvl w:val="0"/>
          <w:numId w:val="49"/>
        </w:numPr>
      </w:pPr>
      <w:r>
        <w:rPr>
          <w:b/>
          <w:color w:val="00188F"/>
        </w:rPr>
        <w:t>Test</w:t>
      </w:r>
      <w:r>
        <w:t xml:space="preserve"> : un maximum de vingt-six (26) heures sera consacré à un maximum de deux (2) tests (ex., System Test et UAT). </w:t>
      </w:r>
    </w:p>
    <w:p w:rsidR="00AC0526" w:rsidRDefault="00DB5729" w:rsidP="00DB5729">
      <w:pPr>
        <w:pStyle w:val="ProductList-Bullet"/>
        <w:numPr>
          <w:ilvl w:val="0"/>
          <w:numId w:val="49"/>
        </w:numPr>
      </w:pPr>
      <w:r>
        <w:rPr>
          <w:b/>
          <w:color w:val="00188F"/>
        </w:rPr>
        <w:t>Formation et Transfert des Connaissances</w:t>
      </w:r>
      <w:r>
        <w:t xml:space="preserve"> : assurer une (1) formation orientée produit pour les utilisateurs du client, pour un total maximum de quatre (4) heures. </w:t>
      </w:r>
    </w:p>
    <w:p w:rsidR="00AC0526" w:rsidRDefault="00DB5729" w:rsidP="00DB5729">
      <w:pPr>
        <w:pStyle w:val="ProductList-Bullet"/>
        <w:numPr>
          <w:ilvl w:val="0"/>
          <w:numId w:val="49"/>
        </w:numPr>
      </w:pPr>
      <w:r>
        <w:rPr>
          <w:b/>
          <w:color w:val="00188F"/>
        </w:rPr>
        <w:t>Support au déploiement</w:t>
      </w:r>
      <w:r>
        <w:t xml:space="preserve"> : un maximum de quarante (40) heures de support sera consacré au déploiement et à la mise en service (semaine 4) sous réserve de l’étendue et des exigences prédéterminées du projet.</w:t>
      </w:r>
    </w:p>
    <w:p w:rsidR="00AC0526" w:rsidRDefault="00AC0526">
      <w:pPr>
        <w:pStyle w:val="ProductList-Body"/>
      </w:pPr>
    </w:p>
    <w:p w:rsidR="00AC0526" w:rsidRDefault="00DB5729">
      <w:pPr>
        <w:pStyle w:val="ProductList-ClauseHeading"/>
      </w:pPr>
      <w:r>
        <w:t>Responsabilités du Client</w:t>
      </w:r>
    </w:p>
    <w:p w:rsidR="00AC0526" w:rsidRDefault="00DB572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AC0526" w:rsidRDefault="00DB5729">
      <w:pPr>
        <w:pStyle w:val="ProductList-SectionHeading"/>
        <w:pageBreakBefore/>
      </w:pPr>
      <w:bookmarkStart w:id="381" w:name="_Sec563"/>
      <w:bookmarkEnd w:id="373"/>
      <w:r>
        <w:t>Annexe D – Conditions supplémentaires du programme</w:t>
      </w:r>
      <w:r>
        <w:fldChar w:fldCharType="begin"/>
      </w:r>
      <w:r>
        <w:instrText xml:space="preserve"> TC "</w:instrText>
      </w:r>
      <w:bookmarkStart w:id="382" w:name="_Toc428588219"/>
      <w:r>
        <w:instrText>Annexe D – Conditions supplémentaires du programme</w:instrText>
      </w:r>
      <w:bookmarkEnd w:id="382"/>
      <w:r>
        <w:instrText>" \l 1</w:instrText>
      </w:r>
      <w:r>
        <w:fldChar w:fldCharType="end"/>
      </w:r>
    </w:p>
    <w:p w:rsidR="00AC0526" w:rsidRDefault="00DB5729">
      <w:pPr>
        <w:pStyle w:val="ProductList-Body"/>
      </w:pPr>
      <w:r>
        <w:t>Les conditions générales ci-dessous s’appliquent au contrat de licence en volume du Client, comme indiqué.</w:t>
      </w:r>
    </w:p>
    <w:p w:rsidR="00AC0526" w:rsidRDefault="00DB5729">
      <w:pPr>
        <w:pStyle w:val="ProductList-Offering1Heading"/>
      </w:pPr>
      <w:bookmarkStart w:id="383" w:name="_Sec568"/>
      <w:r>
        <w:t>Conditions Supplémentaires du Programme Select Plus</w:t>
      </w:r>
      <w:bookmarkEnd w:id="383"/>
      <w:r>
        <w:fldChar w:fldCharType="begin"/>
      </w:r>
      <w:r>
        <w:instrText xml:space="preserve"> TC "</w:instrText>
      </w:r>
      <w:bookmarkStart w:id="384" w:name="_Toc428588220"/>
      <w:r>
        <w:instrText>Conditions Supplémentaires du Programme Select Plus</w:instrText>
      </w:r>
      <w:bookmarkEnd w:id="384"/>
      <w:r>
        <w:instrText>" \l 2</w:instrText>
      </w:r>
      <w:r>
        <w:fldChar w:fldCharType="end"/>
      </w:r>
    </w:p>
    <w:p w:rsidR="00AC0526" w:rsidRDefault="00DB5729">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AC0526" w:rsidRDefault="00AC0526">
      <w:pPr>
        <w:pStyle w:val="ProductList-Body"/>
      </w:pPr>
    </w:p>
    <w:p w:rsidR="00AC0526" w:rsidRDefault="00DB5729">
      <w:pPr>
        <w:pStyle w:val="ProductList-ClauseHeading"/>
      </w:pPr>
      <w:r>
        <w:t>Niveaux de prix Select Plus</w:t>
      </w:r>
    </w:p>
    <w:p w:rsidR="00AC0526" w:rsidRDefault="00DB572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AC052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C0526" w:rsidRDefault="00DB5729">
            <w:pPr>
              <w:pStyle w:val="ProductList-TableBody"/>
            </w:pPr>
            <w:r>
              <w:rPr>
                <w:color w:val="FFFFFF"/>
              </w:rPr>
              <w:t>Points annuels minimum par groupe</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500</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4,000</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10,000</w:t>
            </w:r>
          </w:p>
        </w:tc>
      </w:tr>
      <w:tr w:rsidR="00AC0526">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C0526" w:rsidRDefault="00DB5729">
            <w:pPr>
              <w:pStyle w:val="ProductList-TableBody"/>
            </w:pPr>
            <w:r>
              <w:t>25,000</w:t>
            </w:r>
          </w:p>
        </w:tc>
      </w:tr>
    </w:tbl>
    <w:p w:rsidR="00AC0526" w:rsidRDefault="00DB5729">
      <w:pPr>
        <w:pStyle w:val="ProductList-Offering1Heading"/>
      </w:pPr>
      <w:bookmarkStart w:id="385" w:name="_Sec569"/>
      <w:r>
        <w:t>Définition de la notion de Gestion pour les Dispositifs Éligibles</w:t>
      </w:r>
      <w:bookmarkEnd w:id="385"/>
      <w:r>
        <w:fldChar w:fldCharType="begin"/>
      </w:r>
      <w:r>
        <w:instrText xml:space="preserve"> TC "</w:instrText>
      </w:r>
      <w:bookmarkStart w:id="386" w:name="_Toc428588221"/>
      <w:r>
        <w:instrText>Définition de la notion de Gestion pour les Dispositifs Éligibles</w:instrText>
      </w:r>
      <w:bookmarkEnd w:id="386"/>
      <w:r>
        <w:instrText>" \l 2</w:instrText>
      </w:r>
      <w:r>
        <w:fldChar w:fldCharType="end"/>
      </w:r>
    </w:p>
    <w:p w:rsidR="00AC0526" w:rsidRDefault="00DB572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AC0526" w:rsidRDefault="00DB5729" w:rsidP="00DB5729">
      <w:pPr>
        <w:pStyle w:val="ProductList-Bullet"/>
        <w:numPr>
          <w:ilvl w:val="0"/>
          <w:numId w:val="50"/>
        </w:numPr>
      </w:pPr>
      <w:r>
        <w:t>auquel ils permettent de rejoindre leur domaine, ou</w:t>
      </w:r>
    </w:p>
    <w:p w:rsidR="00AC0526" w:rsidRDefault="00DB5729" w:rsidP="00DB5729">
      <w:pPr>
        <w:pStyle w:val="ProductList-Bullet"/>
        <w:numPr>
          <w:ilvl w:val="0"/>
          <w:numId w:val="50"/>
        </w:numPr>
      </w:pPr>
      <w:r>
        <w:t>qu’ils jugent nécessaire à l’utilisation d’applications au sein de leurs locaux, ou</w:t>
      </w:r>
    </w:p>
    <w:p w:rsidR="00AC0526" w:rsidRDefault="00DB5729" w:rsidP="00DB5729">
      <w:pPr>
        <w:pStyle w:val="ProductList-Bullet"/>
        <w:numPr>
          <w:ilvl w:val="0"/>
          <w:numId w:val="50"/>
        </w:numPr>
      </w:pPr>
      <w:r>
        <w:t>sur lequel ils installent des agents (ex., antivirus, anti logiciels malveillants ou autres agents stipulés dans leur politique interne), ou</w:t>
      </w:r>
    </w:p>
    <w:p w:rsidR="00AC0526" w:rsidRDefault="00DB5729" w:rsidP="00DB5729">
      <w:pPr>
        <w:pStyle w:val="ProductList-Bullet"/>
        <w:numPr>
          <w:ilvl w:val="0"/>
          <w:numId w:val="50"/>
        </w:numPr>
      </w:pPr>
      <w:r>
        <w:t>qu’ils soumettent et contraignent, de manière directe ou indirecte, à des stratégies de groupe, ou</w:t>
      </w:r>
    </w:p>
    <w:p w:rsidR="00AC0526" w:rsidRDefault="00DB5729" w:rsidP="00DB5729">
      <w:pPr>
        <w:pStyle w:val="ProductList-Bullet"/>
        <w:numPr>
          <w:ilvl w:val="0"/>
          <w:numId w:val="50"/>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AC0526" w:rsidRDefault="00DB5729" w:rsidP="00DB5729">
      <w:pPr>
        <w:pStyle w:val="ProductList-Bullet"/>
        <w:numPr>
          <w:ilvl w:val="0"/>
          <w:numId w:val="50"/>
        </w:numPr>
      </w:pPr>
      <w:r>
        <w:t>auquel ils permettent d’accéder à une infrastructure de bureau virtuel sans Droits d’Itinérance pour la SA Windows, Microsoft Intune (par Dispositif) ou Windows Virtual Desktop Access.</w:t>
      </w:r>
    </w:p>
    <w:p w:rsidR="00AC0526" w:rsidRDefault="00AC0526">
      <w:pPr>
        <w:pStyle w:val="ProductList-Body"/>
      </w:pPr>
    </w:p>
    <w:p w:rsidR="00AC0526" w:rsidRDefault="00DB572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AC0526" w:rsidRDefault="00DB5729">
      <w:pPr>
        <w:pStyle w:val="ProductList-Offering1Heading"/>
      </w:pPr>
      <w:bookmarkStart w:id="387" w:name="_Sec570"/>
      <w:r>
        <w:t>Services en Ligne des programmes Open</w:t>
      </w:r>
      <w:bookmarkEnd w:id="387"/>
      <w:r>
        <w:fldChar w:fldCharType="begin"/>
      </w:r>
      <w:r>
        <w:instrText xml:space="preserve"> TC "</w:instrText>
      </w:r>
      <w:bookmarkStart w:id="388" w:name="_Toc428588222"/>
      <w:r>
        <w:instrText>Services en Ligne des programmes Open</w:instrText>
      </w:r>
      <w:bookmarkEnd w:id="388"/>
      <w:r>
        <w:instrText>" \l 2</w:instrText>
      </w:r>
      <w:r>
        <w:fldChar w:fldCharType="end"/>
      </w:r>
    </w:p>
    <w:p w:rsidR="00AC0526" w:rsidRDefault="00DB572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AC0526" w:rsidRDefault="00AC0526">
      <w:pPr>
        <w:pStyle w:val="ProductList-Body"/>
      </w:pPr>
    </w:p>
    <w:p w:rsidR="00AC0526" w:rsidRDefault="00DB572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AC0526" w:rsidRDefault="00DB5729">
      <w:pPr>
        <w:pStyle w:val="ProductList-Offering1Heading"/>
      </w:pPr>
      <w:bookmarkStart w:id="389" w:name="_Sec571"/>
      <w:r>
        <w:t>Conditions supplémentaires pour les Services Professionnels – Contrats existants</w:t>
      </w:r>
      <w:bookmarkEnd w:id="389"/>
      <w:r>
        <w:fldChar w:fldCharType="begin"/>
      </w:r>
      <w:r>
        <w:instrText xml:space="preserve"> TC "</w:instrText>
      </w:r>
      <w:bookmarkStart w:id="390" w:name="_Toc428588223"/>
      <w:r>
        <w:instrText>Conditions supplémentaires pour les Services Professionnels – Contrats existants</w:instrText>
      </w:r>
      <w:bookmarkEnd w:id="390"/>
      <w:r>
        <w:instrText>" \l 2</w:instrText>
      </w:r>
      <w:r>
        <w:fldChar w:fldCharType="end"/>
      </w:r>
    </w:p>
    <w:p w:rsidR="00AC0526" w:rsidRDefault="00DB572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AC0526" w:rsidRDefault="00AC0526">
      <w:pPr>
        <w:pStyle w:val="ProductList-Body"/>
      </w:pPr>
    </w:p>
    <w:p w:rsidR="00AC0526" w:rsidRDefault="00DB5729">
      <w:pPr>
        <w:pStyle w:val="ProductList-ClauseHeading"/>
      </w:pPr>
      <w:r>
        <w:t>Droits d’Utilisation, de propriété et de licence</w:t>
      </w:r>
    </w:p>
    <w:p w:rsidR="00AC0526" w:rsidRDefault="00DB5729">
      <w:pPr>
        <w:pStyle w:val="ProductList-SubClauseHeading"/>
      </w:pPr>
      <w:r>
        <w:t>Correctifs</w:t>
      </w:r>
    </w:p>
    <w:p w:rsidR="00AC0526" w:rsidRDefault="00DB5729">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AC0526" w:rsidRDefault="00AC0526">
      <w:pPr>
        <w:pStyle w:val="ProductList-BodyIndented"/>
      </w:pPr>
    </w:p>
    <w:p w:rsidR="00AC0526" w:rsidRDefault="00DB5729">
      <w:pPr>
        <w:pStyle w:val="ProductList-SubClauseHeading"/>
      </w:pPr>
      <w:r>
        <w:t>Œuvres Préexistantes</w:t>
      </w:r>
    </w:p>
    <w:p w:rsidR="00AC0526" w:rsidRDefault="00DB572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AC0526" w:rsidRDefault="00DB572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AC0526" w:rsidRDefault="00AC0526">
      <w:pPr>
        <w:pStyle w:val="ProductList-BodyIndented"/>
      </w:pPr>
    </w:p>
    <w:p w:rsidR="00AC0526" w:rsidRDefault="00DB5729">
      <w:pPr>
        <w:pStyle w:val="ProductList-SubClauseHeading"/>
      </w:pPr>
      <w:r>
        <w:t>Livrables</w:t>
      </w:r>
    </w:p>
    <w:p w:rsidR="00AC0526" w:rsidRDefault="00DB572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AC0526" w:rsidRDefault="00AC0526">
      <w:pPr>
        <w:pStyle w:val="ProductList-BodyIndented"/>
      </w:pPr>
    </w:p>
    <w:p w:rsidR="00AC0526" w:rsidRDefault="00DB5729">
      <w:pPr>
        <w:pStyle w:val="ProductList-SubClauseHeading"/>
      </w:pPr>
      <w:r>
        <w:t>Utilisation des informations techniques issues des Services Professionnels</w:t>
      </w:r>
    </w:p>
    <w:p w:rsidR="00AC0526" w:rsidRDefault="00DB572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AC0526" w:rsidRDefault="00AC0526">
      <w:pPr>
        <w:pStyle w:val="ProductList-BodyIndented"/>
      </w:pPr>
    </w:p>
    <w:p w:rsidR="00AC0526" w:rsidRDefault="00DB5729">
      <w:pPr>
        <w:pStyle w:val="ProductList-SubClauseHeading"/>
      </w:pPr>
      <w:r>
        <w:t>Restrictions relatives aux licences Open Source</w:t>
      </w:r>
    </w:p>
    <w:p w:rsidR="00AC0526" w:rsidRDefault="00DB572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rsidR="00AC0526" w:rsidRDefault="00AC0526">
      <w:pPr>
        <w:pStyle w:val="ProductList-BodyIndented"/>
      </w:pPr>
    </w:p>
    <w:p w:rsidR="00AC0526" w:rsidRDefault="00DB5729">
      <w:pPr>
        <w:pStyle w:val="ProductList-SubClauseHeading"/>
      </w:pPr>
      <w:r>
        <w:t>Droits des Affiliés</w:t>
      </w:r>
    </w:p>
    <w:p w:rsidR="00AC0526" w:rsidRDefault="00DB572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AC0526" w:rsidRDefault="00AC0526">
      <w:pPr>
        <w:pStyle w:val="ProductList-BodyIndented"/>
      </w:pPr>
    </w:p>
    <w:p w:rsidR="00AC0526" w:rsidRDefault="00DB5729">
      <w:pPr>
        <w:pStyle w:val="ProductList-ClauseHeading"/>
      </w:pPr>
      <w:r>
        <w:t>Garanties et Limitations de Responsabilité</w:t>
      </w:r>
    </w:p>
    <w:p w:rsidR="00AC0526" w:rsidRDefault="00DB5729">
      <w:pPr>
        <w:pStyle w:val="ProductList-SubClauseHeading"/>
      </w:pPr>
      <w:r>
        <w:t>Garantie relative aux Services Professionnels</w:t>
      </w:r>
    </w:p>
    <w:p w:rsidR="00AC0526" w:rsidRDefault="00DB572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AC0526" w:rsidRDefault="00AC0526">
      <w:pPr>
        <w:pStyle w:val="ProductList-BodyIndented"/>
      </w:pPr>
    </w:p>
    <w:p w:rsidR="00AC0526" w:rsidRDefault="00DB5729">
      <w:pPr>
        <w:pStyle w:val="ProductList-SubClauseHeading"/>
      </w:pPr>
      <w:r>
        <w:t>Limitation de responsabilité</w:t>
      </w:r>
    </w:p>
    <w:p w:rsidR="00AC0526" w:rsidRDefault="00DB572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AC0526" w:rsidRDefault="00DB5729">
      <w:pPr>
        <w:pStyle w:val="ProductList-SectionHeading"/>
        <w:pageBreakBefore/>
      </w:pPr>
      <w:bookmarkStart w:id="391" w:name="_Sec572"/>
      <w:bookmarkEnd w:id="381"/>
      <w:r>
        <w:t>Annexe E – Promotions</w:t>
      </w:r>
      <w:r>
        <w:fldChar w:fldCharType="begin"/>
      </w:r>
      <w:r>
        <w:instrText xml:space="preserve"> TC "</w:instrText>
      </w:r>
      <w:bookmarkStart w:id="392" w:name="_Toc428588224"/>
      <w:r>
        <w:instrText>Annexe E – Promotions</w:instrText>
      </w:r>
      <w:bookmarkEnd w:id="392"/>
      <w:r>
        <w:instrText>" \l 1</w:instrText>
      </w:r>
      <w:r>
        <w:fldChar w:fldCharType="end"/>
      </w:r>
    </w:p>
    <w:p w:rsidR="00AC0526" w:rsidRDefault="00DB5729">
      <w:pPr>
        <w:pStyle w:val="ProductList-OfferingGroupHeading"/>
      </w:pPr>
      <w:bookmarkStart w:id="393" w:name="_Sec867"/>
      <w:r>
        <w:t>Promotion System Center Client Management Suite</w:t>
      </w:r>
      <w:bookmarkEnd w:id="393"/>
      <w:r>
        <w:fldChar w:fldCharType="begin"/>
      </w:r>
      <w:r>
        <w:instrText xml:space="preserve"> TC "</w:instrText>
      </w:r>
      <w:bookmarkStart w:id="394" w:name="_Toc428588225"/>
      <w:r>
        <w:instrText>Promotion System Center Client Management Suite</w:instrText>
      </w:r>
      <w:bookmarkEnd w:id="394"/>
      <w:r>
        <w:instrText>" \l 2</w:instrText>
      </w:r>
      <w:r>
        <w:fldChar w:fldCharType="end"/>
      </w:r>
    </w:p>
    <w:p w:rsidR="00AC0526" w:rsidRDefault="00DB5729">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AC0526" w:rsidRDefault="00AC0526">
      <w:pPr>
        <w:sectPr w:rsidR="00AC0526">
          <w:headerReference w:type="default" r:id="rId138"/>
          <w:footerReference w:type="default" r:id="rId139"/>
          <w:type w:val="continuous"/>
          <w:pgSz w:w="12240" w:h="15840" w:code="1"/>
          <w:pgMar w:top="1170" w:right="720" w:bottom="720" w:left="720" w:header="432" w:footer="288" w:gutter="0"/>
          <w:cols w:space="360"/>
        </w:sectPr>
      </w:pPr>
    </w:p>
    <w:bookmarkEnd w:id="391"/>
    <w:p w:rsidR="00AC0526" w:rsidRDefault="00DB5729">
      <w:pPr>
        <w:pStyle w:val="ProductList-SectionHeading"/>
        <w:pageBreakBefore/>
      </w:pPr>
      <w:r>
        <w:t>Index</w:t>
      </w:r>
      <w:r>
        <w:fldChar w:fldCharType="begin"/>
      </w:r>
      <w:r>
        <w:instrText xml:space="preserve"> TC "</w:instrText>
      </w:r>
      <w:bookmarkStart w:id="395" w:name="_Toc428588226"/>
      <w:r>
        <w:instrText>Index</w:instrText>
      </w:r>
      <w:bookmarkEnd w:id="395"/>
      <w:r>
        <w:instrText>" \l 1</w:instrText>
      </w:r>
      <w:r>
        <w:fldChar w:fldCharType="end"/>
      </w:r>
    </w:p>
    <w:p w:rsidR="00AC0526" w:rsidRDefault="00AC0526">
      <w:pPr>
        <w:pStyle w:val="ProductList-Body"/>
      </w:pPr>
    </w:p>
    <w:p w:rsidR="00AC0526" w:rsidRDefault="00AC0526">
      <w:pPr>
        <w:sectPr w:rsidR="00AC0526">
          <w:headerReference w:type="default" r:id="rId140"/>
          <w:footerReference w:type="default" r:id="rId141"/>
          <w:type w:val="continuous"/>
          <w:pgSz w:w="12240" w:h="15840" w:code="1"/>
          <w:pgMar w:top="1170" w:right="720" w:bottom="720" w:left="720" w:header="432" w:footer="288" w:gutter="0"/>
          <w:cols w:space="360"/>
        </w:sectPr>
      </w:pPr>
    </w:p>
    <w:p w:rsidR="00DB5729" w:rsidRDefault="00DB5729">
      <w:pPr>
        <w:pStyle w:val="ProductList-Body"/>
        <w:rPr>
          <w:noProof/>
        </w:rPr>
        <w:sectPr w:rsidR="00DB5729" w:rsidSect="00DB57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5729" w:rsidRDefault="00DB5729">
      <w:pPr>
        <w:pStyle w:val="Index1"/>
        <w:tabs>
          <w:tab w:val="right" w:pos="5030"/>
        </w:tabs>
        <w:rPr>
          <w:noProof/>
        </w:rPr>
      </w:pPr>
      <w:r>
        <w:rPr>
          <w:noProof/>
        </w:rPr>
        <w:t>1 bon d’examen Microsoft Learning MCP, 67</w:t>
      </w:r>
    </w:p>
    <w:p w:rsidR="00DB5729" w:rsidRDefault="00DB5729">
      <w:pPr>
        <w:pStyle w:val="Index1"/>
        <w:tabs>
          <w:tab w:val="right" w:pos="5030"/>
        </w:tabs>
        <w:rPr>
          <w:noProof/>
        </w:rPr>
      </w:pPr>
      <w:r>
        <w:rPr>
          <w:noProof/>
        </w:rPr>
        <w:t>250 licences de site d’examen Microsoft Learning MTA, 67</w:t>
      </w:r>
    </w:p>
    <w:p w:rsidR="00DB5729" w:rsidRDefault="00DB5729">
      <w:pPr>
        <w:pStyle w:val="Index1"/>
        <w:tabs>
          <w:tab w:val="right" w:pos="5030"/>
        </w:tabs>
        <w:rPr>
          <w:noProof/>
        </w:rPr>
      </w:pPr>
      <w:r>
        <w:rPr>
          <w:noProof/>
        </w:rPr>
        <w:t>30 bons d’examen Microsoft Learning MCP, 67</w:t>
      </w:r>
    </w:p>
    <w:p w:rsidR="00DB5729" w:rsidRDefault="00DB5729">
      <w:pPr>
        <w:pStyle w:val="Index1"/>
        <w:tabs>
          <w:tab w:val="right" w:pos="5030"/>
        </w:tabs>
        <w:rPr>
          <w:noProof/>
        </w:rPr>
      </w:pPr>
      <w:r>
        <w:rPr>
          <w:noProof/>
        </w:rPr>
        <w:t>500 licences de site d’examen Microsoft Learning MOS, 67</w:t>
      </w:r>
    </w:p>
    <w:p w:rsidR="00DB5729" w:rsidRDefault="00DB5729">
      <w:pPr>
        <w:pStyle w:val="Index1"/>
        <w:tabs>
          <w:tab w:val="right" w:pos="5030"/>
        </w:tabs>
        <w:rPr>
          <w:noProof/>
        </w:rPr>
      </w:pPr>
      <w:r>
        <w:rPr>
          <w:noProof/>
        </w:rPr>
        <w:t>Abonnement à l’Assistant Windows, 42</w:t>
      </w:r>
    </w:p>
    <w:p w:rsidR="00DB5729" w:rsidRDefault="00DB5729">
      <w:pPr>
        <w:pStyle w:val="Index1"/>
        <w:tabs>
          <w:tab w:val="right" w:pos="5030"/>
        </w:tabs>
        <w:rPr>
          <w:noProof/>
        </w:rPr>
      </w:pPr>
      <w:r>
        <w:rPr>
          <w:noProof/>
        </w:rPr>
        <w:t>Abonnement mensuel avec redevance Entreprise pour Bing Maps, 66</w:t>
      </w:r>
    </w:p>
    <w:p w:rsidR="00DB5729" w:rsidRDefault="00DB5729">
      <w:pPr>
        <w:pStyle w:val="Index1"/>
        <w:tabs>
          <w:tab w:val="right" w:pos="5030"/>
        </w:tabs>
        <w:rPr>
          <w:noProof/>
        </w:rPr>
      </w:pPr>
      <w:r>
        <w:rPr>
          <w:noProof/>
        </w:rPr>
        <w:t>Abonnement mensuel avec redevance pour la plate-forme de gestion des ressources Bing Maps pour Windows, 67</w:t>
      </w:r>
    </w:p>
    <w:p w:rsidR="00DB5729" w:rsidRDefault="00DB5729">
      <w:pPr>
        <w:pStyle w:val="Index1"/>
        <w:tabs>
          <w:tab w:val="right" w:pos="5030"/>
        </w:tabs>
        <w:rPr>
          <w:noProof/>
        </w:rPr>
      </w:pPr>
      <w:r>
        <w:rPr>
          <w:noProof/>
        </w:rPr>
        <w:t>Abonnement mensuel avec suivi des ressources par consommateur Bing Maps, 66</w:t>
      </w:r>
    </w:p>
    <w:p w:rsidR="00DB5729" w:rsidRDefault="00DB5729">
      <w:pPr>
        <w:pStyle w:val="Index1"/>
        <w:tabs>
          <w:tab w:val="right" w:pos="5030"/>
        </w:tabs>
        <w:rPr>
          <w:noProof/>
        </w:rPr>
      </w:pPr>
      <w:r>
        <w:rPr>
          <w:noProof/>
        </w:rPr>
        <w:t>Abonnement mensuel par utilisateur connu Bing Maps, 66</w:t>
      </w:r>
    </w:p>
    <w:p w:rsidR="00DB5729" w:rsidRDefault="00DB5729">
      <w:pPr>
        <w:pStyle w:val="Index1"/>
        <w:tabs>
          <w:tab w:val="right" w:pos="5030"/>
        </w:tabs>
        <w:rPr>
          <w:noProof/>
        </w:rPr>
      </w:pPr>
      <w:r>
        <w:rPr>
          <w:noProof/>
        </w:rPr>
        <w:t>Abonnement mensuel par utilisateur connu Bing Maps Light, 67</w:t>
      </w:r>
    </w:p>
    <w:p w:rsidR="00DB5729" w:rsidRDefault="00DB5729">
      <w:pPr>
        <w:pStyle w:val="Index1"/>
        <w:tabs>
          <w:tab w:val="right" w:pos="5030"/>
        </w:tabs>
        <w:rPr>
          <w:noProof/>
        </w:rPr>
      </w:pPr>
      <w:r>
        <w:rPr>
          <w:noProof/>
        </w:rPr>
        <w:t>Abonnement mensuel pour 5 000 utilisateurs connus Bing Maps, 67</w:t>
      </w:r>
    </w:p>
    <w:p w:rsidR="00DB5729" w:rsidRDefault="00DB5729">
      <w:pPr>
        <w:pStyle w:val="Index1"/>
        <w:tabs>
          <w:tab w:val="right" w:pos="5030"/>
        </w:tabs>
        <w:rPr>
          <w:noProof/>
        </w:rPr>
      </w:pPr>
      <w:r>
        <w:rPr>
          <w:noProof/>
        </w:rPr>
        <w:t>Abonnement mensuel pour 5 000 utilisateurs connus Bing Maps Light, 67</w:t>
      </w:r>
    </w:p>
    <w:p w:rsidR="00DB5729" w:rsidRDefault="00DB5729">
      <w:pPr>
        <w:pStyle w:val="Index1"/>
        <w:tabs>
          <w:tab w:val="right" w:pos="5030"/>
        </w:tabs>
        <w:rPr>
          <w:noProof/>
        </w:rPr>
      </w:pPr>
      <w:r>
        <w:rPr>
          <w:noProof/>
        </w:rPr>
        <w:t>Abonnement mensuel pour utilisation de 100 000 transactions sur le site Web interne Bing Maps, 66</w:t>
      </w:r>
    </w:p>
    <w:p w:rsidR="00DB5729" w:rsidRDefault="00DB5729">
      <w:pPr>
        <w:pStyle w:val="Index1"/>
        <w:tabs>
          <w:tab w:val="right" w:pos="5030"/>
        </w:tabs>
        <w:rPr>
          <w:noProof/>
        </w:rPr>
      </w:pPr>
      <w:r>
        <w:rPr>
          <w:noProof/>
        </w:rPr>
        <w:t>Abonnement mensuel pour utilisation de 100 000 transactions sur le site Web public Bing Maps, 67</w:t>
      </w:r>
    </w:p>
    <w:p w:rsidR="00DB5729" w:rsidRDefault="00DB5729">
      <w:pPr>
        <w:pStyle w:val="Index1"/>
        <w:tabs>
          <w:tab w:val="right" w:pos="5030"/>
        </w:tabs>
        <w:rPr>
          <w:noProof/>
        </w:rPr>
      </w:pPr>
      <w:r>
        <w:rPr>
          <w:noProof/>
        </w:rPr>
        <w:t>Abonnement mensuel pour utilisation de 250 000 transactions (et plus) sur le site Web interne Bing Maps, 66</w:t>
      </w:r>
    </w:p>
    <w:p w:rsidR="00DB5729" w:rsidRDefault="00DB5729">
      <w:pPr>
        <w:pStyle w:val="Index1"/>
        <w:tabs>
          <w:tab w:val="right" w:pos="5030"/>
        </w:tabs>
        <w:rPr>
          <w:noProof/>
        </w:rPr>
      </w:pPr>
      <w:r>
        <w:rPr>
          <w:noProof/>
        </w:rPr>
        <w:t>Abonnement mensuel pour utilisation de 420 000 transactions (et plus) sur le site Web public Bing Maps, 67</w:t>
      </w:r>
    </w:p>
    <w:p w:rsidR="00DB5729" w:rsidRDefault="00DB5729">
      <w:pPr>
        <w:pStyle w:val="Index1"/>
        <w:tabs>
          <w:tab w:val="right" w:pos="5030"/>
        </w:tabs>
        <w:rPr>
          <w:noProof/>
        </w:rPr>
      </w:pPr>
      <w:r>
        <w:rPr>
          <w:noProof/>
        </w:rPr>
        <w:t>Access 2010, 81</w:t>
      </w:r>
    </w:p>
    <w:p w:rsidR="00DB5729" w:rsidRDefault="00DB5729">
      <w:pPr>
        <w:pStyle w:val="Index1"/>
        <w:tabs>
          <w:tab w:val="right" w:pos="5030"/>
        </w:tabs>
        <w:rPr>
          <w:noProof/>
        </w:rPr>
      </w:pPr>
      <w:r>
        <w:rPr>
          <w:noProof/>
        </w:rPr>
        <w:t>Access 2013, 22</w:t>
      </w:r>
    </w:p>
    <w:p w:rsidR="00DB5729" w:rsidRDefault="00DB5729">
      <w:pPr>
        <w:pStyle w:val="Index1"/>
        <w:tabs>
          <w:tab w:val="right" w:pos="5030"/>
        </w:tabs>
        <w:rPr>
          <w:noProof/>
        </w:rPr>
      </w:pPr>
      <w:r>
        <w:rPr>
          <w:noProof/>
        </w:rPr>
        <w:t>Advanced Threat Protection, 64</w:t>
      </w:r>
    </w:p>
    <w:p w:rsidR="00DB5729" w:rsidRDefault="00DB5729">
      <w:pPr>
        <w:pStyle w:val="Index1"/>
        <w:tabs>
          <w:tab w:val="right" w:pos="5030"/>
        </w:tabs>
        <w:rPr>
          <w:noProof/>
        </w:rPr>
      </w:pPr>
      <w:r>
        <w:rPr>
          <w:noProof/>
        </w:rPr>
        <w:t>API Microsoft Translator, 68</w:t>
      </w:r>
    </w:p>
    <w:p w:rsidR="00DB5729" w:rsidRDefault="00DB5729">
      <w:pPr>
        <w:pStyle w:val="Index1"/>
        <w:tabs>
          <w:tab w:val="right" w:pos="5030"/>
        </w:tabs>
        <w:rPr>
          <w:noProof/>
        </w:rPr>
      </w:pPr>
      <w:r>
        <w:rPr>
          <w:noProof/>
        </w:rPr>
        <w:t>Apple Macintosh, 39</w:t>
      </w:r>
    </w:p>
    <w:p w:rsidR="00DB5729" w:rsidRDefault="00DB5729">
      <w:pPr>
        <w:pStyle w:val="Index1"/>
        <w:tabs>
          <w:tab w:val="right" w:pos="5030"/>
        </w:tabs>
        <w:rPr>
          <w:noProof/>
        </w:rPr>
      </w:pPr>
      <w:r>
        <w:rPr>
          <w:noProof/>
        </w:rPr>
        <w:t>Azure Active Directory Basic, 54</w:t>
      </w:r>
    </w:p>
    <w:p w:rsidR="00DB5729" w:rsidRDefault="00DB5729">
      <w:pPr>
        <w:pStyle w:val="Index1"/>
        <w:tabs>
          <w:tab w:val="right" w:pos="5030"/>
        </w:tabs>
        <w:rPr>
          <w:noProof/>
        </w:rPr>
      </w:pPr>
      <w:r>
        <w:rPr>
          <w:noProof/>
        </w:rPr>
        <w:t>Azure Active Directory Premium, 54</w:t>
      </w:r>
    </w:p>
    <w:p w:rsidR="00DB5729" w:rsidRDefault="00DB5729">
      <w:pPr>
        <w:pStyle w:val="Index1"/>
        <w:tabs>
          <w:tab w:val="right" w:pos="5030"/>
        </w:tabs>
        <w:rPr>
          <w:noProof/>
        </w:rPr>
      </w:pPr>
      <w:r>
        <w:rPr>
          <w:noProof/>
        </w:rPr>
        <w:t>Azure RemoteApp, 55</w:t>
      </w:r>
    </w:p>
    <w:p w:rsidR="00DB5729" w:rsidRDefault="00DB5729">
      <w:pPr>
        <w:pStyle w:val="Index1"/>
        <w:tabs>
          <w:tab w:val="right" w:pos="5030"/>
        </w:tabs>
        <w:rPr>
          <w:noProof/>
        </w:rPr>
      </w:pPr>
      <w:r>
        <w:rPr>
          <w:noProof/>
        </w:rPr>
        <w:t>Azure Site Recovery, 86</w:t>
      </w:r>
    </w:p>
    <w:p w:rsidR="00DB5729" w:rsidRDefault="00DB5729">
      <w:pPr>
        <w:pStyle w:val="Index1"/>
        <w:tabs>
          <w:tab w:val="right" w:pos="5030"/>
        </w:tabs>
        <w:rPr>
          <w:noProof/>
        </w:rPr>
      </w:pPr>
      <w:r>
        <w:rPr>
          <w:noProof/>
        </w:rPr>
        <w:t>BizTalk Server, 84</w:t>
      </w:r>
    </w:p>
    <w:p w:rsidR="00DB5729" w:rsidRDefault="00DB5729">
      <w:pPr>
        <w:pStyle w:val="Index1"/>
        <w:tabs>
          <w:tab w:val="right" w:pos="5030"/>
        </w:tabs>
        <w:rPr>
          <w:noProof/>
        </w:rPr>
      </w:pPr>
      <w:r>
        <w:rPr>
          <w:noProof/>
        </w:rPr>
        <w:t>BizTalk Server 2013, 14</w:t>
      </w:r>
    </w:p>
    <w:p w:rsidR="00DB5729" w:rsidRDefault="00DB5729">
      <w:pPr>
        <w:pStyle w:val="Index1"/>
        <w:tabs>
          <w:tab w:val="right" w:pos="5030"/>
        </w:tabs>
        <w:rPr>
          <w:noProof/>
        </w:rPr>
      </w:pPr>
      <w:r>
        <w:rPr>
          <w:noProof/>
        </w:rPr>
        <w:t>BizTalk Server 2013 R2 Édition Agence, 13</w:t>
      </w:r>
    </w:p>
    <w:p w:rsidR="00DB5729" w:rsidRDefault="00DB5729">
      <w:pPr>
        <w:pStyle w:val="Index1"/>
        <w:tabs>
          <w:tab w:val="right" w:pos="5030"/>
        </w:tabs>
        <w:rPr>
          <w:noProof/>
        </w:rPr>
      </w:pPr>
      <w:r>
        <w:rPr>
          <w:noProof/>
        </w:rPr>
        <w:t>BizTalk Server 2013 R2 Édition Agence IDC, 13</w:t>
      </w:r>
    </w:p>
    <w:p w:rsidR="00DB5729" w:rsidRDefault="00DB5729">
      <w:pPr>
        <w:pStyle w:val="Index1"/>
        <w:tabs>
          <w:tab w:val="right" w:pos="5030"/>
        </w:tabs>
        <w:rPr>
          <w:noProof/>
        </w:rPr>
      </w:pPr>
      <w:r>
        <w:rPr>
          <w:noProof/>
        </w:rPr>
        <w:t>BizTalk Server 2013 R2 Édition Developer, 13</w:t>
      </w:r>
    </w:p>
    <w:p w:rsidR="00DB5729" w:rsidRDefault="00DB5729">
      <w:pPr>
        <w:pStyle w:val="Index1"/>
        <w:tabs>
          <w:tab w:val="right" w:pos="5030"/>
        </w:tabs>
        <w:rPr>
          <w:noProof/>
        </w:rPr>
      </w:pPr>
      <w:r>
        <w:rPr>
          <w:noProof/>
        </w:rPr>
        <w:t>BizTalk Server 2013 R2 Édition Enterprise, 13</w:t>
      </w:r>
    </w:p>
    <w:p w:rsidR="00DB5729" w:rsidRDefault="00DB5729">
      <w:pPr>
        <w:pStyle w:val="Index1"/>
        <w:tabs>
          <w:tab w:val="right" w:pos="5030"/>
        </w:tabs>
        <w:rPr>
          <w:noProof/>
        </w:rPr>
      </w:pPr>
      <w:r>
        <w:rPr>
          <w:noProof/>
        </w:rPr>
        <w:t>BizTalk Server 2013 R2 Édition Standard, 13</w:t>
      </w:r>
    </w:p>
    <w:p w:rsidR="00DB5729" w:rsidRDefault="00DB5729">
      <w:pPr>
        <w:pStyle w:val="Index1"/>
        <w:tabs>
          <w:tab w:val="right" w:pos="5030"/>
        </w:tabs>
        <w:rPr>
          <w:noProof/>
        </w:rPr>
      </w:pPr>
      <w:r>
        <w:rPr>
          <w:noProof/>
        </w:rPr>
        <w:t>BizTalk Server 2013 R2 Édition Standard IDC, 13</w:t>
      </w:r>
    </w:p>
    <w:p w:rsidR="00DB5729" w:rsidRDefault="00DB5729">
      <w:pPr>
        <w:pStyle w:val="Index1"/>
        <w:tabs>
          <w:tab w:val="right" w:pos="5030"/>
        </w:tabs>
        <w:rPr>
          <w:noProof/>
        </w:rPr>
      </w:pPr>
      <w:r>
        <w:rPr>
          <w:noProof/>
        </w:rPr>
        <w:t>BizTalk Server Branch, 85</w:t>
      </w:r>
    </w:p>
    <w:p w:rsidR="00DB5729" w:rsidRDefault="00DB5729">
      <w:pPr>
        <w:pStyle w:val="Index1"/>
        <w:tabs>
          <w:tab w:val="right" w:pos="5030"/>
        </w:tabs>
        <w:rPr>
          <w:noProof/>
        </w:rPr>
      </w:pPr>
      <w:r>
        <w:rPr>
          <w:noProof/>
        </w:rPr>
        <w:t>BizTalk Server Entreprise, 85</w:t>
      </w:r>
    </w:p>
    <w:p w:rsidR="00DB5729" w:rsidRDefault="00DB5729">
      <w:pPr>
        <w:pStyle w:val="Index1"/>
        <w:tabs>
          <w:tab w:val="right" w:pos="5030"/>
        </w:tabs>
        <w:rPr>
          <w:noProof/>
        </w:rPr>
      </w:pPr>
      <w:r>
        <w:rPr>
          <w:noProof/>
        </w:rPr>
        <w:t>BizTalk Server Standard, 85</w:t>
      </w:r>
    </w:p>
    <w:p w:rsidR="00DB5729" w:rsidRDefault="00DB5729">
      <w:pPr>
        <w:pStyle w:val="Index1"/>
        <w:tabs>
          <w:tab w:val="right" w:pos="5030"/>
        </w:tabs>
        <w:rPr>
          <w:noProof/>
        </w:rPr>
      </w:pPr>
      <w:r>
        <w:rPr>
          <w:noProof/>
        </w:rPr>
        <w:t>Business Productivity Online Deskless Suite, 63</w:t>
      </w:r>
    </w:p>
    <w:p w:rsidR="00DB5729" w:rsidRDefault="00DB5729">
      <w:pPr>
        <w:pStyle w:val="Index1"/>
        <w:tabs>
          <w:tab w:val="right" w:pos="5030"/>
        </w:tabs>
        <w:rPr>
          <w:noProof/>
        </w:rPr>
      </w:pPr>
      <w:r>
        <w:rPr>
          <w:noProof/>
        </w:rPr>
        <w:t>CAL Basique Microsoft Dynamics CRM, 57</w:t>
      </w:r>
    </w:p>
    <w:p w:rsidR="00DB5729" w:rsidRDefault="00DB5729">
      <w:pPr>
        <w:pStyle w:val="Index1"/>
        <w:tabs>
          <w:tab w:val="right" w:pos="5030"/>
        </w:tabs>
        <w:rPr>
          <w:noProof/>
        </w:rPr>
      </w:pPr>
      <w:r>
        <w:rPr>
          <w:noProof/>
        </w:rPr>
        <w:t>CAL Basique Microsoft Dynamics CRM 2015, 20</w:t>
      </w:r>
    </w:p>
    <w:p w:rsidR="00DB5729" w:rsidRDefault="00DB5729">
      <w:pPr>
        <w:pStyle w:val="Index1"/>
        <w:tabs>
          <w:tab w:val="right" w:pos="5030"/>
        </w:tabs>
        <w:rPr>
          <w:noProof/>
        </w:rPr>
      </w:pPr>
      <w:r>
        <w:rPr>
          <w:noProof/>
        </w:rPr>
        <w:t>CAL Core, 35, 53, 62, 79, 85</w:t>
      </w:r>
    </w:p>
    <w:p w:rsidR="00DB5729" w:rsidRDefault="00DB5729">
      <w:pPr>
        <w:pStyle w:val="Index1"/>
        <w:tabs>
          <w:tab w:val="right" w:pos="5030"/>
        </w:tabs>
        <w:rPr>
          <w:noProof/>
        </w:rPr>
      </w:pPr>
      <w:r>
        <w:rPr>
          <w:noProof/>
        </w:rPr>
        <w:t>CAL Core Bridge pour Enterprise Mobility Suite au titre de la SA, 15</w:t>
      </w:r>
    </w:p>
    <w:p w:rsidR="00DB5729" w:rsidRDefault="00DB5729">
      <w:pPr>
        <w:pStyle w:val="Index1"/>
        <w:tabs>
          <w:tab w:val="right" w:pos="5030"/>
        </w:tabs>
        <w:rPr>
          <w:noProof/>
        </w:rPr>
      </w:pPr>
      <w:r>
        <w:rPr>
          <w:noProof/>
        </w:rPr>
        <w:t>CAL Core Bridge pour Office 365, 63</w:t>
      </w:r>
    </w:p>
    <w:p w:rsidR="00DB5729" w:rsidRDefault="00DB5729">
      <w:pPr>
        <w:pStyle w:val="Index1"/>
        <w:tabs>
          <w:tab w:val="right" w:pos="5030"/>
        </w:tabs>
        <w:rPr>
          <w:noProof/>
        </w:rPr>
      </w:pPr>
      <w:r>
        <w:rPr>
          <w:noProof/>
        </w:rPr>
        <w:t>CAL Core Suite, 15</w:t>
      </w:r>
    </w:p>
    <w:p w:rsidR="00DB5729" w:rsidRDefault="00DB5729">
      <w:pPr>
        <w:pStyle w:val="Index1"/>
        <w:tabs>
          <w:tab w:val="right" w:pos="5030"/>
        </w:tabs>
        <w:rPr>
          <w:noProof/>
        </w:rPr>
      </w:pPr>
      <w:r>
        <w:rPr>
          <w:noProof/>
        </w:rPr>
        <w:t>CAL Core Suite Bridge pour Enterprise Mobility Suite, 85</w:t>
      </w:r>
    </w:p>
    <w:p w:rsidR="00DB5729" w:rsidRDefault="00DB5729">
      <w:pPr>
        <w:pStyle w:val="Index1"/>
        <w:tabs>
          <w:tab w:val="right" w:pos="5030"/>
        </w:tabs>
        <w:rPr>
          <w:noProof/>
        </w:rPr>
      </w:pPr>
      <w:r>
        <w:rPr>
          <w:noProof/>
        </w:rPr>
        <w:t>CAL Core Suite Bridge pour Microsoft Intune, 15, 85</w:t>
      </w:r>
    </w:p>
    <w:p w:rsidR="00DB5729" w:rsidRDefault="00DB5729">
      <w:pPr>
        <w:pStyle w:val="Index1"/>
        <w:tabs>
          <w:tab w:val="right" w:pos="5030"/>
        </w:tabs>
        <w:rPr>
          <w:noProof/>
        </w:rPr>
      </w:pPr>
      <w:r>
        <w:rPr>
          <w:noProof/>
        </w:rPr>
        <w:t>CAL Core Suite Bridge pour Office 365, 15, 53, 85</w:t>
      </w:r>
    </w:p>
    <w:p w:rsidR="00DB5729" w:rsidRDefault="00DB5729">
      <w:pPr>
        <w:pStyle w:val="Index1"/>
        <w:tabs>
          <w:tab w:val="right" w:pos="5030"/>
        </w:tabs>
        <w:rPr>
          <w:noProof/>
        </w:rPr>
      </w:pPr>
      <w:r>
        <w:rPr>
          <w:noProof/>
        </w:rPr>
        <w:t>CAL Core Suite Bridge pour Office 365 au titre de la SA, 15</w:t>
      </w:r>
    </w:p>
    <w:p w:rsidR="00DB5729" w:rsidRDefault="00DB5729">
      <w:pPr>
        <w:pStyle w:val="Index1"/>
        <w:tabs>
          <w:tab w:val="right" w:pos="5030"/>
        </w:tabs>
        <w:rPr>
          <w:noProof/>
        </w:rPr>
      </w:pPr>
      <w:r>
        <w:rPr>
          <w:noProof/>
        </w:rPr>
        <w:t>CAL Core Suite Bridge pour Office 365 et Microsoft Intune, 15, 53, 85</w:t>
      </w:r>
    </w:p>
    <w:p w:rsidR="00DB5729" w:rsidRDefault="00DB5729">
      <w:pPr>
        <w:pStyle w:val="Index1"/>
        <w:tabs>
          <w:tab w:val="right" w:pos="5030"/>
        </w:tabs>
        <w:rPr>
          <w:noProof/>
        </w:rPr>
      </w:pPr>
      <w:r>
        <w:rPr>
          <w:noProof/>
        </w:rPr>
        <w:t>CAL Dispositif Project Server 2013, 23</w:t>
      </w:r>
    </w:p>
    <w:p w:rsidR="00DB5729" w:rsidRDefault="00DB5729">
      <w:pPr>
        <w:pStyle w:val="Index1"/>
        <w:tabs>
          <w:tab w:val="right" w:pos="5030"/>
        </w:tabs>
        <w:rPr>
          <w:noProof/>
        </w:rPr>
      </w:pPr>
      <w:r>
        <w:rPr>
          <w:noProof/>
        </w:rPr>
        <w:t>CAL Entreprise, 35, 53, 57, 62, 64, 79, 85</w:t>
      </w:r>
    </w:p>
    <w:p w:rsidR="00DB5729" w:rsidRDefault="00DB5729">
      <w:pPr>
        <w:pStyle w:val="Index1"/>
        <w:tabs>
          <w:tab w:val="right" w:pos="5030"/>
        </w:tabs>
        <w:rPr>
          <w:noProof/>
        </w:rPr>
      </w:pPr>
      <w:r>
        <w:rPr>
          <w:noProof/>
        </w:rPr>
        <w:t>CAL Entreprise Bridge pour Enterprise Mobility Suite au titre de la SA, 15</w:t>
      </w:r>
    </w:p>
    <w:p w:rsidR="00DB5729" w:rsidRDefault="00DB5729">
      <w:pPr>
        <w:pStyle w:val="Index1"/>
        <w:tabs>
          <w:tab w:val="right" w:pos="5030"/>
        </w:tabs>
        <w:rPr>
          <w:noProof/>
        </w:rPr>
      </w:pPr>
      <w:r>
        <w:rPr>
          <w:noProof/>
        </w:rPr>
        <w:t>CAL Entreprise Bridge pour Office 365, 63</w:t>
      </w:r>
    </w:p>
    <w:p w:rsidR="00DB5729" w:rsidRDefault="00DB5729">
      <w:pPr>
        <w:pStyle w:val="Index1"/>
        <w:tabs>
          <w:tab w:val="right" w:pos="5030"/>
        </w:tabs>
        <w:rPr>
          <w:noProof/>
        </w:rPr>
      </w:pPr>
      <w:r>
        <w:rPr>
          <w:noProof/>
        </w:rPr>
        <w:t>CAL Entreprise Exchange avec Services, 65</w:t>
      </w:r>
    </w:p>
    <w:p w:rsidR="00DB5729" w:rsidRDefault="00DB5729">
      <w:pPr>
        <w:pStyle w:val="Index1"/>
        <w:tabs>
          <w:tab w:val="right" w:pos="5030"/>
        </w:tabs>
        <w:rPr>
          <w:noProof/>
        </w:rPr>
      </w:pPr>
      <w:r>
        <w:rPr>
          <w:noProof/>
        </w:rPr>
        <w:t>CAL Entreprise Microsoft Dynamics AX, 79</w:t>
      </w:r>
    </w:p>
    <w:p w:rsidR="00DB5729" w:rsidRDefault="00DB5729">
      <w:pPr>
        <w:pStyle w:val="Index1"/>
        <w:tabs>
          <w:tab w:val="right" w:pos="5030"/>
        </w:tabs>
        <w:rPr>
          <w:noProof/>
        </w:rPr>
      </w:pPr>
      <w:r>
        <w:rPr>
          <w:noProof/>
        </w:rPr>
        <w:t>CAL Entreprise Microsoft Dynamics AX 2012 R3, 19</w:t>
      </w:r>
    </w:p>
    <w:p w:rsidR="00DB5729" w:rsidRDefault="00DB5729">
      <w:pPr>
        <w:pStyle w:val="Index1"/>
        <w:tabs>
          <w:tab w:val="right" w:pos="5030"/>
        </w:tabs>
        <w:rPr>
          <w:noProof/>
        </w:rPr>
      </w:pPr>
      <w:r>
        <w:rPr>
          <w:noProof/>
        </w:rPr>
        <w:t>CAL Entreprise SharePoint Server 2013, 26</w:t>
      </w:r>
    </w:p>
    <w:p w:rsidR="00DB5729" w:rsidRDefault="00DB5729">
      <w:pPr>
        <w:pStyle w:val="Index1"/>
        <w:tabs>
          <w:tab w:val="right" w:pos="5030"/>
        </w:tabs>
        <w:rPr>
          <w:noProof/>
        </w:rPr>
      </w:pPr>
      <w:r>
        <w:rPr>
          <w:noProof/>
        </w:rPr>
        <w:t>CAL Entreprise Skype Entreprise Server 2015, 27</w:t>
      </w:r>
    </w:p>
    <w:p w:rsidR="00DB5729" w:rsidRDefault="00DB5729">
      <w:pPr>
        <w:pStyle w:val="Index1"/>
        <w:tabs>
          <w:tab w:val="right" w:pos="5030"/>
        </w:tabs>
        <w:rPr>
          <w:noProof/>
        </w:rPr>
      </w:pPr>
      <w:r>
        <w:rPr>
          <w:noProof/>
        </w:rPr>
        <w:t>CAL Entreprise Suite, 15</w:t>
      </w:r>
    </w:p>
    <w:p w:rsidR="00DB5729" w:rsidRDefault="00DB5729">
      <w:pPr>
        <w:pStyle w:val="Index1"/>
        <w:tabs>
          <w:tab w:val="right" w:pos="5030"/>
        </w:tabs>
        <w:rPr>
          <w:noProof/>
        </w:rPr>
      </w:pPr>
      <w:r>
        <w:rPr>
          <w:noProof/>
        </w:rPr>
        <w:t>CAL Entreprise Suite Bridge pour Enterprise Mobility Suite, 85</w:t>
      </w:r>
    </w:p>
    <w:p w:rsidR="00DB5729" w:rsidRDefault="00DB5729">
      <w:pPr>
        <w:pStyle w:val="Index1"/>
        <w:tabs>
          <w:tab w:val="right" w:pos="5030"/>
        </w:tabs>
        <w:rPr>
          <w:noProof/>
        </w:rPr>
      </w:pPr>
      <w:r>
        <w:rPr>
          <w:noProof/>
        </w:rPr>
        <w:t>CAL Entreprise Suite Bridge pour Microsoft Intune, 15, 85</w:t>
      </w:r>
    </w:p>
    <w:p w:rsidR="00DB5729" w:rsidRDefault="00DB5729">
      <w:pPr>
        <w:pStyle w:val="Index1"/>
        <w:tabs>
          <w:tab w:val="right" w:pos="5030"/>
        </w:tabs>
        <w:rPr>
          <w:noProof/>
        </w:rPr>
      </w:pPr>
      <w:r>
        <w:rPr>
          <w:noProof/>
        </w:rPr>
        <w:t>CAL Entreprise Suite Bridge pour Office 365, 15, 53, 85</w:t>
      </w:r>
    </w:p>
    <w:p w:rsidR="00DB5729" w:rsidRDefault="00DB5729">
      <w:pPr>
        <w:pStyle w:val="Index1"/>
        <w:tabs>
          <w:tab w:val="right" w:pos="5030"/>
        </w:tabs>
        <w:rPr>
          <w:noProof/>
        </w:rPr>
      </w:pPr>
      <w:r>
        <w:rPr>
          <w:noProof/>
        </w:rPr>
        <w:t>CAL Entreprise Suite Bridge pour Office 365 au titre de la SA, 15</w:t>
      </w:r>
    </w:p>
    <w:p w:rsidR="00DB5729" w:rsidRDefault="00DB5729">
      <w:pPr>
        <w:pStyle w:val="Index1"/>
        <w:tabs>
          <w:tab w:val="right" w:pos="5030"/>
        </w:tabs>
        <w:rPr>
          <w:noProof/>
        </w:rPr>
      </w:pPr>
      <w:r>
        <w:rPr>
          <w:noProof/>
        </w:rPr>
        <w:t>CAL Entreprise Suite Bridge pour Office 365 et Microsoft Intune, 15, 53, 85</w:t>
      </w:r>
    </w:p>
    <w:p w:rsidR="00DB5729" w:rsidRDefault="00DB5729">
      <w:pPr>
        <w:pStyle w:val="Index1"/>
        <w:tabs>
          <w:tab w:val="right" w:pos="5030"/>
        </w:tabs>
        <w:rPr>
          <w:noProof/>
        </w:rPr>
      </w:pPr>
      <w:r>
        <w:rPr>
          <w:noProof/>
        </w:rPr>
        <w:t>CAL Entreprise Supplémentaire Microsoft Dynamics AX 2012 R3, 19</w:t>
      </w:r>
    </w:p>
    <w:p w:rsidR="00DB5729" w:rsidRDefault="00DB5729">
      <w:pPr>
        <w:pStyle w:val="Index1"/>
        <w:tabs>
          <w:tab w:val="right" w:pos="5030"/>
        </w:tabs>
        <w:rPr>
          <w:noProof/>
        </w:rPr>
      </w:pPr>
      <w:r>
        <w:rPr>
          <w:noProof/>
        </w:rPr>
        <w:t>CAL Essentielle Microsoft Dynamics CRM, 57</w:t>
      </w:r>
    </w:p>
    <w:p w:rsidR="00DB5729" w:rsidRDefault="00DB5729">
      <w:pPr>
        <w:pStyle w:val="Index1"/>
        <w:tabs>
          <w:tab w:val="right" w:pos="5030"/>
        </w:tabs>
        <w:rPr>
          <w:noProof/>
        </w:rPr>
      </w:pPr>
      <w:r>
        <w:rPr>
          <w:noProof/>
        </w:rPr>
        <w:t>CAL Essentielle Microsoft Dynamics CRM 2015, 20</w:t>
      </w:r>
    </w:p>
    <w:p w:rsidR="00DB5729" w:rsidRDefault="00DB5729">
      <w:pPr>
        <w:pStyle w:val="Index1"/>
        <w:tabs>
          <w:tab w:val="right" w:pos="5030"/>
        </w:tabs>
        <w:rPr>
          <w:noProof/>
        </w:rPr>
      </w:pPr>
      <w:r>
        <w:rPr>
          <w:noProof/>
        </w:rPr>
        <w:t>CAL Exchange Server Enterprise 2013, 25</w:t>
      </w:r>
    </w:p>
    <w:p w:rsidR="00DB5729" w:rsidRDefault="00DB5729">
      <w:pPr>
        <w:pStyle w:val="Index1"/>
        <w:tabs>
          <w:tab w:val="right" w:pos="5030"/>
        </w:tabs>
        <w:rPr>
          <w:noProof/>
        </w:rPr>
      </w:pPr>
      <w:r>
        <w:rPr>
          <w:noProof/>
        </w:rPr>
        <w:t>CAL Exchange Server Standard 2013, 25</w:t>
      </w:r>
    </w:p>
    <w:p w:rsidR="00DB5729" w:rsidRDefault="00DB5729">
      <w:pPr>
        <w:pStyle w:val="Index1"/>
        <w:tabs>
          <w:tab w:val="right" w:pos="5030"/>
        </w:tabs>
        <w:rPr>
          <w:noProof/>
        </w:rPr>
      </w:pPr>
      <w:r>
        <w:rPr>
          <w:noProof/>
        </w:rPr>
        <w:t>CAL Fonctionnelle Microsoft Dynamics AX, 79</w:t>
      </w:r>
    </w:p>
    <w:p w:rsidR="00DB5729" w:rsidRDefault="00DB5729">
      <w:pPr>
        <w:pStyle w:val="Index1"/>
        <w:tabs>
          <w:tab w:val="right" w:pos="5030"/>
        </w:tabs>
        <w:rPr>
          <w:noProof/>
        </w:rPr>
      </w:pPr>
      <w:r>
        <w:rPr>
          <w:noProof/>
        </w:rPr>
        <w:t>CAL Fonctionnelle Microsoft Dynamics AX 2012 R3, 18</w:t>
      </w:r>
    </w:p>
    <w:p w:rsidR="00DB5729" w:rsidRDefault="00DB5729">
      <w:pPr>
        <w:pStyle w:val="Index1"/>
        <w:tabs>
          <w:tab w:val="right" w:pos="5030"/>
        </w:tabs>
        <w:rPr>
          <w:noProof/>
        </w:rPr>
      </w:pPr>
      <w:r>
        <w:rPr>
          <w:noProof/>
        </w:rPr>
        <w:t>CAL Fonctionnelle Supplémentaire Microsoft Dynamics AX 2012 R3, 18</w:t>
      </w:r>
    </w:p>
    <w:p w:rsidR="00DB5729" w:rsidRDefault="00DB5729">
      <w:pPr>
        <w:pStyle w:val="Index1"/>
        <w:tabs>
          <w:tab w:val="right" w:pos="5030"/>
        </w:tabs>
        <w:rPr>
          <w:noProof/>
        </w:rPr>
      </w:pPr>
      <w:r>
        <w:rPr>
          <w:noProof/>
        </w:rPr>
        <w:t>CAL Libre-Service Microsoft Dynamics AX 2012 R3, 18</w:t>
      </w:r>
    </w:p>
    <w:p w:rsidR="00DB5729" w:rsidRDefault="00DB5729">
      <w:pPr>
        <w:pStyle w:val="Index1"/>
        <w:tabs>
          <w:tab w:val="right" w:pos="5030"/>
        </w:tabs>
        <w:rPr>
          <w:noProof/>
        </w:rPr>
      </w:pPr>
      <w:r>
        <w:rPr>
          <w:noProof/>
        </w:rPr>
        <w:t>CAL Microsoft Dynamics CRM, 79</w:t>
      </w:r>
    </w:p>
    <w:p w:rsidR="00DB5729" w:rsidRDefault="00DB5729">
      <w:pPr>
        <w:pStyle w:val="Index1"/>
        <w:tabs>
          <w:tab w:val="right" w:pos="5030"/>
        </w:tabs>
        <w:rPr>
          <w:noProof/>
        </w:rPr>
      </w:pPr>
      <w:r>
        <w:rPr>
          <w:noProof/>
        </w:rPr>
        <w:t>CAL Microsoft Identity Manager 2016, 21</w:t>
      </w:r>
    </w:p>
    <w:p w:rsidR="00DB5729" w:rsidRDefault="00DB5729">
      <w:pPr>
        <w:pStyle w:val="Index1"/>
        <w:tabs>
          <w:tab w:val="right" w:pos="5030"/>
        </w:tabs>
        <w:rPr>
          <w:noProof/>
        </w:rPr>
      </w:pPr>
      <w:r>
        <w:rPr>
          <w:noProof/>
        </w:rPr>
        <w:t>CAL Plus Skype Entreprise Server 2015, 27</w:t>
      </w:r>
    </w:p>
    <w:p w:rsidR="00DB5729" w:rsidRDefault="00DB5729">
      <w:pPr>
        <w:pStyle w:val="Index1"/>
        <w:tabs>
          <w:tab w:val="right" w:pos="5030"/>
        </w:tabs>
        <w:rPr>
          <w:noProof/>
        </w:rPr>
      </w:pPr>
      <w:r>
        <w:rPr>
          <w:noProof/>
        </w:rPr>
        <w:t>CAL Professionnelle Microsoft Dynamics CRM, 57, 59</w:t>
      </w:r>
    </w:p>
    <w:p w:rsidR="00DB5729" w:rsidRDefault="00DB5729">
      <w:pPr>
        <w:pStyle w:val="Index1"/>
        <w:tabs>
          <w:tab w:val="right" w:pos="5030"/>
        </w:tabs>
        <w:rPr>
          <w:noProof/>
        </w:rPr>
      </w:pPr>
      <w:r>
        <w:rPr>
          <w:noProof/>
        </w:rPr>
        <w:t>CAL Professionnelle Microsoft Dynamics CRM 2015, 20</w:t>
      </w:r>
    </w:p>
    <w:p w:rsidR="00DB5729" w:rsidRDefault="00DB5729">
      <w:pPr>
        <w:pStyle w:val="Index1"/>
        <w:tabs>
          <w:tab w:val="right" w:pos="5030"/>
        </w:tabs>
        <w:rPr>
          <w:noProof/>
        </w:rPr>
      </w:pPr>
      <w:r>
        <w:rPr>
          <w:noProof/>
        </w:rPr>
        <w:t>CAL Professionnelle Supplémentaire Microsoft Dynamics CRM 2015, 20</w:t>
      </w:r>
    </w:p>
    <w:p w:rsidR="00DB5729" w:rsidRDefault="00DB5729">
      <w:pPr>
        <w:pStyle w:val="Index1"/>
        <w:tabs>
          <w:tab w:val="right" w:pos="5030"/>
        </w:tabs>
        <w:rPr>
          <w:noProof/>
        </w:rPr>
      </w:pPr>
      <w:r>
        <w:rPr>
          <w:noProof/>
        </w:rPr>
        <w:t>CAL Project Server 2013, 26</w:t>
      </w:r>
    </w:p>
    <w:p w:rsidR="00DB5729" w:rsidRDefault="00DB5729">
      <w:pPr>
        <w:pStyle w:val="Index1"/>
        <w:tabs>
          <w:tab w:val="right" w:pos="5030"/>
        </w:tabs>
        <w:rPr>
          <w:noProof/>
        </w:rPr>
      </w:pPr>
      <w:r>
        <w:rPr>
          <w:noProof/>
        </w:rPr>
        <w:t>CAL Services AD RMS de Windows Server 2012, 45, 46</w:t>
      </w:r>
    </w:p>
    <w:p w:rsidR="00DB5729" w:rsidRDefault="00DB5729">
      <w:pPr>
        <w:pStyle w:val="Index1"/>
        <w:tabs>
          <w:tab w:val="right" w:pos="5030"/>
        </w:tabs>
        <w:rPr>
          <w:noProof/>
        </w:rPr>
      </w:pPr>
      <w:r>
        <w:rPr>
          <w:noProof/>
        </w:rPr>
        <w:t>CAL Services Bureau à Distance pour Windows Server 2012, 46</w:t>
      </w:r>
    </w:p>
    <w:p w:rsidR="00DB5729" w:rsidRDefault="00DB5729">
      <w:pPr>
        <w:pStyle w:val="Index1"/>
        <w:tabs>
          <w:tab w:val="right" w:pos="5030"/>
        </w:tabs>
        <w:rPr>
          <w:noProof/>
        </w:rPr>
      </w:pPr>
      <w:r>
        <w:rPr>
          <w:noProof/>
        </w:rPr>
        <w:t>CAL SQL Server 2014, 30</w:t>
      </w:r>
    </w:p>
    <w:p w:rsidR="00DB5729" w:rsidRDefault="00DB5729">
      <w:pPr>
        <w:pStyle w:val="Index1"/>
        <w:tabs>
          <w:tab w:val="right" w:pos="5030"/>
        </w:tabs>
        <w:rPr>
          <w:noProof/>
        </w:rPr>
      </w:pPr>
      <w:r>
        <w:rPr>
          <w:noProof/>
        </w:rPr>
        <w:t>CAL Standard SharePoint Server 2013, 26</w:t>
      </w:r>
    </w:p>
    <w:p w:rsidR="00DB5729" w:rsidRDefault="00DB5729">
      <w:pPr>
        <w:pStyle w:val="Index1"/>
        <w:tabs>
          <w:tab w:val="right" w:pos="5030"/>
        </w:tabs>
        <w:rPr>
          <w:noProof/>
        </w:rPr>
      </w:pPr>
      <w:r>
        <w:rPr>
          <w:noProof/>
        </w:rPr>
        <w:t>CAL Standard Skype Entreprise Server 2015, 27</w:t>
      </w:r>
    </w:p>
    <w:p w:rsidR="00DB5729" w:rsidRDefault="00DB5729">
      <w:pPr>
        <w:pStyle w:val="Index1"/>
        <w:tabs>
          <w:tab w:val="right" w:pos="5030"/>
        </w:tabs>
        <w:rPr>
          <w:noProof/>
        </w:rPr>
      </w:pPr>
      <w:r>
        <w:rPr>
          <w:noProof/>
        </w:rPr>
        <w:t>CAL Suite Module Complémentaire Windows Small Business Server 2011 Premium, 48</w:t>
      </w:r>
    </w:p>
    <w:p w:rsidR="00DB5729" w:rsidRDefault="00DB5729">
      <w:pPr>
        <w:pStyle w:val="Index1"/>
        <w:tabs>
          <w:tab w:val="right" w:pos="5030"/>
        </w:tabs>
        <w:rPr>
          <w:noProof/>
        </w:rPr>
      </w:pPr>
      <w:r>
        <w:rPr>
          <w:noProof/>
        </w:rPr>
        <w:t>CAL Suite Windows Small Business Server 2011, 48</w:t>
      </w:r>
    </w:p>
    <w:p w:rsidR="00DB5729" w:rsidRDefault="00DB5729">
      <w:pPr>
        <w:pStyle w:val="Index1"/>
        <w:tabs>
          <w:tab w:val="right" w:pos="5030"/>
        </w:tabs>
        <w:rPr>
          <w:noProof/>
        </w:rPr>
      </w:pPr>
      <w:r>
        <w:rPr>
          <w:noProof/>
        </w:rPr>
        <w:t>CAL Supplémentaire Basique Microsoft Dynamics CRM, 57</w:t>
      </w:r>
    </w:p>
    <w:p w:rsidR="00DB5729" w:rsidRDefault="00DB5729">
      <w:pPr>
        <w:pStyle w:val="Index1"/>
        <w:tabs>
          <w:tab w:val="right" w:pos="5030"/>
        </w:tabs>
        <w:rPr>
          <w:noProof/>
        </w:rPr>
      </w:pPr>
      <w:r>
        <w:rPr>
          <w:noProof/>
        </w:rPr>
        <w:t>CAL Supplémentaire Basique Microsoft Dynamics CRM 2015, 20</w:t>
      </w:r>
    </w:p>
    <w:p w:rsidR="00DB5729" w:rsidRDefault="00DB5729">
      <w:pPr>
        <w:pStyle w:val="Index1"/>
        <w:tabs>
          <w:tab w:val="right" w:pos="5030"/>
        </w:tabs>
        <w:rPr>
          <w:noProof/>
        </w:rPr>
      </w:pPr>
      <w:r>
        <w:rPr>
          <w:noProof/>
        </w:rPr>
        <w:t>CAL Supplémentaire Professionnelle Microsoft Dynamics CRM, 57</w:t>
      </w:r>
    </w:p>
    <w:p w:rsidR="00DB5729" w:rsidRDefault="00DB5729">
      <w:pPr>
        <w:pStyle w:val="Index1"/>
        <w:tabs>
          <w:tab w:val="right" w:pos="5030"/>
        </w:tabs>
        <w:rPr>
          <w:noProof/>
        </w:rPr>
      </w:pPr>
      <w:r>
        <w:rPr>
          <w:noProof/>
        </w:rPr>
        <w:t>CAL Tâche Microsoft Dynamics AX, 79</w:t>
      </w:r>
    </w:p>
    <w:p w:rsidR="00DB5729" w:rsidRDefault="00DB5729">
      <w:pPr>
        <w:pStyle w:val="Index1"/>
        <w:tabs>
          <w:tab w:val="right" w:pos="5030"/>
        </w:tabs>
        <w:rPr>
          <w:noProof/>
        </w:rPr>
      </w:pPr>
      <w:r>
        <w:rPr>
          <w:noProof/>
        </w:rPr>
        <w:t>CAL Tâche Microsoft Dynamics AX 2012 R3, 18</w:t>
      </w:r>
    </w:p>
    <w:p w:rsidR="00DB5729" w:rsidRDefault="00DB5729">
      <w:pPr>
        <w:pStyle w:val="Index1"/>
        <w:tabs>
          <w:tab w:val="right" w:pos="5030"/>
        </w:tabs>
        <w:rPr>
          <w:noProof/>
        </w:rPr>
      </w:pPr>
      <w:r>
        <w:rPr>
          <w:noProof/>
        </w:rPr>
        <w:t>CAL Tâche Supplémentaire Microsoft Dynamics AX 2012 R3, 18</w:t>
      </w:r>
    </w:p>
    <w:p w:rsidR="00DB5729" w:rsidRDefault="00DB5729">
      <w:pPr>
        <w:pStyle w:val="Index1"/>
        <w:tabs>
          <w:tab w:val="right" w:pos="5030"/>
        </w:tabs>
        <w:rPr>
          <w:noProof/>
        </w:rPr>
      </w:pPr>
      <w:r>
        <w:rPr>
          <w:noProof/>
        </w:rPr>
        <w:t>CAL Visual Studio Team Foundation Server 2015, 37</w:t>
      </w:r>
    </w:p>
    <w:p w:rsidR="00DB5729" w:rsidRDefault="00DB5729">
      <w:pPr>
        <w:pStyle w:val="Index1"/>
        <w:tabs>
          <w:tab w:val="right" w:pos="5030"/>
        </w:tabs>
        <w:rPr>
          <w:noProof/>
        </w:rPr>
      </w:pPr>
      <w:r>
        <w:rPr>
          <w:noProof/>
        </w:rPr>
        <w:t>CAL Windows MultiPoint Server 2012, 45</w:t>
      </w:r>
    </w:p>
    <w:p w:rsidR="00DB5729" w:rsidRDefault="00DB5729">
      <w:pPr>
        <w:pStyle w:val="Index1"/>
        <w:tabs>
          <w:tab w:val="right" w:pos="5030"/>
        </w:tabs>
        <w:rPr>
          <w:noProof/>
        </w:rPr>
      </w:pPr>
      <w:r>
        <w:rPr>
          <w:noProof/>
        </w:rPr>
        <w:t>CAL Windows MultiPoint Server 2012 avec CAL Windows Server 2012, 45</w:t>
      </w:r>
    </w:p>
    <w:p w:rsidR="00DB5729" w:rsidRDefault="00DB5729">
      <w:pPr>
        <w:pStyle w:val="Index1"/>
        <w:tabs>
          <w:tab w:val="right" w:pos="5030"/>
        </w:tabs>
        <w:rPr>
          <w:noProof/>
        </w:rPr>
      </w:pPr>
      <w:r>
        <w:rPr>
          <w:noProof/>
        </w:rPr>
        <w:t>CAL Windows Server 2012, 45, 46</w:t>
      </w:r>
    </w:p>
    <w:p w:rsidR="00DB5729" w:rsidRDefault="00DB5729">
      <w:pPr>
        <w:pStyle w:val="Index1"/>
        <w:tabs>
          <w:tab w:val="right" w:pos="5030"/>
        </w:tabs>
        <w:rPr>
          <w:noProof/>
        </w:rPr>
      </w:pPr>
      <w:r>
        <w:rPr>
          <w:noProof/>
        </w:rPr>
        <w:t>Chargement de version test Windows 8.1 Entreprise, 39</w:t>
      </w:r>
    </w:p>
    <w:p w:rsidR="00DB5729" w:rsidRDefault="00DB5729">
      <w:pPr>
        <w:pStyle w:val="Index1"/>
        <w:tabs>
          <w:tab w:val="right" w:pos="5030"/>
        </w:tabs>
        <w:rPr>
          <w:noProof/>
        </w:rPr>
      </w:pPr>
      <w:r>
        <w:rPr>
          <w:noProof/>
        </w:rPr>
        <w:t>CIS Datacenter, 84</w:t>
      </w:r>
    </w:p>
    <w:p w:rsidR="00DB5729" w:rsidRDefault="00DB5729">
      <w:pPr>
        <w:pStyle w:val="Index1"/>
        <w:tabs>
          <w:tab w:val="right" w:pos="5030"/>
        </w:tabs>
        <w:rPr>
          <w:noProof/>
        </w:rPr>
      </w:pPr>
      <w:r>
        <w:rPr>
          <w:noProof/>
        </w:rPr>
        <w:t>CIS Standard, 84</w:t>
      </w:r>
    </w:p>
    <w:p w:rsidR="00DB5729" w:rsidRDefault="00DB5729">
      <w:pPr>
        <w:pStyle w:val="Index1"/>
        <w:tabs>
          <w:tab w:val="right" w:pos="5030"/>
        </w:tabs>
        <w:rPr>
          <w:noProof/>
        </w:rPr>
      </w:pPr>
      <w:r>
        <w:rPr>
          <w:noProof/>
        </w:rPr>
        <w:t>Commerce Server Enterprise, 85</w:t>
      </w:r>
    </w:p>
    <w:p w:rsidR="00DB5729" w:rsidRDefault="00DB5729">
      <w:pPr>
        <w:pStyle w:val="Index1"/>
        <w:tabs>
          <w:tab w:val="right" w:pos="5030"/>
        </w:tabs>
        <w:rPr>
          <w:noProof/>
        </w:rPr>
      </w:pPr>
      <w:r>
        <w:rPr>
          <w:noProof/>
        </w:rPr>
        <w:t>Commerce Server Standard, 85</w:t>
      </w:r>
    </w:p>
    <w:p w:rsidR="00DB5729" w:rsidRDefault="00DB5729">
      <w:pPr>
        <w:pStyle w:val="Index1"/>
        <w:tabs>
          <w:tab w:val="right" w:pos="5030"/>
        </w:tabs>
        <w:rPr>
          <w:noProof/>
        </w:rPr>
      </w:pPr>
      <w:r>
        <w:rPr>
          <w:noProof/>
        </w:rPr>
        <w:t>Communicator 2011 pour Mac, 24</w:t>
      </w:r>
    </w:p>
    <w:p w:rsidR="00DB5729" w:rsidRDefault="00DB5729">
      <w:pPr>
        <w:pStyle w:val="Index1"/>
        <w:tabs>
          <w:tab w:val="right" w:pos="5030"/>
        </w:tabs>
        <w:rPr>
          <w:noProof/>
        </w:rPr>
      </w:pPr>
      <w:r>
        <w:rPr>
          <w:noProof/>
        </w:rPr>
        <w:t>Connecteur Externe Active Directory Rights Management Services Windows Server 2012, 46</w:t>
      </w:r>
    </w:p>
    <w:p w:rsidR="00DB5729" w:rsidRDefault="00DB5729">
      <w:pPr>
        <w:pStyle w:val="Index1"/>
        <w:tabs>
          <w:tab w:val="right" w:pos="5030"/>
        </w:tabs>
        <w:rPr>
          <w:noProof/>
        </w:rPr>
      </w:pPr>
      <w:r>
        <w:rPr>
          <w:noProof/>
        </w:rPr>
        <w:t>Connecteur Externe Services Bureau à Distance pour Windows Server 2012, 46</w:t>
      </w:r>
    </w:p>
    <w:p w:rsidR="00DB5729" w:rsidRDefault="00DB5729">
      <w:pPr>
        <w:pStyle w:val="Index1"/>
        <w:tabs>
          <w:tab w:val="right" w:pos="5030"/>
        </w:tabs>
        <w:rPr>
          <w:noProof/>
        </w:rPr>
      </w:pPr>
      <w:r>
        <w:rPr>
          <w:noProof/>
        </w:rPr>
        <w:t>Connecteur Externe Windows Server 2012, 46</w:t>
      </w:r>
    </w:p>
    <w:p w:rsidR="00DB5729" w:rsidRDefault="00DB5729">
      <w:pPr>
        <w:pStyle w:val="Index1"/>
        <w:tabs>
          <w:tab w:val="right" w:pos="5030"/>
        </w:tabs>
        <w:rPr>
          <w:noProof/>
        </w:rPr>
      </w:pPr>
      <w:r>
        <w:rPr>
          <w:noProof/>
        </w:rPr>
        <w:t>Core Infrastructure Server Suite Datacenter, 16, 85</w:t>
      </w:r>
    </w:p>
    <w:p w:rsidR="00DB5729" w:rsidRDefault="00DB5729">
      <w:pPr>
        <w:pStyle w:val="Index1"/>
        <w:tabs>
          <w:tab w:val="right" w:pos="5030"/>
        </w:tabs>
        <w:rPr>
          <w:noProof/>
        </w:rPr>
      </w:pPr>
      <w:r>
        <w:rPr>
          <w:noProof/>
        </w:rPr>
        <w:t>Core Infrastructure Server Suite Standard, 16, 85</w:t>
      </w:r>
    </w:p>
    <w:p w:rsidR="00DB5729" w:rsidRDefault="00DB5729">
      <w:pPr>
        <w:pStyle w:val="Index1"/>
        <w:tabs>
          <w:tab w:val="right" w:pos="5030"/>
        </w:tabs>
        <w:rPr>
          <w:noProof/>
        </w:rPr>
      </w:pPr>
      <w:r>
        <w:rPr>
          <w:noProof/>
        </w:rPr>
        <w:t>Dossiers Supplémentaires Parature Entreprise, 59</w:t>
      </w:r>
    </w:p>
    <w:p w:rsidR="00DB5729" w:rsidRDefault="00DB5729">
      <w:pPr>
        <w:pStyle w:val="Index1"/>
        <w:tabs>
          <w:tab w:val="right" w:pos="5030"/>
        </w:tabs>
        <w:rPr>
          <w:noProof/>
        </w:rPr>
      </w:pPr>
      <w:r>
        <w:rPr>
          <w:noProof/>
        </w:rPr>
        <w:t>Enterprise Cloud Suite, 56</w:t>
      </w:r>
    </w:p>
    <w:p w:rsidR="00DB5729" w:rsidRDefault="00DB5729">
      <w:pPr>
        <w:pStyle w:val="Index1"/>
        <w:tabs>
          <w:tab w:val="right" w:pos="5030"/>
        </w:tabs>
        <w:rPr>
          <w:noProof/>
        </w:rPr>
      </w:pPr>
      <w:r>
        <w:rPr>
          <w:noProof/>
        </w:rPr>
        <w:t>Enterprise Cloud Suite au titre de la SA, 56</w:t>
      </w:r>
    </w:p>
    <w:p w:rsidR="00DB5729" w:rsidRDefault="00DB5729">
      <w:pPr>
        <w:pStyle w:val="Index1"/>
        <w:tabs>
          <w:tab w:val="right" w:pos="5030"/>
        </w:tabs>
        <w:rPr>
          <w:noProof/>
        </w:rPr>
      </w:pPr>
      <w:r>
        <w:rPr>
          <w:noProof/>
        </w:rPr>
        <w:t>Enterprise Mobility Suite, 16, 53, 56</w:t>
      </w:r>
    </w:p>
    <w:p w:rsidR="00DB5729" w:rsidRDefault="00DB5729">
      <w:pPr>
        <w:pStyle w:val="Index1"/>
        <w:tabs>
          <w:tab w:val="right" w:pos="5030"/>
        </w:tabs>
        <w:rPr>
          <w:noProof/>
        </w:rPr>
      </w:pPr>
      <w:r>
        <w:rPr>
          <w:noProof/>
        </w:rPr>
        <w:t>Enterprise Mobility Suite au titre de la SA, 53, 56</w:t>
      </w:r>
    </w:p>
    <w:p w:rsidR="00DB5729" w:rsidRDefault="00DB5729">
      <w:pPr>
        <w:pStyle w:val="Index1"/>
        <w:tabs>
          <w:tab w:val="right" w:pos="5030"/>
        </w:tabs>
        <w:rPr>
          <w:noProof/>
        </w:rPr>
      </w:pPr>
      <w:r>
        <w:rPr>
          <w:noProof/>
        </w:rPr>
        <w:t>Excel 2010, 81</w:t>
      </w:r>
    </w:p>
    <w:p w:rsidR="00DB5729" w:rsidRDefault="00DB5729">
      <w:pPr>
        <w:pStyle w:val="Index1"/>
        <w:tabs>
          <w:tab w:val="right" w:pos="5030"/>
        </w:tabs>
        <w:rPr>
          <w:noProof/>
        </w:rPr>
      </w:pPr>
      <w:r>
        <w:rPr>
          <w:noProof/>
        </w:rPr>
        <w:t>Excel 2013, 22</w:t>
      </w:r>
    </w:p>
    <w:p w:rsidR="00DB5729" w:rsidRDefault="00DB5729">
      <w:pPr>
        <w:pStyle w:val="Index1"/>
        <w:tabs>
          <w:tab w:val="right" w:pos="5030"/>
        </w:tabs>
        <w:rPr>
          <w:noProof/>
        </w:rPr>
      </w:pPr>
      <w:r>
        <w:rPr>
          <w:noProof/>
        </w:rPr>
        <w:t>Excel 2016 pour Mac, 24</w:t>
      </w:r>
    </w:p>
    <w:p w:rsidR="00DB5729" w:rsidRDefault="00DB5729">
      <w:pPr>
        <w:pStyle w:val="Index1"/>
        <w:tabs>
          <w:tab w:val="right" w:pos="5030"/>
        </w:tabs>
        <w:rPr>
          <w:noProof/>
        </w:rPr>
      </w:pPr>
      <w:r>
        <w:rPr>
          <w:noProof/>
        </w:rPr>
        <w:t>Exchange Hosted Archive, 64</w:t>
      </w:r>
    </w:p>
    <w:p w:rsidR="00DB5729" w:rsidRDefault="00DB5729">
      <w:pPr>
        <w:pStyle w:val="Index1"/>
        <w:tabs>
          <w:tab w:val="right" w:pos="5030"/>
        </w:tabs>
        <w:rPr>
          <w:noProof/>
        </w:rPr>
      </w:pPr>
      <w:r>
        <w:rPr>
          <w:noProof/>
        </w:rPr>
        <w:t>Exchange Online Archiving pour Exchange Online, 64</w:t>
      </w:r>
    </w:p>
    <w:p w:rsidR="00DB5729" w:rsidRDefault="00DB5729">
      <w:pPr>
        <w:pStyle w:val="Index1"/>
        <w:tabs>
          <w:tab w:val="right" w:pos="5030"/>
        </w:tabs>
        <w:rPr>
          <w:noProof/>
        </w:rPr>
      </w:pPr>
      <w:r>
        <w:rPr>
          <w:noProof/>
        </w:rPr>
        <w:t>Exchange Online Archiving pour Exchange Server, 15, 64</w:t>
      </w:r>
    </w:p>
    <w:p w:rsidR="00DB5729" w:rsidRDefault="00DB5729">
      <w:pPr>
        <w:pStyle w:val="Index1"/>
        <w:tabs>
          <w:tab w:val="right" w:pos="5030"/>
        </w:tabs>
        <w:rPr>
          <w:noProof/>
        </w:rPr>
      </w:pPr>
      <w:r>
        <w:rPr>
          <w:noProof/>
        </w:rPr>
        <w:t>Exchange Online Kiosk, 64</w:t>
      </w:r>
    </w:p>
    <w:p w:rsidR="00DB5729" w:rsidRDefault="00DB5729">
      <w:pPr>
        <w:pStyle w:val="Index1"/>
        <w:tabs>
          <w:tab w:val="right" w:pos="5030"/>
        </w:tabs>
        <w:rPr>
          <w:noProof/>
        </w:rPr>
      </w:pPr>
      <w:r>
        <w:rPr>
          <w:noProof/>
        </w:rPr>
        <w:t>Exchange Online Plan 1, 25, 64</w:t>
      </w:r>
    </w:p>
    <w:p w:rsidR="00DB5729" w:rsidRDefault="00DB5729">
      <w:pPr>
        <w:pStyle w:val="Index1"/>
        <w:tabs>
          <w:tab w:val="right" w:pos="5030"/>
        </w:tabs>
        <w:rPr>
          <w:noProof/>
        </w:rPr>
      </w:pPr>
      <w:r>
        <w:rPr>
          <w:noProof/>
        </w:rPr>
        <w:t>Exchange Online Plan 1A pour Anciens Étudiants, 64</w:t>
      </w:r>
    </w:p>
    <w:p w:rsidR="00DB5729" w:rsidRDefault="00DB5729">
      <w:pPr>
        <w:pStyle w:val="Index1"/>
        <w:tabs>
          <w:tab w:val="right" w:pos="5030"/>
        </w:tabs>
        <w:rPr>
          <w:noProof/>
        </w:rPr>
      </w:pPr>
      <w:r>
        <w:rPr>
          <w:noProof/>
        </w:rPr>
        <w:t>Exchange Online Plan 2, 25, 64</w:t>
      </w:r>
    </w:p>
    <w:p w:rsidR="00DB5729" w:rsidRDefault="00DB5729">
      <w:pPr>
        <w:pStyle w:val="Index1"/>
        <w:tabs>
          <w:tab w:val="right" w:pos="5030"/>
        </w:tabs>
        <w:rPr>
          <w:noProof/>
        </w:rPr>
      </w:pPr>
      <w:r>
        <w:rPr>
          <w:noProof/>
        </w:rPr>
        <w:t>Exchange Online Protection, 15, 64</w:t>
      </w:r>
    </w:p>
    <w:p w:rsidR="00DB5729" w:rsidRDefault="00DB5729">
      <w:pPr>
        <w:pStyle w:val="Index1"/>
        <w:tabs>
          <w:tab w:val="right" w:pos="5030"/>
        </w:tabs>
        <w:rPr>
          <w:noProof/>
        </w:rPr>
      </w:pPr>
      <w:r>
        <w:rPr>
          <w:noProof/>
        </w:rPr>
        <w:t>Exchange Server, 85</w:t>
      </w:r>
    </w:p>
    <w:p w:rsidR="00DB5729" w:rsidRDefault="00DB5729">
      <w:pPr>
        <w:pStyle w:val="Index1"/>
        <w:tabs>
          <w:tab w:val="right" w:pos="5030"/>
        </w:tabs>
        <w:rPr>
          <w:noProof/>
        </w:rPr>
      </w:pPr>
      <w:r>
        <w:rPr>
          <w:noProof/>
        </w:rPr>
        <w:t>Exchange Server 2007, 25</w:t>
      </w:r>
    </w:p>
    <w:p w:rsidR="00DB5729" w:rsidRDefault="00DB5729">
      <w:pPr>
        <w:pStyle w:val="Index1"/>
        <w:tabs>
          <w:tab w:val="right" w:pos="5030"/>
        </w:tabs>
        <w:rPr>
          <w:noProof/>
        </w:rPr>
      </w:pPr>
      <w:r>
        <w:rPr>
          <w:noProof/>
        </w:rPr>
        <w:t>Exchange Server 2010, 25</w:t>
      </w:r>
    </w:p>
    <w:p w:rsidR="00DB5729" w:rsidRDefault="00DB5729">
      <w:pPr>
        <w:pStyle w:val="Index1"/>
        <w:tabs>
          <w:tab w:val="right" w:pos="5030"/>
        </w:tabs>
        <w:rPr>
          <w:noProof/>
        </w:rPr>
      </w:pPr>
      <w:r>
        <w:rPr>
          <w:noProof/>
        </w:rPr>
        <w:t>Exchange Server Enterprise, 85</w:t>
      </w:r>
    </w:p>
    <w:p w:rsidR="00DB5729" w:rsidRDefault="00DB5729">
      <w:pPr>
        <w:pStyle w:val="Index1"/>
        <w:tabs>
          <w:tab w:val="right" w:pos="5030"/>
        </w:tabs>
        <w:rPr>
          <w:noProof/>
        </w:rPr>
      </w:pPr>
      <w:r>
        <w:rPr>
          <w:noProof/>
        </w:rPr>
        <w:t>Exchange Server Enterprise 2013, 25</w:t>
      </w:r>
    </w:p>
    <w:p w:rsidR="00DB5729" w:rsidRDefault="00DB5729">
      <w:pPr>
        <w:pStyle w:val="Index1"/>
        <w:tabs>
          <w:tab w:val="right" w:pos="5030"/>
        </w:tabs>
        <w:rPr>
          <w:noProof/>
        </w:rPr>
      </w:pPr>
      <w:r>
        <w:rPr>
          <w:noProof/>
        </w:rPr>
        <w:t>Exchange Server Standard, 85</w:t>
      </w:r>
    </w:p>
    <w:p w:rsidR="00DB5729" w:rsidRDefault="00DB5729">
      <w:pPr>
        <w:pStyle w:val="Index1"/>
        <w:tabs>
          <w:tab w:val="right" w:pos="5030"/>
        </w:tabs>
        <w:rPr>
          <w:noProof/>
        </w:rPr>
      </w:pPr>
      <w:r>
        <w:rPr>
          <w:noProof/>
        </w:rPr>
        <w:t>Exchange Server Standard 2013, 25</w:t>
      </w:r>
    </w:p>
    <w:p w:rsidR="00DB5729" w:rsidRDefault="00DB5729">
      <w:pPr>
        <w:pStyle w:val="Index1"/>
        <w:tabs>
          <w:tab w:val="right" w:pos="5030"/>
        </w:tabs>
        <w:rPr>
          <w:noProof/>
        </w:rPr>
      </w:pPr>
      <w:r>
        <w:rPr>
          <w:noProof/>
        </w:rPr>
        <w:t>Forefront Identity Manager 2010 Édition Windows Live, 18</w:t>
      </w:r>
    </w:p>
    <w:p w:rsidR="00DB5729" w:rsidRDefault="00DB5729">
      <w:pPr>
        <w:pStyle w:val="Index1"/>
        <w:tabs>
          <w:tab w:val="right" w:pos="5030"/>
        </w:tabs>
        <w:rPr>
          <w:noProof/>
        </w:rPr>
      </w:pPr>
      <w:r>
        <w:rPr>
          <w:noProof/>
        </w:rPr>
        <w:t>Forefront Identity Manager 2010 R2, 21, 48</w:t>
      </w:r>
    </w:p>
    <w:p w:rsidR="00DB5729" w:rsidRDefault="00DB5729">
      <w:pPr>
        <w:pStyle w:val="Index1"/>
        <w:tabs>
          <w:tab w:val="right" w:pos="5030"/>
        </w:tabs>
        <w:rPr>
          <w:noProof/>
        </w:rPr>
      </w:pPr>
      <w:r>
        <w:rPr>
          <w:noProof/>
        </w:rPr>
        <w:t>Forefront Identity Manager 2010 R2 – Édition Windows Live, 18</w:t>
      </w:r>
    </w:p>
    <w:p w:rsidR="00DB5729" w:rsidRDefault="00DB5729">
      <w:pPr>
        <w:pStyle w:val="Index1"/>
        <w:tabs>
          <w:tab w:val="right" w:pos="5030"/>
        </w:tabs>
        <w:rPr>
          <w:noProof/>
        </w:rPr>
      </w:pPr>
      <w:r>
        <w:rPr>
          <w:noProof/>
        </w:rPr>
        <w:t>Forefront TMG Enterprise, 85</w:t>
      </w:r>
    </w:p>
    <w:p w:rsidR="00DB5729" w:rsidRDefault="00DB5729">
      <w:pPr>
        <w:pStyle w:val="Index1"/>
        <w:tabs>
          <w:tab w:val="right" w:pos="5030"/>
        </w:tabs>
        <w:rPr>
          <w:noProof/>
        </w:rPr>
      </w:pPr>
      <w:r>
        <w:rPr>
          <w:noProof/>
        </w:rPr>
        <w:t>Forefront TMG Standard, 85</w:t>
      </w:r>
    </w:p>
    <w:p w:rsidR="00DB5729" w:rsidRDefault="00DB5729">
      <w:pPr>
        <w:pStyle w:val="Index1"/>
        <w:tabs>
          <w:tab w:val="right" w:pos="5030"/>
        </w:tabs>
        <w:rPr>
          <w:noProof/>
        </w:rPr>
      </w:pPr>
      <w:r>
        <w:rPr>
          <w:noProof/>
        </w:rPr>
        <w:t>Forefront United Access Gateway 2010, 16</w:t>
      </w:r>
    </w:p>
    <w:p w:rsidR="00DB5729" w:rsidRDefault="00DB5729">
      <w:pPr>
        <w:pStyle w:val="Index1"/>
        <w:tabs>
          <w:tab w:val="right" w:pos="5030"/>
        </w:tabs>
        <w:rPr>
          <w:noProof/>
        </w:rPr>
      </w:pPr>
      <w:r>
        <w:rPr>
          <w:noProof/>
        </w:rPr>
        <w:t>Gestion des ressources Bing Maps pour Windows en Europe ou en Amérique du Nord, 67</w:t>
      </w:r>
    </w:p>
    <w:p w:rsidR="00DB5729" w:rsidRDefault="00DB5729">
      <w:pPr>
        <w:pStyle w:val="Index1"/>
        <w:tabs>
          <w:tab w:val="right" w:pos="5030"/>
        </w:tabs>
        <w:rPr>
          <w:noProof/>
        </w:rPr>
      </w:pPr>
      <w:r>
        <w:rPr>
          <w:noProof/>
        </w:rPr>
        <w:t>HPC Pack, 48</w:t>
      </w:r>
    </w:p>
    <w:p w:rsidR="00DB5729" w:rsidRDefault="00DB5729">
      <w:pPr>
        <w:pStyle w:val="Index1"/>
        <w:tabs>
          <w:tab w:val="right" w:pos="5030"/>
        </w:tabs>
        <w:rPr>
          <w:noProof/>
        </w:rPr>
      </w:pPr>
      <w:r>
        <w:rPr>
          <w:noProof/>
        </w:rPr>
        <w:t>InfoPath 2010, 81</w:t>
      </w:r>
    </w:p>
    <w:p w:rsidR="00DB5729" w:rsidRDefault="00DB5729">
      <w:pPr>
        <w:pStyle w:val="Index1"/>
        <w:tabs>
          <w:tab w:val="right" w:pos="5030"/>
        </w:tabs>
        <w:rPr>
          <w:noProof/>
        </w:rPr>
      </w:pPr>
      <w:r>
        <w:rPr>
          <w:noProof/>
        </w:rPr>
        <w:t>InfoPath 2013, 22</w:t>
      </w:r>
    </w:p>
    <w:p w:rsidR="00DB5729" w:rsidRDefault="00DB5729">
      <w:pPr>
        <w:pStyle w:val="Index1"/>
        <w:tabs>
          <w:tab w:val="right" w:pos="5030"/>
        </w:tabs>
        <w:rPr>
          <w:noProof/>
        </w:rPr>
      </w:pPr>
      <w:r>
        <w:rPr>
          <w:noProof/>
        </w:rPr>
        <w:t>Kit Entreprise Windows Embedded 8 Standard (pack de 100), 39</w:t>
      </w:r>
    </w:p>
    <w:p w:rsidR="00DB5729" w:rsidRDefault="00DB5729">
      <w:pPr>
        <w:pStyle w:val="Index1"/>
        <w:tabs>
          <w:tab w:val="right" w:pos="5030"/>
        </w:tabs>
        <w:rPr>
          <w:noProof/>
        </w:rPr>
      </w:pPr>
      <w:r>
        <w:rPr>
          <w:noProof/>
        </w:rPr>
        <w:t>Licence Connecteur Externe (External Connector) Microsoft Identity Manager 2016, 21</w:t>
      </w:r>
    </w:p>
    <w:p w:rsidR="00DB5729" w:rsidRDefault="00DB5729">
      <w:pPr>
        <w:pStyle w:val="Index1"/>
        <w:tabs>
          <w:tab w:val="right" w:pos="5030"/>
        </w:tabs>
        <w:rPr>
          <w:noProof/>
        </w:rPr>
      </w:pPr>
      <w:r>
        <w:rPr>
          <w:noProof/>
        </w:rPr>
        <w:t>Licence de Gestion Client Advanced Threat Analytics 2016 par OSE, 13</w:t>
      </w:r>
    </w:p>
    <w:p w:rsidR="00DB5729" w:rsidRDefault="00DB5729">
      <w:pPr>
        <w:pStyle w:val="Index1"/>
        <w:tabs>
          <w:tab w:val="right" w:pos="5030"/>
        </w:tabs>
        <w:rPr>
          <w:noProof/>
        </w:rPr>
      </w:pPr>
      <w:r>
        <w:rPr>
          <w:noProof/>
        </w:rPr>
        <w:t>Licence de Gestion Client Advanced Threat Analytics 2016 par Utilisateur, 13</w:t>
      </w:r>
    </w:p>
    <w:p w:rsidR="00DB5729" w:rsidRDefault="00DB5729">
      <w:pPr>
        <w:pStyle w:val="Index1"/>
        <w:tabs>
          <w:tab w:val="right" w:pos="5030"/>
        </w:tabs>
        <w:rPr>
          <w:noProof/>
        </w:rPr>
      </w:pPr>
      <w:r>
        <w:rPr>
          <w:noProof/>
        </w:rPr>
        <w:t>Licence de Gestion Client System Center 2012 R2 Configuration Manager, 34</w:t>
      </w:r>
    </w:p>
    <w:p w:rsidR="00DB5729" w:rsidRDefault="00DB5729">
      <w:pPr>
        <w:pStyle w:val="Index1"/>
        <w:tabs>
          <w:tab w:val="right" w:pos="5030"/>
        </w:tabs>
        <w:rPr>
          <w:noProof/>
        </w:rPr>
      </w:pPr>
      <w:r>
        <w:rPr>
          <w:noProof/>
        </w:rPr>
        <w:t>Licence de Gestion Serveur System Center 2012 R2 Datacenter, 32</w:t>
      </w:r>
    </w:p>
    <w:p w:rsidR="00DB5729" w:rsidRDefault="00DB5729">
      <w:pPr>
        <w:pStyle w:val="Index1"/>
        <w:tabs>
          <w:tab w:val="right" w:pos="5030"/>
        </w:tabs>
        <w:rPr>
          <w:noProof/>
        </w:rPr>
      </w:pPr>
      <w:r>
        <w:rPr>
          <w:noProof/>
        </w:rPr>
        <w:t>Licence de Gestion Serveur System Center 2012 R2 Standard, 32</w:t>
      </w:r>
    </w:p>
    <w:p w:rsidR="00DB5729" w:rsidRDefault="00DB5729">
      <w:pPr>
        <w:pStyle w:val="Index1"/>
        <w:tabs>
          <w:tab w:val="right" w:pos="5030"/>
        </w:tabs>
        <w:rPr>
          <w:noProof/>
        </w:rPr>
      </w:pPr>
      <w:r>
        <w:rPr>
          <w:noProof/>
        </w:rPr>
        <w:t>Licence Work at Home pour Office Professionnel Plus 2013, 22</w:t>
      </w:r>
    </w:p>
    <w:p w:rsidR="00DB5729" w:rsidRDefault="00DB5729">
      <w:pPr>
        <w:pStyle w:val="Index1"/>
        <w:tabs>
          <w:tab w:val="right" w:pos="5030"/>
        </w:tabs>
        <w:rPr>
          <w:noProof/>
        </w:rPr>
      </w:pPr>
      <w:r>
        <w:rPr>
          <w:noProof/>
        </w:rPr>
        <w:t>Licence Work at Home pour Office Standard 2013, 22</w:t>
      </w:r>
    </w:p>
    <w:p w:rsidR="00DB5729" w:rsidRDefault="00DB5729">
      <w:pPr>
        <w:pStyle w:val="Index1"/>
        <w:tabs>
          <w:tab w:val="right" w:pos="5030"/>
        </w:tabs>
        <w:rPr>
          <w:noProof/>
        </w:rPr>
      </w:pPr>
      <w:r>
        <w:rPr>
          <w:noProof/>
        </w:rPr>
        <w:t>Licences Work-at-Home pour Mac 2016, 24</w:t>
      </w:r>
    </w:p>
    <w:p w:rsidR="00DB5729" w:rsidRDefault="00DB5729">
      <w:pPr>
        <w:pStyle w:val="Index1"/>
        <w:tabs>
          <w:tab w:val="right" w:pos="5030"/>
        </w:tabs>
        <w:rPr>
          <w:noProof/>
        </w:rPr>
      </w:pPr>
      <w:r>
        <w:rPr>
          <w:noProof/>
        </w:rPr>
        <w:t>Live Meeting Professional, 28</w:t>
      </w:r>
    </w:p>
    <w:p w:rsidR="00DB5729" w:rsidRDefault="00DB5729">
      <w:pPr>
        <w:pStyle w:val="Index1"/>
        <w:tabs>
          <w:tab w:val="right" w:pos="5030"/>
        </w:tabs>
        <w:rPr>
          <w:noProof/>
        </w:rPr>
      </w:pPr>
      <w:r>
        <w:rPr>
          <w:noProof/>
        </w:rPr>
        <w:t>Live Meeting Standard, 28</w:t>
      </w:r>
    </w:p>
    <w:p w:rsidR="00DB5729" w:rsidRDefault="00DB5729">
      <w:pPr>
        <w:pStyle w:val="Index1"/>
        <w:tabs>
          <w:tab w:val="right" w:pos="5030"/>
        </w:tabs>
        <w:rPr>
          <w:noProof/>
        </w:rPr>
      </w:pPr>
      <w:r>
        <w:rPr>
          <w:noProof/>
        </w:rPr>
        <w:t>Lync 2010, 81</w:t>
      </w:r>
    </w:p>
    <w:p w:rsidR="00DB5729" w:rsidRDefault="00DB5729">
      <w:pPr>
        <w:pStyle w:val="Index1"/>
        <w:tabs>
          <w:tab w:val="right" w:pos="5030"/>
        </w:tabs>
        <w:rPr>
          <w:noProof/>
        </w:rPr>
      </w:pPr>
      <w:r>
        <w:rPr>
          <w:noProof/>
        </w:rPr>
        <w:t>Lync 2011 pour Mac, 24, 66</w:t>
      </w:r>
    </w:p>
    <w:p w:rsidR="00DB5729" w:rsidRDefault="00DB5729">
      <w:pPr>
        <w:pStyle w:val="Index1"/>
        <w:tabs>
          <w:tab w:val="right" w:pos="5030"/>
        </w:tabs>
        <w:rPr>
          <w:noProof/>
        </w:rPr>
      </w:pPr>
      <w:r>
        <w:rPr>
          <w:noProof/>
        </w:rPr>
        <w:t>Lync 2013, 22</w:t>
      </w:r>
    </w:p>
    <w:p w:rsidR="00DB5729" w:rsidRDefault="00DB5729">
      <w:pPr>
        <w:pStyle w:val="Index1"/>
        <w:tabs>
          <w:tab w:val="right" w:pos="5030"/>
        </w:tabs>
        <w:rPr>
          <w:noProof/>
        </w:rPr>
      </w:pPr>
      <w:r>
        <w:rPr>
          <w:noProof/>
        </w:rPr>
        <w:t>Lync Server 2010, 28</w:t>
      </w:r>
    </w:p>
    <w:p w:rsidR="00DB5729" w:rsidRDefault="00DB5729">
      <w:pPr>
        <w:pStyle w:val="Index1"/>
        <w:tabs>
          <w:tab w:val="right" w:pos="5030"/>
        </w:tabs>
        <w:rPr>
          <w:noProof/>
        </w:rPr>
      </w:pPr>
      <w:r>
        <w:rPr>
          <w:noProof/>
        </w:rPr>
        <w:t>Lync Server 2013, 28</w:t>
      </w:r>
    </w:p>
    <w:p w:rsidR="00DB5729" w:rsidRDefault="00DB5729">
      <w:pPr>
        <w:pStyle w:val="Index1"/>
        <w:tabs>
          <w:tab w:val="right" w:pos="5030"/>
        </w:tabs>
        <w:rPr>
          <w:noProof/>
        </w:rPr>
      </w:pPr>
      <w:r>
        <w:rPr>
          <w:noProof/>
        </w:rPr>
        <w:t>Microsoft Azure Site Recovery, 53</w:t>
      </w:r>
    </w:p>
    <w:p w:rsidR="00DB5729" w:rsidRDefault="00DB5729">
      <w:pPr>
        <w:pStyle w:val="Index1"/>
        <w:tabs>
          <w:tab w:val="right" w:pos="5030"/>
        </w:tabs>
        <w:rPr>
          <w:noProof/>
        </w:rPr>
      </w:pPr>
      <w:r>
        <w:rPr>
          <w:noProof/>
        </w:rPr>
        <w:t>Microsoft Dynamics AX 2012 R2, 19</w:t>
      </w:r>
    </w:p>
    <w:p w:rsidR="00DB5729" w:rsidRDefault="00DB5729">
      <w:pPr>
        <w:pStyle w:val="Index1"/>
        <w:tabs>
          <w:tab w:val="right" w:pos="5030"/>
        </w:tabs>
        <w:rPr>
          <w:noProof/>
        </w:rPr>
      </w:pPr>
      <w:r>
        <w:rPr>
          <w:noProof/>
        </w:rPr>
        <w:t>Microsoft Dynamics AX 2012 R3 Server, 18</w:t>
      </w:r>
    </w:p>
    <w:p w:rsidR="00DB5729" w:rsidRDefault="00DB5729">
      <w:pPr>
        <w:pStyle w:val="Index1"/>
        <w:tabs>
          <w:tab w:val="right" w:pos="5030"/>
        </w:tabs>
        <w:rPr>
          <w:noProof/>
        </w:rPr>
      </w:pPr>
      <w:r>
        <w:rPr>
          <w:noProof/>
        </w:rPr>
        <w:t>Microsoft Dynamics AX 2012 R3 Standard Commerce Server par cœur, 18</w:t>
      </w:r>
    </w:p>
    <w:p w:rsidR="00DB5729" w:rsidRDefault="00DB5729">
      <w:pPr>
        <w:pStyle w:val="Index1"/>
        <w:tabs>
          <w:tab w:val="right" w:pos="5030"/>
        </w:tabs>
        <w:rPr>
          <w:noProof/>
        </w:rPr>
      </w:pPr>
      <w:r>
        <w:rPr>
          <w:noProof/>
        </w:rPr>
        <w:t>Microsoft Dynamics AX 2012 R3 Store Server, 18</w:t>
      </w:r>
    </w:p>
    <w:p w:rsidR="00DB5729" w:rsidRDefault="00DB5729">
      <w:pPr>
        <w:pStyle w:val="Index1"/>
        <w:tabs>
          <w:tab w:val="right" w:pos="5030"/>
        </w:tabs>
        <w:rPr>
          <w:noProof/>
        </w:rPr>
      </w:pPr>
      <w:r>
        <w:rPr>
          <w:noProof/>
        </w:rPr>
        <w:t>Microsoft Dynamics AX Standard Commerce Core Server, 79</w:t>
      </w:r>
    </w:p>
    <w:p w:rsidR="00DB5729" w:rsidRDefault="00DB5729">
      <w:pPr>
        <w:pStyle w:val="Index1"/>
        <w:tabs>
          <w:tab w:val="right" w:pos="5030"/>
        </w:tabs>
        <w:rPr>
          <w:noProof/>
        </w:rPr>
      </w:pPr>
      <w:r>
        <w:rPr>
          <w:noProof/>
        </w:rPr>
        <w:t>Microsoft Dynamics AX Store Server, 79</w:t>
      </w:r>
    </w:p>
    <w:p w:rsidR="00DB5729" w:rsidRDefault="00DB5729">
      <w:pPr>
        <w:pStyle w:val="Index1"/>
        <w:tabs>
          <w:tab w:val="right" w:pos="5030"/>
        </w:tabs>
        <w:rPr>
          <w:noProof/>
        </w:rPr>
      </w:pPr>
      <w:r>
        <w:rPr>
          <w:noProof/>
        </w:rPr>
        <w:t>Microsoft Dynamics CRM 2011, 20</w:t>
      </w:r>
    </w:p>
    <w:p w:rsidR="00DB5729" w:rsidRDefault="00DB5729">
      <w:pPr>
        <w:pStyle w:val="Index1"/>
        <w:tabs>
          <w:tab w:val="right" w:pos="5030"/>
        </w:tabs>
        <w:rPr>
          <w:noProof/>
        </w:rPr>
      </w:pPr>
      <w:r>
        <w:rPr>
          <w:noProof/>
        </w:rPr>
        <w:t>Microsoft Dynamics CRM 2013, 20</w:t>
      </w:r>
    </w:p>
    <w:p w:rsidR="00DB5729" w:rsidRDefault="00DB5729">
      <w:pPr>
        <w:pStyle w:val="Index1"/>
        <w:tabs>
          <w:tab w:val="right" w:pos="5030"/>
        </w:tabs>
        <w:rPr>
          <w:noProof/>
        </w:rPr>
      </w:pPr>
      <w:r>
        <w:rPr>
          <w:noProof/>
        </w:rPr>
        <w:t>Microsoft Dynamics CRM Online Basic, 57</w:t>
      </w:r>
    </w:p>
    <w:p w:rsidR="00DB5729" w:rsidRDefault="00DB5729">
      <w:pPr>
        <w:pStyle w:val="Index1"/>
        <w:tabs>
          <w:tab w:val="right" w:pos="5030"/>
        </w:tabs>
        <w:rPr>
          <w:noProof/>
        </w:rPr>
      </w:pPr>
      <w:r>
        <w:rPr>
          <w:noProof/>
        </w:rPr>
        <w:t>Microsoft Dynamics CRM Online Basic pour SA, 57</w:t>
      </w:r>
    </w:p>
    <w:p w:rsidR="00DB5729" w:rsidRDefault="00DB5729">
      <w:pPr>
        <w:pStyle w:val="Index1"/>
        <w:tabs>
          <w:tab w:val="right" w:pos="5030"/>
        </w:tabs>
        <w:rPr>
          <w:noProof/>
        </w:rPr>
      </w:pPr>
      <w:r>
        <w:rPr>
          <w:noProof/>
        </w:rPr>
        <w:t>Microsoft Dynamics CRM Online Enterprise, 57</w:t>
      </w:r>
    </w:p>
    <w:p w:rsidR="00DB5729" w:rsidRDefault="00DB5729">
      <w:pPr>
        <w:pStyle w:val="Index1"/>
        <w:tabs>
          <w:tab w:val="right" w:pos="5030"/>
        </w:tabs>
        <w:rPr>
          <w:noProof/>
        </w:rPr>
      </w:pPr>
      <w:r>
        <w:rPr>
          <w:noProof/>
        </w:rPr>
        <w:t>Microsoft Dynamics CRM Online Enterprise pour SA, 57</w:t>
      </w:r>
    </w:p>
    <w:p w:rsidR="00DB5729" w:rsidRDefault="00DB5729">
      <w:pPr>
        <w:pStyle w:val="Index1"/>
        <w:tabs>
          <w:tab w:val="right" w:pos="5030"/>
        </w:tabs>
        <w:rPr>
          <w:noProof/>
        </w:rPr>
      </w:pPr>
      <w:r>
        <w:rPr>
          <w:noProof/>
        </w:rPr>
        <w:t>Microsoft Dynamics CRM Online Essential, 57</w:t>
      </w:r>
    </w:p>
    <w:p w:rsidR="00DB5729" w:rsidRDefault="00DB5729">
      <w:pPr>
        <w:pStyle w:val="Index1"/>
        <w:tabs>
          <w:tab w:val="right" w:pos="5030"/>
        </w:tabs>
        <w:rPr>
          <w:noProof/>
        </w:rPr>
      </w:pPr>
      <w:r>
        <w:rPr>
          <w:noProof/>
        </w:rPr>
        <w:t>Microsoft Dynamics CRM Online Essential pour SA, 57</w:t>
      </w:r>
    </w:p>
    <w:p w:rsidR="00DB5729" w:rsidRDefault="00DB5729">
      <w:pPr>
        <w:pStyle w:val="Index1"/>
        <w:tabs>
          <w:tab w:val="right" w:pos="5030"/>
        </w:tabs>
        <w:rPr>
          <w:noProof/>
        </w:rPr>
      </w:pPr>
      <w:r>
        <w:rPr>
          <w:noProof/>
        </w:rPr>
        <w:t>Microsoft Dynamics CRM Online Professional, 57</w:t>
      </w:r>
    </w:p>
    <w:p w:rsidR="00DB5729" w:rsidRDefault="00DB5729">
      <w:pPr>
        <w:pStyle w:val="Index1"/>
        <w:tabs>
          <w:tab w:val="right" w:pos="5030"/>
        </w:tabs>
        <w:rPr>
          <w:noProof/>
        </w:rPr>
      </w:pPr>
      <w:r>
        <w:rPr>
          <w:noProof/>
        </w:rPr>
        <w:t>Microsoft Dynamics CRM Online Professional pour SA, 57</w:t>
      </w:r>
    </w:p>
    <w:p w:rsidR="00DB5729" w:rsidRDefault="00DB5729">
      <w:pPr>
        <w:pStyle w:val="Index1"/>
        <w:tabs>
          <w:tab w:val="right" w:pos="5030"/>
        </w:tabs>
        <w:rPr>
          <w:noProof/>
        </w:rPr>
      </w:pPr>
      <w:r>
        <w:rPr>
          <w:noProof/>
        </w:rPr>
        <w:t>Microsoft Dynamics CRM Online, instance de production supplémentaire, 57</w:t>
      </w:r>
    </w:p>
    <w:p w:rsidR="00DB5729" w:rsidRDefault="00DB5729">
      <w:pPr>
        <w:pStyle w:val="Index1"/>
        <w:tabs>
          <w:tab w:val="right" w:pos="5030"/>
        </w:tabs>
        <w:rPr>
          <w:noProof/>
        </w:rPr>
      </w:pPr>
      <w:r>
        <w:rPr>
          <w:noProof/>
        </w:rPr>
        <w:t>Microsoft Dynamics CRM Online, instance hors production supplémentaire, 57</w:t>
      </w:r>
    </w:p>
    <w:p w:rsidR="00DB5729" w:rsidRDefault="00DB5729">
      <w:pPr>
        <w:pStyle w:val="Index1"/>
        <w:tabs>
          <w:tab w:val="right" w:pos="5030"/>
        </w:tabs>
        <w:rPr>
          <w:noProof/>
        </w:rPr>
      </w:pPr>
      <w:r>
        <w:rPr>
          <w:noProof/>
        </w:rPr>
        <w:t>Microsoft Dynamics CRM Online, stockage supplémentaire, 57</w:t>
      </w:r>
    </w:p>
    <w:p w:rsidR="00DB5729" w:rsidRDefault="00DB5729">
      <w:pPr>
        <w:pStyle w:val="Index1"/>
        <w:tabs>
          <w:tab w:val="right" w:pos="5030"/>
        </w:tabs>
        <w:rPr>
          <w:noProof/>
        </w:rPr>
      </w:pPr>
      <w:r>
        <w:rPr>
          <w:noProof/>
        </w:rPr>
        <w:t>Microsoft Dynamics CRM Online, stockage supplémentaire EDU, 57</w:t>
      </w:r>
    </w:p>
    <w:p w:rsidR="00DB5729" w:rsidRDefault="00DB5729">
      <w:pPr>
        <w:pStyle w:val="Index1"/>
        <w:tabs>
          <w:tab w:val="right" w:pos="5030"/>
        </w:tabs>
        <w:rPr>
          <w:noProof/>
        </w:rPr>
      </w:pPr>
      <w:r>
        <w:rPr>
          <w:noProof/>
        </w:rPr>
        <w:t>Microsoft Dynamics CRM Online, support avancé, 57</w:t>
      </w:r>
    </w:p>
    <w:p w:rsidR="00DB5729" w:rsidRDefault="00DB5729">
      <w:pPr>
        <w:pStyle w:val="Index1"/>
        <w:tabs>
          <w:tab w:val="right" w:pos="5030"/>
        </w:tabs>
        <w:rPr>
          <w:noProof/>
        </w:rPr>
      </w:pPr>
      <w:r>
        <w:rPr>
          <w:noProof/>
        </w:rPr>
        <w:t>Microsoft Dynamics CRM Online, support avancé EDU, 57</w:t>
      </w:r>
    </w:p>
    <w:p w:rsidR="00DB5729" w:rsidRDefault="00DB5729">
      <w:pPr>
        <w:pStyle w:val="Index1"/>
        <w:tabs>
          <w:tab w:val="right" w:pos="5030"/>
        </w:tabs>
        <w:rPr>
          <w:noProof/>
        </w:rPr>
      </w:pPr>
      <w:r>
        <w:rPr>
          <w:noProof/>
        </w:rPr>
        <w:t>Microsoft Dynamics CRM Online, support professionnel direct, 57</w:t>
      </w:r>
    </w:p>
    <w:p w:rsidR="00DB5729" w:rsidRDefault="00DB5729">
      <w:pPr>
        <w:pStyle w:val="Index1"/>
        <w:tabs>
          <w:tab w:val="right" w:pos="5030"/>
        </w:tabs>
        <w:rPr>
          <w:noProof/>
        </w:rPr>
      </w:pPr>
      <w:r>
        <w:rPr>
          <w:noProof/>
        </w:rPr>
        <w:t>Microsoft Dynamics CRM Online, support professionnel direct EDU, 57</w:t>
      </w:r>
    </w:p>
    <w:p w:rsidR="00DB5729" w:rsidRDefault="00DB5729">
      <w:pPr>
        <w:pStyle w:val="Index1"/>
        <w:tabs>
          <w:tab w:val="right" w:pos="5030"/>
        </w:tabs>
        <w:rPr>
          <w:noProof/>
        </w:rPr>
      </w:pPr>
      <w:r>
        <w:rPr>
          <w:noProof/>
        </w:rPr>
        <w:t>Microsoft Dynamics CRM Server, 85</w:t>
      </w:r>
    </w:p>
    <w:p w:rsidR="00DB5729" w:rsidRDefault="00DB5729">
      <w:pPr>
        <w:pStyle w:val="Index1"/>
        <w:tabs>
          <w:tab w:val="right" w:pos="5030"/>
        </w:tabs>
        <w:rPr>
          <w:noProof/>
        </w:rPr>
      </w:pPr>
      <w:r>
        <w:rPr>
          <w:noProof/>
        </w:rPr>
        <w:t>Microsoft Dynamics CRM Server 2011, 79</w:t>
      </w:r>
    </w:p>
    <w:p w:rsidR="00DB5729" w:rsidRDefault="00DB5729">
      <w:pPr>
        <w:pStyle w:val="Index1"/>
        <w:tabs>
          <w:tab w:val="right" w:pos="5030"/>
        </w:tabs>
        <w:rPr>
          <w:noProof/>
        </w:rPr>
      </w:pPr>
      <w:r>
        <w:rPr>
          <w:noProof/>
        </w:rPr>
        <w:t>Microsoft Dynamics CRM Server 2013, 79</w:t>
      </w:r>
    </w:p>
    <w:p w:rsidR="00DB5729" w:rsidRDefault="00DB5729">
      <w:pPr>
        <w:pStyle w:val="Index1"/>
        <w:tabs>
          <w:tab w:val="right" w:pos="5030"/>
        </w:tabs>
        <w:rPr>
          <w:noProof/>
        </w:rPr>
      </w:pPr>
      <w:r>
        <w:rPr>
          <w:noProof/>
        </w:rPr>
        <w:t>Microsoft Dynamics CRM Server 2015, 20, 79</w:t>
      </w:r>
    </w:p>
    <w:p w:rsidR="00DB5729" w:rsidRDefault="00DB5729">
      <w:pPr>
        <w:pStyle w:val="Index1"/>
        <w:tabs>
          <w:tab w:val="right" w:pos="5030"/>
        </w:tabs>
        <w:rPr>
          <w:noProof/>
        </w:rPr>
      </w:pPr>
      <w:r>
        <w:rPr>
          <w:noProof/>
        </w:rPr>
        <w:t>Microsoft Dynamics CRM Workgroup Server, 85</w:t>
      </w:r>
    </w:p>
    <w:p w:rsidR="00DB5729" w:rsidRDefault="00DB5729">
      <w:pPr>
        <w:pStyle w:val="Index1"/>
        <w:tabs>
          <w:tab w:val="right" w:pos="5030"/>
        </w:tabs>
        <w:rPr>
          <w:noProof/>
        </w:rPr>
      </w:pPr>
      <w:r>
        <w:rPr>
          <w:noProof/>
        </w:rPr>
        <w:t>Microsoft Dynamics CRM Workgroup Server 2015, 20</w:t>
      </w:r>
    </w:p>
    <w:p w:rsidR="00DB5729" w:rsidRDefault="00DB5729">
      <w:pPr>
        <w:pStyle w:val="Index1"/>
        <w:tabs>
          <w:tab w:val="right" w:pos="5030"/>
        </w:tabs>
        <w:rPr>
          <w:noProof/>
        </w:rPr>
      </w:pPr>
      <w:r>
        <w:rPr>
          <w:noProof/>
        </w:rPr>
        <w:t>Microsoft Dynamics Marketing Enterprise, 58</w:t>
      </w:r>
    </w:p>
    <w:p w:rsidR="00DB5729" w:rsidRDefault="00DB5729">
      <w:pPr>
        <w:pStyle w:val="Index1"/>
        <w:tabs>
          <w:tab w:val="right" w:pos="5030"/>
        </w:tabs>
        <w:rPr>
          <w:noProof/>
        </w:rPr>
      </w:pPr>
      <w:r>
        <w:rPr>
          <w:noProof/>
        </w:rPr>
        <w:t>Microsoft Dynamics Marketing Enterprise Enhanced Support, 58</w:t>
      </w:r>
    </w:p>
    <w:p w:rsidR="00DB5729" w:rsidRDefault="00DB5729">
      <w:pPr>
        <w:pStyle w:val="Index1"/>
        <w:tabs>
          <w:tab w:val="right" w:pos="5030"/>
        </w:tabs>
        <w:rPr>
          <w:noProof/>
        </w:rPr>
      </w:pPr>
      <w:r>
        <w:rPr>
          <w:noProof/>
        </w:rPr>
        <w:t>Microsoft Dynamics Marketing Enterprise Professional Direct Support, 58</w:t>
      </w:r>
    </w:p>
    <w:p w:rsidR="00DB5729" w:rsidRDefault="00DB5729">
      <w:pPr>
        <w:pStyle w:val="Index1"/>
        <w:tabs>
          <w:tab w:val="right" w:pos="5030"/>
        </w:tabs>
        <w:rPr>
          <w:noProof/>
        </w:rPr>
      </w:pPr>
      <w:r>
        <w:rPr>
          <w:noProof/>
        </w:rPr>
        <w:t>Microsoft Dynamics Marketing Enterprise, instance de production supplémentaire, 58</w:t>
      </w:r>
    </w:p>
    <w:p w:rsidR="00DB5729" w:rsidRDefault="00DB5729">
      <w:pPr>
        <w:pStyle w:val="Index1"/>
        <w:tabs>
          <w:tab w:val="right" w:pos="5030"/>
        </w:tabs>
        <w:rPr>
          <w:noProof/>
        </w:rPr>
      </w:pPr>
      <w:r>
        <w:rPr>
          <w:noProof/>
        </w:rPr>
        <w:t>Microsoft Dynamics Marketing Enterprise, instance hors production supplémentaire, 58</w:t>
      </w:r>
    </w:p>
    <w:p w:rsidR="00DB5729" w:rsidRDefault="00DB5729">
      <w:pPr>
        <w:pStyle w:val="Index1"/>
        <w:tabs>
          <w:tab w:val="right" w:pos="5030"/>
        </w:tabs>
        <w:rPr>
          <w:noProof/>
        </w:rPr>
      </w:pPr>
      <w:r>
        <w:rPr>
          <w:noProof/>
        </w:rPr>
        <w:t>Microsoft Dynamics Marketing Enterprise, messages supplémentaires, 58</w:t>
      </w:r>
    </w:p>
    <w:p w:rsidR="00DB5729" w:rsidRDefault="00DB5729">
      <w:pPr>
        <w:pStyle w:val="Index1"/>
        <w:tabs>
          <w:tab w:val="right" w:pos="5030"/>
        </w:tabs>
        <w:rPr>
          <w:noProof/>
        </w:rPr>
      </w:pPr>
      <w:r>
        <w:rPr>
          <w:noProof/>
        </w:rPr>
        <w:t>Microsoft Dynamics Marketing Enterprise, stockage supplémentaire, 58</w:t>
      </w:r>
    </w:p>
    <w:p w:rsidR="00DB5729" w:rsidRDefault="00DB5729">
      <w:pPr>
        <w:pStyle w:val="Index1"/>
        <w:tabs>
          <w:tab w:val="right" w:pos="5030"/>
        </w:tabs>
        <w:rPr>
          <w:noProof/>
        </w:rPr>
      </w:pPr>
      <w:r>
        <w:rPr>
          <w:noProof/>
        </w:rPr>
        <w:t>Microsoft Dynamics Marketing Sales Collaboration, 57</w:t>
      </w:r>
    </w:p>
    <w:p w:rsidR="00DB5729" w:rsidRDefault="00DB5729">
      <w:pPr>
        <w:pStyle w:val="Index1"/>
        <w:tabs>
          <w:tab w:val="right" w:pos="5030"/>
        </w:tabs>
        <w:rPr>
          <w:noProof/>
        </w:rPr>
      </w:pPr>
      <w:r>
        <w:rPr>
          <w:noProof/>
        </w:rPr>
        <w:t>Microsoft Dynamics Marketing, collaboration commerciale, 58</w:t>
      </w:r>
    </w:p>
    <w:p w:rsidR="00DB5729" w:rsidRDefault="00DB5729">
      <w:pPr>
        <w:pStyle w:val="Index1"/>
        <w:tabs>
          <w:tab w:val="right" w:pos="5030"/>
        </w:tabs>
        <w:rPr>
          <w:noProof/>
        </w:rPr>
      </w:pPr>
      <w:r>
        <w:rPr>
          <w:noProof/>
        </w:rPr>
        <w:t>Microsoft Intune, 16, 34, 56</w:t>
      </w:r>
    </w:p>
    <w:p w:rsidR="00DB5729" w:rsidRDefault="00DB5729">
      <w:pPr>
        <w:pStyle w:val="Index1"/>
        <w:tabs>
          <w:tab w:val="right" w:pos="5030"/>
        </w:tabs>
        <w:rPr>
          <w:noProof/>
        </w:rPr>
      </w:pPr>
      <w:r>
        <w:rPr>
          <w:noProof/>
        </w:rPr>
        <w:t>Microsoft Learning E-Reference Library, 67</w:t>
      </w:r>
    </w:p>
    <w:p w:rsidR="00DB5729" w:rsidRDefault="00DB5729">
      <w:pPr>
        <w:pStyle w:val="Index1"/>
        <w:tabs>
          <w:tab w:val="right" w:pos="5030"/>
        </w:tabs>
        <w:rPr>
          <w:noProof/>
        </w:rPr>
      </w:pPr>
      <w:r>
        <w:rPr>
          <w:noProof/>
        </w:rPr>
        <w:t>Microsoft Learning IT Academy, 67</w:t>
      </w:r>
    </w:p>
    <w:p w:rsidR="00DB5729" w:rsidRDefault="00DB5729">
      <w:pPr>
        <w:pStyle w:val="Index1"/>
        <w:tabs>
          <w:tab w:val="right" w:pos="5030"/>
        </w:tabs>
        <w:rPr>
          <w:noProof/>
        </w:rPr>
      </w:pPr>
      <w:r>
        <w:rPr>
          <w:noProof/>
        </w:rPr>
        <w:t>Microsoft Office Audit et Control Management Server 2013, 26</w:t>
      </w:r>
    </w:p>
    <w:p w:rsidR="00DB5729" w:rsidRDefault="00DB5729">
      <w:pPr>
        <w:pStyle w:val="Index1"/>
        <w:tabs>
          <w:tab w:val="right" w:pos="5030"/>
        </w:tabs>
        <w:rPr>
          <w:noProof/>
        </w:rPr>
      </w:pPr>
      <w:r>
        <w:rPr>
          <w:noProof/>
        </w:rPr>
        <w:t>Microsoft Social Engagement, 57</w:t>
      </w:r>
    </w:p>
    <w:p w:rsidR="00DB5729" w:rsidRDefault="00DB5729">
      <w:pPr>
        <w:pStyle w:val="Index1"/>
        <w:tabs>
          <w:tab w:val="right" w:pos="5030"/>
        </w:tabs>
        <w:rPr>
          <w:noProof/>
        </w:rPr>
      </w:pPr>
      <w:r>
        <w:rPr>
          <w:noProof/>
        </w:rPr>
        <w:t>Microsoft Social Engagement Entreprise, 58</w:t>
      </w:r>
    </w:p>
    <w:p w:rsidR="00DB5729" w:rsidRDefault="00DB5729">
      <w:pPr>
        <w:pStyle w:val="Index1"/>
        <w:tabs>
          <w:tab w:val="right" w:pos="5030"/>
        </w:tabs>
        <w:rPr>
          <w:noProof/>
        </w:rPr>
      </w:pPr>
      <w:r>
        <w:rPr>
          <w:noProof/>
        </w:rPr>
        <w:t>Microsoft Social Engagement Professional, 58</w:t>
      </w:r>
    </w:p>
    <w:p w:rsidR="00DB5729" w:rsidRDefault="00DB5729">
      <w:pPr>
        <w:pStyle w:val="Index1"/>
        <w:tabs>
          <w:tab w:val="right" w:pos="5030"/>
        </w:tabs>
        <w:rPr>
          <w:noProof/>
        </w:rPr>
      </w:pPr>
      <w:r>
        <w:rPr>
          <w:noProof/>
        </w:rPr>
        <w:t>Microsoft Social Engagement Professional Additional Posts, 58</w:t>
      </w:r>
    </w:p>
    <w:p w:rsidR="00DB5729" w:rsidRDefault="00DB5729">
      <w:pPr>
        <w:pStyle w:val="Index1"/>
        <w:tabs>
          <w:tab w:val="right" w:pos="5030"/>
        </w:tabs>
        <w:rPr>
          <w:noProof/>
        </w:rPr>
      </w:pPr>
      <w:r>
        <w:rPr>
          <w:noProof/>
        </w:rPr>
        <w:t>Microsoft Social Engagement Professional Direct Support, 58</w:t>
      </w:r>
    </w:p>
    <w:p w:rsidR="00DB5729" w:rsidRDefault="00DB5729">
      <w:pPr>
        <w:pStyle w:val="Index1"/>
        <w:tabs>
          <w:tab w:val="right" w:pos="5030"/>
        </w:tabs>
        <w:rPr>
          <w:noProof/>
        </w:rPr>
      </w:pPr>
      <w:r>
        <w:rPr>
          <w:noProof/>
        </w:rPr>
        <w:t>Microsoft Social Engagement Professional Enhanced Support, 58</w:t>
      </w:r>
    </w:p>
    <w:p w:rsidR="00DB5729" w:rsidRDefault="00DB5729">
      <w:pPr>
        <w:pStyle w:val="Index1"/>
        <w:tabs>
          <w:tab w:val="right" w:pos="5030"/>
        </w:tabs>
        <w:rPr>
          <w:noProof/>
        </w:rPr>
      </w:pPr>
      <w:r>
        <w:rPr>
          <w:noProof/>
        </w:rPr>
        <w:t>Mise à Jour de Windows 10 Pro, 38</w:t>
      </w:r>
    </w:p>
    <w:p w:rsidR="00DB5729" w:rsidRDefault="00DB5729">
      <w:pPr>
        <w:pStyle w:val="Index1"/>
        <w:tabs>
          <w:tab w:val="right" w:pos="5030"/>
        </w:tabs>
        <w:rPr>
          <w:noProof/>
        </w:rPr>
      </w:pPr>
      <w:r>
        <w:rPr>
          <w:noProof/>
        </w:rPr>
        <w:t>Mise à Jour et SA Windows 8.1 Entreprise par Utilisateur (au titre de la SA), 56</w:t>
      </w:r>
    </w:p>
    <w:p w:rsidR="00DB5729" w:rsidRDefault="00DB5729">
      <w:pPr>
        <w:pStyle w:val="Index1"/>
        <w:tabs>
          <w:tab w:val="right" w:pos="5030"/>
        </w:tabs>
        <w:rPr>
          <w:noProof/>
        </w:rPr>
      </w:pPr>
      <w:r>
        <w:rPr>
          <w:noProof/>
        </w:rPr>
        <w:t>Mise à Jour LTSB Windows 10 Entreprise, 39</w:t>
      </w:r>
    </w:p>
    <w:p w:rsidR="00DB5729" w:rsidRDefault="00DB5729">
      <w:pPr>
        <w:pStyle w:val="Index1"/>
        <w:tabs>
          <w:tab w:val="right" w:pos="5030"/>
        </w:tabs>
        <w:rPr>
          <w:noProof/>
        </w:rPr>
      </w:pPr>
      <w:r>
        <w:rPr>
          <w:noProof/>
        </w:rPr>
        <w:t>Mise à Jour Windows 10 Éducation (par Dispositif), 39</w:t>
      </w:r>
    </w:p>
    <w:p w:rsidR="00DB5729" w:rsidRDefault="00DB5729">
      <w:pPr>
        <w:pStyle w:val="Index1"/>
        <w:tabs>
          <w:tab w:val="right" w:pos="5030"/>
        </w:tabs>
        <w:rPr>
          <w:noProof/>
        </w:rPr>
      </w:pPr>
      <w:r>
        <w:rPr>
          <w:noProof/>
        </w:rPr>
        <w:t>Module Complémentaire Azure Rights Management, 62</w:t>
      </w:r>
    </w:p>
    <w:p w:rsidR="00DB5729" w:rsidRDefault="00DB5729">
      <w:pPr>
        <w:pStyle w:val="Index1"/>
        <w:tabs>
          <w:tab w:val="right" w:pos="5030"/>
        </w:tabs>
        <w:rPr>
          <w:noProof/>
        </w:rPr>
      </w:pPr>
      <w:r>
        <w:rPr>
          <w:noProof/>
        </w:rPr>
        <w:t>Module Complémentaire Enterprise Cloud Suite, 56</w:t>
      </w:r>
    </w:p>
    <w:p w:rsidR="00DB5729" w:rsidRDefault="00DB5729">
      <w:pPr>
        <w:pStyle w:val="Index1"/>
        <w:tabs>
          <w:tab w:val="right" w:pos="5030"/>
        </w:tabs>
        <w:rPr>
          <w:noProof/>
        </w:rPr>
      </w:pPr>
      <w:r>
        <w:rPr>
          <w:noProof/>
        </w:rPr>
        <w:t>Module Complémentaire Enterprise Mobility Suite, 53</w:t>
      </w:r>
    </w:p>
    <w:p w:rsidR="00DB5729" w:rsidRDefault="00DB5729">
      <w:pPr>
        <w:pStyle w:val="Index1"/>
        <w:tabs>
          <w:tab w:val="right" w:pos="5030"/>
        </w:tabs>
        <w:rPr>
          <w:noProof/>
        </w:rPr>
      </w:pPr>
      <w:r>
        <w:rPr>
          <w:noProof/>
        </w:rPr>
        <w:t>Module Complémentaire Exchange Online Plan 1, 62, 64</w:t>
      </w:r>
    </w:p>
    <w:p w:rsidR="00DB5729" w:rsidRDefault="00DB5729">
      <w:pPr>
        <w:pStyle w:val="Index1"/>
        <w:tabs>
          <w:tab w:val="right" w:pos="5030"/>
        </w:tabs>
        <w:rPr>
          <w:noProof/>
        </w:rPr>
      </w:pPr>
      <w:r>
        <w:rPr>
          <w:noProof/>
        </w:rPr>
        <w:t>Module Complémentaire Lync Voice pour Enterprise Cloud Suite, 56</w:t>
      </w:r>
    </w:p>
    <w:p w:rsidR="00DB5729" w:rsidRDefault="00DB5729">
      <w:pPr>
        <w:pStyle w:val="Index1"/>
        <w:tabs>
          <w:tab w:val="right" w:pos="5030"/>
        </w:tabs>
        <w:rPr>
          <w:noProof/>
        </w:rPr>
      </w:pPr>
      <w:r>
        <w:rPr>
          <w:noProof/>
        </w:rPr>
        <w:t>Module Complémentaire Microsoft Intune, 56</w:t>
      </w:r>
    </w:p>
    <w:p w:rsidR="00DB5729" w:rsidRDefault="00DB5729">
      <w:pPr>
        <w:pStyle w:val="Index1"/>
        <w:tabs>
          <w:tab w:val="right" w:pos="5030"/>
        </w:tabs>
        <w:rPr>
          <w:noProof/>
        </w:rPr>
      </w:pPr>
      <w:r>
        <w:rPr>
          <w:noProof/>
        </w:rPr>
        <w:t>Module Complémentaire Microsoft Social Engagement Professional, 58</w:t>
      </w:r>
    </w:p>
    <w:p w:rsidR="00DB5729" w:rsidRDefault="00DB5729">
      <w:pPr>
        <w:pStyle w:val="Index1"/>
        <w:tabs>
          <w:tab w:val="right" w:pos="5030"/>
        </w:tabs>
        <w:rPr>
          <w:noProof/>
        </w:rPr>
      </w:pPr>
      <w:r>
        <w:rPr>
          <w:noProof/>
        </w:rPr>
        <w:t>Module Complémentaire Office 365 Entreprise E1, E3, 61</w:t>
      </w:r>
    </w:p>
    <w:p w:rsidR="00DB5729" w:rsidRDefault="00DB5729">
      <w:pPr>
        <w:pStyle w:val="Index1"/>
        <w:tabs>
          <w:tab w:val="right" w:pos="5030"/>
        </w:tabs>
        <w:rPr>
          <w:noProof/>
        </w:rPr>
      </w:pPr>
      <w:r>
        <w:rPr>
          <w:noProof/>
        </w:rPr>
        <w:t>Module Complémentaire Office 365 Entreprise E3, E4 sans ProPlus, 61</w:t>
      </w:r>
    </w:p>
    <w:p w:rsidR="00DB5729" w:rsidRDefault="00DB5729">
      <w:pPr>
        <w:pStyle w:val="Index1"/>
        <w:tabs>
          <w:tab w:val="right" w:pos="5030"/>
        </w:tabs>
        <w:rPr>
          <w:noProof/>
        </w:rPr>
      </w:pPr>
      <w:r>
        <w:rPr>
          <w:noProof/>
        </w:rPr>
        <w:t>Module Complémentaire Office 365 Entreprise E4, 61</w:t>
      </w:r>
    </w:p>
    <w:p w:rsidR="00DB5729" w:rsidRDefault="00DB5729">
      <w:pPr>
        <w:pStyle w:val="Index1"/>
        <w:tabs>
          <w:tab w:val="right" w:pos="5030"/>
        </w:tabs>
        <w:rPr>
          <w:noProof/>
        </w:rPr>
      </w:pPr>
      <w:r>
        <w:rPr>
          <w:noProof/>
        </w:rPr>
        <w:t>Module Complémentaire Office 365 Moyenne Entreprise, 62</w:t>
      </w:r>
    </w:p>
    <w:p w:rsidR="00DB5729" w:rsidRDefault="00DB5729">
      <w:pPr>
        <w:pStyle w:val="Index1"/>
        <w:tabs>
          <w:tab w:val="right" w:pos="5030"/>
        </w:tabs>
        <w:rPr>
          <w:noProof/>
        </w:rPr>
      </w:pPr>
      <w:r>
        <w:rPr>
          <w:noProof/>
        </w:rPr>
        <w:t>Module complémentaire Operations Management Suite, Édition Datacenter, 55</w:t>
      </w:r>
    </w:p>
    <w:p w:rsidR="00DB5729" w:rsidRDefault="00DB5729">
      <w:pPr>
        <w:pStyle w:val="Index1"/>
        <w:tabs>
          <w:tab w:val="right" w:pos="5030"/>
        </w:tabs>
        <w:rPr>
          <w:noProof/>
        </w:rPr>
      </w:pPr>
      <w:r>
        <w:rPr>
          <w:noProof/>
        </w:rPr>
        <w:t>Module complémentaire Operations Management Suite, Édition Standard, 55</w:t>
      </w:r>
    </w:p>
    <w:p w:rsidR="00DB5729" w:rsidRDefault="00DB5729">
      <w:pPr>
        <w:pStyle w:val="Index1"/>
        <w:tabs>
          <w:tab w:val="right" w:pos="5030"/>
        </w:tabs>
        <w:rPr>
          <w:noProof/>
        </w:rPr>
      </w:pPr>
      <w:r>
        <w:rPr>
          <w:noProof/>
        </w:rPr>
        <w:t>Module Complémentaire SA Windows Par Utilisateur (SL), 39</w:t>
      </w:r>
    </w:p>
    <w:p w:rsidR="00DB5729" w:rsidRDefault="00DB5729">
      <w:pPr>
        <w:pStyle w:val="Index1"/>
        <w:tabs>
          <w:tab w:val="right" w:pos="5030"/>
        </w:tabs>
        <w:rPr>
          <w:noProof/>
        </w:rPr>
      </w:pPr>
      <w:r>
        <w:rPr>
          <w:noProof/>
        </w:rPr>
        <w:t>Module Complémentaire SharePoint Online Plan 1, 65</w:t>
      </w:r>
    </w:p>
    <w:p w:rsidR="00DB5729" w:rsidRDefault="00DB5729">
      <w:pPr>
        <w:pStyle w:val="Index1"/>
        <w:tabs>
          <w:tab w:val="right" w:pos="5030"/>
        </w:tabs>
        <w:rPr>
          <w:noProof/>
        </w:rPr>
      </w:pPr>
      <w:r>
        <w:rPr>
          <w:noProof/>
        </w:rPr>
        <w:t>Module Complémentaire Skype Entreprise Online Plan 1, 62, 66</w:t>
      </w:r>
    </w:p>
    <w:p w:rsidR="00DB5729" w:rsidRDefault="00DB5729">
      <w:pPr>
        <w:pStyle w:val="Index1"/>
        <w:tabs>
          <w:tab w:val="right" w:pos="5030"/>
        </w:tabs>
        <w:rPr>
          <w:noProof/>
        </w:rPr>
      </w:pPr>
      <w:r>
        <w:rPr>
          <w:noProof/>
        </w:rPr>
        <w:t>Office 2007, 22</w:t>
      </w:r>
    </w:p>
    <w:p w:rsidR="00DB5729" w:rsidRDefault="00DB5729">
      <w:pPr>
        <w:pStyle w:val="Index1"/>
        <w:tabs>
          <w:tab w:val="right" w:pos="5030"/>
        </w:tabs>
        <w:rPr>
          <w:noProof/>
        </w:rPr>
      </w:pPr>
      <w:r>
        <w:rPr>
          <w:noProof/>
        </w:rPr>
        <w:t>Office 2010, 22</w:t>
      </w:r>
    </w:p>
    <w:p w:rsidR="00DB5729" w:rsidRDefault="00DB5729">
      <w:pPr>
        <w:pStyle w:val="Index1"/>
        <w:tabs>
          <w:tab w:val="right" w:pos="5030"/>
        </w:tabs>
        <w:rPr>
          <w:noProof/>
        </w:rPr>
      </w:pPr>
      <w:r>
        <w:rPr>
          <w:noProof/>
        </w:rPr>
        <w:t>Office 2011 pour Mac, 24</w:t>
      </w:r>
    </w:p>
    <w:p w:rsidR="00DB5729" w:rsidRDefault="00DB5729">
      <w:pPr>
        <w:pStyle w:val="Index1"/>
        <w:tabs>
          <w:tab w:val="right" w:pos="5030"/>
        </w:tabs>
        <w:rPr>
          <w:noProof/>
        </w:rPr>
      </w:pPr>
      <w:r>
        <w:rPr>
          <w:noProof/>
        </w:rPr>
        <w:t>Office 2016 Standard pour Mac, 24</w:t>
      </w:r>
    </w:p>
    <w:p w:rsidR="00DB5729" w:rsidRDefault="00DB5729">
      <w:pPr>
        <w:pStyle w:val="Index1"/>
        <w:tabs>
          <w:tab w:val="right" w:pos="5030"/>
        </w:tabs>
        <w:rPr>
          <w:noProof/>
        </w:rPr>
      </w:pPr>
      <w:r>
        <w:rPr>
          <w:noProof/>
        </w:rPr>
        <w:t>Office 365, 23</w:t>
      </w:r>
    </w:p>
    <w:p w:rsidR="00DB5729" w:rsidRDefault="00DB5729">
      <w:pPr>
        <w:pStyle w:val="Index1"/>
        <w:tabs>
          <w:tab w:val="right" w:pos="5030"/>
        </w:tabs>
        <w:rPr>
          <w:noProof/>
        </w:rPr>
      </w:pPr>
      <w:r>
        <w:rPr>
          <w:noProof/>
        </w:rPr>
        <w:t>Office 365 Business, 59</w:t>
      </w:r>
    </w:p>
    <w:p w:rsidR="00DB5729" w:rsidRDefault="00DB5729">
      <w:pPr>
        <w:pStyle w:val="Index1"/>
        <w:tabs>
          <w:tab w:val="right" w:pos="5030"/>
        </w:tabs>
        <w:rPr>
          <w:noProof/>
        </w:rPr>
      </w:pPr>
      <w:r>
        <w:rPr>
          <w:noProof/>
        </w:rPr>
        <w:t>Office 365 Business Essentials, 61</w:t>
      </w:r>
    </w:p>
    <w:p w:rsidR="00DB5729" w:rsidRDefault="00DB5729">
      <w:pPr>
        <w:pStyle w:val="Index1"/>
        <w:tabs>
          <w:tab w:val="right" w:pos="5030"/>
        </w:tabs>
        <w:rPr>
          <w:noProof/>
        </w:rPr>
      </w:pPr>
      <w:r>
        <w:rPr>
          <w:noProof/>
        </w:rPr>
        <w:t>Office 365 Business Premium, 61</w:t>
      </w:r>
    </w:p>
    <w:p w:rsidR="00DB5729" w:rsidRDefault="00DB5729">
      <w:pPr>
        <w:pStyle w:val="Index1"/>
        <w:tabs>
          <w:tab w:val="right" w:pos="5030"/>
        </w:tabs>
        <w:rPr>
          <w:noProof/>
        </w:rPr>
      </w:pPr>
      <w:r>
        <w:rPr>
          <w:noProof/>
        </w:rPr>
        <w:t>Office 365 E3 au titre de la SA, 56</w:t>
      </w:r>
    </w:p>
    <w:p w:rsidR="00DB5729" w:rsidRDefault="00DB5729">
      <w:pPr>
        <w:pStyle w:val="Index1"/>
        <w:tabs>
          <w:tab w:val="right" w:pos="5030"/>
        </w:tabs>
        <w:rPr>
          <w:noProof/>
        </w:rPr>
      </w:pPr>
      <w:r>
        <w:rPr>
          <w:noProof/>
        </w:rPr>
        <w:t>Office 365 Éducation (SL Utilisateur), 61</w:t>
      </w:r>
    </w:p>
    <w:p w:rsidR="00DB5729" w:rsidRDefault="00DB5729">
      <w:pPr>
        <w:pStyle w:val="Index1"/>
        <w:tabs>
          <w:tab w:val="right" w:pos="5030"/>
        </w:tabs>
        <w:rPr>
          <w:noProof/>
        </w:rPr>
      </w:pPr>
      <w:r>
        <w:rPr>
          <w:noProof/>
        </w:rPr>
        <w:t>Office 365 Entreprise, 15</w:t>
      </w:r>
    </w:p>
    <w:p w:rsidR="00DB5729" w:rsidRDefault="00DB5729">
      <w:pPr>
        <w:pStyle w:val="Index1"/>
        <w:tabs>
          <w:tab w:val="right" w:pos="5030"/>
        </w:tabs>
        <w:rPr>
          <w:noProof/>
        </w:rPr>
      </w:pPr>
      <w:r>
        <w:rPr>
          <w:noProof/>
        </w:rPr>
        <w:t>Office 365 Entreprise E1, 15, 61</w:t>
      </w:r>
    </w:p>
    <w:p w:rsidR="00DB5729" w:rsidRDefault="00DB5729">
      <w:pPr>
        <w:pStyle w:val="Index1"/>
        <w:tabs>
          <w:tab w:val="right" w:pos="5030"/>
        </w:tabs>
        <w:rPr>
          <w:noProof/>
        </w:rPr>
      </w:pPr>
      <w:r>
        <w:rPr>
          <w:noProof/>
        </w:rPr>
        <w:t>Office 365 Entreprise E1 au titre de la SA, 61</w:t>
      </w:r>
    </w:p>
    <w:p w:rsidR="00DB5729" w:rsidRDefault="00DB5729">
      <w:pPr>
        <w:pStyle w:val="Index1"/>
        <w:tabs>
          <w:tab w:val="right" w:pos="5030"/>
        </w:tabs>
        <w:rPr>
          <w:noProof/>
        </w:rPr>
      </w:pPr>
      <w:r>
        <w:rPr>
          <w:noProof/>
        </w:rPr>
        <w:t>Office 365 Entreprise E1 et Microsoft Intune, 15</w:t>
      </w:r>
    </w:p>
    <w:p w:rsidR="00DB5729" w:rsidRDefault="00DB5729">
      <w:pPr>
        <w:pStyle w:val="Index1"/>
        <w:tabs>
          <w:tab w:val="right" w:pos="5030"/>
        </w:tabs>
        <w:rPr>
          <w:noProof/>
        </w:rPr>
      </w:pPr>
      <w:r>
        <w:rPr>
          <w:noProof/>
        </w:rPr>
        <w:t>Office 365 Entreprise E3, 15, 16, 56, 61</w:t>
      </w:r>
    </w:p>
    <w:p w:rsidR="00DB5729" w:rsidRDefault="00DB5729">
      <w:pPr>
        <w:pStyle w:val="Index1"/>
        <w:tabs>
          <w:tab w:val="right" w:pos="5030"/>
        </w:tabs>
        <w:rPr>
          <w:noProof/>
        </w:rPr>
      </w:pPr>
      <w:r>
        <w:rPr>
          <w:noProof/>
        </w:rPr>
        <w:t>Office 365 Entreprise E3 au titre de la SA, 61</w:t>
      </w:r>
    </w:p>
    <w:p w:rsidR="00DB5729" w:rsidRDefault="00DB5729">
      <w:pPr>
        <w:pStyle w:val="Index1"/>
        <w:tabs>
          <w:tab w:val="right" w:pos="5030"/>
        </w:tabs>
        <w:rPr>
          <w:noProof/>
        </w:rPr>
      </w:pPr>
      <w:r>
        <w:rPr>
          <w:noProof/>
        </w:rPr>
        <w:t>Office 365 Entreprise E3 et Microsoft Intune, 15, 16</w:t>
      </w:r>
    </w:p>
    <w:p w:rsidR="00DB5729" w:rsidRDefault="00DB5729">
      <w:pPr>
        <w:pStyle w:val="Index1"/>
        <w:tabs>
          <w:tab w:val="right" w:pos="5030"/>
        </w:tabs>
        <w:rPr>
          <w:noProof/>
        </w:rPr>
      </w:pPr>
      <w:r>
        <w:rPr>
          <w:noProof/>
        </w:rPr>
        <w:t>Office 365 Entreprise E4, 16, 61</w:t>
      </w:r>
    </w:p>
    <w:p w:rsidR="00DB5729" w:rsidRDefault="00DB5729">
      <w:pPr>
        <w:pStyle w:val="Index1"/>
        <w:tabs>
          <w:tab w:val="right" w:pos="5030"/>
        </w:tabs>
        <w:rPr>
          <w:noProof/>
        </w:rPr>
      </w:pPr>
      <w:r>
        <w:rPr>
          <w:noProof/>
        </w:rPr>
        <w:t>Office 365 Entreprise E4 au titre de la SA, 61</w:t>
      </w:r>
    </w:p>
    <w:p w:rsidR="00DB5729" w:rsidRDefault="00DB5729">
      <w:pPr>
        <w:pStyle w:val="Index1"/>
        <w:tabs>
          <w:tab w:val="right" w:pos="5030"/>
        </w:tabs>
        <w:rPr>
          <w:noProof/>
        </w:rPr>
      </w:pPr>
      <w:r>
        <w:rPr>
          <w:noProof/>
        </w:rPr>
        <w:t>Office 365 Entreprise E4 et Microsoft Intune, 15, 16</w:t>
      </w:r>
    </w:p>
    <w:p w:rsidR="00DB5729" w:rsidRDefault="00DB5729">
      <w:pPr>
        <w:pStyle w:val="Index1"/>
        <w:tabs>
          <w:tab w:val="right" w:pos="5030"/>
        </w:tabs>
        <w:rPr>
          <w:noProof/>
        </w:rPr>
      </w:pPr>
      <w:r>
        <w:rPr>
          <w:noProof/>
        </w:rPr>
        <w:t>Office 365 Entreprise K1, 61</w:t>
      </w:r>
    </w:p>
    <w:p w:rsidR="00DB5729" w:rsidRDefault="00DB5729">
      <w:pPr>
        <w:pStyle w:val="Index1"/>
        <w:tabs>
          <w:tab w:val="right" w:pos="5030"/>
        </w:tabs>
        <w:rPr>
          <w:noProof/>
        </w:rPr>
      </w:pPr>
      <w:r>
        <w:rPr>
          <w:noProof/>
        </w:rPr>
        <w:t>Office 365 Extra File Storage (1 Go), 65</w:t>
      </w:r>
    </w:p>
    <w:p w:rsidR="00DB5729" w:rsidRDefault="00DB5729">
      <w:pPr>
        <w:pStyle w:val="Index1"/>
        <w:tabs>
          <w:tab w:val="right" w:pos="5030"/>
        </w:tabs>
        <w:rPr>
          <w:noProof/>
        </w:rPr>
      </w:pPr>
      <w:r>
        <w:rPr>
          <w:noProof/>
        </w:rPr>
        <w:t>Office 365 Moyenne Entreprise, 64</w:t>
      </w:r>
    </w:p>
    <w:p w:rsidR="00DB5729" w:rsidRDefault="00DB5729">
      <w:pPr>
        <w:pStyle w:val="Index1"/>
        <w:tabs>
          <w:tab w:val="right" w:pos="5030"/>
        </w:tabs>
        <w:rPr>
          <w:noProof/>
        </w:rPr>
      </w:pPr>
      <w:r>
        <w:rPr>
          <w:noProof/>
        </w:rPr>
        <w:t>Office 365 PME, 61</w:t>
      </w:r>
    </w:p>
    <w:p w:rsidR="00DB5729" w:rsidRDefault="00DB5729">
      <w:pPr>
        <w:pStyle w:val="Index1"/>
        <w:tabs>
          <w:tab w:val="right" w:pos="5030"/>
        </w:tabs>
        <w:rPr>
          <w:noProof/>
        </w:rPr>
      </w:pPr>
      <w:r>
        <w:rPr>
          <w:noProof/>
        </w:rPr>
        <w:t>Office 365 Pro Plus, 80</w:t>
      </w:r>
    </w:p>
    <w:p w:rsidR="00DB5729" w:rsidRDefault="00DB5729">
      <w:pPr>
        <w:pStyle w:val="Index1"/>
        <w:tabs>
          <w:tab w:val="right" w:pos="5030"/>
        </w:tabs>
        <w:rPr>
          <w:noProof/>
        </w:rPr>
      </w:pPr>
      <w:r>
        <w:rPr>
          <w:noProof/>
        </w:rPr>
        <w:t>Office 365 ProPlus, 23, 59</w:t>
      </w:r>
    </w:p>
    <w:p w:rsidR="00DB5729" w:rsidRDefault="00DB5729">
      <w:pPr>
        <w:pStyle w:val="Index1"/>
        <w:tabs>
          <w:tab w:val="right" w:pos="5030"/>
        </w:tabs>
        <w:rPr>
          <w:noProof/>
        </w:rPr>
      </w:pPr>
      <w:r>
        <w:rPr>
          <w:noProof/>
        </w:rPr>
        <w:t>Office 365 ProPlus au titre de la SA, 59</w:t>
      </w:r>
    </w:p>
    <w:p w:rsidR="00DB5729" w:rsidRDefault="00DB5729">
      <w:pPr>
        <w:pStyle w:val="Index1"/>
        <w:tabs>
          <w:tab w:val="right" w:pos="5030"/>
        </w:tabs>
        <w:rPr>
          <w:noProof/>
        </w:rPr>
      </w:pPr>
      <w:r>
        <w:rPr>
          <w:noProof/>
        </w:rPr>
        <w:t>Office Famille et Petite entreprise 2013, 29</w:t>
      </w:r>
    </w:p>
    <w:p w:rsidR="00DB5729" w:rsidRDefault="00DB5729">
      <w:pPr>
        <w:pStyle w:val="Index1"/>
        <w:tabs>
          <w:tab w:val="right" w:pos="5030"/>
        </w:tabs>
        <w:rPr>
          <w:noProof/>
        </w:rPr>
      </w:pPr>
      <w:r>
        <w:rPr>
          <w:noProof/>
        </w:rPr>
        <w:t>Office Famille et Petite entreprise 2016 HUP pour Mac avec DL Lync, 81</w:t>
      </w:r>
    </w:p>
    <w:p w:rsidR="00DB5729" w:rsidRDefault="00DB5729">
      <w:pPr>
        <w:pStyle w:val="Index1"/>
        <w:tabs>
          <w:tab w:val="right" w:pos="5030"/>
        </w:tabs>
        <w:rPr>
          <w:noProof/>
        </w:rPr>
      </w:pPr>
      <w:r>
        <w:rPr>
          <w:noProof/>
        </w:rPr>
        <w:t>Office Multi Language Pack, 60, 63</w:t>
      </w:r>
    </w:p>
    <w:p w:rsidR="00DB5729" w:rsidRDefault="00DB5729">
      <w:pPr>
        <w:pStyle w:val="Index1"/>
        <w:tabs>
          <w:tab w:val="right" w:pos="5030"/>
        </w:tabs>
        <w:rPr>
          <w:noProof/>
        </w:rPr>
      </w:pPr>
      <w:r>
        <w:rPr>
          <w:noProof/>
        </w:rPr>
        <w:t>Office Online, 61, 64</w:t>
      </w:r>
    </w:p>
    <w:p w:rsidR="00DB5729" w:rsidRDefault="00DB5729">
      <w:pPr>
        <w:pStyle w:val="Index1"/>
        <w:tabs>
          <w:tab w:val="right" w:pos="5030"/>
        </w:tabs>
        <w:rPr>
          <w:noProof/>
        </w:rPr>
      </w:pPr>
      <w:r>
        <w:rPr>
          <w:noProof/>
        </w:rPr>
        <w:t>Office Online pour Office 365, 78</w:t>
      </w:r>
    </w:p>
    <w:p w:rsidR="00DB5729" w:rsidRDefault="00DB5729">
      <w:pPr>
        <w:pStyle w:val="Index1"/>
        <w:tabs>
          <w:tab w:val="right" w:pos="5030"/>
        </w:tabs>
        <w:rPr>
          <w:noProof/>
        </w:rPr>
      </w:pPr>
      <w:r>
        <w:rPr>
          <w:noProof/>
        </w:rPr>
        <w:t>Office Personal 2013, 29</w:t>
      </w:r>
    </w:p>
    <w:p w:rsidR="00DB5729" w:rsidRDefault="00DB5729">
      <w:pPr>
        <w:pStyle w:val="Index1"/>
        <w:tabs>
          <w:tab w:val="right" w:pos="5030"/>
        </w:tabs>
        <w:rPr>
          <w:noProof/>
        </w:rPr>
      </w:pPr>
      <w:r>
        <w:rPr>
          <w:noProof/>
        </w:rPr>
        <w:t>Office Professional Plus 2013, 22, 29</w:t>
      </w:r>
    </w:p>
    <w:p w:rsidR="00DB5729" w:rsidRDefault="00DB5729">
      <w:pPr>
        <w:pStyle w:val="Index1"/>
        <w:tabs>
          <w:tab w:val="right" w:pos="5030"/>
        </w:tabs>
        <w:rPr>
          <w:noProof/>
        </w:rPr>
      </w:pPr>
      <w:r>
        <w:rPr>
          <w:noProof/>
        </w:rPr>
        <w:t>Office Professionnel 2013, 29</w:t>
      </w:r>
    </w:p>
    <w:p w:rsidR="00DB5729" w:rsidRDefault="00DB5729">
      <w:pPr>
        <w:pStyle w:val="Index1"/>
        <w:tabs>
          <w:tab w:val="right" w:pos="5030"/>
        </w:tabs>
        <w:rPr>
          <w:noProof/>
        </w:rPr>
      </w:pPr>
      <w:r>
        <w:rPr>
          <w:noProof/>
        </w:rPr>
        <w:t>Office Professionnel Plus, 60, 61, 62, 63, 78, 85</w:t>
      </w:r>
    </w:p>
    <w:p w:rsidR="00DB5729" w:rsidRDefault="00DB5729">
      <w:pPr>
        <w:pStyle w:val="Index1"/>
        <w:tabs>
          <w:tab w:val="right" w:pos="5030"/>
        </w:tabs>
        <w:rPr>
          <w:noProof/>
        </w:rPr>
      </w:pPr>
      <w:r>
        <w:rPr>
          <w:noProof/>
        </w:rPr>
        <w:t>Office Professionnel Plus 2010, 29, 81</w:t>
      </w:r>
    </w:p>
    <w:p w:rsidR="00DB5729" w:rsidRDefault="00DB5729">
      <w:pPr>
        <w:pStyle w:val="Index1"/>
        <w:tabs>
          <w:tab w:val="right" w:pos="5030"/>
        </w:tabs>
        <w:rPr>
          <w:noProof/>
        </w:rPr>
      </w:pPr>
      <w:r>
        <w:rPr>
          <w:noProof/>
        </w:rPr>
        <w:t>Office Professionnel Plus 2013, 37, 60, 62</w:t>
      </w:r>
    </w:p>
    <w:p w:rsidR="00DB5729" w:rsidRDefault="00DB5729">
      <w:pPr>
        <w:pStyle w:val="Index1"/>
        <w:tabs>
          <w:tab w:val="right" w:pos="5030"/>
        </w:tabs>
        <w:rPr>
          <w:noProof/>
        </w:rPr>
      </w:pPr>
      <w:r>
        <w:rPr>
          <w:noProof/>
        </w:rPr>
        <w:t>Office Professionnel Plus 2013 HUP, 81</w:t>
      </w:r>
    </w:p>
    <w:p w:rsidR="00DB5729" w:rsidRDefault="00DB5729">
      <w:pPr>
        <w:pStyle w:val="Index1"/>
        <w:tabs>
          <w:tab w:val="right" w:pos="5030"/>
        </w:tabs>
        <w:rPr>
          <w:noProof/>
        </w:rPr>
      </w:pPr>
      <w:r>
        <w:rPr>
          <w:noProof/>
        </w:rPr>
        <w:t>Office Standard, 61, 78, 85</w:t>
      </w:r>
    </w:p>
    <w:p w:rsidR="00DB5729" w:rsidRDefault="00DB5729">
      <w:pPr>
        <w:pStyle w:val="Index1"/>
        <w:tabs>
          <w:tab w:val="right" w:pos="5030"/>
        </w:tabs>
        <w:rPr>
          <w:noProof/>
        </w:rPr>
      </w:pPr>
      <w:r>
        <w:rPr>
          <w:noProof/>
        </w:rPr>
        <w:t>Office Standard 2010, 29, 81</w:t>
      </w:r>
    </w:p>
    <w:p w:rsidR="00DB5729" w:rsidRDefault="00DB5729">
      <w:pPr>
        <w:pStyle w:val="Index1"/>
        <w:tabs>
          <w:tab w:val="right" w:pos="5030"/>
        </w:tabs>
        <w:rPr>
          <w:noProof/>
        </w:rPr>
      </w:pPr>
      <w:r>
        <w:rPr>
          <w:noProof/>
        </w:rPr>
        <w:t>Office Standard 2011 pour Mac, 81</w:t>
      </w:r>
    </w:p>
    <w:p w:rsidR="00DB5729" w:rsidRDefault="00DB5729">
      <w:pPr>
        <w:pStyle w:val="Index1"/>
        <w:tabs>
          <w:tab w:val="right" w:pos="5030"/>
        </w:tabs>
        <w:rPr>
          <w:noProof/>
        </w:rPr>
      </w:pPr>
      <w:r>
        <w:rPr>
          <w:noProof/>
        </w:rPr>
        <w:t>Office Standard 2013, 22, 29</w:t>
      </w:r>
    </w:p>
    <w:p w:rsidR="00DB5729" w:rsidRDefault="00DB5729">
      <w:pPr>
        <w:pStyle w:val="Index1"/>
        <w:tabs>
          <w:tab w:val="right" w:pos="5030"/>
        </w:tabs>
        <w:rPr>
          <w:noProof/>
        </w:rPr>
      </w:pPr>
      <w:r>
        <w:rPr>
          <w:noProof/>
        </w:rPr>
        <w:t>Office Standard 2016 pour Mac, 81</w:t>
      </w:r>
    </w:p>
    <w:p w:rsidR="00DB5729" w:rsidRDefault="00DB5729">
      <w:pPr>
        <w:pStyle w:val="Index1"/>
        <w:tabs>
          <w:tab w:val="right" w:pos="5030"/>
        </w:tabs>
        <w:rPr>
          <w:noProof/>
        </w:rPr>
      </w:pPr>
      <w:r>
        <w:rPr>
          <w:noProof/>
        </w:rPr>
        <w:t>Office Standard pour Mac, 78</w:t>
      </w:r>
    </w:p>
    <w:p w:rsidR="00DB5729" w:rsidRDefault="00DB5729">
      <w:pPr>
        <w:pStyle w:val="Index1"/>
        <w:tabs>
          <w:tab w:val="right" w:pos="5030"/>
        </w:tabs>
        <w:rPr>
          <w:noProof/>
        </w:rPr>
      </w:pPr>
      <w:r>
        <w:rPr>
          <w:noProof/>
        </w:rPr>
        <w:t>OneDrive Entreprise, 64</w:t>
      </w:r>
    </w:p>
    <w:p w:rsidR="00DB5729" w:rsidRDefault="00DB5729">
      <w:pPr>
        <w:pStyle w:val="Index1"/>
        <w:tabs>
          <w:tab w:val="right" w:pos="5030"/>
        </w:tabs>
        <w:rPr>
          <w:noProof/>
        </w:rPr>
      </w:pPr>
      <w:r>
        <w:rPr>
          <w:noProof/>
        </w:rPr>
        <w:t>OneDrive Entreprise Plan 1, 65</w:t>
      </w:r>
    </w:p>
    <w:p w:rsidR="00DB5729" w:rsidRDefault="00DB5729">
      <w:pPr>
        <w:pStyle w:val="Index1"/>
        <w:tabs>
          <w:tab w:val="right" w:pos="5030"/>
        </w:tabs>
        <w:rPr>
          <w:noProof/>
        </w:rPr>
      </w:pPr>
      <w:r>
        <w:rPr>
          <w:noProof/>
        </w:rPr>
        <w:t>OneNote 2010, 81</w:t>
      </w:r>
    </w:p>
    <w:p w:rsidR="00DB5729" w:rsidRDefault="00DB5729">
      <w:pPr>
        <w:pStyle w:val="Index1"/>
        <w:tabs>
          <w:tab w:val="right" w:pos="5030"/>
        </w:tabs>
        <w:rPr>
          <w:noProof/>
        </w:rPr>
      </w:pPr>
      <w:r>
        <w:rPr>
          <w:noProof/>
        </w:rPr>
        <w:t>OneNote 2013, 22</w:t>
      </w:r>
    </w:p>
    <w:p w:rsidR="00DB5729" w:rsidRDefault="00DB5729">
      <w:pPr>
        <w:pStyle w:val="Index1"/>
        <w:tabs>
          <w:tab w:val="right" w:pos="5030"/>
        </w:tabs>
        <w:rPr>
          <w:noProof/>
        </w:rPr>
      </w:pPr>
      <w:r>
        <w:rPr>
          <w:noProof/>
        </w:rPr>
        <w:t>Outlook 2010, 81</w:t>
      </w:r>
    </w:p>
    <w:p w:rsidR="00DB5729" w:rsidRDefault="00DB5729">
      <w:pPr>
        <w:pStyle w:val="Index1"/>
        <w:tabs>
          <w:tab w:val="right" w:pos="5030"/>
        </w:tabs>
        <w:rPr>
          <w:noProof/>
        </w:rPr>
      </w:pPr>
      <w:r>
        <w:rPr>
          <w:noProof/>
        </w:rPr>
        <w:t>Outlook 2013, 22</w:t>
      </w:r>
    </w:p>
    <w:p w:rsidR="00DB5729" w:rsidRDefault="00DB5729">
      <w:pPr>
        <w:pStyle w:val="Index1"/>
        <w:tabs>
          <w:tab w:val="right" w:pos="5030"/>
        </w:tabs>
        <w:rPr>
          <w:noProof/>
        </w:rPr>
      </w:pPr>
      <w:r>
        <w:rPr>
          <w:noProof/>
        </w:rPr>
        <w:t>Outlook 2016 pour Mac, 24</w:t>
      </w:r>
    </w:p>
    <w:p w:rsidR="00DB5729" w:rsidRDefault="00DB5729">
      <w:pPr>
        <w:pStyle w:val="Index1"/>
        <w:tabs>
          <w:tab w:val="right" w:pos="5030"/>
        </w:tabs>
        <w:rPr>
          <w:noProof/>
        </w:rPr>
      </w:pPr>
      <w:r>
        <w:rPr>
          <w:noProof/>
        </w:rPr>
        <w:t>Pack multilingue Office 2013, 22</w:t>
      </w:r>
    </w:p>
    <w:p w:rsidR="00DB5729" w:rsidRDefault="00DB5729">
      <w:pPr>
        <w:pStyle w:val="Index1"/>
        <w:tabs>
          <w:tab w:val="right" w:pos="5030"/>
        </w:tabs>
        <w:rPr>
          <w:noProof/>
        </w:rPr>
      </w:pPr>
      <w:r>
        <w:rPr>
          <w:noProof/>
        </w:rPr>
        <w:t>Parallel Data Warehouse, 84</w:t>
      </w:r>
    </w:p>
    <w:p w:rsidR="00DB5729" w:rsidRDefault="00DB5729">
      <w:pPr>
        <w:pStyle w:val="Index1"/>
        <w:tabs>
          <w:tab w:val="right" w:pos="5030"/>
        </w:tabs>
        <w:rPr>
          <w:noProof/>
        </w:rPr>
      </w:pPr>
      <w:r>
        <w:rPr>
          <w:noProof/>
        </w:rPr>
        <w:t>Parature Entreprise, 59</w:t>
      </w:r>
    </w:p>
    <w:p w:rsidR="00DB5729" w:rsidRDefault="00DB5729">
      <w:pPr>
        <w:pStyle w:val="Index1"/>
        <w:tabs>
          <w:tab w:val="right" w:pos="5030"/>
        </w:tabs>
        <w:rPr>
          <w:noProof/>
        </w:rPr>
      </w:pPr>
      <w:r>
        <w:rPr>
          <w:noProof/>
        </w:rPr>
        <w:t>Plate-formes MSDN, 36</w:t>
      </w:r>
    </w:p>
    <w:p w:rsidR="00DB5729" w:rsidRDefault="00DB5729">
      <w:pPr>
        <w:pStyle w:val="Index1"/>
        <w:tabs>
          <w:tab w:val="right" w:pos="5030"/>
        </w:tabs>
        <w:rPr>
          <w:noProof/>
        </w:rPr>
      </w:pPr>
      <w:r>
        <w:rPr>
          <w:noProof/>
        </w:rPr>
        <w:t>Power BI Pro, 68</w:t>
      </w:r>
    </w:p>
    <w:p w:rsidR="00DB5729" w:rsidRDefault="00DB5729">
      <w:pPr>
        <w:pStyle w:val="Index1"/>
        <w:tabs>
          <w:tab w:val="right" w:pos="5030"/>
        </w:tabs>
        <w:rPr>
          <w:noProof/>
        </w:rPr>
      </w:pPr>
      <w:r>
        <w:rPr>
          <w:noProof/>
        </w:rPr>
        <w:t>Power BI Pro A, 68</w:t>
      </w:r>
    </w:p>
    <w:p w:rsidR="00DB5729" w:rsidRDefault="00DB5729">
      <w:pPr>
        <w:pStyle w:val="Index1"/>
        <w:tabs>
          <w:tab w:val="right" w:pos="5030"/>
        </w:tabs>
        <w:rPr>
          <w:noProof/>
        </w:rPr>
      </w:pPr>
      <w:r>
        <w:rPr>
          <w:noProof/>
        </w:rPr>
        <w:t>PowerPoint 2010, 81</w:t>
      </w:r>
    </w:p>
    <w:p w:rsidR="00DB5729" w:rsidRDefault="00DB5729">
      <w:pPr>
        <w:pStyle w:val="Index1"/>
        <w:tabs>
          <w:tab w:val="right" w:pos="5030"/>
        </w:tabs>
        <w:rPr>
          <w:noProof/>
        </w:rPr>
      </w:pPr>
      <w:r>
        <w:rPr>
          <w:noProof/>
        </w:rPr>
        <w:t>PowerPoint 2013, 22</w:t>
      </w:r>
    </w:p>
    <w:p w:rsidR="00DB5729" w:rsidRDefault="00DB5729">
      <w:pPr>
        <w:pStyle w:val="Index1"/>
        <w:tabs>
          <w:tab w:val="right" w:pos="5030"/>
        </w:tabs>
        <w:rPr>
          <w:noProof/>
        </w:rPr>
      </w:pPr>
      <w:r>
        <w:rPr>
          <w:noProof/>
        </w:rPr>
        <w:t>PowerPoint 2016 pour Mac, 24</w:t>
      </w:r>
    </w:p>
    <w:p w:rsidR="00DB5729" w:rsidRDefault="00DB5729">
      <w:pPr>
        <w:pStyle w:val="Index1"/>
        <w:tabs>
          <w:tab w:val="right" w:pos="5030"/>
        </w:tabs>
        <w:rPr>
          <w:noProof/>
        </w:rPr>
      </w:pPr>
      <w:r>
        <w:rPr>
          <w:noProof/>
        </w:rPr>
        <w:t>Project 2010, 26</w:t>
      </w:r>
    </w:p>
    <w:p w:rsidR="00DB5729" w:rsidRDefault="00DB5729">
      <w:pPr>
        <w:pStyle w:val="Index1"/>
        <w:tabs>
          <w:tab w:val="right" w:pos="5030"/>
        </w:tabs>
        <w:rPr>
          <w:noProof/>
        </w:rPr>
      </w:pPr>
      <w:r>
        <w:rPr>
          <w:noProof/>
        </w:rPr>
        <w:t>Project Lite, 26, 65</w:t>
      </w:r>
    </w:p>
    <w:p w:rsidR="00DB5729" w:rsidRDefault="00DB5729">
      <w:pPr>
        <w:pStyle w:val="Index1"/>
        <w:tabs>
          <w:tab w:val="right" w:pos="5030"/>
        </w:tabs>
        <w:rPr>
          <w:noProof/>
        </w:rPr>
      </w:pPr>
      <w:r>
        <w:rPr>
          <w:noProof/>
        </w:rPr>
        <w:t>Project Online, 26, 65</w:t>
      </w:r>
    </w:p>
    <w:p w:rsidR="00DB5729" w:rsidRDefault="00DB5729">
      <w:pPr>
        <w:pStyle w:val="Index1"/>
        <w:tabs>
          <w:tab w:val="right" w:pos="5030"/>
        </w:tabs>
        <w:rPr>
          <w:noProof/>
        </w:rPr>
      </w:pPr>
      <w:r>
        <w:rPr>
          <w:noProof/>
        </w:rPr>
        <w:t>Project Online avec Project Pro pour Office 365, 59</w:t>
      </w:r>
    </w:p>
    <w:p w:rsidR="00DB5729" w:rsidRDefault="00DB5729">
      <w:pPr>
        <w:pStyle w:val="Index1"/>
        <w:tabs>
          <w:tab w:val="right" w:pos="5030"/>
        </w:tabs>
        <w:rPr>
          <w:noProof/>
        </w:rPr>
      </w:pPr>
      <w:r>
        <w:rPr>
          <w:noProof/>
        </w:rPr>
        <w:t>Project Online avec Project Pro pour Office 365 au titre de la SA, 60</w:t>
      </w:r>
    </w:p>
    <w:p w:rsidR="00DB5729" w:rsidRDefault="00DB5729">
      <w:pPr>
        <w:pStyle w:val="Index1"/>
        <w:tabs>
          <w:tab w:val="right" w:pos="5030"/>
        </w:tabs>
        <w:rPr>
          <w:noProof/>
        </w:rPr>
      </w:pPr>
      <w:r>
        <w:rPr>
          <w:noProof/>
        </w:rPr>
        <w:t>Project Pro pour Office 365, 23, 26, 60</w:t>
      </w:r>
    </w:p>
    <w:p w:rsidR="00DB5729" w:rsidRDefault="00DB5729">
      <w:pPr>
        <w:pStyle w:val="Index1"/>
        <w:tabs>
          <w:tab w:val="right" w:pos="5030"/>
        </w:tabs>
        <w:rPr>
          <w:noProof/>
        </w:rPr>
      </w:pPr>
      <w:r>
        <w:rPr>
          <w:noProof/>
        </w:rPr>
        <w:t>Project Pro pour Office 365 au titre de la SA, 60</w:t>
      </w:r>
    </w:p>
    <w:p w:rsidR="00DB5729" w:rsidRDefault="00DB5729">
      <w:pPr>
        <w:pStyle w:val="Index1"/>
        <w:tabs>
          <w:tab w:val="right" w:pos="5030"/>
        </w:tabs>
        <w:rPr>
          <w:noProof/>
        </w:rPr>
      </w:pPr>
      <w:r>
        <w:rPr>
          <w:noProof/>
        </w:rPr>
        <w:t>Project Professional 2013, 22</w:t>
      </w:r>
    </w:p>
    <w:p w:rsidR="00DB5729" w:rsidRDefault="00DB5729">
      <w:pPr>
        <w:pStyle w:val="Index1"/>
        <w:tabs>
          <w:tab w:val="right" w:pos="5030"/>
        </w:tabs>
        <w:rPr>
          <w:noProof/>
        </w:rPr>
      </w:pPr>
      <w:r>
        <w:rPr>
          <w:noProof/>
        </w:rPr>
        <w:t>Project Professionnel, 60, 85</w:t>
      </w:r>
    </w:p>
    <w:p w:rsidR="00DB5729" w:rsidRDefault="00DB5729">
      <w:pPr>
        <w:pStyle w:val="Index1"/>
        <w:tabs>
          <w:tab w:val="right" w:pos="5030"/>
        </w:tabs>
        <w:rPr>
          <w:noProof/>
        </w:rPr>
      </w:pPr>
      <w:r>
        <w:rPr>
          <w:noProof/>
        </w:rPr>
        <w:t>Project Professionnel 2010, 81</w:t>
      </w:r>
    </w:p>
    <w:p w:rsidR="00DB5729" w:rsidRDefault="00DB5729">
      <w:pPr>
        <w:pStyle w:val="Index1"/>
        <w:tabs>
          <w:tab w:val="right" w:pos="5030"/>
        </w:tabs>
        <w:rPr>
          <w:noProof/>
        </w:rPr>
      </w:pPr>
      <w:r>
        <w:rPr>
          <w:noProof/>
        </w:rPr>
        <w:t>Project Professionnel 2013 HUP, 81</w:t>
      </w:r>
    </w:p>
    <w:p w:rsidR="00DB5729" w:rsidRDefault="00DB5729">
      <w:pPr>
        <w:pStyle w:val="Index1"/>
        <w:tabs>
          <w:tab w:val="right" w:pos="5030"/>
        </w:tabs>
        <w:rPr>
          <w:noProof/>
        </w:rPr>
      </w:pPr>
      <w:r>
        <w:rPr>
          <w:noProof/>
        </w:rPr>
        <w:t>Project Server 2013, 23, 26</w:t>
      </w:r>
    </w:p>
    <w:p w:rsidR="00DB5729" w:rsidRDefault="00DB5729">
      <w:pPr>
        <w:pStyle w:val="Index1"/>
        <w:tabs>
          <w:tab w:val="right" w:pos="5030"/>
        </w:tabs>
        <w:rPr>
          <w:noProof/>
        </w:rPr>
      </w:pPr>
      <w:r>
        <w:rPr>
          <w:noProof/>
        </w:rPr>
        <w:t>Project Standard, 79, 85</w:t>
      </w:r>
    </w:p>
    <w:p w:rsidR="00DB5729" w:rsidRDefault="00DB5729">
      <w:pPr>
        <w:pStyle w:val="Index1"/>
        <w:tabs>
          <w:tab w:val="right" w:pos="5030"/>
        </w:tabs>
        <w:rPr>
          <w:noProof/>
        </w:rPr>
      </w:pPr>
      <w:r>
        <w:rPr>
          <w:noProof/>
        </w:rPr>
        <w:t>Project Standard 2010, 81</w:t>
      </w:r>
    </w:p>
    <w:p w:rsidR="00DB5729" w:rsidRDefault="00DB5729">
      <w:pPr>
        <w:pStyle w:val="Index1"/>
        <w:tabs>
          <w:tab w:val="right" w:pos="5030"/>
        </w:tabs>
        <w:rPr>
          <w:noProof/>
        </w:rPr>
      </w:pPr>
      <w:r>
        <w:rPr>
          <w:noProof/>
        </w:rPr>
        <w:t>Project Standard 2013, 22</w:t>
      </w:r>
    </w:p>
    <w:p w:rsidR="00DB5729" w:rsidRDefault="00DB5729">
      <w:pPr>
        <w:pStyle w:val="Index1"/>
        <w:tabs>
          <w:tab w:val="right" w:pos="5030"/>
        </w:tabs>
        <w:rPr>
          <w:noProof/>
        </w:rPr>
      </w:pPr>
      <w:r>
        <w:rPr>
          <w:noProof/>
        </w:rPr>
        <w:t>Publisher 2010, 81</w:t>
      </w:r>
    </w:p>
    <w:p w:rsidR="00DB5729" w:rsidRDefault="00DB5729">
      <w:pPr>
        <w:pStyle w:val="Index1"/>
        <w:tabs>
          <w:tab w:val="right" w:pos="5030"/>
        </w:tabs>
        <w:rPr>
          <w:noProof/>
        </w:rPr>
      </w:pPr>
      <w:r>
        <w:rPr>
          <w:noProof/>
        </w:rPr>
        <w:t>Publisher 2013, 22</w:t>
      </w:r>
    </w:p>
    <w:p w:rsidR="00DB5729" w:rsidRDefault="00DB5729">
      <w:pPr>
        <w:pStyle w:val="Index1"/>
        <w:tabs>
          <w:tab w:val="right" w:pos="5030"/>
        </w:tabs>
        <w:rPr>
          <w:noProof/>
        </w:rPr>
      </w:pPr>
      <w:r>
        <w:rPr>
          <w:noProof/>
        </w:rPr>
        <w:t>Rental Rights pour Office Professionnel Plus, 28</w:t>
      </w:r>
    </w:p>
    <w:p w:rsidR="00DB5729" w:rsidRDefault="00DB5729">
      <w:pPr>
        <w:pStyle w:val="Index1"/>
        <w:tabs>
          <w:tab w:val="right" w:pos="5030"/>
        </w:tabs>
        <w:rPr>
          <w:noProof/>
        </w:rPr>
      </w:pPr>
      <w:r>
        <w:rPr>
          <w:noProof/>
        </w:rPr>
        <w:t>Rental Rights pour Office Standard, 28</w:t>
      </w:r>
    </w:p>
    <w:p w:rsidR="00DB5729" w:rsidRDefault="00DB5729">
      <w:pPr>
        <w:pStyle w:val="Index1"/>
        <w:tabs>
          <w:tab w:val="right" w:pos="5030"/>
        </w:tabs>
        <w:rPr>
          <w:noProof/>
        </w:rPr>
      </w:pPr>
      <w:r>
        <w:rPr>
          <w:noProof/>
        </w:rPr>
        <w:t>Rental Rights pour Windows, 28</w:t>
      </w:r>
    </w:p>
    <w:p w:rsidR="00DB5729" w:rsidRDefault="00DB5729">
      <w:pPr>
        <w:pStyle w:val="Index1"/>
        <w:tabs>
          <w:tab w:val="right" w:pos="5030"/>
        </w:tabs>
        <w:rPr>
          <w:noProof/>
        </w:rPr>
      </w:pPr>
      <w:r>
        <w:rPr>
          <w:noProof/>
        </w:rPr>
        <w:t>Rental Rights pour Windows Pro, 29</w:t>
      </w:r>
    </w:p>
    <w:p w:rsidR="00DB5729" w:rsidRDefault="00DB5729">
      <w:pPr>
        <w:pStyle w:val="Index1"/>
        <w:tabs>
          <w:tab w:val="right" w:pos="5030"/>
        </w:tabs>
        <w:rPr>
          <w:noProof/>
        </w:rPr>
      </w:pPr>
      <w:r>
        <w:rPr>
          <w:noProof/>
        </w:rPr>
        <w:t>SA Windows par Utilisateur, 56</w:t>
      </w:r>
    </w:p>
    <w:p w:rsidR="00DB5729" w:rsidRDefault="00DB5729">
      <w:pPr>
        <w:pStyle w:val="Index1"/>
        <w:tabs>
          <w:tab w:val="right" w:pos="5030"/>
        </w:tabs>
        <w:rPr>
          <w:noProof/>
        </w:rPr>
      </w:pPr>
      <w:r>
        <w:rPr>
          <w:noProof/>
        </w:rPr>
        <w:t>Service d’importation pour Office 365, 64</w:t>
      </w:r>
    </w:p>
    <w:p w:rsidR="00DB5729" w:rsidRDefault="00DB5729">
      <w:pPr>
        <w:pStyle w:val="Index1"/>
        <w:tabs>
          <w:tab w:val="right" w:pos="5030"/>
        </w:tabs>
        <w:rPr>
          <w:noProof/>
        </w:rPr>
      </w:pPr>
      <w:r>
        <w:rPr>
          <w:noProof/>
        </w:rPr>
        <w:t>Services de la Plateforme Microsoft Azure, 86</w:t>
      </w:r>
    </w:p>
    <w:p w:rsidR="00DB5729" w:rsidRDefault="00DB5729">
      <w:pPr>
        <w:pStyle w:val="Index1"/>
        <w:tabs>
          <w:tab w:val="right" w:pos="5030"/>
        </w:tabs>
        <w:rPr>
          <w:noProof/>
        </w:rPr>
      </w:pPr>
      <w:r>
        <w:rPr>
          <w:noProof/>
        </w:rPr>
        <w:t>Services Microsoft Azure, 52, 86</w:t>
      </w:r>
    </w:p>
    <w:p w:rsidR="00DB5729" w:rsidRDefault="00DB5729">
      <w:pPr>
        <w:pStyle w:val="Index1"/>
        <w:tabs>
          <w:tab w:val="right" w:pos="5030"/>
        </w:tabs>
        <w:rPr>
          <w:noProof/>
        </w:rPr>
      </w:pPr>
      <w:r>
        <w:rPr>
          <w:noProof/>
        </w:rPr>
        <w:t>Services Supplémentaires Parature Entreprise, 59</w:t>
      </w:r>
    </w:p>
    <w:p w:rsidR="00DB5729" w:rsidRDefault="00DB5729">
      <w:pPr>
        <w:pStyle w:val="Index1"/>
        <w:tabs>
          <w:tab w:val="right" w:pos="5030"/>
        </w:tabs>
        <w:rPr>
          <w:noProof/>
        </w:rPr>
      </w:pPr>
      <w:r>
        <w:rPr>
          <w:noProof/>
        </w:rPr>
        <w:t>SharePoint Online, 64, 78</w:t>
      </w:r>
    </w:p>
    <w:p w:rsidR="00DB5729" w:rsidRDefault="00DB5729">
      <w:pPr>
        <w:pStyle w:val="Index1"/>
        <w:tabs>
          <w:tab w:val="right" w:pos="5030"/>
        </w:tabs>
        <w:rPr>
          <w:noProof/>
        </w:rPr>
      </w:pPr>
      <w:r>
        <w:rPr>
          <w:noProof/>
        </w:rPr>
        <w:t>SharePoint Online Plan 1, 27, 65</w:t>
      </w:r>
    </w:p>
    <w:p w:rsidR="00DB5729" w:rsidRDefault="00DB5729">
      <w:pPr>
        <w:pStyle w:val="Index1"/>
        <w:tabs>
          <w:tab w:val="right" w:pos="5030"/>
        </w:tabs>
        <w:rPr>
          <w:noProof/>
        </w:rPr>
      </w:pPr>
      <w:r>
        <w:rPr>
          <w:noProof/>
        </w:rPr>
        <w:t>SharePoint Online Plan 2, 27, 65</w:t>
      </w:r>
    </w:p>
    <w:p w:rsidR="00DB5729" w:rsidRDefault="00DB5729">
      <w:pPr>
        <w:pStyle w:val="Index1"/>
        <w:tabs>
          <w:tab w:val="right" w:pos="5030"/>
        </w:tabs>
        <w:rPr>
          <w:noProof/>
        </w:rPr>
      </w:pPr>
      <w:r>
        <w:rPr>
          <w:noProof/>
        </w:rPr>
        <w:t>SharePoint Server, 84</w:t>
      </w:r>
    </w:p>
    <w:p w:rsidR="00DB5729" w:rsidRDefault="00DB5729">
      <w:pPr>
        <w:pStyle w:val="Index1"/>
        <w:tabs>
          <w:tab w:val="right" w:pos="5030"/>
        </w:tabs>
        <w:rPr>
          <w:noProof/>
        </w:rPr>
      </w:pPr>
      <w:r>
        <w:rPr>
          <w:noProof/>
        </w:rPr>
        <w:t>SharePoint Server 2010, 26</w:t>
      </w:r>
    </w:p>
    <w:p w:rsidR="00DB5729" w:rsidRDefault="00DB5729">
      <w:pPr>
        <w:pStyle w:val="Index1"/>
        <w:tabs>
          <w:tab w:val="right" w:pos="5030"/>
        </w:tabs>
        <w:rPr>
          <w:noProof/>
        </w:rPr>
      </w:pPr>
      <w:r>
        <w:rPr>
          <w:noProof/>
        </w:rPr>
        <w:t>SharePoint Server 2013, 26</w:t>
      </w:r>
    </w:p>
    <w:p w:rsidR="00DB5729" w:rsidRDefault="00DB5729">
      <w:pPr>
        <w:pStyle w:val="Index1"/>
        <w:tabs>
          <w:tab w:val="right" w:pos="5030"/>
        </w:tabs>
        <w:rPr>
          <w:noProof/>
        </w:rPr>
      </w:pPr>
      <w:r>
        <w:rPr>
          <w:noProof/>
        </w:rPr>
        <w:t>Skype Entreprise 2015, 22, 81</w:t>
      </w:r>
    </w:p>
    <w:p w:rsidR="00DB5729" w:rsidRDefault="00DB5729">
      <w:pPr>
        <w:pStyle w:val="Index1"/>
        <w:tabs>
          <w:tab w:val="right" w:pos="5030"/>
        </w:tabs>
        <w:rPr>
          <w:noProof/>
        </w:rPr>
      </w:pPr>
      <w:r>
        <w:rPr>
          <w:noProof/>
        </w:rPr>
        <w:t>Skype Entreprise Online Plan 1, 28, 66</w:t>
      </w:r>
    </w:p>
    <w:p w:rsidR="00DB5729" w:rsidRDefault="00DB5729">
      <w:pPr>
        <w:pStyle w:val="Index1"/>
        <w:tabs>
          <w:tab w:val="right" w:pos="5030"/>
        </w:tabs>
        <w:rPr>
          <w:noProof/>
        </w:rPr>
      </w:pPr>
      <w:r>
        <w:rPr>
          <w:noProof/>
        </w:rPr>
        <w:t>Skype Entreprise Online Plan 2, 28, 66</w:t>
      </w:r>
    </w:p>
    <w:p w:rsidR="00DB5729" w:rsidRDefault="00DB5729">
      <w:pPr>
        <w:pStyle w:val="Index1"/>
        <w:tabs>
          <w:tab w:val="right" w:pos="5030"/>
        </w:tabs>
        <w:rPr>
          <w:noProof/>
        </w:rPr>
      </w:pPr>
      <w:r>
        <w:rPr>
          <w:noProof/>
        </w:rPr>
        <w:t>Skype Entreprise Server 2015, 27</w:t>
      </w:r>
    </w:p>
    <w:p w:rsidR="00DB5729" w:rsidRDefault="00DB5729">
      <w:pPr>
        <w:pStyle w:val="Index1"/>
        <w:tabs>
          <w:tab w:val="right" w:pos="5030"/>
        </w:tabs>
        <w:rPr>
          <w:noProof/>
        </w:rPr>
      </w:pPr>
      <w:r>
        <w:rPr>
          <w:noProof/>
        </w:rPr>
        <w:t>SL Utilisateur Module Complémentaire Microsoft Intune Extra Storage 1 Go, 56</w:t>
      </w:r>
    </w:p>
    <w:p w:rsidR="00DB5729" w:rsidRDefault="00DB5729">
      <w:pPr>
        <w:pStyle w:val="Index1"/>
        <w:tabs>
          <w:tab w:val="right" w:pos="5030"/>
        </w:tabs>
        <w:rPr>
          <w:noProof/>
        </w:rPr>
      </w:pPr>
      <w:r>
        <w:rPr>
          <w:noProof/>
        </w:rPr>
        <w:t>Software Assurance Windows 10 Entreprise Par Utilisateur (SL), 38</w:t>
      </w:r>
    </w:p>
    <w:p w:rsidR="00DB5729" w:rsidRDefault="00DB5729">
      <w:pPr>
        <w:pStyle w:val="Index1"/>
        <w:tabs>
          <w:tab w:val="right" w:pos="5030"/>
        </w:tabs>
        <w:rPr>
          <w:noProof/>
        </w:rPr>
      </w:pPr>
      <w:r>
        <w:rPr>
          <w:noProof/>
        </w:rPr>
        <w:t>Software Assurance Windows 10 Entreprise Par Utilisateur au titre de la SA, 39</w:t>
      </w:r>
    </w:p>
    <w:p w:rsidR="00DB5729" w:rsidRDefault="00DB5729">
      <w:pPr>
        <w:pStyle w:val="Index1"/>
        <w:tabs>
          <w:tab w:val="right" w:pos="5030"/>
        </w:tabs>
        <w:rPr>
          <w:noProof/>
        </w:rPr>
      </w:pPr>
      <w:r>
        <w:rPr>
          <w:noProof/>
        </w:rPr>
        <w:t>SQL Parallel Data Warehouse, 79, 85</w:t>
      </w:r>
    </w:p>
    <w:p w:rsidR="00DB5729" w:rsidRDefault="00DB5729">
      <w:pPr>
        <w:pStyle w:val="Index1"/>
        <w:tabs>
          <w:tab w:val="right" w:pos="5030"/>
        </w:tabs>
        <w:rPr>
          <w:noProof/>
        </w:rPr>
      </w:pPr>
      <w:r>
        <w:rPr>
          <w:noProof/>
        </w:rPr>
        <w:t>SQL Server, 33, 34, 38, 84, 85</w:t>
      </w:r>
    </w:p>
    <w:p w:rsidR="00DB5729" w:rsidRDefault="00DB5729">
      <w:pPr>
        <w:pStyle w:val="Index1"/>
        <w:tabs>
          <w:tab w:val="right" w:pos="5030"/>
        </w:tabs>
        <w:rPr>
          <w:noProof/>
        </w:rPr>
      </w:pPr>
      <w:r>
        <w:rPr>
          <w:noProof/>
        </w:rPr>
        <w:t>SQL Server 2008 R2, 30</w:t>
      </w:r>
    </w:p>
    <w:p w:rsidR="00DB5729" w:rsidRDefault="00DB5729">
      <w:pPr>
        <w:pStyle w:val="Index1"/>
        <w:tabs>
          <w:tab w:val="right" w:pos="5030"/>
        </w:tabs>
        <w:rPr>
          <w:noProof/>
        </w:rPr>
      </w:pPr>
      <w:r>
        <w:rPr>
          <w:noProof/>
        </w:rPr>
        <w:t>SQL Server 2012, 30</w:t>
      </w:r>
    </w:p>
    <w:p w:rsidR="00DB5729" w:rsidRDefault="00DB5729">
      <w:pPr>
        <w:pStyle w:val="Index1"/>
        <w:tabs>
          <w:tab w:val="right" w:pos="5030"/>
        </w:tabs>
        <w:rPr>
          <w:noProof/>
        </w:rPr>
      </w:pPr>
      <w:r>
        <w:rPr>
          <w:noProof/>
        </w:rPr>
        <w:t>SQL Server 2012 Parallel Data Warehouse Developer, 30</w:t>
      </w:r>
    </w:p>
    <w:p w:rsidR="00DB5729" w:rsidRDefault="00DB5729">
      <w:pPr>
        <w:pStyle w:val="Index1"/>
        <w:tabs>
          <w:tab w:val="right" w:pos="5030"/>
        </w:tabs>
        <w:rPr>
          <w:noProof/>
        </w:rPr>
      </w:pPr>
      <w:r>
        <w:rPr>
          <w:noProof/>
        </w:rPr>
        <w:t>SQL Server 2014 Business Intelligence, 30</w:t>
      </w:r>
    </w:p>
    <w:p w:rsidR="00DB5729" w:rsidRDefault="00DB5729">
      <w:pPr>
        <w:pStyle w:val="Index1"/>
        <w:tabs>
          <w:tab w:val="right" w:pos="5030"/>
        </w:tabs>
        <w:rPr>
          <w:noProof/>
        </w:rPr>
      </w:pPr>
      <w:r>
        <w:rPr>
          <w:noProof/>
        </w:rPr>
        <w:t>SQL Server 2014 Developer, 30</w:t>
      </w:r>
    </w:p>
    <w:p w:rsidR="00DB5729" w:rsidRDefault="00DB5729">
      <w:pPr>
        <w:pStyle w:val="Index1"/>
        <w:tabs>
          <w:tab w:val="right" w:pos="5030"/>
        </w:tabs>
        <w:rPr>
          <w:noProof/>
        </w:rPr>
      </w:pPr>
      <w:r>
        <w:rPr>
          <w:noProof/>
        </w:rPr>
        <w:t>SQL Server 2014 Enterprise, 30, 31</w:t>
      </w:r>
    </w:p>
    <w:p w:rsidR="00DB5729" w:rsidRDefault="00DB5729">
      <w:pPr>
        <w:pStyle w:val="Index1"/>
        <w:tabs>
          <w:tab w:val="right" w:pos="5030"/>
        </w:tabs>
        <w:rPr>
          <w:noProof/>
        </w:rPr>
      </w:pPr>
      <w:r>
        <w:rPr>
          <w:noProof/>
        </w:rPr>
        <w:t>SQL Server 2014 Enterprise Core, 30</w:t>
      </w:r>
    </w:p>
    <w:p w:rsidR="00DB5729" w:rsidRDefault="00DB5729">
      <w:pPr>
        <w:pStyle w:val="Index1"/>
        <w:tabs>
          <w:tab w:val="right" w:pos="5030"/>
        </w:tabs>
        <w:rPr>
          <w:noProof/>
        </w:rPr>
      </w:pPr>
      <w:r>
        <w:rPr>
          <w:noProof/>
        </w:rPr>
        <w:t>SQL Server 2014 Standard, 30</w:t>
      </w:r>
    </w:p>
    <w:p w:rsidR="00DB5729" w:rsidRDefault="00DB5729">
      <w:pPr>
        <w:pStyle w:val="Index1"/>
        <w:tabs>
          <w:tab w:val="right" w:pos="5030"/>
        </w:tabs>
        <w:rPr>
          <w:noProof/>
        </w:rPr>
      </w:pPr>
      <w:r>
        <w:rPr>
          <w:noProof/>
        </w:rPr>
        <w:t>SQL Server 2014 Standard Core, 30</w:t>
      </w:r>
    </w:p>
    <w:p w:rsidR="00DB5729" w:rsidRDefault="00DB5729">
      <w:pPr>
        <w:pStyle w:val="Index1"/>
        <w:tabs>
          <w:tab w:val="right" w:pos="5030"/>
        </w:tabs>
        <w:rPr>
          <w:noProof/>
        </w:rPr>
      </w:pPr>
      <w:r>
        <w:rPr>
          <w:noProof/>
        </w:rPr>
        <w:t>SQL Server Business Intelligence, 79, 85</w:t>
      </w:r>
    </w:p>
    <w:p w:rsidR="00DB5729" w:rsidRDefault="00DB5729">
      <w:pPr>
        <w:pStyle w:val="Index1"/>
        <w:tabs>
          <w:tab w:val="right" w:pos="5030"/>
        </w:tabs>
        <w:rPr>
          <w:noProof/>
        </w:rPr>
      </w:pPr>
      <w:r>
        <w:rPr>
          <w:noProof/>
        </w:rPr>
        <w:t>SQL Server Data Center, 79</w:t>
      </w:r>
    </w:p>
    <w:p w:rsidR="00DB5729" w:rsidRDefault="00DB5729">
      <w:pPr>
        <w:pStyle w:val="Index1"/>
        <w:tabs>
          <w:tab w:val="right" w:pos="5030"/>
        </w:tabs>
        <w:rPr>
          <w:noProof/>
        </w:rPr>
      </w:pPr>
      <w:r>
        <w:rPr>
          <w:noProof/>
        </w:rPr>
        <w:t>SQL Server Édition Enterprise, 79</w:t>
      </w:r>
    </w:p>
    <w:p w:rsidR="00DB5729" w:rsidRDefault="00DB5729">
      <w:pPr>
        <w:pStyle w:val="Index1"/>
        <w:tabs>
          <w:tab w:val="right" w:pos="5030"/>
        </w:tabs>
        <w:rPr>
          <w:noProof/>
        </w:rPr>
      </w:pPr>
      <w:r>
        <w:rPr>
          <w:noProof/>
        </w:rPr>
        <w:t>SQL Server Enterprise, 85</w:t>
      </w:r>
    </w:p>
    <w:p w:rsidR="00DB5729" w:rsidRDefault="00DB5729">
      <w:pPr>
        <w:pStyle w:val="Index1"/>
        <w:tabs>
          <w:tab w:val="right" w:pos="5030"/>
        </w:tabs>
        <w:rPr>
          <w:noProof/>
        </w:rPr>
      </w:pPr>
      <w:r>
        <w:rPr>
          <w:noProof/>
        </w:rPr>
        <w:t>SQL Server Parallel Data Warehouse, 30, 31</w:t>
      </w:r>
    </w:p>
    <w:p w:rsidR="00DB5729" w:rsidRDefault="00DB5729">
      <w:pPr>
        <w:pStyle w:val="Index1"/>
        <w:tabs>
          <w:tab w:val="right" w:pos="5030"/>
        </w:tabs>
        <w:rPr>
          <w:noProof/>
        </w:rPr>
      </w:pPr>
      <w:r>
        <w:rPr>
          <w:noProof/>
        </w:rPr>
        <w:t>SQL Server Standard, 79, 85</w:t>
      </w:r>
    </w:p>
    <w:p w:rsidR="00DB5729" w:rsidRDefault="00DB5729">
      <w:pPr>
        <w:pStyle w:val="Index1"/>
        <w:tabs>
          <w:tab w:val="right" w:pos="5030"/>
        </w:tabs>
        <w:rPr>
          <w:noProof/>
        </w:rPr>
      </w:pPr>
      <w:r>
        <w:rPr>
          <w:noProof/>
        </w:rPr>
        <w:t>Stockage de Fichier Supplémentaire Parature Entreprise, 59</w:t>
      </w:r>
    </w:p>
    <w:p w:rsidR="00DB5729" w:rsidRDefault="00DB5729">
      <w:pPr>
        <w:pStyle w:val="Index1"/>
        <w:tabs>
          <w:tab w:val="right" w:pos="5030"/>
        </w:tabs>
        <w:rPr>
          <w:noProof/>
        </w:rPr>
      </w:pPr>
      <w:r>
        <w:rPr>
          <w:noProof/>
        </w:rPr>
        <w:t>Support avancé pour Parature, 59</w:t>
      </w:r>
    </w:p>
    <w:p w:rsidR="00DB5729" w:rsidRDefault="00DB5729">
      <w:pPr>
        <w:pStyle w:val="Index1"/>
        <w:tabs>
          <w:tab w:val="right" w:pos="5030"/>
        </w:tabs>
        <w:rPr>
          <w:noProof/>
        </w:rPr>
      </w:pPr>
      <w:r>
        <w:rPr>
          <w:noProof/>
        </w:rPr>
        <w:t>Support Professional Direct Azure actif, 52</w:t>
      </w:r>
    </w:p>
    <w:p w:rsidR="00DB5729" w:rsidRDefault="00DB5729">
      <w:pPr>
        <w:pStyle w:val="Index1"/>
        <w:tabs>
          <w:tab w:val="right" w:pos="5030"/>
        </w:tabs>
        <w:rPr>
          <w:noProof/>
        </w:rPr>
      </w:pPr>
      <w:r>
        <w:rPr>
          <w:noProof/>
        </w:rPr>
        <w:t>Support Professional Direct pour Parature, 59</w:t>
      </w:r>
    </w:p>
    <w:p w:rsidR="00DB5729" w:rsidRDefault="00DB5729">
      <w:pPr>
        <w:pStyle w:val="Index1"/>
        <w:tabs>
          <w:tab w:val="right" w:pos="5030"/>
        </w:tabs>
        <w:rPr>
          <w:noProof/>
        </w:rPr>
      </w:pPr>
      <w:r>
        <w:rPr>
          <w:noProof/>
        </w:rPr>
        <w:t>Support Standard Azure actif, 52</w:t>
      </w:r>
    </w:p>
    <w:p w:rsidR="00DB5729" w:rsidRDefault="00DB5729">
      <w:pPr>
        <w:pStyle w:val="Index1"/>
        <w:tabs>
          <w:tab w:val="right" w:pos="5030"/>
        </w:tabs>
        <w:rPr>
          <w:noProof/>
        </w:rPr>
      </w:pPr>
      <w:r>
        <w:rPr>
          <w:noProof/>
        </w:rPr>
        <w:t>System Center 2012, 32, 85</w:t>
      </w:r>
    </w:p>
    <w:p w:rsidR="00DB5729" w:rsidRDefault="00DB5729">
      <w:pPr>
        <w:pStyle w:val="Index1"/>
        <w:tabs>
          <w:tab w:val="right" w:pos="5030"/>
        </w:tabs>
        <w:rPr>
          <w:noProof/>
        </w:rPr>
      </w:pPr>
      <w:r>
        <w:rPr>
          <w:noProof/>
        </w:rPr>
        <w:t>System Center 2012 Client Management Suite, 33</w:t>
      </w:r>
    </w:p>
    <w:p w:rsidR="00DB5729" w:rsidRDefault="00DB5729">
      <w:pPr>
        <w:pStyle w:val="Index1"/>
        <w:tabs>
          <w:tab w:val="right" w:pos="5030"/>
        </w:tabs>
        <w:rPr>
          <w:noProof/>
        </w:rPr>
      </w:pPr>
      <w:r>
        <w:rPr>
          <w:noProof/>
        </w:rPr>
        <w:t>System Center 2012 Configuration Manager, 34</w:t>
      </w:r>
    </w:p>
    <w:p w:rsidR="00DB5729" w:rsidRDefault="00DB5729">
      <w:pPr>
        <w:pStyle w:val="Index1"/>
        <w:tabs>
          <w:tab w:val="right" w:pos="5030"/>
        </w:tabs>
        <w:rPr>
          <w:noProof/>
        </w:rPr>
      </w:pPr>
      <w:r>
        <w:rPr>
          <w:noProof/>
        </w:rPr>
        <w:t>System Center 2012 Datacenter - Licence de Gestion Serveur, 79</w:t>
      </w:r>
    </w:p>
    <w:p w:rsidR="00DB5729" w:rsidRDefault="00DB5729">
      <w:pPr>
        <w:pStyle w:val="Index1"/>
        <w:tabs>
          <w:tab w:val="right" w:pos="5030"/>
        </w:tabs>
        <w:rPr>
          <w:noProof/>
        </w:rPr>
      </w:pPr>
      <w:r>
        <w:rPr>
          <w:noProof/>
        </w:rPr>
        <w:t>System Center 2012 R2 Client Management Suite, 33</w:t>
      </w:r>
    </w:p>
    <w:p w:rsidR="00DB5729" w:rsidRDefault="00DB5729">
      <w:pPr>
        <w:pStyle w:val="Index1"/>
        <w:tabs>
          <w:tab w:val="right" w:pos="5030"/>
        </w:tabs>
        <w:rPr>
          <w:noProof/>
        </w:rPr>
      </w:pPr>
      <w:r>
        <w:rPr>
          <w:noProof/>
        </w:rPr>
        <w:t>System Center 2012 R2 Endpoint Protection, 68</w:t>
      </w:r>
    </w:p>
    <w:p w:rsidR="00DB5729" w:rsidRDefault="00DB5729">
      <w:pPr>
        <w:pStyle w:val="Index1"/>
        <w:tabs>
          <w:tab w:val="right" w:pos="5030"/>
        </w:tabs>
        <w:rPr>
          <w:noProof/>
        </w:rPr>
      </w:pPr>
      <w:r>
        <w:rPr>
          <w:noProof/>
        </w:rPr>
        <w:t>System Center 2012 Standard - Licence de Gestion Serveur, 79</w:t>
      </w:r>
    </w:p>
    <w:p w:rsidR="00DB5729" w:rsidRDefault="00DB5729">
      <w:pPr>
        <w:pStyle w:val="Index1"/>
        <w:tabs>
          <w:tab w:val="right" w:pos="5030"/>
        </w:tabs>
        <w:rPr>
          <w:noProof/>
        </w:rPr>
      </w:pPr>
      <w:r>
        <w:rPr>
          <w:noProof/>
        </w:rPr>
        <w:t>System Center Configuration Manager Server 2007 R2, 34</w:t>
      </w:r>
    </w:p>
    <w:p w:rsidR="00DB5729" w:rsidRDefault="00DB5729">
      <w:pPr>
        <w:pStyle w:val="Index1"/>
        <w:tabs>
          <w:tab w:val="right" w:pos="5030"/>
        </w:tabs>
        <w:rPr>
          <w:noProof/>
        </w:rPr>
      </w:pPr>
      <w:r>
        <w:rPr>
          <w:noProof/>
        </w:rPr>
        <w:t>System Center Data Protection Manager 2010, 35</w:t>
      </w:r>
    </w:p>
    <w:p w:rsidR="00DB5729" w:rsidRDefault="00DB5729">
      <w:pPr>
        <w:pStyle w:val="Index1"/>
        <w:tabs>
          <w:tab w:val="right" w:pos="5030"/>
        </w:tabs>
        <w:rPr>
          <w:noProof/>
        </w:rPr>
      </w:pPr>
      <w:r>
        <w:rPr>
          <w:noProof/>
        </w:rPr>
        <w:t>System Center Datacenter, 84, 85</w:t>
      </w:r>
    </w:p>
    <w:p w:rsidR="00DB5729" w:rsidRDefault="00DB5729">
      <w:pPr>
        <w:pStyle w:val="Index1"/>
        <w:tabs>
          <w:tab w:val="right" w:pos="5030"/>
        </w:tabs>
        <w:rPr>
          <w:noProof/>
        </w:rPr>
      </w:pPr>
      <w:r>
        <w:rPr>
          <w:noProof/>
        </w:rPr>
        <w:t>System Center Global Service Monitor, 33</w:t>
      </w:r>
    </w:p>
    <w:p w:rsidR="00DB5729" w:rsidRDefault="00DB5729">
      <w:pPr>
        <w:pStyle w:val="Index1"/>
        <w:tabs>
          <w:tab w:val="right" w:pos="5030"/>
        </w:tabs>
        <w:rPr>
          <w:noProof/>
        </w:rPr>
      </w:pPr>
      <w:r>
        <w:rPr>
          <w:noProof/>
        </w:rPr>
        <w:t>System Center Operation Manager 2007 R2, 35</w:t>
      </w:r>
    </w:p>
    <w:p w:rsidR="00DB5729" w:rsidRDefault="00DB5729">
      <w:pPr>
        <w:pStyle w:val="Index1"/>
        <w:tabs>
          <w:tab w:val="right" w:pos="5030"/>
        </w:tabs>
        <w:rPr>
          <w:noProof/>
        </w:rPr>
      </w:pPr>
      <w:r>
        <w:rPr>
          <w:noProof/>
        </w:rPr>
        <w:t>System Center Server Management Suite, 35</w:t>
      </w:r>
    </w:p>
    <w:p w:rsidR="00DB5729" w:rsidRDefault="00DB5729">
      <w:pPr>
        <w:pStyle w:val="Index1"/>
        <w:tabs>
          <w:tab w:val="right" w:pos="5030"/>
        </w:tabs>
        <w:rPr>
          <w:noProof/>
        </w:rPr>
      </w:pPr>
      <w:r>
        <w:rPr>
          <w:noProof/>
        </w:rPr>
        <w:t>System Center Service Manager 2010, 35</w:t>
      </w:r>
    </w:p>
    <w:p w:rsidR="00DB5729" w:rsidRDefault="00DB5729">
      <w:pPr>
        <w:pStyle w:val="Index1"/>
        <w:tabs>
          <w:tab w:val="right" w:pos="5030"/>
        </w:tabs>
        <w:rPr>
          <w:noProof/>
        </w:rPr>
      </w:pPr>
      <w:r>
        <w:rPr>
          <w:noProof/>
        </w:rPr>
        <w:t>System Center Standard, 17, 84, 85</w:t>
      </w:r>
    </w:p>
    <w:p w:rsidR="00DB5729" w:rsidRDefault="00DB5729">
      <w:pPr>
        <w:pStyle w:val="Index1"/>
        <w:tabs>
          <w:tab w:val="right" w:pos="5030"/>
        </w:tabs>
        <w:rPr>
          <w:noProof/>
        </w:rPr>
      </w:pPr>
      <w:r>
        <w:rPr>
          <w:noProof/>
        </w:rPr>
        <w:t>Utilisation commerciale d’Office Home &amp; Student 2013 RT, 22</w:t>
      </w:r>
    </w:p>
    <w:p w:rsidR="00DB5729" w:rsidRDefault="00DB5729">
      <w:pPr>
        <w:pStyle w:val="Index1"/>
        <w:tabs>
          <w:tab w:val="right" w:pos="5030"/>
        </w:tabs>
        <w:rPr>
          <w:noProof/>
        </w:rPr>
      </w:pPr>
      <w:r>
        <w:rPr>
          <w:noProof/>
        </w:rPr>
        <w:t>VDI, 35</w:t>
      </w:r>
    </w:p>
    <w:p w:rsidR="00DB5729" w:rsidRDefault="00DB5729">
      <w:pPr>
        <w:pStyle w:val="Index1"/>
        <w:tabs>
          <w:tab w:val="right" w:pos="5030"/>
        </w:tabs>
        <w:rPr>
          <w:noProof/>
        </w:rPr>
      </w:pPr>
      <w:r>
        <w:rPr>
          <w:noProof/>
        </w:rPr>
        <w:t>Visio 2013 Édition Professionnelle, 22</w:t>
      </w:r>
    </w:p>
    <w:p w:rsidR="00DB5729" w:rsidRDefault="00DB5729">
      <w:pPr>
        <w:pStyle w:val="Index1"/>
        <w:tabs>
          <w:tab w:val="right" w:pos="5030"/>
        </w:tabs>
        <w:rPr>
          <w:noProof/>
        </w:rPr>
      </w:pPr>
      <w:r>
        <w:rPr>
          <w:noProof/>
        </w:rPr>
        <w:t>Visio 2013 Édition Standard, 22</w:t>
      </w:r>
    </w:p>
    <w:p w:rsidR="00DB5729" w:rsidRDefault="00DB5729">
      <w:pPr>
        <w:pStyle w:val="Index1"/>
        <w:tabs>
          <w:tab w:val="right" w:pos="5030"/>
        </w:tabs>
        <w:rPr>
          <w:noProof/>
        </w:rPr>
      </w:pPr>
      <w:r>
        <w:rPr>
          <w:noProof/>
        </w:rPr>
        <w:t>Visio Pro pour Office 365, 23, 60</w:t>
      </w:r>
    </w:p>
    <w:p w:rsidR="00DB5729" w:rsidRDefault="00DB5729">
      <w:pPr>
        <w:pStyle w:val="Index1"/>
        <w:tabs>
          <w:tab w:val="right" w:pos="5030"/>
        </w:tabs>
        <w:rPr>
          <w:noProof/>
        </w:rPr>
      </w:pPr>
      <w:r>
        <w:rPr>
          <w:noProof/>
        </w:rPr>
        <w:t>Visio Pro pour Office 365 au titre de la SA, 60</w:t>
      </w:r>
    </w:p>
    <w:p w:rsidR="00DB5729" w:rsidRDefault="00DB5729">
      <w:pPr>
        <w:pStyle w:val="Index1"/>
        <w:tabs>
          <w:tab w:val="right" w:pos="5030"/>
        </w:tabs>
        <w:rPr>
          <w:noProof/>
        </w:rPr>
      </w:pPr>
      <w:r>
        <w:rPr>
          <w:noProof/>
        </w:rPr>
        <w:t>Visio Professional 2013 HUP, 81</w:t>
      </w:r>
    </w:p>
    <w:p w:rsidR="00DB5729" w:rsidRDefault="00DB5729">
      <w:pPr>
        <w:pStyle w:val="Index1"/>
        <w:tabs>
          <w:tab w:val="right" w:pos="5030"/>
        </w:tabs>
        <w:rPr>
          <w:noProof/>
        </w:rPr>
      </w:pPr>
      <w:r>
        <w:rPr>
          <w:noProof/>
        </w:rPr>
        <w:t>Visio Professionnel, 60, 85</w:t>
      </w:r>
    </w:p>
    <w:p w:rsidR="00DB5729" w:rsidRDefault="00DB5729">
      <w:pPr>
        <w:pStyle w:val="Index1"/>
        <w:tabs>
          <w:tab w:val="right" w:pos="5030"/>
        </w:tabs>
        <w:rPr>
          <w:noProof/>
        </w:rPr>
      </w:pPr>
      <w:r>
        <w:rPr>
          <w:noProof/>
        </w:rPr>
        <w:t>Visio Professionnel 2010, 81</w:t>
      </w:r>
    </w:p>
    <w:p w:rsidR="00DB5729" w:rsidRDefault="00DB5729">
      <w:pPr>
        <w:pStyle w:val="Index1"/>
        <w:tabs>
          <w:tab w:val="right" w:pos="5030"/>
        </w:tabs>
        <w:rPr>
          <w:noProof/>
        </w:rPr>
      </w:pPr>
      <w:r>
        <w:rPr>
          <w:noProof/>
        </w:rPr>
        <w:t>Visio Standard, 79, 85</w:t>
      </w:r>
    </w:p>
    <w:p w:rsidR="00DB5729" w:rsidRDefault="00DB5729">
      <w:pPr>
        <w:pStyle w:val="Index1"/>
        <w:tabs>
          <w:tab w:val="right" w:pos="5030"/>
        </w:tabs>
        <w:rPr>
          <w:noProof/>
        </w:rPr>
      </w:pPr>
      <w:r>
        <w:rPr>
          <w:noProof/>
        </w:rPr>
        <w:t>Visio Standard 2010, 81</w:t>
      </w:r>
    </w:p>
    <w:p w:rsidR="00DB5729" w:rsidRDefault="00DB5729">
      <w:pPr>
        <w:pStyle w:val="Index1"/>
        <w:tabs>
          <w:tab w:val="right" w:pos="5030"/>
        </w:tabs>
        <w:rPr>
          <w:noProof/>
        </w:rPr>
      </w:pPr>
      <w:r>
        <w:rPr>
          <w:noProof/>
        </w:rPr>
        <w:t>Visual Studio 2013, 36</w:t>
      </w:r>
    </w:p>
    <w:p w:rsidR="00DB5729" w:rsidRDefault="00DB5729">
      <w:pPr>
        <w:pStyle w:val="Index1"/>
        <w:tabs>
          <w:tab w:val="right" w:pos="5030"/>
        </w:tabs>
        <w:rPr>
          <w:noProof/>
        </w:rPr>
      </w:pPr>
      <w:r>
        <w:rPr>
          <w:noProof/>
        </w:rPr>
        <w:t>Visual Studio 2015 Professional, 36</w:t>
      </w:r>
    </w:p>
    <w:p w:rsidR="00DB5729" w:rsidRDefault="00DB5729">
      <w:pPr>
        <w:pStyle w:val="Index1"/>
        <w:tabs>
          <w:tab w:val="right" w:pos="5030"/>
        </w:tabs>
        <w:rPr>
          <w:noProof/>
        </w:rPr>
      </w:pPr>
      <w:r>
        <w:rPr>
          <w:noProof/>
        </w:rPr>
        <w:t>Visual Studio 2015 Professional avec MSDN, 36</w:t>
      </w:r>
    </w:p>
    <w:p w:rsidR="00DB5729" w:rsidRDefault="00DB5729">
      <w:pPr>
        <w:pStyle w:val="Index1"/>
        <w:tabs>
          <w:tab w:val="right" w:pos="5030"/>
        </w:tabs>
        <w:rPr>
          <w:noProof/>
        </w:rPr>
      </w:pPr>
      <w:r>
        <w:rPr>
          <w:noProof/>
        </w:rPr>
        <w:t>Visual Studio Enterprise 2015 avec MSDN, 36</w:t>
      </w:r>
    </w:p>
    <w:p w:rsidR="00DB5729" w:rsidRDefault="00DB5729">
      <w:pPr>
        <w:pStyle w:val="Index1"/>
        <w:tabs>
          <w:tab w:val="right" w:pos="5030"/>
        </w:tabs>
        <w:rPr>
          <w:noProof/>
        </w:rPr>
      </w:pPr>
      <w:r>
        <w:rPr>
          <w:noProof/>
        </w:rPr>
        <w:t>Visual Studio Enterprise avec MSDN, 79, 85</w:t>
      </w:r>
    </w:p>
    <w:p w:rsidR="00DB5729" w:rsidRDefault="00DB5729">
      <w:pPr>
        <w:pStyle w:val="Index1"/>
        <w:tabs>
          <w:tab w:val="right" w:pos="5030"/>
        </w:tabs>
        <w:rPr>
          <w:noProof/>
        </w:rPr>
      </w:pPr>
      <w:r>
        <w:rPr>
          <w:noProof/>
        </w:rPr>
        <w:t>Visual Studio Professional avec MSDN, 79, 85</w:t>
      </w:r>
    </w:p>
    <w:p w:rsidR="00DB5729" w:rsidRDefault="00DB5729">
      <w:pPr>
        <w:pStyle w:val="Index1"/>
        <w:tabs>
          <w:tab w:val="right" w:pos="5030"/>
        </w:tabs>
        <w:rPr>
          <w:noProof/>
        </w:rPr>
      </w:pPr>
      <w:r>
        <w:rPr>
          <w:noProof/>
        </w:rPr>
        <w:t>Visual Studio Team Foundation Server 2015 avec la technologie SQL Server 2014, 37</w:t>
      </w:r>
    </w:p>
    <w:p w:rsidR="00DB5729" w:rsidRDefault="00DB5729">
      <w:pPr>
        <w:pStyle w:val="Index1"/>
        <w:tabs>
          <w:tab w:val="right" w:pos="5030"/>
        </w:tabs>
        <w:rPr>
          <w:noProof/>
        </w:rPr>
      </w:pPr>
      <w:r>
        <w:rPr>
          <w:noProof/>
        </w:rPr>
        <w:t>Visual Studio Test Professional 2015 avec MSDN, 36</w:t>
      </w:r>
    </w:p>
    <w:p w:rsidR="00DB5729" w:rsidRDefault="00DB5729">
      <w:pPr>
        <w:pStyle w:val="Index1"/>
        <w:tabs>
          <w:tab w:val="right" w:pos="5030"/>
        </w:tabs>
        <w:rPr>
          <w:noProof/>
        </w:rPr>
      </w:pPr>
      <w:r>
        <w:rPr>
          <w:noProof/>
        </w:rPr>
        <w:t>Visual Studio Test Professional avec MSDN, 79, 85</w:t>
      </w:r>
    </w:p>
    <w:p w:rsidR="00DB5729" w:rsidRDefault="00DB5729">
      <w:pPr>
        <w:pStyle w:val="Index1"/>
        <w:tabs>
          <w:tab w:val="right" w:pos="5030"/>
        </w:tabs>
        <w:rPr>
          <w:noProof/>
        </w:rPr>
      </w:pPr>
      <w:r>
        <w:rPr>
          <w:noProof/>
        </w:rPr>
        <w:t>Vues de Page Supplémentaires Parature Entreprise, 59</w:t>
      </w:r>
    </w:p>
    <w:p w:rsidR="00DB5729" w:rsidRDefault="00DB5729">
      <w:pPr>
        <w:pStyle w:val="Index1"/>
        <w:tabs>
          <w:tab w:val="right" w:pos="5030"/>
        </w:tabs>
        <w:rPr>
          <w:noProof/>
        </w:rPr>
      </w:pPr>
      <w:r>
        <w:rPr>
          <w:noProof/>
        </w:rPr>
        <w:t>Windows 10, 29</w:t>
      </w:r>
    </w:p>
    <w:p w:rsidR="00DB5729" w:rsidRDefault="00DB5729">
      <w:pPr>
        <w:pStyle w:val="Index1"/>
        <w:tabs>
          <w:tab w:val="right" w:pos="5030"/>
        </w:tabs>
        <w:rPr>
          <w:noProof/>
        </w:rPr>
      </w:pPr>
      <w:r>
        <w:rPr>
          <w:noProof/>
        </w:rPr>
        <w:t>Windows 10, 29</w:t>
      </w:r>
    </w:p>
    <w:p w:rsidR="00DB5729" w:rsidRDefault="00DB5729">
      <w:pPr>
        <w:pStyle w:val="Index1"/>
        <w:tabs>
          <w:tab w:val="right" w:pos="5030"/>
        </w:tabs>
        <w:rPr>
          <w:noProof/>
        </w:rPr>
      </w:pPr>
      <w:r>
        <w:rPr>
          <w:noProof/>
        </w:rPr>
        <w:t>Windows 10 IoT Entreprise, 39</w:t>
      </w:r>
    </w:p>
    <w:p w:rsidR="00DB5729" w:rsidRDefault="00DB5729">
      <w:pPr>
        <w:pStyle w:val="Index1"/>
        <w:tabs>
          <w:tab w:val="right" w:pos="5030"/>
        </w:tabs>
        <w:rPr>
          <w:noProof/>
        </w:rPr>
      </w:pPr>
      <w:r>
        <w:rPr>
          <w:noProof/>
        </w:rPr>
        <w:t>Windows 2000 Professionnel pour systèmes intégrés, 39</w:t>
      </w:r>
    </w:p>
    <w:p w:rsidR="00DB5729" w:rsidRDefault="00DB5729">
      <w:pPr>
        <w:pStyle w:val="Index1"/>
        <w:tabs>
          <w:tab w:val="right" w:pos="5030"/>
        </w:tabs>
        <w:rPr>
          <w:noProof/>
        </w:rPr>
      </w:pPr>
      <w:r>
        <w:rPr>
          <w:noProof/>
        </w:rPr>
        <w:t>Windows 7, 29, 39</w:t>
      </w:r>
    </w:p>
    <w:p w:rsidR="00DB5729" w:rsidRDefault="00DB5729">
      <w:pPr>
        <w:pStyle w:val="Index1"/>
        <w:tabs>
          <w:tab w:val="right" w:pos="5030"/>
        </w:tabs>
        <w:rPr>
          <w:noProof/>
        </w:rPr>
      </w:pPr>
      <w:r>
        <w:rPr>
          <w:noProof/>
        </w:rPr>
        <w:t>Windows 7 Professionnel pour systèmes intégrés, 40</w:t>
      </w:r>
    </w:p>
    <w:p w:rsidR="00DB5729" w:rsidRDefault="00DB5729">
      <w:pPr>
        <w:pStyle w:val="Index1"/>
        <w:tabs>
          <w:tab w:val="right" w:pos="5030"/>
        </w:tabs>
        <w:rPr>
          <w:noProof/>
        </w:rPr>
      </w:pPr>
      <w:r>
        <w:rPr>
          <w:noProof/>
        </w:rPr>
        <w:t>Windows 7 Ultimate pour systèmes intégrés, 40</w:t>
      </w:r>
    </w:p>
    <w:p w:rsidR="00DB5729" w:rsidRDefault="00DB5729">
      <w:pPr>
        <w:pStyle w:val="Index1"/>
        <w:tabs>
          <w:tab w:val="right" w:pos="5030"/>
        </w:tabs>
        <w:rPr>
          <w:noProof/>
        </w:rPr>
      </w:pPr>
      <w:r>
        <w:rPr>
          <w:noProof/>
        </w:rPr>
        <w:t>Windows 8, 29</w:t>
      </w:r>
    </w:p>
    <w:p w:rsidR="00DB5729" w:rsidRDefault="00DB5729">
      <w:pPr>
        <w:pStyle w:val="Index1"/>
        <w:tabs>
          <w:tab w:val="right" w:pos="5030"/>
        </w:tabs>
        <w:rPr>
          <w:noProof/>
        </w:rPr>
      </w:pPr>
      <w:r>
        <w:rPr>
          <w:noProof/>
        </w:rPr>
        <w:t>Windows 8.1, 29, 39</w:t>
      </w:r>
    </w:p>
    <w:p w:rsidR="00DB5729" w:rsidRDefault="00DB5729">
      <w:pPr>
        <w:pStyle w:val="Index1"/>
        <w:tabs>
          <w:tab w:val="right" w:pos="5030"/>
        </w:tabs>
        <w:rPr>
          <w:noProof/>
        </w:rPr>
      </w:pPr>
      <w:r>
        <w:rPr>
          <w:noProof/>
        </w:rPr>
        <w:t>Windows Embarqué POSReady 2009, 40</w:t>
      </w:r>
    </w:p>
    <w:p w:rsidR="00DB5729" w:rsidRDefault="00DB5729">
      <w:pPr>
        <w:pStyle w:val="Index1"/>
        <w:tabs>
          <w:tab w:val="right" w:pos="5030"/>
        </w:tabs>
        <w:rPr>
          <w:noProof/>
        </w:rPr>
      </w:pPr>
      <w:r>
        <w:rPr>
          <w:noProof/>
        </w:rPr>
        <w:t>Windows Embarqué POSReady 7, 40</w:t>
      </w:r>
    </w:p>
    <w:p w:rsidR="00DB5729" w:rsidRDefault="00DB5729">
      <w:pPr>
        <w:pStyle w:val="Index1"/>
        <w:tabs>
          <w:tab w:val="right" w:pos="5030"/>
        </w:tabs>
        <w:rPr>
          <w:noProof/>
        </w:rPr>
      </w:pPr>
      <w:r>
        <w:rPr>
          <w:noProof/>
        </w:rPr>
        <w:t>Windows Embarqué pour Point of Service, 40</w:t>
      </w:r>
    </w:p>
    <w:p w:rsidR="00DB5729" w:rsidRDefault="00DB5729">
      <w:pPr>
        <w:pStyle w:val="Index1"/>
        <w:tabs>
          <w:tab w:val="right" w:pos="5030"/>
        </w:tabs>
        <w:rPr>
          <w:noProof/>
        </w:rPr>
      </w:pPr>
      <w:r>
        <w:rPr>
          <w:noProof/>
        </w:rPr>
        <w:t>Windows Embedded 2009, 40</w:t>
      </w:r>
    </w:p>
    <w:p w:rsidR="00DB5729" w:rsidRDefault="00DB5729">
      <w:pPr>
        <w:pStyle w:val="Index1"/>
        <w:tabs>
          <w:tab w:val="right" w:pos="5030"/>
        </w:tabs>
        <w:rPr>
          <w:noProof/>
        </w:rPr>
      </w:pPr>
      <w:r>
        <w:rPr>
          <w:noProof/>
        </w:rPr>
        <w:t>Windows Embedded 8 et 8.1 Industry Retail, 40</w:t>
      </w:r>
    </w:p>
    <w:p w:rsidR="00DB5729" w:rsidRDefault="00DB5729">
      <w:pPr>
        <w:pStyle w:val="Index1"/>
        <w:tabs>
          <w:tab w:val="right" w:pos="5030"/>
        </w:tabs>
        <w:rPr>
          <w:noProof/>
        </w:rPr>
      </w:pPr>
      <w:r>
        <w:rPr>
          <w:noProof/>
        </w:rPr>
        <w:t>Windows Embedded 8.1 Industry, 39</w:t>
      </w:r>
    </w:p>
    <w:p w:rsidR="00DB5729" w:rsidRDefault="00DB5729">
      <w:pPr>
        <w:pStyle w:val="Index1"/>
        <w:tabs>
          <w:tab w:val="right" w:pos="5030"/>
        </w:tabs>
        <w:rPr>
          <w:noProof/>
        </w:rPr>
      </w:pPr>
      <w:r>
        <w:rPr>
          <w:noProof/>
        </w:rPr>
        <w:t>Windows Embedded 8/8.1 Industry Pro, 40</w:t>
      </w:r>
    </w:p>
    <w:p w:rsidR="00DB5729" w:rsidRDefault="00DB5729">
      <w:pPr>
        <w:pStyle w:val="Index1"/>
        <w:tabs>
          <w:tab w:val="right" w:pos="5030"/>
        </w:tabs>
        <w:rPr>
          <w:noProof/>
        </w:rPr>
      </w:pPr>
      <w:r>
        <w:rPr>
          <w:noProof/>
        </w:rPr>
        <w:t>Windows Embedded 8/8.1 Pro, 40</w:t>
      </w:r>
    </w:p>
    <w:p w:rsidR="00DB5729" w:rsidRDefault="00DB5729">
      <w:pPr>
        <w:pStyle w:val="Index1"/>
        <w:tabs>
          <w:tab w:val="right" w:pos="5030"/>
        </w:tabs>
        <w:rPr>
          <w:noProof/>
        </w:rPr>
      </w:pPr>
      <w:r>
        <w:rPr>
          <w:noProof/>
        </w:rPr>
        <w:t>Windows Embedded POSReady 7 Pro, 40</w:t>
      </w:r>
    </w:p>
    <w:p w:rsidR="00DB5729" w:rsidRDefault="00DB5729">
      <w:pPr>
        <w:pStyle w:val="Index1"/>
        <w:tabs>
          <w:tab w:val="right" w:pos="5030"/>
        </w:tabs>
        <w:rPr>
          <w:noProof/>
        </w:rPr>
      </w:pPr>
      <w:r>
        <w:rPr>
          <w:noProof/>
        </w:rPr>
        <w:t>Windows Embedded Standard 7, 40</w:t>
      </w:r>
    </w:p>
    <w:p w:rsidR="00DB5729" w:rsidRDefault="00DB5729">
      <w:pPr>
        <w:pStyle w:val="Index1"/>
        <w:tabs>
          <w:tab w:val="right" w:pos="5030"/>
        </w:tabs>
        <w:rPr>
          <w:noProof/>
        </w:rPr>
      </w:pPr>
      <w:r>
        <w:rPr>
          <w:noProof/>
        </w:rPr>
        <w:t>Windows Embedded Standard 8, 40</w:t>
      </w:r>
    </w:p>
    <w:p w:rsidR="00DB5729" w:rsidRDefault="00DB5729">
      <w:pPr>
        <w:pStyle w:val="Index1"/>
        <w:tabs>
          <w:tab w:val="right" w:pos="5030"/>
        </w:tabs>
        <w:rPr>
          <w:noProof/>
        </w:rPr>
      </w:pPr>
      <w:r>
        <w:rPr>
          <w:noProof/>
        </w:rPr>
        <w:t>Windows HPC Server, 48</w:t>
      </w:r>
    </w:p>
    <w:p w:rsidR="00DB5729" w:rsidRDefault="00DB5729">
      <w:pPr>
        <w:pStyle w:val="Index1"/>
        <w:tabs>
          <w:tab w:val="right" w:pos="5030"/>
        </w:tabs>
        <w:rPr>
          <w:noProof/>
        </w:rPr>
      </w:pPr>
      <w:r>
        <w:rPr>
          <w:noProof/>
        </w:rPr>
        <w:t>Windows MultiPoint Server 2011, 45</w:t>
      </w:r>
    </w:p>
    <w:p w:rsidR="00DB5729" w:rsidRDefault="00DB5729">
      <w:pPr>
        <w:pStyle w:val="Index1"/>
        <w:tabs>
          <w:tab w:val="right" w:pos="5030"/>
        </w:tabs>
        <w:rPr>
          <w:noProof/>
        </w:rPr>
      </w:pPr>
      <w:r>
        <w:rPr>
          <w:noProof/>
        </w:rPr>
        <w:t>Windows MultiPoint Server 2012 Premium, 45</w:t>
      </w:r>
    </w:p>
    <w:p w:rsidR="00DB5729" w:rsidRDefault="00DB5729">
      <w:pPr>
        <w:pStyle w:val="Index1"/>
        <w:tabs>
          <w:tab w:val="right" w:pos="5030"/>
        </w:tabs>
        <w:rPr>
          <w:noProof/>
        </w:rPr>
      </w:pPr>
      <w:r>
        <w:rPr>
          <w:noProof/>
        </w:rPr>
        <w:t>Windows MultiPoint Server 2012 Premium avec CAL Windows MultiPoint Server 2012 (5 clients), 45</w:t>
      </w:r>
    </w:p>
    <w:p w:rsidR="00DB5729" w:rsidRDefault="00DB5729">
      <w:pPr>
        <w:pStyle w:val="Index1"/>
        <w:tabs>
          <w:tab w:val="right" w:pos="5030"/>
        </w:tabs>
        <w:rPr>
          <w:noProof/>
        </w:rPr>
      </w:pPr>
      <w:r>
        <w:rPr>
          <w:noProof/>
        </w:rPr>
        <w:t>Windows MultiPoint Server 2012 Premium avec CAL Windows MultiPoint Server 2012 (5 clients) et CAL Windows Server 2012 (5 clients), 45</w:t>
      </w:r>
    </w:p>
    <w:p w:rsidR="00DB5729" w:rsidRDefault="00DB5729">
      <w:pPr>
        <w:pStyle w:val="Index1"/>
        <w:tabs>
          <w:tab w:val="right" w:pos="5030"/>
        </w:tabs>
        <w:rPr>
          <w:noProof/>
        </w:rPr>
      </w:pPr>
      <w:r>
        <w:rPr>
          <w:noProof/>
        </w:rPr>
        <w:t>Windows MultiPoint Server 2012 Standard, 45</w:t>
      </w:r>
    </w:p>
    <w:p w:rsidR="00DB5729" w:rsidRDefault="00DB5729">
      <w:pPr>
        <w:pStyle w:val="Index1"/>
        <w:tabs>
          <w:tab w:val="right" w:pos="5030"/>
        </w:tabs>
        <w:rPr>
          <w:noProof/>
        </w:rPr>
      </w:pPr>
      <w:r>
        <w:rPr>
          <w:noProof/>
        </w:rPr>
        <w:t>Windows Server, 85, 86</w:t>
      </w:r>
    </w:p>
    <w:p w:rsidR="00DB5729" w:rsidRDefault="00DB5729">
      <w:pPr>
        <w:pStyle w:val="Index1"/>
        <w:tabs>
          <w:tab w:val="right" w:pos="5030"/>
        </w:tabs>
        <w:rPr>
          <w:noProof/>
        </w:rPr>
      </w:pPr>
      <w:r>
        <w:rPr>
          <w:noProof/>
        </w:rPr>
        <w:t>Windows Server 2008, 46</w:t>
      </w:r>
    </w:p>
    <w:p w:rsidR="00DB5729" w:rsidRDefault="00DB5729">
      <w:pPr>
        <w:pStyle w:val="Index1"/>
        <w:tabs>
          <w:tab w:val="right" w:pos="5030"/>
        </w:tabs>
        <w:rPr>
          <w:noProof/>
        </w:rPr>
      </w:pPr>
      <w:r>
        <w:rPr>
          <w:noProof/>
        </w:rPr>
        <w:t>Windows Server 2008 R2 Enterprise, 17</w:t>
      </w:r>
    </w:p>
    <w:p w:rsidR="00DB5729" w:rsidRDefault="00DB5729">
      <w:pPr>
        <w:pStyle w:val="Index1"/>
        <w:tabs>
          <w:tab w:val="right" w:pos="5030"/>
        </w:tabs>
        <w:rPr>
          <w:noProof/>
        </w:rPr>
      </w:pPr>
      <w:r>
        <w:rPr>
          <w:noProof/>
        </w:rPr>
        <w:t>Windows Server 2012, 45, 46</w:t>
      </w:r>
    </w:p>
    <w:p w:rsidR="00DB5729" w:rsidRDefault="00DB5729">
      <w:pPr>
        <w:pStyle w:val="Index1"/>
        <w:tabs>
          <w:tab w:val="right" w:pos="5030"/>
        </w:tabs>
        <w:rPr>
          <w:noProof/>
        </w:rPr>
      </w:pPr>
      <w:r>
        <w:rPr>
          <w:noProof/>
        </w:rPr>
        <w:t>Windows Server 2012 R2 Datacenter, 46</w:t>
      </w:r>
    </w:p>
    <w:p w:rsidR="00DB5729" w:rsidRDefault="00DB5729">
      <w:pPr>
        <w:pStyle w:val="Index1"/>
        <w:tabs>
          <w:tab w:val="right" w:pos="5030"/>
        </w:tabs>
        <w:rPr>
          <w:noProof/>
        </w:rPr>
      </w:pPr>
      <w:r>
        <w:rPr>
          <w:noProof/>
        </w:rPr>
        <w:t>Windows Server 2012 R2 Essentials, 46</w:t>
      </w:r>
    </w:p>
    <w:p w:rsidR="00DB5729" w:rsidRDefault="00DB5729">
      <w:pPr>
        <w:pStyle w:val="Index1"/>
        <w:tabs>
          <w:tab w:val="right" w:pos="5030"/>
        </w:tabs>
        <w:rPr>
          <w:noProof/>
        </w:rPr>
      </w:pPr>
      <w:r>
        <w:rPr>
          <w:noProof/>
        </w:rPr>
        <w:t>Windows Server 2012 R2 Standard, 46</w:t>
      </w:r>
    </w:p>
    <w:p w:rsidR="00DB5729" w:rsidRDefault="00DB5729">
      <w:pPr>
        <w:pStyle w:val="Index1"/>
        <w:tabs>
          <w:tab w:val="right" w:pos="5030"/>
        </w:tabs>
        <w:rPr>
          <w:noProof/>
        </w:rPr>
      </w:pPr>
      <w:r>
        <w:rPr>
          <w:noProof/>
        </w:rPr>
        <w:t>Windows Server Datacenter, 79, 84, 85</w:t>
      </w:r>
    </w:p>
    <w:p w:rsidR="00DB5729" w:rsidRDefault="00DB5729">
      <w:pPr>
        <w:pStyle w:val="Index1"/>
        <w:tabs>
          <w:tab w:val="right" w:pos="5030"/>
        </w:tabs>
        <w:rPr>
          <w:noProof/>
        </w:rPr>
      </w:pPr>
      <w:r>
        <w:rPr>
          <w:noProof/>
        </w:rPr>
        <w:t>Windows Server Édition Entreprise, 79</w:t>
      </w:r>
    </w:p>
    <w:p w:rsidR="00DB5729" w:rsidRDefault="00DB5729">
      <w:pPr>
        <w:pStyle w:val="Index1"/>
        <w:tabs>
          <w:tab w:val="right" w:pos="5030"/>
        </w:tabs>
        <w:rPr>
          <w:noProof/>
        </w:rPr>
      </w:pPr>
      <w:r>
        <w:rPr>
          <w:noProof/>
        </w:rPr>
        <w:t>Windows Server Enterprise, 48</w:t>
      </w:r>
    </w:p>
    <w:p w:rsidR="00DB5729" w:rsidRDefault="00DB5729">
      <w:pPr>
        <w:pStyle w:val="Index1"/>
        <w:tabs>
          <w:tab w:val="right" w:pos="5030"/>
        </w:tabs>
        <w:rPr>
          <w:noProof/>
        </w:rPr>
      </w:pPr>
      <w:r>
        <w:rPr>
          <w:noProof/>
        </w:rPr>
        <w:t>Windows Server HPC Edition, 48</w:t>
      </w:r>
    </w:p>
    <w:p w:rsidR="00DB5729" w:rsidRDefault="00DB5729">
      <w:pPr>
        <w:pStyle w:val="Index1"/>
        <w:tabs>
          <w:tab w:val="right" w:pos="5030"/>
        </w:tabs>
        <w:rPr>
          <w:noProof/>
        </w:rPr>
      </w:pPr>
      <w:r>
        <w:rPr>
          <w:noProof/>
        </w:rPr>
        <w:t>Windows Server pour systèmes Itanium, 48</w:t>
      </w:r>
    </w:p>
    <w:p w:rsidR="00DB5729" w:rsidRDefault="00DB5729">
      <w:pPr>
        <w:pStyle w:val="Index1"/>
        <w:tabs>
          <w:tab w:val="right" w:pos="5030"/>
        </w:tabs>
        <w:rPr>
          <w:noProof/>
        </w:rPr>
      </w:pPr>
      <w:r>
        <w:rPr>
          <w:noProof/>
        </w:rPr>
        <w:t>Windows Server Standard, 17, 79, 84, 85</w:t>
      </w:r>
    </w:p>
    <w:p w:rsidR="00DB5729" w:rsidRDefault="00DB5729">
      <w:pPr>
        <w:pStyle w:val="Index1"/>
        <w:tabs>
          <w:tab w:val="right" w:pos="5030"/>
        </w:tabs>
        <w:rPr>
          <w:noProof/>
        </w:rPr>
      </w:pPr>
      <w:r>
        <w:rPr>
          <w:noProof/>
        </w:rPr>
        <w:t>Windows Server Standard, 17</w:t>
      </w:r>
    </w:p>
    <w:p w:rsidR="00DB5729" w:rsidRDefault="00DB5729">
      <w:pPr>
        <w:pStyle w:val="Index1"/>
        <w:tabs>
          <w:tab w:val="right" w:pos="5030"/>
        </w:tabs>
        <w:rPr>
          <w:noProof/>
        </w:rPr>
      </w:pPr>
      <w:r>
        <w:rPr>
          <w:noProof/>
        </w:rPr>
        <w:t>Windows Small Business Server, 48</w:t>
      </w:r>
    </w:p>
    <w:p w:rsidR="00DB5729" w:rsidRDefault="00DB5729">
      <w:pPr>
        <w:pStyle w:val="Index1"/>
        <w:tabs>
          <w:tab w:val="right" w:pos="5030"/>
        </w:tabs>
        <w:rPr>
          <w:noProof/>
        </w:rPr>
      </w:pPr>
      <w:r>
        <w:rPr>
          <w:noProof/>
        </w:rPr>
        <w:t>Windows Small Business Server 2008, 48</w:t>
      </w:r>
    </w:p>
    <w:p w:rsidR="00DB5729" w:rsidRDefault="00DB5729">
      <w:pPr>
        <w:pStyle w:val="Index1"/>
        <w:tabs>
          <w:tab w:val="right" w:pos="5030"/>
        </w:tabs>
        <w:rPr>
          <w:noProof/>
        </w:rPr>
      </w:pPr>
      <w:r>
        <w:rPr>
          <w:noProof/>
        </w:rPr>
        <w:t>Windows Virtual Desktop Access, 39</w:t>
      </w:r>
    </w:p>
    <w:p w:rsidR="00DB5729" w:rsidRDefault="00DB5729">
      <w:pPr>
        <w:pStyle w:val="Index1"/>
        <w:tabs>
          <w:tab w:val="right" w:pos="5030"/>
        </w:tabs>
        <w:rPr>
          <w:noProof/>
        </w:rPr>
      </w:pPr>
      <w:r>
        <w:rPr>
          <w:noProof/>
        </w:rPr>
        <w:t>Windows Vista, 29, 39</w:t>
      </w:r>
    </w:p>
    <w:p w:rsidR="00DB5729" w:rsidRDefault="00DB5729">
      <w:pPr>
        <w:pStyle w:val="Index1"/>
        <w:tabs>
          <w:tab w:val="right" w:pos="5030"/>
        </w:tabs>
        <w:rPr>
          <w:noProof/>
        </w:rPr>
      </w:pPr>
      <w:r>
        <w:rPr>
          <w:noProof/>
        </w:rPr>
        <w:t>Windows Vista Professionnel pour systèmes intégrés, 40</w:t>
      </w:r>
    </w:p>
    <w:p w:rsidR="00DB5729" w:rsidRDefault="00DB5729">
      <w:pPr>
        <w:pStyle w:val="Index1"/>
        <w:tabs>
          <w:tab w:val="right" w:pos="5030"/>
        </w:tabs>
        <w:rPr>
          <w:noProof/>
        </w:rPr>
      </w:pPr>
      <w:r>
        <w:rPr>
          <w:noProof/>
        </w:rPr>
        <w:t>Windows Vista Ultimate pour systèmes intégrés, 40</w:t>
      </w:r>
    </w:p>
    <w:p w:rsidR="00DB5729" w:rsidRDefault="00DB5729">
      <w:pPr>
        <w:pStyle w:val="Index1"/>
        <w:tabs>
          <w:tab w:val="right" w:pos="5030"/>
        </w:tabs>
        <w:rPr>
          <w:noProof/>
        </w:rPr>
      </w:pPr>
      <w:r>
        <w:rPr>
          <w:noProof/>
        </w:rPr>
        <w:t>Windows XP, 39</w:t>
      </w:r>
    </w:p>
    <w:p w:rsidR="00DB5729" w:rsidRDefault="00DB5729">
      <w:pPr>
        <w:pStyle w:val="Index1"/>
        <w:tabs>
          <w:tab w:val="right" w:pos="5030"/>
        </w:tabs>
        <w:rPr>
          <w:noProof/>
        </w:rPr>
      </w:pPr>
      <w:r>
        <w:rPr>
          <w:noProof/>
        </w:rPr>
        <w:t>Windows XP Embedded, 40</w:t>
      </w:r>
    </w:p>
    <w:p w:rsidR="00DB5729" w:rsidRDefault="00DB5729">
      <w:pPr>
        <w:pStyle w:val="Index1"/>
        <w:tabs>
          <w:tab w:val="right" w:pos="5030"/>
        </w:tabs>
        <w:rPr>
          <w:noProof/>
        </w:rPr>
      </w:pPr>
      <w:r>
        <w:rPr>
          <w:noProof/>
        </w:rPr>
        <w:t>Windows XP Professionnel pour systèmes intégrés, 40</w:t>
      </w:r>
    </w:p>
    <w:p w:rsidR="00DB5729" w:rsidRDefault="00DB5729">
      <w:pPr>
        <w:pStyle w:val="Index1"/>
        <w:tabs>
          <w:tab w:val="right" w:pos="5030"/>
        </w:tabs>
        <w:rPr>
          <w:noProof/>
        </w:rPr>
      </w:pPr>
      <w:r>
        <w:rPr>
          <w:noProof/>
        </w:rPr>
        <w:t>Word 2010, 81</w:t>
      </w:r>
    </w:p>
    <w:p w:rsidR="00DB5729" w:rsidRDefault="00DB5729">
      <w:pPr>
        <w:pStyle w:val="Index1"/>
        <w:tabs>
          <w:tab w:val="right" w:pos="5030"/>
        </w:tabs>
        <w:rPr>
          <w:noProof/>
        </w:rPr>
      </w:pPr>
      <w:r>
        <w:rPr>
          <w:noProof/>
        </w:rPr>
        <w:t>Word 2013, 22</w:t>
      </w:r>
    </w:p>
    <w:p w:rsidR="00DB5729" w:rsidRDefault="00DB5729">
      <w:pPr>
        <w:pStyle w:val="Index1"/>
        <w:tabs>
          <w:tab w:val="right" w:pos="5030"/>
        </w:tabs>
        <w:rPr>
          <w:noProof/>
        </w:rPr>
      </w:pPr>
      <w:r>
        <w:rPr>
          <w:noProof/>
        </w:rPr>
        <w:t>Word 2016 pour Mac, 24</w:t>
      </w:r>
    </w:p>
    <w:p w:rsidR="00DB5729" w:rsidRDefault="00DB5729">
      <w:pPr>
        <w:pStyle w:val="Index1"/>
        <w:tabs>
          <w:tab w:val="right" w:pos="5030"/>
        </w:tabs>
        <w:rPr>
          <w:noProof/>
        </w:rPr>
      </w:pPr>
      <w:r>
        <w:rPr>
          <w:noProof/>
        </w:rPr>
        <w:t>Yammer, 21</w:t>
      </w:r>
    </w:p>
    <w:p w:rsidR="00DB5729" w:rsidRDefault="00DB5729">
      <w:pPr>
        <w:pStyle w:val="Index1"/>
        <w:tabs>
          <w:tab w:val="right" w:pos="5030"/>
        </w:tabs>
        <w:rPr>
          <w:noProof/>
        </w:rPr>
      </w:pPr>
      <w:r>
        <w:rPr>
          <w:noProof/>
        </w:rPr>
        <w:t>Yammer Enterprise, 68</w:t>
      </w:r>
    </w:p>
    <w:p w:rsidR="00DB5729" w:rsidRDefault="00DB5729">
      <w:pPr>
        <w:pStyle w:val="ProductList-Body"/>
        <w:rPr>
          <w:noProof/>
        </w:rPr>
        <w:sectPr w:rsidR="00DB5729" w:rsidSect="00DB5729">
          <w:type w:val="continuous"/>
          <w:pgSz w:w="12240" w:h="15840" w:code="1"/>
          <w:pgMar w:top="1170" w:right="720" w:bottom="720" w:left="720" w:header="432" w:footer="288" w:gutter="0"/>
          <w:cols w:num="2" w:space="720"/>
        </w:sectPr>
      </w:pPr>
    </w:p>
    <w:p w:rsidR="00AC0526" w:rsidRDefault="00DB5729">
      <w:pPr>
        <w:pStyle w:val="ProductList-Body"/>
        <w:sectPr w:rsidR="00AC0526" w:rsidSect="00DB5729">
          <w:type w:val="continuous"/>
          <w:pgSz w:w="12240" w:h="15840" w:code="1"/>
          <w:pgMar w:top="1170" w:right="720" w:bottom="720" w:left="720" w:header="432" w:footer="288" w:gutter="0"/>
          <w:cols w:num="2" w:space="360"/>
        </w:sectPr>
      </w:pPr>
      <w:r>
        <w:fldChar w:fldCharType="end"/>
      </w:r>
    </w:p>
    <w:p w:rsidR="00AC0526" w:rsidRDefault="00AC0526">
      <w:pPr>
        <w:pStyle w:val="ProductList-Body"/>
      </w:pPr>
    </w:p>
    <w:sectPr w:rsidR="00AC0526"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6BC1" w:rsidRDefault="009A6BC1" w:rsidP="007C7D4D">
      <w:pPr>
        <w:spacing w:after="0"/>
      </w:pPr>
      <w:r>
        <w:separator/>
      </w:r>
    </w:p>
    <w:p w:rsidR="009A6BC1" w:rsidRDefault="009A6BC1"/>
  </w:endnote>
  <w:endnote w:type="continuationSeparator" w:id="0">
    <w:p w:rsidR="009A6BC1" w:rsidRDefault="009A6BC1" w:rsidP="007C7D4D">
      <w:pPr>
        <w:spacing w:after="0"/>
      </w:pPr>
      <w:r>
        <w:continuationSeparator/>
      </w:r>
    </w:p>
    <w:p w:rsidR="009A6BC1" w:rsidRDefault="009A6BC1"/>
  </w:endnote>
  <w:endnote w:type="continuationNotice" w:id="1">
    <w:p w:rsidR="009A6BC1" w:rsidRDefault="009A6BC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6B89" w:rsidRDefault="006C6B8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4">
            <w:r w:rsidR="006C6B89">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204"/>
      <w:gridCol w:w="222"/>
      <w:gridCol w:w="1180"/>
      <w:gridCol w:w="222"/>
      <w:gridCol w:w="1135"/>
      <w:gridCol w:w="222"/>
      <w:gridCol w:w="1144"/>
      <w:gridCol w:w="222"/>
      <w:gridCol w:w="1159"/>
      <w:gridCol w:w="222"/>
      <w:gridCol w:w="1150"/>
      <w:gridCol w:w="222"/>
      <w:gridCol w:w="111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844">
            <w:r w:rsidR="006C6B89">
              <w:rPr>
                <w:color w:val="00467F"/>
                <w:u w:val="single"/>
              </w:rPr>
              <w:t>Index</w:t>
            </w:r>
          </w:hyperlink>
        </w:p>
      </w:tc>
    </w:tr>
  </w:tbl>
  <w:p w:rsidR="006C6B89" w:rsidRDefault="006C6B8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6B8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842">
            <w:r w:rsidR="006C6B8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1">
            <w:r w:rsidR="006C6B8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36">
            <w:r w:rsidR="006C6B8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7">
            <w:r w:rsidR="006C6B8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8">
            <w:r w:rsidR="006C6B8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49">
            <w:r w:rsidR="006C6B8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6B89" w:rsidRDefault="009A6BC1">
          <w:pPr>
            <w:pStyle w:val="PURFooterText"/>
            <w:jc w:val="center"/>
          </w:pPr>
          <w:hyperlink w:anchor="_Sec591">
            <w:r w:rsidR="006C6B8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6B89" w:rsidRDefault="006C6B8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6B89" w:rsidRDefault="009A6BC1">
          <w:pPr>
            <w:pStyle w:val="PURFooterText"/>
            <w:jc w:val="center"/>
          </w:pPr>
          <w:hyperlink w:anchor="_Sec844">
            <w:r w:rsidR="006C6B89">
              <w:rPr>
                <w:color w:val="00467F"/>
                <w:u w:val="single"/>
              </w:rPr>
              <w:t>Index</w:t>
            </w:r>
          </w:hyperlink>
        </w:p>
      </w:tc>
    </w:tr>
  </w:tbl>
  <w:p w:rsidR="006C6B89" w:rsidRDefault="006C6B8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6BC1" w:rsidRDefault="009A6BC1" w:rsidP="007C7D4D">
      <w:pPr>
        <w:spacing w:after="0"/>
      </w:pPr>
      <w:r>
        <w:separator/>
      </w:r>
    </w:p>
    <w:p w:rsidR="009A6BC1" w:rsidRDefault="009A6BC1"/>
  </w:footnote>
  <w:footnote w:type="continuationSeparator" w:id="0">
    <w:p w:rsidR="009A6BC1" w:rsidRDefault="009A6BC1" w:rsidP="007C7D4D">
      <w:pPr>
        <w:spacing w:after="0"/>
      </w:pPr>
      <w:r>
        <w:continuationSeparator/>
      </w:r>
    </w:p>
    <w:p w:rsidR="009A6BC1" w:rsidRDefault="009A6BC1"/>
  </w:footnote>
  <w:footnote w:type="continuationNotice" w:id="1">
    <w:p w:rsidR="009A6BC1" w:rsidRDefault="009A6BC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BE6A54">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BE6A54">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BE6A54">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BE6A54">
            <w:rPr>
              <w:noProof/>
            </w:rPr>
            <w:t>15</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BE6A54">
            <w:rPr>
              <w:noProof/>
            </w:rPr>
            <w:t>41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D83372">
            <w:rPr>
              <w:noProof/>
            </w:rPr>
            <w:t>57</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E571CE">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E571CE">
            <w:rPr>
              <w:noProof/>
            </w:rPr>
            <w:t>84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rsidR="00E571CE">
            <w:rPr>
              <w:noProof/>
            </w:rPr>
            <w:t>97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C6B89">
      <w:tc>
        <w:tcPr>
          <w:tcW w:w="8440" w:type="dxa"/>
        </w:tcPr>
        <w:p w:rsidR="006C6B89" w:rsidRDefault="006C6B89">
          <w:pPr>
            <w:pStyle w:val="PURHeaderText"/>
          </w:pPr>
          <w:r>
            <w:t>Conditions des Produits sous Licence en Volume Microsoft (français – neutre, septembre 2015)</w:t>
          </w:r>
        </w:p>
      </w:tc>
      <w:tc>
        <w:tcPr>
          <w:tcW w:w="3680" w:type="dxa"/>
        </w:tcPr>
        <w:p w:rsidR="006C6B89" w:rsidRDefault="006C6B8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83790"/>
    <w:multiLevelType w:val="multilevel"/>
    <w:tmpl w:val="8F761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16D35"/>
    <w:multiLevelType w:val="multilevel"/>
    <w:tmpl w:val="953ED5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D3502"/>
    <w:multiLevelType w:val="multilevel"/>
    <w:tmpl w:val="A7F6396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E3F93"/>
    <w:multiLevelType w:val="multilevel"/>
    <w:tmpl w:val="312016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962F9"/>
    <w:multiLevelType w:val="multilevel"/>
    <w:tmpl w:val="8CC85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41764E"/>
    <w:multiLevelType w:val="multilevel"/>
    <w:tmpl w:val="D6C28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C631D7"/>
    <w:multiLevelType w:val="multilevel"/>
    <w:tmpl w:val="884EA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A10CFD"/>
    <w:multiLevelType w:val="multilevel"/>
    <w:tmpl w:val="0A363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F6167"/>
    <w:multiLevelType w:val="multilevel"/>
    <w:tmpl w:val="ED86C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C57B9"/>
    <w:multiLevelType w:val="multilevel"/>
    <w:tmpl w:val="1B669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E433AD"/>
    <w:multiLevelType w:val="multilevel"/>
    <w:tmpl w:val="783C1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BC709E"/>
    <w:multiLevelType w:val="multilevel"/>
    <w:tmpl w:val="64EE7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226008"/>
    <w:multiLevelType w:val="multilevel"/>
    <w:tmpl w:val="E110CF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57426A"/>
    <w:multiLevelType w:val="multilevel"/>
    <w:tmpl w:val="4A4A6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773B2"/>
    <w:multiLevelType w:val="multilevel"/>
    <w:tmpl w:val="6C44C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E92349"/>
    <w:multiLevelType w:val="multilevel"/>
    <w:tmpl w:val="A69A0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2D7BB8"/>
    <w:multiLevelType w:val="multilevel"/>
    <w:tmpl w:val="27F41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F0F2F"/>
    <w:multiLevelType w:val="multilevel"/>
    <w:tmpl w:val="7A220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2852C9"/>
    <w:multiLevelType w:val="multilevel"/>
    <w:tmpl w:val="52420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C77DB2"/>
    <w:multiLevelType w:val="multilevel"/>
    <w:tmpl w:val="CE2E3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041564"/>
    <w:multiLevelType w:val="multilevel"/>
    <w:tmpl w:val="B72480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7E5A23"/>
    <w:multiLevelType w:val="multilevel"/>
    <w:tmpl w:val="4EF0A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B84A78"/>
    <w:multiLevelType w:val="multilevel"/>
    <w:tmpl w:val="334E7D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0B12FA"/>
    <w:multiLevelType w:val="multilevel"/>
    <w:tmpl w:val="5D4C9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700F27"/>
    <w:multiLevelType w:val="multilevel"/>
    <w:tmpl w:val="EA44E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35765CD"/>
    <w:multiLevelType w:val="multilevel"/>
    <w:tmpl w:val="8A78B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7BB56A6"/>
    <w:multiLevelType w:val="multilevel"/>
    <w:tmpl w:val="D4BE0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A554237"/>
    <w:multiLevelType w:val="multilevel"/>
    <w:tmpl w:val="0C78AF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EB39CA"/>
    <w:multiLevelType w:val="multilevel"/>
    <w:tmpl w:val="941C74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D4E3973"/>
    <w:multiLevelType w:val="multilevel"/>
    <w:tmpl w:val="52120D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E4A7FFC"/>
    <w:multiLevelType w:val="multilevel"/>
    <w:tmpl w:val="587641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B17934"/>
    <w:multiLevelType w:val="multilevel"/>
    <w:tmpl w:val="04D6F9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F811C0"/>
    <w:multiLevelType w:val="multilevel"/>
    <w:tmpl w:val="67A495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AF6064"/>
    <w:multiLevelType w:val="multilevel"/>
    <w:tmpl w:val="58DEC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23099E"/>
    <w:multiLevelType w:val="multilevel"/>
    <w:tmpl w:val="445E4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441F62"/>
    <w:multiLevelType w:val="multilevel"/>
    <w:tmpl w:val="2E20E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A952B9D"/>
    <w:multiLevelType w:val="multilevel"/>
    <w:tmpl w:val="BB808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1D361B"/>
    <w:multiLevelType w:val="multilevel"/>
    <w:tmpl w:val="C1D22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3B1104"/>
    <w:multiLevelType w:val="multilevel"/>
    <w:tmpl w:val="FCC49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3D101C"/>
    <w:multiLevelType w:val="multilevel"/>
    <w:tmpl w:val="4D005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941014"/>
    <w:multiLevelType w:val="multilevel"/>
    <w:tmpl w:val="F31C0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373F67"/>
    <w:multiLevelType w:val="multilevel"/>
    <w:tmpl w:val="32E03E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6833BE"/>
    <w:multiLevelType w:val="multilevel"/>
    <w:tmpl w:val="7DE4125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9B498E"/>
    <w:multiLevelType w:val="multilevel"/>
    <w:tmpl w:val="359C3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777769"/>
    <w:multiLevelType w:val="multilevel"/>
    <w:tmpl w:val="B5B0A0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AB3620"/>
    <w:multiLevelType w:val="multilevel"/>
    <w:tmpl w:val="3B6E7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595FB1"/>
    <w:multiLevelType w:val="multilevel"/>
    <w:tmpl w:val="A78A0D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F23197"/>
    <w:multiLevelType w:val="multilevel"/>
    <w:tmpl w:val="646E4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20"/>
  </w:num>
  <w:num w:numId="4">
    <w:abstractNumId w:val="14"/>
  </w:num>
  <w:num w:numId="5">
    <w:abstractNumId w:val="32"/>
  </w:num>
  <w:num w:numId="6">
    <w:abstractNumId w:val="36"/>
  </w:num>
  <w:num w:numId="7">
    <w:abstractNumId w:val="19"/>
  </w:num>
  <w:num w:numId="8">
    <w:abstractNumId w:val="23"/>
  </w:num>
  <w:num w:numId="9">
    <w:abstractNumId w:val="13"/>
  </w:num>
  <w:num w:numId="10">
    <w:abstractNumId w:val="9"/>
  </w:num>
  <w:num w:numId="11">
    <w:abstractNumId w:val="21"/>
  </w:num>
  <w:num w:numId="12">
    <w:abstractNumId w:val="7"/>
  </w:num>
  <w:num w:numId="13">
    <w:abstractNumId w:val="11"/>
  </w:num>
  <w:num w:numId="14">
    <w:abstractNumId w:val="37"/>
  </w:num>
  <w:num w:numId="15">
    <w:abstractNumId w:val="3"/>
  </w:num>
  <w:num w:numId="16">
    <w:abstractNumId w:val="0"/>
  </w:num>
  <w:num w:numId="17">
    <w:abstractNumId w:val="24"/>
  </w:num>
  <w:num w:numId="18">
    <w:abstractNumId w:val="29"/>
  </w:num>
  <w:num w:numId="19">
    <w:abstractNumId w:val="49"/>
  </w:num>
  <w:num w:numId="20">
    <w:abstractNumId w:val="28"/>
  </w:num>
  <w:num w:numId="21">
    <w:abstractNumId w:val="45"/>
  </w:num>
  <w:num w:numId="22">
    <w:abstractNumId w:val="39"/>
  </w:num>
  <w:num w:numId="23">
    <w:abstractNumId w:val="44"/>
  </w:num>
  <w:num w:numId="24">
    <w:abstractNumId w:val="42"/>
  </w:num>
  <w:num w:numId="25">
    <w:abstractNumId w:val="6"/>
  </w:num>
  <w:num w:numId="26">
    <w:abstractNumId w:val="15"/>
  </w:num>
  <w:num w:numId="27">
    <w:abstractNumId w:val="1"/>
  </w:num>
  <w:num w:numId="28">
    <w:abstractNumId w:val="8"/>
  </w:num>
  <w:num w:numId="29">
    <w:abstractNumId w:val="41"/>
  </w:num>
  <w:num w:numId="30">
    <w:abstractNumId w:val="12"/>
  </w:num>
  <w:num w:numId="31">
    <w:abstractNumId w:val="33"/>
  </w:num>
  <w:num w:numId="32">
    <w:abstractNumId w:val="10"/>
  </w:num>
  <w:num w:numId="33">
    <w:abstractNumId w:val="2"/>
  </w:num>
  <w:num w:numId="34">
    <w:abstractNumId w:val="5"/>
  </w:num>
  <w:num w:numId="35">
    <w:abstractNumId w:val="22"/>
  </w:num>
  <w:num w:numId="36">
    <w:abstractNumId w:val="27"/>
  </w:num>
  <w:num w:numId="37">
    <w:abstractNumId w:val="40"/>
  </w:num>
  <w:num w:numId="38">
    <w:abstractNumId w:val="4"/>
  </w:num>
  <w:num w:numId="39">
    <w:abstractNumId w:val="18"/>
  </w:num>
  <w:num w:numId="40">
    <w:abstractNumId w:val="17"/>
  </w:num>
  <w:num w:numId="41">
    <w:abstractNumId w:val="16"/>
  </w:num>
  <w:num w:numId="42">
    <w:abstractNumId w:val="30"/>
  </w:num>
  <w:num w:numId="43">
    <w:abstractNumId w:val="43"/>
  </w:num>
  <w:num w:numId="44">
    <w:abstractNumId w:val="38"/>
  </w:num>
  <w:num w:numId="45">
    <w:abstractNumId w:val="31"/>
  </w:num>
  <w:num w:numId="46">
    <w:abstractNumId w:val="48"/>
  </w:num>
  <w:num w:numId="47">
    <w:abstractNumId w:val="35"/>
  </w:num>
  <w:num w:numId="48">
    <w:abstractNumId w:val="34"/>
  </w:num>
  <w:num w:numId="49">
    <w:abstractNumId w:val="46"/>
  </w:num>
  <w:num w:numId="50">
    <w:abstractNumId w:val="4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ID9QRnxDDdzYjv1jntyUjp5Bp+MSQKWULRLq7tPDeQWoDoJXxA1Gixk2jZNvw/Gqox8OYOtA236CJSHyqp/zw==" w:salt="0N7lOpOp5W/D2M45i6hmG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823"/>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1DE"/>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B60"/>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B89"/>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BC1"/>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526"/>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6E36"/>
    <w:rsid w:val="00BD74A5"/>
    <w:rsid w:val="00BD7C37"/>
    <w:rsid w:val="00BE3FFB"/>
    <w:rsid w:val="00BE6A54"/>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3372"/>
    <w:rsid w:val="00D84A1C"/>
    <w:rsid w:val="00D84BB3"/>
    <w:rsid w:val="00D97D3D"/>
    <w:rsid w:val="00DA04E3"/>
    <w:rsid w:val="00DA7D8C"/>
    <w:rsid w:val="00DB0D71"/>
    <w:rsid w:val="00DB105F"/>
    <w:rsid w:val="00DB2949"/>
    <w:rsid w:val="00DB3DE1"/>
    <w:rsid w:val="00DB40D7"/>
    <w:rsid w:val="00DB5729"/>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1CE"/>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66A"/>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87220-7CB6-43DF-9A3F-677857B0EAC5}">
  <ds:schemaRefs>
    <ds:schemaRef ds:uri="http://schemas.openxmlformats.org/officeDocument/2006/bibliography"/>
  </ds:schemaRefs>
</ds:datastoreItem>
</file>

<file path=customXml/itemProps2.xml><?xml version="1.0" encoding="utf-8"?>
<ds:datastoreItem xmlns:ds="http://schemas.openxmlformats.org/officeDocument/2006/customXml" ds:itemID="{9D827722-7B74-427B-A019-5B605972F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104355</Words>
  <Characters>594825</Characters>
  <Application>Microsoft Office Word</Application>
  <DocSecurity>8</DocSecurity>
  <Lines>4956</Lines>
  <Paragraphs>1395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2015-08-31T04:34:00Z</dcterms:created>
  <dcterms:modified xsi:type="dcterms:W3CDTF">2015-09-01T14:56:00Z</dcterms:modified>
</cp:coreProperties>
</file>