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46175D" w:rsidRDefault="0046175D">
      <w:pPr>
        <w:pStyle w:val="PURBody"/>
        <w:shd w:val="clear" w:color="auto" w:fill="00188F"/>
        <w:tabs>
          <w:tab w:val="clear" w:pos="360"/>
        </w:tabs>
        <w:ind w:right="7920" w:firstLine="360"/>
        <w:rPr>
          <w:rFonts w:asciiTheme="majorHAnsi" w:hAnsiTheme="majorHAnsi"/>
          <w:color w:val="FFFFFF"/>
          <w:sz w:val="6"/>
          <w:szCs w:val="6"/>
        </w:rPr>
      </w:pPr>
    </w:p>
    <w:p w:rsidR="0046175D" w:rsidRDefault="00324A1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Volumen-</w:t>
      </w:r>
    </w:p>
    <w:p w:rsidR="0046175D" w:rsidRDefault="00324A1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Lizenzierung</w:t>
      </w:r>
      <w:bookmarkStart w:id="0" w:name="_GoBack"/>
      <w:bookmarkEnd w:id="0"/>
    </w:p>
    <w:p w:rsidR="0046175D" w:rsidRDefault="0046175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6175D" w:rsidRDefault="0046175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6175D" w:rsidRDefault="0046175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6175D" w:rsidRDefault="0046175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6175D" w:rsidRDefault="0046175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6175D" w:rsidRDefault="0046175D">
      <w:pPr>
        <w:pStyle w:val="PURBody"/>
        <w:shd w:val="clear" w:color="auto" w:fill="0072C6"/>
        <w:tabs>
          <w:tab w:val="clear" w:pos="360"/>
        </w:tabs>
        <w:ind w:right="1800" w:firstLine="360"/>
        <w:rPr>
          <w:sz w:val="72"/>
          <w:szCs w:val="72"/>
        </w:rPr>
      </w:pPr>
    </w:p>
    <w:p w:rsidR="0046175D" w:rsidRDefault="0046175D">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46175D" w:rsidRDefault="00324A1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Produktbestimmungen</w:t>
      </w:r>
    </w:p>
    <w:p w:rsidR="0046175D" w:rsidRDefault="00324A1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August 2015</w:t>
      </w:r>
    </w:p>
    <w:p w:rsidR="0046175D" w:rsidRDefault="0046175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46175D" w:rsidRDefault="00324A1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6175D" w:rsidRDefault="0046175D">
      <w:pPr>
        <w:sectPr w:rsidR="0046175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6175D" w:rsidRDefault="00324A1D">
      <w:pPr>
        <w:pStyle w:val="ProductList-SectionHeading"/>
        <w:pageBreakBefore/>
      </w:pPr>
      <w:bookmarkStart w:id="1" w:name="_Sec842"/>
      <w:r>
        <w:lastRenderedPageBreak/>
        <w:t>Inhalt</w:t>
      </w:r>
    </w:p>
    <w:p w:rsidR="0046175D" w:rsidRDefault="0046175D">
      <w:pPr>
        <w:pStyle w:val="ProductList-Body"/>
      </w:pPr>
    </w:p>
    <w:p w:rsidR="0046175D" w:rsidRDefault="0046175D">
      <w:pPr>
        <w:sectPr w:rsidR="0046175D">
          <w:headerReference w:type="default" r:id="rId16"/>
          <w:footerReference w:type="default" r:id="rId17"/>
          <w:type w:val="continuous"/>
          <w:pgSz w:w="12240" w:h="15840" w:code="1"/>
          <w:pgMar w:top="1170" w:right="720" w:bottom="1620" w:left="720" w:header="432" w:footer="288" w:gutter="0"/>
          <w:cols w:space="360"/>
        </w:sectPr>
      </w:pPr>
    </w:p>
    <w:p w:rsidR="00324A1D" w:rsidRDefault="00324A1D">
      <w:pPr>
        <w:pStyle w:val="TOC1"/>
        <w:rPr>
          <w:rFonts w:eastAsiaTheme="minorEastAsia"/>
          <w:b w:val="0"/>
          <w:caps w:val="0"/>
          <w:noProof/>
          <w:sz w:val="22"/>
          <w:szCs w:val="22"/>
        </w:rPr>
      </w:pPr>
      <w:r>
        <w:fldChar w:fldCharType="begin"/>
      </w:r>
      <w:r>
        <w:instrText xml:space="preserve"> TOC \h \f \l 1-3 </w:instrText>
      </w:r>
      <w:r>
        <w:fldChar w:fldCharType="separate"/>
      </w:r>
      <w:hyperlink w:anchor="_Toc426027769" w:history="1">
        <w:r w:rsidRPr="003475BE">
          <w:rPr>
            <w:rStyle w:val="Hyperlink"/>
            <w:noProof/>
          </w:rPr>
          <w:t>Einleitung</w:t>
        </w:r>
        <w:r>
          <w:rPr>
            <w:noProof/>
          </w:rPr>
          <w:tab/>
        </w:r>
        <w:r>
          <w:rPr>
            <w:noProof/>
          </w:rPr>
          <w:fldChar w:fldCharType="begin"/>
        </w:r>
        <w:r>
          <w:rPr>
            <w:noProof/>
          </w:rPr>
          <w:instrText xml:space="preserve"> PAGEREF _Toc426027769 \h </w:instrText>
        </w:r>
        <w:r>
          <w:rPr>
            <w:noProof/>
          </w:rPr>
        </w:r>
        <w:r>
          <w:rPr>
            <w:noProof/>
          </w:rPr>
          <w:fldChar w:fldCharType="separate"/>
        </w:r>
        <w:r>
          <w:rPr>
            <w:noProof/>
          </w:rPr>
          <w:t>4</w:t>
        </w:r>
        <w:r>
          <w:rPr>
            <w:noProof/>
          </w:rPr>
          <w:fldChar w:fldCharType="end"/>
        </w:r>
      </w:hyperlink>
    </w:p>
    <w:p w:rsidR="00324A1D" w:rsidRDefault="00B76AE8">
      <w:pPr>
        <w:pStyle w:val="TOC2"/>
        <w:rPr>
          <w:rFonts w:eastAsiaTheme="minorEastAsia"/>
          <w:smallCaps w:val="0"/>
          <w:sz w:val="22"/>
        </w:rPr>
      </w:pPr>
      <w:hyperlink w:anchor="_Toc426027770" w:history="1">
        <w:r w:rsidR="00324A1D" w:rsidRPr="003475BE">
          <w:rPr>
            <w:rStyle w:val="Hyperlink"/>
          </w:rPr>
          <w:t>Über dieses Dokument</w:t>
        </w:r>
        <w:r w:rsidR="00324A1D">
          <w:tab/>
        </w:r>
        <w:r w:rsidR="00324A1D">
          <w:fldChar w:fldCharType="begin"/>
        </w:r>
        <w:r w:rsidR="00324A1D">
          <w:instrText xml:space="preserve"> PAGEREF _Toc426027770 \h </w:instrText>
        </w:r>
        <w:r w:rsidR="00324A1D">
          <w:fldChar w:fldCharType="separate"/>
        </w:r>
        <w:r w:rsidR="00324A1D">
          <w:t>4</w:t>
        </w:r>
        <w:r w:rsidR="00324A1D">
          <w:fldChar w:fldCharType="end"/>
        </w:r>
      </w:hyperlink>
    </w:p>
    <w:p w:rsidR="00324A1D" w:rsidRDefault="00B76AE8">
      <w:pPr>
        <w:pStyle w:val="TOC2"/>
        <w:rPr>
          <w:rFonts w:eastAsiaTheme="minorEastAsia"/>
          <w:smallCaps w:val="0"/>
          <w:sz w:val="22"/>
        </w:rPr>
      </w:pPr>
      <w:hyperlink w:anchor="_Toc426027771" w:history="1">
        <w:r w:rsidR="00324A1D" w:rsidRPr="003475BE">
          <w:rPr>
            <w:rStyle w:val="Hyperlink"/>
          </w:rPr>
          <w:t>Inhalt dieses Dokuments</w:t>
        </w:r>
        <w:r w:rsidR="00324A1D">
          <w:tab/>
        </w:r>
        <w:r w:rsidR="00324A1D">
          <w:fldChar w:fldCharType="begin"/>
        </w:r>
        <w:r w:rsidR="00324A1D">
          <w:instrText xml:space="preserve"> PAGEREF _Toc426027771 \h </w:instrText>
        </w:r>
        <w:r w:rsidR="00324A1D">
          <w:fldChar w:fldCharType="separate"/>
        </w:r>
        <w:r w:rsidR="00324A1D">
          <w:t>4</w:t>
        </w:r>
        <w:r w:rsidR="00324A1D">
          <w:fldChar w:fldCharType="end"/>
        </w:r>
      </w:hyperlink>
    </w:p>
    <w:p w:rsidR="00324A1D" w:rsidRDefault="00B76AE8">
      <w:pPr>
        <w:pStyle w:val="TOC2"/>
        <w:rPr>
          <w:rFonts w:eastAsiaTheme="minorEastAsia"/>
          <w:smallCaps w:val="0"/>
          <w:sz w:val="22"/>
        </w:rPr>
      </w:pPr>
      <w:hyperlink w:anchor="_Toc426027772" w:history="1">
        <w:r w:rsidR="00324A1D" w:rsidRPr="003475BE">
          <w:rPr>
            <w:rStyle w:val="Hyperlink"/>
          </w:rPr>
          <w:t>Aufbau von Produkteinträgen</w:t>
        </w:r>
        <w:r w:rsidR="00324A1D">
          <w:tab/>
        </w:r>
        <w:r w:rsidR="00324A1D">
          <w:fldChar w:fldCharType="begin"/>
        </w:r>
        <w:r w:rsidR="00324A1D">
          <w:instrText xml:space="preserve"> PAGEREF _Toc426027772 \h </w:instrText>
        </w:r>
        <w:r w:rsidR="00324A1D">
          <w:fldChar w:fldCharType="separate"/>
        </w:r>
        <w:r w:rsidR="00324A1D">
          <w:t>4</w:t>
        </w:r>
        <w:r w:rsidR="00324A1D">
          <w:fldChar w:fldCharType="end"/>
        </w:r>
      </w:hyperlink>
    </w:p>
    <w:p w:rsidR="00324A1D" w:rsidRDefault="00B76AE8">
      <w:pPr>
        <w:pStyle w:val="TOC2"/>
        <w:rPr>
          <w:rFonts w:eastAsiaTheme="minorEastAsia"/>
          <w:smallCaps w:val="0"/>
          <w:sz w:val="22"/>
        </w:rPr>
      </w:pPr>
      <w:hyperlink w:anchor="_Toc426027773" w:history="1">
        <w:r w:rsidR="00324A1D" w:rsidRPr="003475BE">
          <w:rPr>
            <w:rStyle w:val="Hyperlink"/>
          </w:rPr>
          <w:t>Verdeutlichungen und Zusammenfassung der Änderungen an diesem Dokument</w:t>
        </w:r>
        <w:r w:rsidR="00324A1D">
          <w:tab/>
        </w:r>
        <w:r w:rsidR="00324A1D">
          <w:fldChar w:fldCharType="begin"/>
        </w:r>
        <w:r w:rsidR="00324A1D">
          <w:instrText xml:space="preserve"> PAGEREF _Toc426027773 \h </w:instrText>
        </w:r>
        <w:r w:rsidR="00324A1D">
          <w:fldChar w:fldCharType="separate"/>
        </w:r>
        <w:r w:rsidR="00324A1D">
          <w:t>5</w:t>
        </w:r>
        <w:r w:rsidR="00324A1D">
          <w:fldChar w:fldCharType="end"/>
        </w:r>
      </w:hyperlink>
    </w:p>
    <w:p w:rsidR="00324A1D" w:rsidRDefault="00B76AE8">
      <w:pPr>
        <w:pStyle w:val="TOC1"/>
        <w:rPr>
          <w:rFonts w:eastAsiaTheme="minorEastAsia"/>
          <w:b w:val="0"/>
          <w:caps w:val="0"/>
          <w:noProof/>
          <w:sz w:val="22"/>
          <w:szCs w:val="22"/>
        </w:rPr>
      </w:pPr>
      <w:hyperlink w:anchor="_Toc426027774" w:history="1">
        <w:r w:rsidR="00324A1D" w:rsidRPr="003475BE">
          <w:rPr>
            <w:rStyle w:val="Hyperlink"/>
            <w:noProof/>
          </w:rPr>
          <w:t>Lizenzbestimmungen</w:t>
        </w:r>
        <w:r w:rsidR="00324A1D">
          <w:rPr>
            <w:noProof/>
          </w:rPr>
          <w:tab/>
        </w:r>
        <w:r w:rsidR="00324A1D">
          <w:rPr>
            <w:noProof/>
          </w:rPr>
          <w:fldChar w:fldCharType="begin"/>
        </w:r>
        <w:r w:rsidR="00324A1D">
          <w:rPr>
            <w:noProof/>
          </w:rPr>
          <w:instrText xml:space="preserve"> PAGEREF _Toc426027774 \h </w:instrText>
        </w:r>
        <w:r w:rsidR="00324A1D">
          <w:rPr>
            <w:noProof/>
          </w:rPr>
        </w:r>
        <w:r w:rsidR="00324A1D">
          <w:rPr>
            <w:noProof/>
          </w:rPr>
          <w:fldChar w:fldCharType="separate"/>
        </w:r>
        <w:r w:rsidR="00324A1D">
          <w:rPr>
            <w:noProof/>
          </w:rPr>
          <w:t>7</w:t>
        </w:r>
        <w:r w:rsidR="00324A1D">
          <w:rPr>
            <w:noProof/>
          </w:rPr>
          <w:fldChar w:fldCharType="end"/>
        </w:r>
      </w:hyperlink>
    </w:p>
    <w:p w:rsidR="00324A1D" w:rsidRDefault="00B76AE8">
      <w:pPr>
        <w:pStyle w:val="TOC2"/>
        <w:rPr>
          <w:rFonts w:eastAsiaTheme="minorEastAsia"/>
          <w:smallCaps w:val="0"/>
          <w:sz w:val="22"/>
        </w:rPr>
      </w:pPr>
      <w:hyperlink w:anchor="_Toc426027775" w:history="1">
        <w:r w:rsidR="00324A1D" w:rsidRPr="003475BE">
          <w:rPr>
            <w:rStyle w:val="Hyperlink"/>
          </w:rPr>
          <w:t>Universelle Lizenzbestimmungen</w:t>
        </w:r>
        <w:r w:rsidR="00324A1D">
          <w:tab/>
        </w:r>
        <w:r w:rsidR="00324A1D">
          <w:fldChar w:fldCharType="begin"/>
        </w:r>
        <w:r w:rsidR="00324A1D">
          <w:instrText xml:space="preserve"> PAGEREF _Toc426027775 \h </w:instrText>
        </w:r>
        <w:r w:rsidR="00324A1D">
          <w:fldChar w:fldCharType="separate"/>
        </w:r>
        <w:r w:rsidR="00324A1D">
          <w:t>7</w:t>
        </w:r>
        <w:r w:rsidR="00324A1D">
          <w:fldChar w:fldCharType="end"/>
        </w:r>
      </w:hyperlink>
    </w:p>
    <w:p w:rsidR="00324A1D" w:rsidRDefault="00B76AE8">
      <w:pPr>
        <w:pStyle w:val="TOC2"/>
        <w:rPr>
          <w:rFonts w:eastAsiaTheme="minorEastAsia"/>
          <w:smallCaps w:val="0"/>
          <w:sz w:val="22"/>
        </w:rPr>
      </w:pPr>
      <w:hyperlink w:anchor="_Toc426027776" w:history="1">
        <w:r w:rsidR="00324A1D" w:rsidRPr="003475BE">
          <w:rPr>
            <w:rStyle w:val="Hyperlink"/>
          </w:rPr>
          <w:t>Lizenzmodellbestimmungen</w:t>
        </w:r>
        <w:r w:rsidR="00324A1D">
          <w:tab/>
        </w:r>
        <w:r w:rsidR="00324A1D">
          <w:fldChar w:fldCharType="begin"/>
        </w:r>
        <w:r w:rsidR="00324A1D">
          <w:instrText xml:space="preserve"> PAGEREF _Toc426027776 \h </w:instrText>
        </w:r>
        <w:r w:rsidR="00324A1D">
          <w:fldChar w:fldCharType="separate"/>
        </w:r>
        <w:r w:rsidR="00324A1D">
          <w:t>10</w:t>
        </w:r>
        <w:r w:rsidR="00324A1D">
          <w:fldChar w:fldCharType="end"/>
        </w:r>
      </w:hyperlink>
    </w:p>
    <w:p w:rsidR="00324A1D" w:rsidRDefault="00B76AE8">
      <w:pPr>
        <w:pStyle w:val="TOC3"/>
        <w:rPr>
          <w:rFonts w:eastAsiaTheme="minorEastAsia"/>
          <w:smallCaps w:val="0"/>
          <w:sz w:val="22"/>
        </w:rPr>
      </w:pPr>
      <w:hyperlink w:anchor="_Toc426027777" w:history="1">
        <w:r w:rsidR="00324A1D" w:rsidRPr="003475BE">
          <w:rPr>
            <w:rStyle w:val="Hyperlink"/>
          </w:rPr>
          <w:t>Desktop-Anwendungen</w:t>
        </w:r>
        <w:r w:rsidR="00324A1D">
          <w:tab/>
        </w:r>
        <w:r w:rsidR="00324A1D">
          <w:fldChar w:fldCharType="begin"/>
        </w:r>
        <w:r w:rsidR="00324A1D">
          <w:instrText xml:space="preserve"> PAGEREF _Toc426027777 \h </w:instrText>
        </w:r>
        <w:r w:rsidR="00324A1D">
          <w:fldChar w:fldCharType="separate"/>
        </w:r>
        <w:r w:rsidR="00324A1D">
          <w:t>10</w:t>
        </w:r>
        <w:r w:rsidR="00324A1D">
          <w:fldChar w:fldCharType="end"/>
        </w:r>
      </w:hyperlink>
    </w:p>
    <w:p w:rsidR="00324A1D" w:rsidRDefault="00B76AE8">
      <w:pPr>
        <w:pStyle w:val="TOC3"/>
        <w:rPr>
          <w:rFonts w:eastAsiaTheme="minorEastAsia"/>
          <w:smallCaps w:val="0"/>
          <w:sz w:val="22"/>
        </w:rPr>
      </w:pPr>
      <w:hyperlink w:anchor="_Toc426027778" w:history="1">
        <w:r w:rsidR="00324A1D" w:rsidRPr="003475BE">
          <w:rPr>
            <w:rStyle w:val="Hyperlink"/>
          </w:rPr>
          <w:t>Desktopbetriebssysteme</w:t>
        </w:r>
        <w:r w:rsidR="00324A1D">
          <w:tab/>
        </w:r>
        <w:r w:rsidR="00324A1D">
          <w:fldChar w:fldCharType="begin"/>
        </w:r>
        <w:r w:rsidR="00324A1D">
          <w:instrText xml:space="preserve"> PAGEREF _Toc426027778 \h </w:instrText>
        </w:r>
        <w:r w:rsidR="00324A1D">
          <w:fldChar w:fldCharType="separate"/>
        </w:r>
        <w:r w:rsidR="00324A1D">
          <w:t>10</w:t>
        </w:r>
        <w:r w:rsidR="00324A1D">
          <w:fldChar w:fldCharType="end"/>
        </w:r>
      </w:hyperlink>
    </w:p>
    <w:p w:rsidR="00324A1D" w:rsidRDefault="00B76AE8">
      <w:pPr>
        <w:pStyle w:val="TOC3"/>
        <w:rPr>
          <w:rFonts w:eastAsiaTheme="minorEastAsia"/>
          <w:smallCaps w:val="0"/>
          <w:sz w:val="22"/>
        </w:rPr>
      </w:pPr>
      <w:hyperlink w:anchor="_Toc426027779" w:history="1">
        <w:r w:rsidR="00324A1D" w:rsidRPr="003475BE">
          <w:rPr>
            <w:rStyle w:val="Hyperlink"/>
          </w:rPr>
          <w:t>Prozessor/CAL</w:t>
        </w:r>
        <w:r w:rsidR="00324A1D">
          <w:tab/>
        </w:r>
        <w:r w:rsidR="00324A1D">
          <w:fldChar w:fldCharType="begin"/>
        </w:r>
        <w:r w:rsidR="00324A1D">
          <w:instrText xml:space="preserve"> PAGEREF _Toc426027779 \h </w:instrText>
        </w:r>
        <w:r w:rsidR="00324A1D">
          <w:fldChar w:fldCharType="separate"/>
        </w:r>
        <w:r w:rsidR="00324A1D">
          <w:t>10</w:t>
        </w:r>
        <w:r w:rsidR="00324A1D">
          <w:fldChar w:fldCharType="end"/>
        </w:r>
      </w:hyperlink>
    </w:p>
    <w:p w:rsidR="00324A1D" w:rsidRDefault="00B76AE8">
      <w:pPr>
        <w:pStyle w:val="TOC3"/>
        <w:rPr>
          <w:rFonts w:eastAsiaTheme="minorEastAsia"/>
          <w:smallCaps w:val="0"/>
          <w:sz w:val="22"/>
        </w:rPr>
      </w:pPr>
      <w:hyperlink w:anchor="_Toc426027780" w:history="1">
        <w:r w:rsidR="00324A1D" w:rsidRPr="003475BE">
          <w:rPr>
            <w:rStyle w:val="Hyperlink"/>
          </w:rPr>
          <w:t>Server/CAL</w:t>
        </w:r>
        <w:r w:rsidR="00324A1D">
          <w:tab/>
        </w:r>
        <w:r w:rsidR="00324A1D">
          <w:fldChar w:fldCharType="begin"/>
        </w:r>
        <w:r w:rsidR="00324A1D">
          <w:instrText xml:space="preserve"> PAGEREF _Toc426027780 \h </w:instrText>
        </w:r>
        <w:r w:rsidR="00324A1D">
          <w:fldChar w:fldCharType="separate"/>
        </w:r>
        <w:r w:rsidR="00324A1D">
          <w:t>11</w:t>
        </w:r>
        <w:r w:rsidR="00324A1D">
          <w:fldChar w:fldCharType="end"/>
        </w:r>
      </w:hyperlink>
    </w:p>
    <w:p w:rsidR="00324A1D" w:rsidRDefault="00B76AE8">
      <w:pPr>
        <w:pStyle w:val="TOC3"/>
        <w:rPr>
          <w:rFonts w:eastAsiaTheme="minorEastAsia"/>
          <w:smallCaps w:val="0"/>
          <w:sz w:val="22"/>
        </w:rPr>
      </w:pPr>
      <w:hyperlink w:anchor="_Toc426027781" w:history="1">
        <w:r w:rsidR="00324A1D" w:rsidRPr="003475BE">
          <w:rPr>
            <w:rStyle w:val="Hyperlink"/>
          </w:rPr>
          <w:t>Pro Core</w:t>
        </w:r>
        <w:r w:rsidR="00324A1D">
          <w:tab/>
        </w:r>
        <w:r w:rsidR="00324A1D">
          <w:fldChar w:fldCharType="begin"/>
        </w:r>
        <w:r w:rsidR="00324A1D">
          <w:instrText xml:space="preserve"> PAGEREF _Toc426027781 \h </w:instrText>
        </w:r>
        <w:r w:rsidR="00324A1D">
          <w:fldChar w:fldCharType="separate"/>
        </w:r>
        <w:r w:rsidR="00324A1D">
          <w:t>11</w:t>
        </w:r>
        <w:r w:rsidR="00324A1D">
          <w:fldChar w:fldCharType="end"/>
        </w:r>
      </w:hyperlink>
    </w:p>
    <w:p w:rsidR="00324A1D" w:rsidRDefault="00B76AE8">
      <w:pPr>
        <w:pStyle w:val="TOC3"/>
        <w:rPr>
          <w:rFonts w:eastAsiaTheme="minorEastAsia"/>
          <w:smallCaps w:val="0"/>
          <w:sz w:val="22"/>
        </w:rPr>
      </w:pPr>
      <w:hyperlink w:anchor="_Toc426027782" w:history="1">
        <w:r w:rsidR="00324A1D" w:rsidRPr="003475BE">
          <w:rPr>
            <w:rStyle w:val="Hyperlink"/>
          </w:rPr>
          <w:t>Management Server</w:t>
        </w:r>
        <w:r w:rsidR="00324A1D">
          <w:tab/>
        </w:r>
        <w:r w:rsidR="00324A1D">
          <w:fldChar w:fldCharType="begin"/>
        </w:r>
        <w:r w:rsidR="00324A1D">
          <w:instrText xml:space="preserve"> PAGEREF _Toc426027782 \h </w:instrText>
        </w:r>
        <w:r w:rsidR="00324A1D">
          <w:fldChar w:fldCharType="separate"/>
        </w:r>
        <w:r w:rsidR="00324A1D">
          <w:t>11</w:t>
        </w:r>
        <w:r w:rsidR="00324A1D">
          <w:fldChar w:fldCharType="end"/>
        </w:r>
      </w:hyperlink>
    </w:p>
    <w:p w:rsidR="00324A1D" w:rsidRDefault="00B76AE8">
      <w:pPr>
        <w:pStyle w:val="TOC3"/>
        <w:rPr>
          <w:rFonts w:eastAsiaTheme="minorEastAsia"/>
          <w:smallCaps w:val="0"/>
          <w:sz w:val="22"/>
        </w:rPr>
      </w:pPr>
      <w:hyperlink w:anchor="_Toc426027783" w:history="1">
        <w:r w:rsidR="00324A1D" w:rsidRPr="003475BE">
          <w:rPr>
            <w:rStyle w:val="Hyperlink"/>
          </w:rPr>
          <w:t>Spezialserver</w:t>
        </w:r>
        <w:r w:rsidR="00324A1D">
          <w:tab/>
        </w:r>
        <w:r w:rsidR="00324A1D">
          <w:fldChar w:fldCharType="begin"/>
        </w:r>
        <w:r w:rsidR="00324A1D">
          <w:instrText xml:space="preserve"> PAGEREF _Toc426027783 \h </w:instrText>
        </w:r>
        <w:r w:rsidR="00324A1D">
          <w:fldChar w:fldCharType="separate"/>
        </w:r>
        <w:r w:rsidR="00324A1D">
          <w:t>12</w:t>
        </w:r>
        <w:r w:rsidR="00324A1D">
          <w:fldChar w:fldCharType="end"/>
        </w:r>
      </w:hyperlink>
    </w:p>
    <w:p w:rsidR="00324A1D" w:rsidRDefault="00B76AE8">
      <w:pPr>
        <w:pStyle w:val="TOC3"/>
        <w:rPr>
          <w:rFonts w:eastAsiaTheme="minorEastAsia"/>
          <w:smallCaps w:val="0"/>
          <w:sz w:val="22"/>
        </w:rPr>
      </w:pPr>
      <w:hyperlink w:anchor="_Toc426027784" w:history="1">
        <w:r w:rsidR="00324A1D" w:rsidRPr="003475BE">
          <w:rPr>
            <w:rStyle w:val="Hyperlink"/>
          </w:rPr>
          <w:t>Entwicklertools</w:t>
        </w:r>
        <w:r w:rsidR="00324A1D">
          <w:tab/>
        </w:r>
        <w:r w:rsidR="00324A1D">
          <w:fldChar w:fldCharType="begin"/>
        </w:r>
        <w:r w:rsidR="00324A1D">
          <w:instrText xml:space="preserve"> PAGEREF _Toc426027784 \h </w:instrText>
        </w:r>
        <w:r w:rsidR="00324A1D">
          <w:fldChar w:fldCharType="separate"/>
        </w:r>
        <w:r w:rsidR="00324A1D">
          <w:t>12</w:t>
        </w:r>
        <w:r w:rsidR="00324A1D">
          <w:fldChar w:fldCharType="end"/>
        </w:r>
      </w:hyperlink>
    </w:p>
    <w:p w:rsidR="00324A1D" w:rsidRDefault="00B76AE8">
      <w:pPr>
        <w:pStyle w:val="TOC1"/>
        <w:rPr>
          <w:rFonts w:eastAsiaTheme="minorEastAsia"/>
          <w:b w:val="0"/>
          <w:caps w:val="0"/>
          <w:noProof/>
          <w:sz w:val="22"/>
          <w:szCs w:val="22"/>
        </w:rPr>
      </w:pPr>
      <w:hyperlink w:anchor="_Toc426027785" w:history="1">
        <w:r w:rsidR="00324A1D" w:rsidRPr="003475BE">
          <w:rPr>
            <w:rStyle w:val="Hyperlink"/>
            <w:noProof/>
          </w:rPr>
          <w:t>Software</w:t>
        </w:r>
        <w:r w:rsidR="00324A1D">
          <w:rPr>
            <w:noProof/>
          </w:rPr>
          <w:tab/>
        </w:r>
        <w:r w:rsidR="00324A1D">
          <w:rPr>
            <w:noProof/>
          </w:rPr>
          <w:fldChar w:fldCharType="begin"/>
        </w:r>
        <w:r w:rsidR="00324A1D">
          <w:rPr>
            <w:noProof/>
          </w:rPr>
          <w:instrText xml:space="preserve"> PAGEREF _Toc426027785 \h </w:instrText>
        </w:r>
        <w:r w:rsidR="00324A1D">
          <w:rPr>
            <w:noProof/>
          </w:rPr>
        </w:r>
        <w:r w:rsidR="00324A1D">
          <w:rPr>
            <w:noProof/>
          </w:rPr>
          <w:fldChar w:fldCharType="separate"/>
        </w:r>
        <w:r w:rsidR="00324A1D">
          <w:rPr>
            <w:noProof/>
          </w:rPr>
          <w:t>14</w:t>
        </w:r>
        <w:r w:rsidR="00324A1D">
          <w:rPr>
            <w:noProof/>
          </w:rPr>
          <w:fldChar w:fldCharType="end"/>
        </w:r>
      </w:hyperlink>
    </w:p>
    <w:p w:rsidR="00324A1D" w:rsidRDefault="00B76AE8">
      <w:pPr>
        <w:pStyle w:val="TOC2"/>
        <w:rPr>
          <w:rFonts w:eastAsiaTheme="minorEastAsia"/>
          <w:smallCaps w:val="0"/>
          <w:sz w:val="22"/>
        </w:rPr>
      </w:pPr>
      <w:hyperlink w:anchor="_Toc426027786" w:history="1">
        <w:r w:rsidR="00324A1D" w:rsidRPr="003475BE">
          <w:rPr>
            <w:rStyle w:val="Hyperlink"/>
          </w:rPr>
          <w:t>Advanced Threat Analytics</w:t>
        </w:r>
        <w:r w:rsidR="00324A1D">
          <w:tab/>
        </w:r>
        <w:r w:rsidR="00324A1D">
          <w:fldChar w:fldCharType="begin"/>
        </w:r>
        <w:r w:rsidR="00324A1D">
          <w:instrText xml:space="preserve"> PAGEREF _Toc426027786 \h </w:instrText>
        </w:r>
        <w:r w:rsidR="00324A1D">
          <w:fldChar w:fldCharType="separate"/>
        </w:r>
        <w:r w:rsidR="00324A1D">
          <w:t>14</w:t>
        </w:r>
        <w:r w:rsidR="00324A1D">
          <w:fldChar w:fldCharType="end"/>
        </w:r>
      </w:hyperlink>
    </w:p>
    <w:p w:rsidR="00324A1D" w:rsidRDefault="00B76AE8">
      <w:pPr>
        <w:pStyle w:val="TOC2"/>
        <w:rPr>
          <w:rFonts w:eastAsiaTheme="minorEastAsia"/>
          <w:smallCaps w:val="0"/>
          <w:sz w:val="22"/>
        </w:rPr>
      </w:pPr>
      <w:hyperlink w:anchor="_Toc426027788" w:history="1">
        <w:r w:rsidR="00324A1D" w:rsidRPr="003475BE">
          <w:rPr>
            <w:rStyle w:val="Hyperlink"/>
          </w:rPr>
          <w:t>BizTalk</w:t>
        </w:r>
        <w:r w:rsidR="00324A1D">
          <w:tab/>
        </w:r>
        <w:r w:rsidR="00324A1D">
          <w:fldChar w:fldCharType="begin"/>
        </w:r>
        <w:r w:rsidR="00324A1D">
          <w:instrText xml:space="preserve"> PAGEREF _Toc426027788 \h </w:instrText>
        </w:r>
        <w:r w:rsidR="00324A1D">
          <w:fldChar w:fldCharType="separate"/>
        </w:r>
        <w:r w:rsidR="00324A1D">
          <w:t>14</w:t>
        </w:r>
        <w:r w:rsidR="00324A1D">
          <w:fldChar w:fldCharType="end"/>
        </w:r>
      </w:hyperlink>
    </w:p>
    <w:p w:rsidR="00324A1D" w:rsidRDefault="00B76AE8">
      <w:pPr>
        <w:pStyle w:val="TOC2"/>
        <w:rPr>
          <w:rFonts w:eastAsiaTheme="minorEastAsia"/>
          <w:smallCaps w:val="0"/>
          <w:sz w:val="22"/>
        </w:rPr>
      </w:pPr>
      <w:hyperlink w:anchor="_Toc426027789" w:history="1">
        <w:r w:rsidR="00324A1D" w:rsidRPr="003475BE">
          <w:rPr>
            <w:rStyle w:val="Hyperlink"/>
          </w:rPr>
          <w:t>CAL-Suites</w:t>
        </w:r>
        <w:r w:rsidR="00324A1D">
          <w:tab/>
        </w:r>
        <w:r w:rsidR="00324A1D">
          <w:fldChar w:fldCharType="begin"/>
        </w:r>
        <w:r w:rsidR="00324A1D">
          <w:instrText xml:space="preserve"> PAGEREF _Toc426027789 \h </w:instrText>
        </w:r>
        <w:r w:rsidR="00324A1D">
          <w:fldChar w:fldCharType="separate"/>
        </w:r>
        <w:r w:rsidR="00324A1D">
          <w:t>15</w:t>
        </w:r>
        <w:r w:rsidR="00324A1D">
          <w:fldChar w:fldCharType="end"/>
        </w:r>
      </w:hyperlink>
    </w:p>
    <w:p w:rsidR="00324A1D" w:rsidRDefault="00B76AE8">
      <w:pPr>
        <w:pStyle w:val="TOC2"/>
        <w:rPr>
          <w:rFonts w:eastAsiaTheme="minorEastAsia"/>
          <w:smallCaps w:val="0"/>
          <w:sz w:val="22"/>
        </w:rPr>
      </w:pPr>
      <w:hyperlink w:anchor="_Toc426027790" w:history="1">
        <w:r w:rsidR="00324A1D" w:rsidRPr="003475BE">
          <w:rPr>
            <w:rStyle w:val="Hyperlink"/>
          </w:rPr>
          <w:t>Core Infrastructure Server (CIS) Suite</w:t>
        </w:r>
        <w:r w:rsidR="00324A1D">
          <w:tab/>
        </w:r>
        <w:r w:rsidR="00324A1D">
          <w:fldChar w:fldCharType="begin"/>
        </w:r>
        <w:r w:rsidR="00324A1D">
          <w:instrText xml:space="preserve"> PAGEREF _Toc426027790 \h </w:instrText>
        </w:r>
        <w:r w:rsidR="00324A1D">
          <w:fldChar w:fldCharType="separate"/>
        </w:r>
        <w:r w:rsidR="00324A1D">
          <w:t>17</w:t>
        </w:r>
        <w:r w:rsidR="00324A1D">
          <w:fldChar w:fldCharType="end"/>
        </w:r>
      </w:hyperlink>
    </w:p>
    <w:p w:rsidR="00324A1D" w:rsidRDefault="00B76AE8">
      <w:pPr>
        <w:pStyle w:val="TOC2"/>
        <w:rPr>
          <w:rFonts w:eastAsiaTheme="minorEastAsia"/>
          <w:smallCaps w:val="0"/>
          <w:sz w:val="22"/>
        </w:rPr>
      </w:pPr>
      <w:hyperlink w:anchor="_Toc426027791" w:history="1">
        <w:r w:rsidR="00324A1D" w:rsidRPr="003475BE">
          <w:rPr>
            <w:rStyle w:val="Hyperlink"/>
          </w:rPr>
          <w:t>Forefront</w:t>
        </w:r>
        <w:r w:rsidR="00324A1D">
          <w:tab/>
        </w:r>
        <w:r w:rsidR="00324A1D">
          <w:fldChar w:fldCharType="begin"/>
        </w:r>
        <w:r w:rsidR="00324A1D">
          <w:instrText xml:space="preserve"> PAGEREF _Toc426027791 \h </w:instrText>
        </w:r>
        <w:r w:rsidR="00324A1D">
          <w:fldChar w:fldCharType="separate"/>
        </w:r>
        <w:r w:rsidR="00324A1D">
          <w:t>18</w:t>
        </w:r>
        <w:r w:rsidR="00324A1D">
          <w:fldChar w:fldCharType="end"/>
        </w:r>
      </w:hyperlink>
    </w:p>
    <w:p w:rsidR="00324A1D" w:rsidRDefault="00B76AE8">
      <w:pPr>
        <w:pStyle w:val="TOC2"/>
        <w:rPr>
          <w:rFonts w:eastAsiaTheme="minorEastAsia"/>
          <w:smallCaps w:val="0"/>
          <w:sz w:val="22"/>
        </w:rPr>
      </w:pPr>
      <w:hyperlink w:anchor="_Toc426027793" w:history="1">
        <w:r w:rsidR="00324A1D" w:rsidRPr="003475BE">
          <w:rPr>
            <w:rStyle w:val="Hyperlink"/>
          </w:rPr>
          <w:t>Microsoft Dynamics</w:t>
        </w:r>
        <w:r w:rsidR="00324A1D">
          <w:tab/>
        </w:r>
        <w:r w:rsidR="00324A1D">
          <w:fldChar w:fldCharType="begin"/>
        </w:r>
        <w:r w:rsidR="00324A1D">
          <w:instrText xml:space="preserve"> PAGEREF _Toc426027793 \h </w:instrText>
        </w:r>
        <w:r w:rsidR="00324A1D">
          <w:fldChar w:fldCharType="separate"/>
        </w:r>
        <w:r w:rsidR="00324A1D">
          <w:t>19</w:t>
        </w:r>
        <w:r w:rsidR="00324A1D">
          <w:fldChar w:fldCharType="end"/>
        </w:r>
      </w:hyperlink>
    </w:p>
    <w:p w:rsidR="00324A1D" w:rsidRDefault="00B76AE8">
      <w:pPr>
        <w:pStyle w:val="TOC3"/>
        <w:rPr>
          <w:rFonts w:eastAsiaTheme="minorEastAsia"/>
          <w:smallCaps w:val="0"/>
          <w:sz w:val="22"/>
        </w:rPr>
      </w:pPr>
      <w:hyperlink w:anchor="_Toc426027794" w:history="1">
        <w:r w:rsidR="00324A1D" w:rsidRPr="003475BE">
          <w:rPr>
            <w:rStyle w:val="Hyperlink"/>
          </w:rPr>
          <w:t>Microsoft Dynamics AX</w:t>
        </w:r>
        <w:r w:rsidR="00324A1D">
          <w:tab/>
        </w:r>
        <w:r w:rsidR="00324A1D">
          <w:fldChar w:fldCharType="begin"/>
        </w:r>
        <w:r w:rsidR="00324A1D">
          <w:instrText xml:space="preserve"> PAGEREF _Toc426027794 \h </w:instrText>
        </w:r>
        <w:r w:rsidR="00324A1D">
          <w:fldChar w:fldCharType="separate"/>
        </w:r>
        <w:r w:rsidR="00324A1D">
          <w:t>19</w:t>
        </w:r>
        <w:r w:rsidR="00324A1D">
          <w:fldChar w:fldCharType="end"/>
        </w:r>
      </w:hyperlink>
    </w:p>
    <w:p w:rsidR="00324A1D" w:rsidRDefault="00B76AE8">
      <w:pPr>
        <w:pStyle w:val="TOC3"/>
        <w:rPr>
          <w:rFonts w:eastAsiaTheme="minorEastAsia"/>
          <w:smallCaps w:val="0"/>
          <w:sz w:val="22"/>
        </w:rPr>
      </w:pPr>
      <w:hyperlink w:anchor="_Toc426027795" w:history="1">
        <w:r w:rsidR="00324A1D" w:rsidRPr="003475BE">
          <w:rPr>
            <w:rStyle w:val="Hyperlink"/>
          </w:rPr>
          <w:t>Microsoft Dynamics CRM</w:t>
        </w:r>
        <w:r w:rsidR="00324A1D">
          <w:tab/>
        </w:r>
        <w:r w:rsidR="00324A1D">
          <w:fldChar w:fldCharType="begin"/>
        </w:r>
        <w:r w:rsidR="00324A1D">
          <w:instrText xml:space="preserve"> PAGEREF _Toc426027795 \h </w:instrText>
        </w:r>
        <w:r w:rsidR="00324A1D">
          <w:fldChar w:fldCharType="separate"/>
        </w:r>
        <w:r w:rsidR="00324A1D">
          <w:t>21</w:t>
        </w:r>
        <w:r w:rsidR="00324A1D">
          <w:fldChar w:fldCharType="end"/>
        </w:r>
      </w:hyperlink>
    </w:p>
    <w:p w:rsidR="00324A1D" w:rsidRDefault="00B76AE8">
      <w:pPr>
        <w:pStyle w:val="TOC2"/>
        <w:rPr>
          <w:rFonts w:eastAsiaTheme="minorEastAsia"/>
          <w:smallCaps w:val="0"/>
          <w:sz w:val="22"/>
        </w:rPr>
      </w:pPr>
      <w:hyperlink w:anchor="_Toc426027796" w:history="1">
        <w:r w:rsidR="00324A1D" w:rsidRPr="003475BE">
          <w:rPr>
            <w:rStyle w:val="Hyperlink"/>
          </w:rPr>
          <w:t>Microsoft Identity Manager</w:t>
        </w:r>
        <w:r w:rsidR="00324A1D">
          <w:tab/>
        </w:r>
        <w:r w:rsidR="00324A1D">
          <w:fldChar w:fldCharType="begin"/>
        </w:r>
        <w:r w:rsidR="00324A1D">
          <w:instrText xml:space="preserve"> PAGEREF _Toc426027796 \h </w:instrText>
        </w:r>
        <w:r w:rsidR="00324A1D">
          <w:fldChar w:fldCharType="separate"/>
        </w:r>
        <w:r w:rsidR="00324A1D">
          <w:t>22</w:t>
        </w:r>
        <w:r w:rsidR="00324A1D">
          <w:fldChar w:fldCharType="end"/>
        </w:r>
      </w:hyperlink>
    </w:p>
    <w:p w:rsidR="00324A1D" w:rsidRDefault="00B76AE8">
      <w:pPr>
        <w:pStyle w:val="TOC2"/>
        <w:rPr>
          <w:rFonts w:eastAsiaTheme="minorEastAsia"/>
          <w:smallCaps w:val="0"/>
          <w:sz w:val="22"/>
        </w:rPr>
      </w:pPr>
      <w:hyperlink w:anchor="_Toc426027797" w:history="1">
        <w:r w:rsidR="00324A1D" w:rsidRPr="003475BE">
          <w:rPr>
            <w:rStyle w:val="Hyperlink"/>
          </w:rPr>
          <w:t>Office-Anwendungen</w:t>
        </w:r>
        <w:r w:rsidR="00324A1D">
          <w:tab/>
        </w:r>
        <w:r w:rsidR="00324A1D">
          <w:fldChar w:fldCharType="begin"/>
        </w:r>
        <w:r w:rsidR="00324A1D">
          <w:instrText xml:space="preserve"> PAGEREF _Toc426027797 \h </w:instrText>
        </w:r>
        <w:r w:rsidR="00324A1D">
          <w:fldChar w:fldCharType="separate"/>
        </w:r>
        <w:r w:rsidR="00324A1D">
          <w:t>23</w:t>
        </w:r>
        <w:r w:rsidR="00324A1D">
          <w:fldChar w:fldCharType="end"/>
        </w:r>
      </w:hyperlink>
    </w:p>
    <w:p w:rsidR="00324A1D" w:rsidRDefault="00B76AE8">
      <w:pPr>
        <w:pStyle w:val="TOC3"/>
        <w:rPr>
          <w:rFonts w:eastAsiaTheme="minorEastAsia"/>
          <w:smallCaps w:val="0"/>
          <w:sz w:val="22"/>
        </w:rPr>
      </w:pPr>
      <w:hyperlink w:anchor="_Toc426027798" w:history="1">
        <w:r w:rsidR="00324A1D" w:rsidRPr="003475BE">
          <w:rPr>
            <w:rStyle w:val="Hyperlink"/>
          </w:rPr>
          <w:t>Office 365-Desktop-Anwendungen</w:t>
        </w:r>
        <w:r w:rsidR="00324A1D">
          <w:tab/>
        </w:r>
        <w:r w:rsidR="00324A1D">
          <w:fldChar w:fldCharType="begin"/>
        </w:r>
        <w:r w:rsidR="00324A1D">
          <w:instrText xml:space="preserve"> PAGEREF _Toc426027798 \h </w:instrText>
        </w:r>
        <w:r w:rsidR="00324A1D">
          <w:fldChar w:fldCharType="separate"/>
        </w:r>
        <w:r w:rsidR="00324A1D">
          <w:t>23</w:t>
        </w:r>
        <w:r w:rsidR="00324A1D">
          <w:fldChar w:fldCharType="end"/>
        </w:r>
      </w:hyperlink>
    </w:p>
    <w:p w:rsidR="00324A1D" w:rsidRDefault="00B76AE8">
      <w:pPr>
        <w:pStyle w:val="TOC3"/>
        <w:rPr>
          <w:rFonts w:eastAsiaTheme="minorEastAsia"/>
          <w:smallCaps w:val="0"/>
          <w:sz w:val="22"/>
        </w:rPr>
      </w:pPr>
      <w:hyperlink w:anchor="_Toc426027799" w:history="1">
        <w:r w:rsidR="00324A1D" w:rsidRPr="003475BE">
          <w:rPr>
            <w:rStyle w:val="Hyperlink"/>
          </w:rPr>
          <w:t>Office für Mac</w:t>
        </w:r>
        <w:r w:rsidR="00324A1D">
          <w:tab/>
        </w:r>
        <w:r w:rsidR="00324A1D">
          <w:fldChar w:fldCharType="begin"/>
        </w:r>
        <w:r w:rsidR="00324A1D">
          <w:instrText xml:space="preserve"> PAGEREF _Toc426027799 \h </w:instrText>
        </w:r>
        <w:r w:rsidR="00324A1D">
          <w:fldChar w:fldCharType="separate"/>
        </w:r>
        <w:r w:rsidR="00324A1D">
          <w:t>25</w:t>
        </w:r>
        <w:r w:rsidR="00324A1D">
          <w:fldChar w:fldCharType="end"/>
        </w:r>
      </w:hyperlink>
    </w:p>
    <w:p w:rsidR="00324A1D" w:rsidRDefault="00B76AE8">
      <w:pPr>
        <w:pStyle w:val="TOC2"/>
        <w:rPr>
          <w:rFonts w:eastAsiaTheme="minorEastAsia"/>
          <w:smallCaps w:val="0"/>
          <w:sz w:val="22"/>
        </w:rPr>
      </w:pPr>
      <w:hyperlink w:anchor="_Toc426027800" w:history="1">
        <w:r w:rsidR="00324A1D" w:rsidRPr="003475BE">
          <w:rPr>
            <w:rStyle w:val="Hyperlink"/>
          </w:rPr>
          <w:t>Office Servers</w:t>
        </w:r>
        <w:r w:rsidR="00324A1D">
          <w:tab/>
        </w:r>
        <w:r w:rsidR="00324A1D">
          <w:fldChar w:fldCharType="begin"/>
        </w:r>
        <w:r w:rsidR="00324A1D">
          <w:instrText xml:space="preserve"> PAGEREF _Toc426027800 \h </w:instrText>
        </w:r>
        <w:r w:rsidR="00324A1D">
          <w:fldChar w:fldCharType="separate"/>
        </w:r>
        <w:r w:rsidR="00324A1D">
          <w:t>26</w:t>
        </w:r>
        <w:r w:rsidR="00324A1D">
          <w:fldChar w:fldCharType="end"/>
        </w:r>
      </w:hyperlink>
    </w:p>
    <w:p w:rsidR="00324A1D" w:rsidRDefault="00B76AE8">
      <w:pPr>
        <w:pStyle w:val="TOC3"/>
        <w:rPr>
          <w:rFonts w:eastAsiaTheme="minorEastAsia"/>
          <w:smallCaps w:val="0"/>
          <w:sz w:val="22"/>
        </w:rPr>
      </w:pPr>
      <w:hyperlink w:anchor="_Toc426027801" w:history="1">
        <w:r w:rsidR="00324A1D" w:rsidRPr="003475BE">
          <w:rPr>
            <w:rStyle w:val="Hyperlink"/>
          </w:rPr>
          <w:t>Exchange Server</w:t>
        </w:r>
        <w:r w:rsidR="00324A1D">
          <w:tab/>
        </w:r>
        <w:r w:rsidR="00324A1D">
          <w:fldChar w:fldCharType="begin"/>
        </w:r>
        <w:r w:rsidR="00324A1D">
          <w:instrText xml:space="preserve"> PAGEREF _Toc426027801 \h </w:instrText>
        </w:r>
        <w:r w:rsidR="00324A1D">
          <w:fldChar w:fldCharType="separate"/>
        </w:r>
        <w:r w:rsidR="00324A1D">
          <w:t>26</w:t>
        </w:r>
        <w:r w:rsidR="00324A1D">
          <w:fldChar w:fldCharType="end"/>
        </w:r>
      </w:hyperlink>
    </w:p>
    <w:p w:rsidR="00324A1D" w:rsidRDefault="00B76AE8">
      <w:pPr>
        <w:pStyle w:val="TOC3"/>
        <w:rPr>
          <w:rFonts w:eastAsiaTheme="minorEastAsia"/>
          <w:smallCaps w:val="0"/>
          <w:sz w:val="22"/>
        </w:rPr>
      </w:pPr>
      <w:hyperlink w:anchor="_Toc426027802" w:history="1">
        <w:r w:rsidR="00324A1D" w:rsidRPr="003475BE">
          <w:rPr>
            <w:rStyle w:val="Hyperlink"/>
          </w:rPr>
          <w:t>Project Server</w:t>
        </w:r>
        <w:r w:rsidR="00324A1D">
          <w:tab/>
        </w:r>
        <w:r w:rsidR="00324A1D">
          <w:fldChar w:fldCharType="begin"/>
        </w:r>
        <w:r w:rsidR="00324A1D">
          <w:instrText xml:space="preserve"> PAGEREF _Toc426027802 \h </w:instrText>
        </w:r>
        <w:r w:rsidR="00324A1D">
          <w:fldChar w:fldCharType="separate"/>
        </w:r>
        <w:r w:rsidR="00324A1D">
          <w:t>27</w:t>
        </w:r>
        <w:r w:rsidR="00324A1D">
          <w:fldChar w:fldCharType="end"/>
        </w:r>
      </w:hyperlink>
    </w:p>
    <w:p w:rsidR="00324A1D" w:rsidRDefault="00B76AE8">
      <w:pPr>
        <w:pStyle w:val="TOC3"/>
        <w:rPr>
          <w:rFonts w:eastAsiaTheme="minorEastAsia"/>
          <w:smallCaps w:val="0"/>
          <w:sz w:val="22"/>
        </w:rPr>
      </w:pPr>
      <w:hyperlink w:anchor="_Toc426027803" w:history="1">
        <w:r w:rsidR="00324A1D" w:rsidRPr="003475BE">
          <w:rPr>
            <w:rStyle w:val="Hyperlink"/>
          </w:rPr>
          <w:t>SharePo</w:t>
        </w:r>
        <w:r w:rsidR="00324A1D" w:rsidRPr="003475BE">
          <w:rPr>
            <w:rStyle w:val="Hyperlink"/>
          </w:rPr>
          <w:t>i</w:t>
        </w:r>
        <w:r w:rsidR="00324A1D" w:rsidRPr="003475BE">
          <w:rPr>
            <w:rStyle w:val="Hyperlink"/>
          </w:rPr>
          <w:t>nt Server</w:t>
        </w:r>
        <w:r w:rsidR="00324A1D">
          <w:tab/>
        </w:r>
        <w:r w:rsidR="00324A1D">
          <w:fldChar w:fldCharType="begin"/>
        </w:r>
        <w:r w:rsidR="00324A1D">
          <w:instrText xml:space="preserve"> PAGEREF _Toc426027803 \h </w:instrText>
        </w:r>
        <w:r w:rsidR="00324A1D">
          <w:fldChar w:fldCharType="separate"/>
        </w:r>
        <w:r w:rsidR="00324A1D">
          <w:t>27</w:t>
        </w:r>
        <w:r w:rsidR="00324A1D">
          <w:fldChar w:fldCharType="end"/>
        </w:r>
      </w:hyperlink>
    </w:p>
    <w:p w:rsidR="00324A1D" w:rsidRDefault="00B76AE8">
      <w:pPr>
        <w:pStyle w:val="TOC3"/>
        <w:rPr>
          <w:rFonts w:eastAsiaTheme="minorEastAsia"/>
          <w:smallCaps w:val="0"/>
          <w:sz w:val="22"/>
        </w:rPr>
      </w:pPr>
      <w:hyperlink w:anchor="_Toc426027804" w:history="1">
        <w:r w:rsidR="00324A1D" w:rsidRPr="003475BE">
          <w:rPr>
            <w:rStyle w:val="Hyperlink"/>
          </w:rPr>
          <w:t>Skype for Business Server</w:t>
        </w:r>
        <w:r w:rsidR="00324A1D">
          <w:tab/>
        </w:r>
        <w:r w:rsidR="00324A1D">
          <w:fldChar w:fldCharType="begin"/>
        </w:r>
        <w:r w:rsidR="00324A1D">
          <w:instrText xml:space="preserve"> PAGEREF _Toc426027804 \h </w:instrText>
        </w:r>
        <w:r w:rsidR="00324A1D">
          <w:fldChar w:fldCharType="separate"/>
        </w:r>
        <w:r w:rsidR="00324A1D">
          <w:t>28</w:t>
        </w:r>
        <w:r w:rsidR="00324A1D">
          <w:fldChar w:fldCharType="end"/>
        </w:r>
      </w:hyperlink>
    </w:p>
    <w:p w:rsidR="00324A1D" w:rsidRDefault="00B76AE8">
      <w:pPr>
        <w:pStyle w:val="TOC2"/>
        <w:rPr>
          <w:rFonts w:eastAsiaTheme="minorEastAsia"/>
          <w:smallCaps w:val="0"/>
          <w:sz w:val="22"/>
        </w:rPr>
      </w:pPr>
      <w:hyperlink w:anchor="_Toc426027805" w:history="1">
        <w:r w:rsidR="00324A1D" w:rsidRPr="003475BE">
          <w:rPr>
            <w:rStyle w:val="Hyperlink"/>
          </w:rPr>
          <w:t>Vermietungsrechte</w:t>
        </w:r>
        <w:r w:rsidR="00324A1D">
          <w:tab/>
        </w:r>
        <w:r w:rsidR="00324A1D">
          <w:fldChar w:fldCharType="begin"/>
        </w:r>
        <w:r w:rsidR="00324A1D">
          <w:instrText xml:space="preserve"> PAGEREF _Toc426027805 \h </w:instrText>
        </w:r>
        <w:r w:rsidR="00324A1D">
          <w:fldChar w:fldCharType="separate"/>
        </w:r>
        <w:r w:rsidR="00324A1D">
          <w:t>29</w:t>
        </w:r>
        <w:r w:rsidR="00324A1D">
          <w:fldChar w:fldCharType="end"/>
        </w:r>
      </w:hyperlink>
    </w:p>
    <w:p w:rsidR="00324A1D" w:rsidRDefault="00B76AE8">
      <w:pPr>
        <w:pStyle w:val="TOC2"/>
        <w:rPr>
          <w:rFonts w:eastAsiaTheme="minorEastAsia"/>
          <w:smallCaps w:val="0"/>
          <w:sz w:val="22"/>
        </w:rPr>
      </w:pPr>
      <w:hyperlink w:anchor="_Toc426027806" w:history="1">
        <w:r w:rsidR="00324A1D" w:rsidRPr="003475BE">
          <w:rPr>
            <w:rStyle w:val="Hyperlink"/>
          </w:rPr>
          <w:t>SQL Server</w:t>
        </w:r>
        <w:r w:rsidR="00324A1D">
          <w:tab/>
        </w:r>
        <w:r w:rsidR="00324A1D">
          <w:fldChar w:fldCharType="begin"/>
        </w:r>
        <w:r w:rsidR="00324A1D">
          <w:instrText xml:space="preserve"> PAGEREF _Toc426027806 \h </w:instrText>
        </w:r>
        <w:r w:rsidR="00324A1D">
          <w:fldChar w:fldCharType="separate"/>
        </w:r>
        <w:r w:rsidR="00324A1D">
          <w:t>31</w:t>
        </w:r>
        <w:r w:rsidR="00324A1D">
          <w:fldChar w:fldCharType="end"/>
        </w:r>
      </w:hyperlink>
    </w:p>
    <w:p w:rsidR="00324A1D" w:rsidRDefault="00B76AE8">
      <w:pPr>
        <w:pStyle w:val="TOC2"/>
        <w:rPr>
          <w:rFonts w:eastAsiaTheme="minorEastAsia"/>
          <w:smallCaps w:val="0"/>
          <w:sz w:val="22"/>
        </w:rPr>
      </w:pPr>
      <w:hyperlink w:anchor="_Toc426027807" w:history="1">
        <w:r w:rsidR="00324A1D" w:rsidRPr="003475BE">
          <w:rPr>
            <w:rStyle w:val="Hyperlink"/>
          </w:rPr>
          <w:t>System Center</w:t>
        </w:r>
        <w:r w:rsidR="00324A1D">
          <w:tab/>
        </w:r>
        <w:r w:rsidR="00324A1D">
          <w:fldChar w:fldCharType="begin"/>
        </w:r>
        <w:r w:rsidR="00324A1D">
          <w:instrText xml:space="preserve"> PAGEREF _Toc426027807 \h </w:instrText>
        </w:r>
        <w:r w:rsidR="00324A1D">
          <w:fldChar w:fldCharType="separate"/>
        </w:r>
        <w:r w:rsidR="00324A1D">
          <w:t>33</w:t>
        </w:r>
        <w:r w:rsidR="00324A1D">
          <w:fldChar w:fldCharType="end"/>
        </w:r>
      </w:hyperlink>
    </w:p>
    <w:p w:rsidR="00324A1D" w:rsidRDefault="00B76AE8">
      <w:pPr>
        <w:pStyle w:val="TOC3"/>
        <w:rPr>
          <w:rFonts w:eastAsiaTheme="minorEastAsia"/>
          <w:smallCaps w:val="0"/>
          <w:sz w:val="22"/>
        </w:rPr>
      </w:pPr>
      <w:hyperlink w:anchor="_Toc426027808" w:history="1">
        <w:r w:rsidR="00324A1D" w:rsidRPr="003475BE">
          <w:rPr>
            <w:rStyle w:val="Hyperlink"/>
          </w:rPr>
          <w:t>System Center Server</w:t>
        </w:r>
        <w:r w:rsidR="00324A1D">
          <w:tab/>
        </w:r>
        <w:r w:rsidR="00324A1D">
          <w:fldChar w:fldCharType="begin"/>
        </w:r>
        <w:r w:rsidR="00324A1D">
          <w:instrText xml:space="preserve"> PAGEREF _Toc426027808 \h </w:instrText>
        </w:r>
        <w:r w:rsidR="00324A1D">
          <w:fldChar w:fldCharType="separate"/>
        </w:r>
        <w:r w:rsidR="00324A1D">
          <w:t>33</w:t>
        </w:r>
        <w:r w:rsidR="00324A1D">
          <w:fldChar w:fldCharType="end"/>
        </w:r>
      </w:hyperlink>
    </w:p>
    <w:p w:rsidR="00324A1D" w:rsidRDefault="00B76AE8">
      <w:pPr>
        <w:pStyle w:val="TOC3"/>
        <w:rPr>
          <w:rFonts w:eastAsiaTheme="minorEastAsia"/>
          <w:smallCaps w:val="0"/>
          <w:sz w:val="22"/>
        </w:rPr>
      </w:pPr>
      <w:hyperlink w:anchor="_Toc426027809" w:history="1">
        <w:r w:rsidR="00324A1D" w:rsidRPr="003475BE">
          <w:rPr>
            <w:rStyle w:val="Hyperlink"/>
          </w:rPr>
          <w:t>System Center Client Management Suite</w:t>
        </w:r>
        <w:r w:rsidR="00324A1D">
          <w:tab/>
        </w:r>
        <w:r w:rsidR="00324A1D">
          <w:fldChar w:fldCharType="begin"/>
        </w:r>
        <w:r w:rsidR="00324A1D">
          <w:instrText xml:space="preserve"> PAGEREF _Toc426027809 \h </w:instrText>
        </w:r>
        <w:r w:rsidR="00324A1D">
          <w:fldChar w:fldCharType="separate"/>
        </w:r>
        <w:r w:rsidR="00324A1D">
          <w:t>34</w:t>
        </w:r>
        <w:r w:rsidR="00324A1D">
          <w:fldChar w:fldCharType="end"/>
        </w:r>
      </w:hyperlink>
    </w:p>
    <w:p w:rsidR="00324A1D" w:rsidRDefault="00B76AE8">
      <w:pPr>
        <w:pStyle w:val="TOC3"/>
        <w:rPr>
          <w:rFonts w:eastAsiaTheme="minorEastAsia"/>
          <w:smallCaps w:val="0"/>
          <w:sz w:val="22"/>
        </w:rPr>
      </w:pPr>
      <w:hyperlink w:anchor="_Toc426027810" w:history="1">
        <w:r w:rsidR="00324A1D" w:rsidRPr="003475BE">
          <w:rPr>
            <w:rStyle w:val="Hyperlink"/>
          </w:rPr>
          <w:t>System Center Configuration Manager</w:t>
        </w:r>
        <w:r w:rsidR="00324A1D">
          <w:tab/>
        </w:r>
        <w:r w:rsidR="00324A1D">
          <w:fldChar w:fldCharType="begin"/>
        </w:r>
        <w:r w:rsidR="00324A1D">
          <w:instrText xml:space="preserve"> PAGEREF _Toc426027810 \h </w:instrText>
        </w:r>
        <w:r w:rsidR="00324A1D">
          <w:fldChar w:fldCharType="separate"/>
        </w:r>
        <w:r w:rsidR="00324A1D">
          <w:t>35</w:t>
        </w:r>
        <w:r w:rsidR="00324A1D">
          <w:fldChar w:fldCharType="end"/>
        </w:r>
      </w:hyperlink>
    </w:p>
    <w:p w:rsidR="00324A1D" w:rsidRDefault="00B76AE8">
      <w:pPr>
        <w:pStyle w:val="TOC3"/>
        <w:rPr>
          <w:rFonts w:eastAsiaTheme="minorEastAsia"/>
          <w:smallCaps w:val="0"/>
          <w:sz w:val="22"/>
        </w:rPr>
      </w:pPr>
      <w:hyperlink w:anchor="_Toc426027811" w:history="1">
        <w:r w:rsidR="00324A1D" w:rsidRPr="003475BE">
          <w:rPr>
            <w:rStyle w:val="Hyperlink"/>
          </w:rPr>
          <w:t>System Center Data Protection Manager</w:t>
        </w:r>
        <w:r w:rsidR="00324A1D">
          <w:tab/>
        </w:r>
        <w:r w:rsidR="00324A1D">
          <w:fldChar w:fldCharType="begin"/>
        </w:r>
        <w:r w:rsidR="00324A1D">
          <w:instrText xml:space="preserve"> PAGEREF _Toc426027811 \h </w:instrText>
        </w:r>
        <w:r w:rsidR="00324A1D">
          <w:fldChar w:fldCharType="separate"/>
        </w:r>
        <w:r w:rsidR="00324A1D">
          <w:t>36</w:t>
        </w:r>
        <w:r w:rsidR="00324A1D">
          <w:fldChar w:fldCharType="end"/>
        </w:r>
      </w:hyperlink>
    </w:p>
    <w:p w:rsidR="00324A1D" w:rsidRDefault="00B76AE8">
      <w:pPr>
        <w:pStyle w:val="TOC3"/>
        <w:rPr>
          <w:rFonts w:eastAsiaTheme="minorEastAsia"/>
          <w:smallCaps w:val="0"/>
          <w:sz w:val="22"/>
        </w:rPr>
      </w:pPr>
      <w:hyperlink w:anchor="_Toc426027812" w:history="1">
        <w:r w:rsidR="00324A1D" w:rsidRPr="003475BE">
          <w:rPr>
            <w:rStyle w:val="Hyperlink"/>
          </w:rPr>
          <w:t>System Center Operation Manager</w:t>
        </w:r>
        <w:r w:rsidR="00324A1D">
          <w:tab/>
        </w:r>
        <w:r w:rsidR="00324A1D">
          <w:fldChar w:fldCharType="begin"/>
        </w:r>
        <w:r w:rsidR="00324A1D">
          <w:instrText xml:space="preserve"> PAGEREF _Toc426027812 \h </w:instrText>
        </w:r>
        <w:r w:rsidR="00324A1D">
          <w:fldChar w:fldCharType="separate"/>
        </w:r>
        <w:r w:rsidR="00324A1D">
          <w:t>36</w:t>
        </w:r>
        <w:r w:rsidR="00324A1D">
          <w:fldChar w:fldCharType="end"/>
        </w:r>
      </w:hyperlink>
    </w:p>
    <w:p w:rsidR="00324A1D" w:rsidRDefault="00B76AE8">
      <w:pPr>
        <w:pStyle w:val="TOC3"/>
        <w:rPr>
          <w:rFonts w:eastAsiaTheme="minorEastAsia"/>
          <w:smallCaps w:val="0"/>
          <w:sz w:val="22"/>
        </w:rPr>
      </w:pPr>
      <w:hyperlink w:anchor="_Toc426027813" w:history="1">
        <w:r w:rsidR="00324A1D" w:rsidRPr="003475BE">
          <w:rPr>
            <w:rStyle w:val="Hyperlink"/>
          </w:rPr>
          <w:t>System Center Server Management Suite</w:t>
        </w:r>
        <w:r w:rsidR="00324A1D">
          <w:tab/>
        </w:r>
        <w:r w:rsidR="00324A1D">
          <w:fldChar w:fldCharType="begin"/>
        </w:r>
        <w:r w:rsidR="00324A1D">
          <w:instrText xml:space="preserve"> PAGEREF _Toc426027813 \h </w:instrText>
        </w:r>
        <w:r w:rsidR="00324A1D">
          <w:fldChar w:fldCharType="separate"/>
        </w:r>
        <w:r w:rsidR="00324A1D">
          <w:t>36</w:t>
        </w:r>
        <w:r w:rsidR="00324A1D">
          <w:fldChar w:fldCharType="end"/>
        </w:r>
      </w:hyperlink>
    </w:p>
    <w:p w:rsidR="00324A1D" w:rsidRDefault="00B76AE8">
      <w:pPr>
        <w:pStyle w:val="TOC3"/>
        <w:rPr>
          <w:rFonts w:eastAsiaTheme="minorEastAsia"/>
          <w:smallCaps w:val="0"/>
          <w:sz w:val="22"/>
        </w:rPr>
      </w:pPr>
      <w:hyperlink w:anchor="_Toc426027814" w:history="1">
        <w:r w:rsidR="00324A1D" w:rsidRPr="003475BE">
          <w:rPr>
            <w:rStyle w:val="Hyperlink"/>
          </w:rPr>
          <w:t>System Center Service Manager</w:t>
        </w:r>
        <w:r w:rsidR="00324A1D">
          <w:tab/>
        </w:r>
        <w:r w:rsidR="00324A1D">
          <w:fldChar w:fldCharType="begin"/>
        </w:r>
        <w:r w:rsidR="00324A1D">
          <w:instrText xml:space="preserve"> PAGEREF _Toc426027814 \h </w:instrText>
        </w:r>
        <w:r w:rsidR="00324A1D">
          <w:fldChar w:fldCharType="separate"/>
        </w:r>
        <w:r w:rsidR="00324A1D">
          <w:t>36</w:t>
        </w:r>
        <w:r w:rsidR="00324A1D">
          <w:fldChar w:fldCharType="end"/>
        </w:r>
      </w:hyperlink>
    </w:p>
    <w:p w:rsidR="00324A1D" w:rsidRDefault="00B76AE8">
      <w:pPr>
        <w:pStyle w:val="TOC2"/>
        <w:rPr>
          <w:rFonts w:eastAsiaTheme="minorEastAsia"/>
          <w:smallCaps w:val="0"/>
          <w:sz w:val="22"/>
        </w:rPr>
      </w:pPr>
      <w:hyperlink w:anchor="_Toc426027815" w:history="1">
        <w:r w:rsidR="00324A1D" w:rsidRPr="003475BE">
          <w:rPr>
            <w:rStyle w:val="Hyperlink"/>
          </w:rPr>
          <w:t>Virtual Desktop Infrastructure (VDI) Suite</w:t>
        </w:r>
        <w:r w:rsidR="00324A1D">
          <w:tab/>
        </w:r>
        <w:r w:rsidR="00324A1D">
          <w:fldChar w:fldCharType="begin"/>
        </w:r>
        <w:r w:rsidR="00324A1D">
          <w:instrText xml:space="preserve"> PAGEREF _Toc426027815 \h </w:instrText>
        </w:r>
        <w:r w:rsidR="00324A1D">
          <w:fldChar w:fldCharType="separate"/>
        </w:r>
        <w:r w:rsidR="00324A1D">
          <w:t>36</w:t>
        </w:r>
        <w:r w:rsidR="00324A1D">
          <w:fldChar w:fldCharType="end"/>
        </w:r>
      </w:hyperlink>
    </w:p>
    <w:p w:rsidR="00324A1D" w:rsidRDefault="00B76AE8">
      <w:pPr>
        <w:pStyle w:val="TOC2"/>
        <w:rPr>
          <w:rFonts w:eastAsiaTheme="minorEastAsia"/>
          <w:smallCaps w:val="0"/>
          <w:sz w:val="22"/>
        </w:rPr>
      </w:pPr>
      <w:hyperlink w:anchor="_Toc426027816" w:history="1">
        <w:r w:rsidR="00324A1D" w:rsidRPr="003475BE">
          <w:rPr>
            <w:rStyle w:val="Hyperlink"/>
          </w:rPr>
          <w:t>Visual Studio</w:t>
        </w:r>
        <w:r w:rsidR="00324A1D">
          <w:tab/>
        </w:r>
        <w:r w:rsidR="00324A1D">
          <w:fldChar w:fldCharType="begin"/>
        </w:r>
        <w:r w:rsidR="00324A1D">
          <w:instrText xml:space="preserve"> PAGEREF _Toc426027816 \h </w:instrText>
        </w:r>
        <w:r w:rsidR="00324A1D">
          <w:fldChar w:fldCharType="separate"/>
        </w:r>
        <w:r w:rsidR="00324A1D">
          <w:t>36</w:t>
        </w:r>
        <w:r w:rsidR="00324A1D">
          <w:fldChar w:fldCharType="end"/>
        </w:r>
      </w:hyperlink>
    </w:p>
    <w:p w:rsidR="00324A1D" w:rsidRDefault="00B76AE8">
      <w:pPr>
        <w:pStyle w:val="TOC3"/>
        <w:rPr>
          <w:rFonts w:eastAsiaTheme="minorEastAsia"/>
          <w:smallCaps w:val="0"/>
          <w:sz w:val="22"/>
        </w:rPr>
      </w:pPr>
      <w:hyperlink w:anchor="_Toc426027817" w:history="1">
        <w:r w:rsidR="00324A1D" w:rsidRPr="003475BE">
          <w:rPr>
            <w:rStyle w:val="Hyperlink"/>
          </w:rPr>
          <w:t>Visual Studio</w:t>
        </w:r>
        <w:r w:rsidR="00324A1D">
          <w:tab/>
        </w:r>
        <w:r w:rsidR="00324A1D">
          <w:fldChar w:fldCharType="begin"/>
        </w:r>
        <w:r w:rsidR="00324A1D">
          <w:instrText xml:space="preserve"> PAGEREF _Toc426027817 \h </w:instrText>
        </w:r>
        <w:r w:rsidR="00324A1D">
          <w:fldChar w:fldCharType="separate"/>
        </w:r>
        <w:r w:rsidR="00324A1D">
          <w:t>36</w:t>
        </w:r>
        <w:r w:rsidR="00324A1D">
          <w:fldChar w:fldCharType="end"/>
        </w:r>
      </w:hyperlink>
    </w:p>
    <w:p w:rsidR="00324A1D" w:rsidRDefault="00B76AE8">
      <w:pPr>
        <w:pStyle w:val="TOC3"/>
        <w:rPr>
          <w:rFonts w:eastAsiaTheme="minorEastAsia"/>
          <w:smallCaps w:val="0"/>
          <w:sz w:val="22"/>
        </w:rPr>
      </w:pPr>
      <w:hyperlink w:anchor="_Toc426027818" w:history="1">
        <w:r w:rsidR="00324A1D" w:rsidRPr="003475BE">
          <w:rPr>
            <w:rStyle w:val="Hyperlink"/>
          </w:rPr>
          <w:t>Visual Studio Team Foundation Server</w:t>
        </w:r>
        <w:r w:rsidR="00324A1D">
          <w:tab/>
        </w:r>
        <w:r w:rsidR="00324A1D">
          <w:fldChar w:fldCharType="begin"/>
        </w:r>
        <w:r w:rsidR="00324A1D">
          <w:instrText xml:space="preserve"> PAGEREF _Toc426027818 \h </w:instrText>
        </w:r>
        <w:r w:rsidR="00324A1D">
          <w:fldChar w:fldCharType="separate"/>
        </w:r>
        <w:r w:rsidR="00324A1D">
          <w:t>38</w:t>
        </w:r>
        <w:r w:rsidR="00324A1D">
          <w:fldChar w:fldCharType="end"/>
        </w:r>
      </w:hyperlink>
    </w:p>
    <w:p w:rsidR="00324A1D" w:rsidRDefault="00B76AE8">
      <w:pPr>
        <w:pStyle w:val="TOC2"/>
        <w:rPr>
          <w:rFonts w:eastAsiaTheme="minorEastAsia"/>
          <w:smallCaps w:val="0"/>
          <w:sz w:val="22"/>
        </w:rPr>
      </w:pPr>
      <w:hyperlink w:anchor="_Toc426027819" w:history="1">
        <w:r w:rsidR="00324A1D" w:rsidRPr="003475BE">
          <w:rPr>
            <w:rStyle w:val="Hyperlink"/>
          </w:rPr>
          <w:t>Windows</w:t>
        </w:r>
        <w:r w:rsidR="00324A1D">
          <w:tab/>
        </w:r>
        <w:r w:rsidR="00324A1D">
          <w:fldChar w:fldCharType="begin"/>
        </w:r>
        <w:r w:rsidR="00324A1D">
          <w:instrText xml:space="preserve"> PAGEREF _Toc426027819 \h </w:instrText>
        </w:r>
        <w:r w:rsidR="00324A1D">
          <w:fldChar w:fldCharType="separate"/>
        </w:r>
        <w:r w:rsidR="00324A1D">
          <w:t>39</w:t>
        </w:r>
        <w:r w:rsidR="00324A1D">
          <w:fldChar w:fldCharType="end"/>
        </w:r>
      </w:hyperlink>
    </w:p>
    <w:p w:rsidR="00324A1D" w:rsidRDefault="00B76AE8">
      <w:pPr>
        <w:pStyle w:val="TOC3"/>
        <w:rPr>
          <w:rFonts w:eastAsiaTheme="minorEastAsia"/>
          <w:smallCaps w:val="0"/>
          <w:sz w:val="22"/>
        </w:rPr>
      </w:pPr>
      <w:hyperlink w:anchor="_Toc426027820" w:history="1">
        <w:r w:rsidR="00324A1D" w:rsidRPr="003475BE">
          <w:rPr>
            <w:rStyle w:val="Hyperlink"/>
          </w:rPr>
          <w:t>Windows-Desktopbetriebssystem</w:t>
        </w:r>
        <w:r w:rsidR="00324A1D">
          <w:tab/>
        </w:r>
        <w:r w:rsidR="00324A1D">
          <w:fldChar w:fldCharType="begin"/>
        </w:r>
        <w:r w:rsidR="00324A1D">
          <w:instrText xml:space="preserve"> PAGEREF _Toc426027820 \h </w:instrText>
        </w:r>
        <w:r w:rsidR="00324A1D">
          <w:fldChar w:fldCharType="separate"/>
        </w:r>
        <w:r w:rsidR="00324A1D">
          <w:t>39</w:t>
        </w:r>
        <w:r w:rsidR="00324A1D">
          <w:fldChar w:fldCharType="end"/>
        </w:r>
      </w:hyperlink>
    </w:p>
    <w:p w:rsidR="00324A1D" w:rsidRDefault="00B76AE8">
      <w:pPr>
        <w:pStyle w:val="TOC2"/>
        <w:rPr>
          <w:rFonts w:eastAsiaTheme="minorEastAsia"/>
          <w:smallCaps w:val="0"/>
          <w:sz w:val="22"/>
        </w:rPr>
      </w:pPr>
      <w:hyperlink w:anchor="_Toc426027821" w:history="1">
        <w:r w:rsidR="00324A1D" w:rsidRPr="003475BE">
          <w:rPr>
            <w:rStyle w:val="Hyperlink"/>
          </w:rPr>
          <w:t>Windows Server</w:t>
        </w:r>
        <w:r w:rsidR="00324A1D">
          <w:tab/>
        </w:r>
        <w:r w:rsidR="00324A1D">
          <w:fldChar w:fldCharType="begin"/>
        </w:r>
        <w:r w:rsidR="00324A1D">
          <w:instrText xml:space="preserve"> PAGEREF _Toc426027821 \h </w:instrText>
        </w:r>
        <w:r w:rsidR="00324A1D">
          <w:fldChar w:fldCharType="separate"/>
        </w:r>
        <w:r w:rsidR="00324A1D">
          <w:t>45</w:t>
        </w:r>
        <w:r w:rsidR="00324A1D">
          <w:fldChar w:fldCharType="end"/>
        </w:r>
      </w:hyperlink>
    </w:p>
    <w:p w:rsidR="00324A1D" w:rsidRDefault="00B76AE8">
      <w:pPr>
        <w:pStyle w:val="TOC3"/>
        <w:rPr>
          <w:rFonts w:eastAsiaTheme="minorEastAsia"/>
          <w:smallCaps w:val="0"/>
          <w:sz w:val="22"/>
        </w:rPr>
      </w:pPr>
      <w:hyperlink w:anchor="_Toc426027822" w:history="1">
        <w:r w:rsidR="00324A1D" w:rsidRPr="003475BE">
          <w:rPr>
            <w:rStyle w:val="Hyperlink"/>
          </w:rPr>
          <w:t>Windows MultiPoint Server</w:t>
        </w:r>
        <w:r w:rsidR="00324A1D">
          <w:tab/>
        </w:r>
        <w:r w:rsidR="00324A1D">
          <w:fldChar w:fldCharType="begin"/>
        </w:r>
        <w:r w:rsidR="00324A1D">
          <w:instrText xml:space="preserve"> PAGEREF _Toc426027822 \h </w:instrText>
        </w:r>
        <w:r w:rsidR="00324A1D">
          <w:fldChar w:fldCharType="separate"/>
        </w:r>
        <w:r w:rsidR="00324A1D">
          <w:t>45</w:t>
        </w:r>
        <w:r w:rsidR="00324A1D">
          <w:fldChar w:fldCharType="end"/>
        </w:r>
      </w:hyperlink>
    </w:p>
    <w:p w:rsidR="00324A1D" w:rsidRDefault="00B76AE8">
      <w:pPr>
        <w:pStyle w:val="TOC3"/>
        <w:rPr>
          <w:rFonts w:eastAsiaTheme="minorEastAsia"/>
          <w:smallCaps w:val="0"/>
          <w:sz w:val="22"/>
        </w:rPr>
      </w:pPr>
      <w:hyperlink w:anchor="_Toc426027823" w:history="1">
        <w:r w:rsidR="00324A1D" w:rsidRPr="003475BE">
          <w:rPr>
            <w:rStyle w:val="Hyperlink"/>
          </w:rPr>
          <w:t>Windows Server</w:t>
        </w:r>
        <w:r w:rsidR="00324A1D">
          <w:tab/>
        </w:r>
        <w:r w:rsidR="00324A1D">
          <w:fldChar w:fldCharType="begin"/>
        </w:r>
        <w:r w:rsidR="00324A1D">
          <w:instrText xml:space="preserve"> PAGEREF _Toc426027823 \h </w:instrText>
        </w:r>
        <w:r w:rsidR="00324A1D">
          <w:fldChar w:fldCharType="separate"/>
        </w:r>
        <w:r w:rsidR="00324A1D">
          <w:t>47</w:t>
        </w:r>
        <w:r w:rsidR="00324A1D">
          <w:fldChar w:fldCharType="end"/>
        </w:r>
      </w:hyperlink>
    </w:p>
    <w:p w:rsidR="00324A1D" w:rsidRDefault="00B76AE8">
      <w:pPr>
        <w:pStyle w:val="TOC3"/>
        <w:rPr>
          <w:rFonts w:eastAsiaTheme="minorEastAsia"/>
          <w:smallCaps w:val="0"/>
          <w:sz w:val="22"/>
        </w:rPr>
      </w:pPr>
      <w:hyperlink w:anchor="_Toc426027824" w:history="1">
        <w:r w:rsidR="00324A1D" w:rsidRPr="003475BE">
          <w:rPr>
            <w:rStyle w:val="Hyperlink"/>
          </w:rPr>
          <w:t>Windows Small Business Server</w:t>
        </w:r>
        <w:r w:rsidR="00324A1D">
          <w:tab/>
        </w:r>
        <w:r w:rsidR="00324A1D">
          <w:fldChar w:fldCharType="begin"/>
        </w:r>
        <w:r w:rsidR="00324A1D">
          <w:instrText xml:space="preserve"> PAGEREF _Toc426027824 \h </w:instrText>
        </w:r>
        <w:r w:rsidR="00324A1D">
          <w:fldChar w:fldCharType="separate"/>
        </w:r>
        <w:r w:rsidR="00324A1D">
          <w:t>49</w:t>
        </w:r>
        <w:r w:rsidR="00324A1D">
          <w:fldChar w:fldCharType="end"/>
        </w:r>
      </w:hyperlink>
    </w:p>
    <w:p w:rsidR="00324A1D" w:rsidRDefault="00B76AE8">
      <w:pPr>
        <w:pStyle w:val="TOC1"/>
        <w:rPr>
          <w:rFonts w:eastAsiaTheme="minorEastAsia"/>
          <w:b w:val="0"/>
          <w:caps w:val="0"/>
          <w:noProof/>
          <w:sz w:val="22"/>
          <w:szCs w:val="22"/>
        </w:rPr>
      </w:pPr>
      <w:hyperlink w:anchor="_Toc426027825" w:history="1">
        <w:r w:rsidR="00324A1D" w:rsidRPr="003475BE">
          <w:rPr>
            <w:rStyle w:val="Hyperlink"/>
            <w:noProof/>
          </w:rPr>
          <w:t>Onlinedienste</w:t>
        </w:r>
        <w:r w:rsidR="00324A1D">
          <w:rPr>
            <w:noProof/>
          </w:rPr>
          <w:tab/>
        </w:r>
        <w:r w:rsidR="00324A1D">
          <w:rPr>
            <w:noProof/>
          </w:rPr>
          <w:fldChar w:fldCharType="begin"/>
        </w:r>
        <w:r w:rsidR="00324A1D">
          <w:rPr>
            <w:noProof/>
          </w:rPr>
          <w:instrText xml:space="preserve"> PAGEREF _Toc426027825 \h </w:instrText>
        </w:r>
        <w:r w:rsidR="00324A1D">
          <w:rPr>
            <w:noProof/>
          </w:rPr>
        </w:r>
        <w:r w:rsidR="00324A1D">
          <w:rPr>
            <w:noProof/>
          </w:rPr>
          <w:fldChar w:fldCharType="separate"/>
        </w:r>
        <w:r w:rsidR="00324A1D">
          <w:rPr>
            <w:noProof/>
          </w:rPr>
          <w:t>50</w:t>
        </w:r>
        <w:r w:rsidR="00324A1D">
          <w:rPr>
            <w:noProof/>
          </w:rPr>
          <w:fldChar w:fldCharType="end"/>
        </w:r>
      </w:hyperlink>
    </w:p>
    <w:p w:rsidR="00324A1D" w:rsidRDefault="00B76AE8">
      <w:pPr>
        <w:pStyle w:val="TOC2"/>
        <w:rPr>
          <w:rFonts w:eastAsiaTheme="minorEastAsia"/>
          <w:smallCaps w:val="0"/>
          <w:sz w:val="22"/>
        </w:rPr>
      </w:pPr>
      <w:hyperlink w:anchor="_Toc426027826" w:history="1">
        <w:r w:rsidR="00324A1D" w:rsidRPr="003475BE">
          <w:rPr>
            <w:rStyle w:val="Hyperlink"/>
          </w:rPr>
          <w:t>Regionale Verfügbarkeit von Onlinediensten</w:t>
        </w:r>
        <w:r w:rsidR="00324A1D">
          <w:tab/>
        </w:r>
        <w:r w:rsidR="00324A1D">
          <w:fldChar w:fldCharType="begin"/>
        </w:r>
        <w:r w:rsidR="00324A1D">
          <w:instrText xml:space="preserve"> PAGEREF _Toc426027826 \h </w:instrText>
        </w:r>
        <w:r w:rsidR="00324A1D">
          <w:fldChar w:fldCharType="separate"/>
        </w:r>
        <w:r w:rsidR="00324A1D">
          <w:t>50</w:t>
        </w:r>
        <w:r w:rsidR="00324A1D">
          <w:fldChar w:fldCharType="end"/>
        </w:r>
      </w:hyperlink>
    </w:p>
    <w:p w:rsidR="00324A1D" w:rsidRDefault="00B76AE8">
      <w:pPr>
        <w:pStyle w:val="TOC2"/>
        <w:rPr>
          <w:rFonts w:eastAsiaTheme="minorEastAsia"/>
          <w:smallCaps w:val="0"/>
          <w:sz w:val="22"/>
        </w:rPr>
      </w:pPr>
      <w:hyperlink w:anchor="_Toc426027827" w:history="1">
        <w:r w:rsidR="00324A1D" w:rsidRPr="003475BE">
          <w:rPr>
            <w:rStyle w:val="Hyperlink"/>
          </w:rPr>
          <w:t>Regeln für den Erwerb von Onlinediensten</w:t>
        </w:r>
        <w:r w:rsidR="00324A1D">
          <w:tab/>
        </w:r>
        <w:r w:rsidR="00324A1D">
          <w:fldChar w:fldCharType="begin"/>
        </w:r>
        <w:r w:rsidR="00324A1D">
          <w:instrText xml:space="preserve"> PAGEREF _Toc426027827 \h </w:instrText>
        </w:r>
        <w:r w:rsidR="00324A1D">
          <w:fldChar w:fldCharType="separate"/>
        </w:r>
        <w:r w:rsidR="00324A1D">
          <w:t>50</w:t>
        </w:r>
        <w:r w:rsidR="00324A1D">
          <w:fldChar w:fldCharType="end"/>
        </w:r>
      </w:hyperlink>
    </w:p>
    <w:p w:rsidR="00324A1D" w:rsidRDefault="00B76AE8">
      <w:pPr>
        <w:pStyle w:val="TOC2"/>
        <w:rPr>
          <w:rFonts w:eastAsiaTheme="minorEastAsia"/>
          <w:smallCaps w:val="0"/>
          <w:sz w:val="22"/>
        </w:rPr>
      </w:pPr>
      <w:hyperlink w:anchor="_Toc426027828" w:history="1">
        <w:r w:rsidR="00324A1D" w:rsidRPr="003475BE">
          <w:rPr>
            <w:rStyle w:val="Hyperlink"/>
          </w:rPr>
          <w:t>Add-On-Nutzer-Abonnementlizenz (AL)</w:t>
        </w:r>
        <w:r w:rsidR="00324A1D">
          <w:tab/>
        </w:r>
        <w:r w:rsidR="00324A1D">
          <w:fldChar w:fldCharType="begin"/>
        </w:r>
        <w:r w:rsidR="00324A1D">
          <w:instrText xml:space="preserve"> PAGEREF _Toc426027828 \h </w:instrText>
        </w:r>
        <w:r w:rsidR="00324A1D">
          <w:fldChar w:fldCharType="separate"/>
        </w:r>
        <w:r w:rsidR="00324A1D">
          <w:t>50</w:t>
        </w:r>
        <w:r w:rsidR="00324A1D">
          <w:fldChar w:fldCharType="end"/>
        </w:r>
      </w:hyperlink>
    </w:p>
    <w:p w:rsidR="00324A1D" w:rsidRDefault="00B76AE8">
      <w:pPr>
        <w:pStyle w:val="TOC2"/>
        <w:rPr>
          <w:rFonts w:eastAsiaTheme="minorEastAsia"/>
          <w:smallCaps w:val="0"/>
          <w:sz w:val="22"/>
        </w:rPr>
      </w:pPr>
      <w:hyperlink w:anchor="_Toc426027829" w:history="1">
        <w:r w:rsidR="00324A1D" w:rsidRPr="003475BE">
          <w:rPr>
            <w:rStyle w:val="Hyperlink"/>
          </w:rPr>
          <w:t>Verlängerung von Onlinediensten</w:t>
        </w:r>
        <w:r w:rsidR="00324A1D">
          <w:tab/>
        </w:r>
        <w:r w:rsidR="00324A1D">
          <w:fldChar w:fldCharType="begin"/>
        </w:r>
        <w:r w:rsidR="00324A1D">
          <w:instrText xml:space="preserve"> PAGEREF _Toc426027829 \h </w:instrText>
        </w:r>
        <w:r w:rsidR="00324A1D">
          <w:fldChar w:fldCharType="separate"/>
        </w:r>
        <w:r w:rsidR="00324A1D">
          <w:t>50</w:t>
        </w:r>
        <w:r w:rsidR="00324A1D">
          <w:fldChar w:fldCharType="end"/>
        </w:r>
      </w:hyperlink>
    </w:p>
    <w:p w:rsidR="00324A1D" w:rsidRDefault="00B76AE8">
      <w:pPr>
        <w:pStyle w:val="TOC2"/>
        <w:rPr>
          <w:rFonts w:eastAsiaTheme="minorEastAsia"/>
          <w:smallCaps w:val="0"/>
          <w:sz w:val="22"/>
        </w:rPr>
      </w:pPr>
      <w:hyperlink w:anchor="_Toc426027830" w:history="1">
        <w:r w:rsidR="00324A1D" w:rsidRPr="003475BE">
          <w:rPr>
            <w:rStyle w:val="Hyperlink"/>
          </w:rPr>
          <w:t>Microsoft Azure-Dienste</w:t>
        </w:r>
        <w:r w:rsidR="00324A1D">
          <w:tab/>
        </w:r>
        <w:r w:rsidR="00324A1D">
          <w:fldChar w:fldCharType="begin"/>
        </w:r>
        <w:r w:rsidR="00324A1D">
          <w:instrText xml:space="preserve"> PAGEREF _Toc426027830 \h </w:instrText>
        </w:r>
        <w:r w:rsidR="00324A1D">
          <w:fldChar w:fldCharType="separate"/>
        </w:r>
        <w:r w:rsidR="00324A1D">
          <w:t>50</w:t>
        </w:r>
        <w:r w:rsidR="00324A1D">
          <w:fldChar w:fldCharType="end"/>
        </w:r>
      </w:hyperlink>
    </w:p>
    <w:p w:rsidR="00324A1D" w:rsidRDefault="00B76AE8">
      <w:pPr>
        <w:pStyle w:val="TOC3"/>
        <w:rPr>
          <w:rFonts w:eastAsiaTheme="minorEastAsia"/>
          <w:smallCaps w:val="0"/>
          <w:sz w:val="22"/>
        </w:rPr>
      </w:pPr>
      <w:hyperlink w:anchor="_Toc426027831" w:history="1">
        <w:r w:rsidR="00324A1D" w:rsidRPr="003475BE">
          <w:rPr>
            <w:rStyle w:val="Hyperlink"/>
          </w:rPr>
          <w:t>Microsoft Azure-Dienste</w:t>
        </w:r>
        <w:r w:rsidR="00324A1D">
          <w:tab/>
        </w:r>
        <w:r w:rsidR="00324A1D">
          <w:fldChar w:fldCharType="begin"/>
        </w:r>
        <w:r w:rsidR="00324A1D">
          <w:instrText xml:space="preserve"> PAGEREF _Toc426027831 \h </w:instrText>
        </w:r>
        <w:r w:rsidR="00324A1D">
          <w:fldChar w:fldCharType="separate"/>
        </w:r>
        <w:r w:rsidR="00324A1D">
          <w:t>52</w:t>
        </w:r>
        <w:r w:rsidR="00324A1D">
          <w:fldChar w:fldCharType="end"/>
        </w:r>
      </w:hyperlink>
    </w:p>
    <w:p w:rsidR="00324A1D" w:rsidRDefault="00B76AE8">
      <w:pPr>
        <w:pStyle w:val="TOC3"/>
        <w:rPr>
          <w:rFonts w:eastAsiaTheme="minorEastAsia"/>
          <w:smallCaps w:val="0"/>
          <w:sz w:val="22"/>
        </w:rPr>
      </w:pPr>
      <w:hyperlink w:anchor="_Toc426027832" w:history="1">
        <w:r w:rsidR="00324A1D" w:rsidRPr="003475BE">
          <w:rPr>
            <w:rStyle w:val="Hyperlink"/>
          </w:rPr>
          <w:t>Microsoft Azure-Support (Plan)</w:t>
        </w:r>
        <w:r w:rsidR="00324A1D">
          <w:tab/>
        </w:r>
        <w:r w:rsidR="00324A1D">
          <w:fldChar w:fldCharType="begin"/>
        </w:r>
        <w:r w:rsidR="00324A1D">
          <w:instrText xml:space="preserve"> PAGEREF _Toc426027832 \h </w:instrText>
        </w:r>
        <w:r w:rsidR="00324A1D">
          <w:fldChar w:fldCharType="separate"/>
        </w:r>
        <w:r w:rsidR="00324A1D">
          <w:t>52</w:t>
        </w:r>
        <w:r w:rsidR="00324A1D">
          <w:fldChar w:fldCharType="end"/>
        </w:r>
      </w:hyperlink>
    </w:p>
    <w:p w:rsidR="00324A1D" w:rsidRDefault="00B76AE8">
      <w:pPr>
        <w:pStyle w:val="TOC3"/>
        <w:rPr>
          <w:rFonts w:eastAsiaTheme="minorEastAsia"/>
          <w:smallCaps w:val="0"/>
          <w:sz w:val="22"/>
        </w:rPr>
      </w:pPr>
      <w:hyperlink w:anchor="_Toc426027833" w:history="1">
        <w:r w:rsidR="00324A1D" w:rsidRPr="003475BE">
          <w:rPr>
            <w:rStyle w:val="Hyperlink"/>
          </w:rPr>
          <w:t>Microsoft Azure-Standortwiederherstellung (Plan)</w:t>
        </w:r>
        <w:r w:rsidR="00324A1D">
          <w:tab/>
        </w:r>
        <w:r w:rsidR="00324A1D">
          <w:fldChar w:fldCharType="begin"/>
        </w:r>
        <w:r w:rsidR="00324A1D">
          <w:instrText xml:space="preserve"> PAGEREF _Toc426027833 \h </w:instrText>
        </w:r>
        <w:r w:rsidR="00324A1D">
          <w:fldChar w:fldCharType="separate"/>
        </w:r>
        <w:r w:rsidR="00324A1D">
          <w:t>52</w:t>
        </w:r>
        <w:r w:rsidR="00324A1D">
          <w:fldChar w:fldCharType="end"/>
        </w:r>
      </w:hyperlink>
    </w:p>
    <w:p w:rsidR="00324A1D" w:rsidRDefault="00B76AE8">
      <w:pPr>
        <w:pStyle w:val="TOC3"/>
        <w:rPr>
          <w:rFonts w:eastAsiaTheme="minorEastAsia"/>
          <w:smallCaps w:val="0"/>
          <w:sz w:val="22"/>
        </w:rPr>
      </w:pPr>
      <w:hyperlink w:anchor="_Toc426027834" w:history="1">
        <w:r w:rsidR="00324A1D" w:rsidRPr="003475BE">
          <w:rPr>
            <w:rStyle w:val="Hyperlink"/>
          </w:rPr>
          <w:t>Enterprise Mobility Suite (Plan)</w:t>
        </w:r>
        <w:r w:rsidR="00324A1D">
          <w:tab/>
        </w:r>
        <w:r w:rsidR="00324A1D">
          <w:fldChar w:fldCharType="begin"/>
        </w:r>
        <w:r w:rsidR="00324A1D">
          <w:instrText xml:space="preserve"> PAGEREF _Toc426027834 \h </w:instrText>
        </w:r>
        <w:r w:rsidR="00324A1D">
          <w:fldChar w:fldCharType="separate"/>
        </w:r>
        <w:r w:rsidR="00324A1D">
          <w:t>53</w:t>
        </w:r>
        <w:r w:rsidR="00324A1D">
          <w:fldChar w:fldCharType="end"/>
        </w:r>
      </w:hyperlink>
    </w:p>
    <w:p w:rsidR="00324A1D" w:rsidRDefault="00B76AE8">
      <w:pPr>
        <w:pStyle w:val="TOC3"/>
        <w:rPr>
          <w:rFonts w:eastAsiaTheme="minorEastAsia"/>
          <w:smallCaps w:val="0"/>
          <w:sz w:val="22"/>
        </w:rPr>
      </w:pPr>
      <w:hyperlink w:anchor="_Toc426027835" w:history="1">
        <w:r w:rsidR="00324A1D" w:rsidRPr="003475BE">
          <w:rPr>
            <w:rStyle w:val="Hyperlink"/>
          </w:rPr>
          <w:t>Azure Active Directory (Plan)</w:t>
        </w:r>
        <w:r w:rsidR="00324A1D">
          <w:tab/>
        </w:r>
        <w:r w:rsidR="00324A1D">
          <w:fldChar w:fldCharType="begin"/>
        </w:r>
        <w:r w:rsidR="00324A1D">
          <w:instrText xml:space="preserve"> PAGEREF _Toc426027835 \h </w:instrText>
        </w:r>
        <w:r w:rsidR="00324A1D">
          <w:fldChar w:fldCharType="separate"/>
        </w:r>
        <w:r w:rsidR="00324A1D">
          <w:t>54</w:t>
        </w:r>
        <w:r w:rsidR="00324A1D">
          <w:fldChar w:fldCharType="end"/>
        </w:r>
      </w:hyperlink>
    </w:p>
    <w:p w:rsidR="00324A1D" w:rsidRDefault="00B76AE8">
      <w:pPr>
        <w:pStyle w:val="TOC3"/>
        <w:rPr>
          <w:rFonts w:eastAsiaTheme="minorEastAsia"/>
          <w:smallCaps w:val="0"/>
          <w:sz w:val="22"/>
        </w:rPr>
      </w:pPr>
      <w:hyperlink w:anchor="_Toc426027836" w:history="1">
        <w:r w:rsidR="00324A1D" w:rsidRPr="003475BE">
          <w:rPr>
            <w:rStyle w:val="Hyperlink"/>
          </w:rPr>
          <w:t>Azure-Rechteverwaltungsdienst (Plan)</w:t>
        </w:r>
        <w:r w:rsidR="00324A1D">
          <w:tab/>
        </w:r>
        <w:r w:rsidR="00324A1D">
          <w:fldChar w:fldCharType="begin"/>
        </w:r>
        <w:r w:rsidR="00324A1D">
          <w:instrText xml:space="preserve"> PAGEREF _Toc426027836 \h </w:instrText>
        </w:r>
        <w:r w:rsidR="00324A1D">
          <w:fldChar w:fldCharType="separate"/>
        </w:r>
        <w:r w:rsidR="00324A1D">
          <w:t>54</w:t>
        </w:r>
        <w:r w:rsidR="00324A1D">
          <w:fldChar w:fldCharType="end"/>
        </w:r>
      </w:hyperlink>
    </w:p>
    <w:p w:rsidR="00324A1D" w:rsidRDefault="00B76AE8">
      <w:pPr>
        <w:pStyle w:val="TOC3"/>
        <w:rPr>
          <w:rFonts w:eastAsiaTheme="minorEastAsia"/>
          <w:smallCaps w:val="0"/>
          <w:sz w:val="22"/>
        </w:rPr>
      </w:pPr>
      <w:hyperlink w:anchor="_Toc426027837" w:history="1">
        <w:r w:rsidR="00324A1D" w:rsidRPr="003475BE">
          <w:rPr>
            <w:rStyle w:val="Hyperlink"/>
          </w:rPr>
          <w:t>Azure RemoteApp (Plan)</w:t>
        </w:r>
        <w:r w:rsidR="00324A1D">
          <w:tab/>
        </w:r>
        <w:r w:rsidR="00324A1D">
          <w:fldChar w:fldCharType="begin"/>
        </w:r>
        <w:r w:rsidR="00324A1D">
          <w:instrText xml:space="preserve"> PAGEREF _Toc426027837 \h </w:instrText>
        </w:r>
        <w:r w:rsidR="00324A1D">
          <w:fldChar w:fldCharType="separate"/>
        </w:r>
        <w:r w:rsidR="00324A1D">
          <w:t>55</w:t>
        </w:r>
        <w:r w:rsidR="00324A1D">
          <w:fldChar w:fldCharType="end"/>
        </w:r>
      </w:hyperlink>
    </w:p>
    <w:p w:rsidR="00324A1D" w:rsidRDefault="00B76AE8">
      <w:pPr>
        <w:pStyle w:val="TOC3"/>
        <w:rPr>
          <w:rFonts w:eastAsiaTheme="minorEastAsia"/>
          <w:smallCaps w:val="0"/>
          <w:sz w:val="22"/>
        </w:rPr>
      </w:pPr>
      <w:hyperlink w:anchor="_Toc426027838" w:history="1">
        <w:r w:rsidR="00324A1D" w:rsidRPr="003475BE">
          <w:rPr>
            <w:rStyle w:val="Hyperlink"/>
          </w:rPr>
          <w:t>Operations Management Suite (Plan)</w:t>
        </w:r>
        <w:r w:rsidR="00324A1D">
          <w:tab/>
        </w:r>
        <w:r w:rsidR="00324A1D">
          <w:fldChar w:fldCharType="begin"/>
        </w:r>
        <w:r w:rsidR="00324A1D">
          <w:instrText xml:space="preserve"> PAGEREF _Toc426027838 \h </w:instrText>
        </w:r>
        <w:r w:rsidR="00324A1D">
          <w:fldChar w:fldCharType="separate"/>
        </w:r>
        <w:r w:rsidR="00324A1D">
          <w:t>55</w:t>
        </w:r>
        <w:r w:rsidR="00324A1D">
          <w:fldChar w:fldCharType="end"/>
        </w:r>
      </w:hyperlink>
    </w:p>
    <w:p w:rsidR="00324A1D" w:rsidRDefault="00B76AE8">
      <w:pPr>
        <w:pStyle w:val="TOC2"/>
        <w:rPr>
          <w:rFonts w:eastAsiaTheme="minorEastAsia"/>
          <w:smallCaps w:val="0"/>
          <w:sz w:val="22"/>
        </w:rPr>
      </w:pPr>
      <w:hyperlink w:anchor="_Toc426027839" w:history="1">
        <w:r w:rsidR="00324A1D" w:rsidRPr="003475BE">
          <w:rPr>
            <w:rStyle w:val="Hyperlink"/>
          </w:rPr>
          <w:t>Enterprise Cloud Suite</w:t>
        </w:r>
        <w:r w:rsidR="00324A1D">
          <w:tab/>
        </w:r>
        <w:r w:rsidR="00324A1D">
          <w:fldChar w:fldCharType="begin"/>
        </w:r>
        <w:r w:rsidR="00324A1D">
          <w:instrText xml:space="preserve"> PAGEREF _Toc426027839 \h </w:instrText>
        </w:r>
        <w:r w:rsidR="00324A1D">
          <w:fldChar w:fldCharType="separate"/>
        </w:r>
        <w:r w:rsidR="00324A1D">
          <w:t>55</w:t>
        </w:r>
        <w:r w:rsidR="00324A1D">
          <w:fldChar w:fldCharType="end"/>
        </w:r>
      </w:hyperlink>
    </w:p>
    <w:p w:rsidR="00324A1D" w:rsidRDefault="00B76AE8">
      <w:pPr>
        <w:pStyle w:val="TOC2"/>
        <w:rPr>
          <w:rFonts w:eastAsiaTheme="minorEastAsia"/>
          <w:smallCaps w:val="0"/>
          <w:sz w:val="22"/>
        </w:rPr>
      </w:pPr>
      <w:hyperlink w:anchor="_Toc426027840" w:history="1">
        <w:r w:rsidR="00324A1D" w:rsidRPr="003475BE">
          <w:rPr>
            <w:rStyle w:val="Hyperlink"/>
          </w:rPr>
          <w:t>Microsoft Intune</w:t>
        </w:r>
        <w:r w:rsidR="00324A1D">
          <w:tab/>
        </w:r>
        <w:r w:rsidR="00324A1D">
          <w:fldChar w:fldCharType="begin"/>
        </w:r>
        <w:r w:rsidR="00324A1D">
          <w:instrText xml:space="preserve"> PAGEREF _Toc426027840 \h </w:instrText>
        </w:r>
        <w:r w:rsidR="00324A1D">
          <w:fldChar w:fldCharType="separate"/>
        </w:r>
        <w:r w:rsidR="00324A1D">
          <w:t>56</w:t>
        </w:r>
        <w:r w:rsidR="00324A1D">
          <w:fldChar w:fldCharType="end"/>
        </w:r>
      </w:hyperlink>
    </w:p>
    <w:p w:rsidR="00324A1D" w:rsidRDefault="00B76AE8">
      <w:pPr>
        <w:pStyle w:val="TOC2"/>
        <w:rPr>
          <w:rFonts w:eastAsiaTheme="minorEastAsia"/>
          <w:smallCaps w:val="0"/>
          <w:sz w:val="22"/>
        </w:rPr>
      </w:pPr>
      <w:hyperlink w:anchor="_Toc426027841" w:history="1">
        <w:r w:rsidR="00324A1D" w:rsidRPr="003475BE">
          <w:rPr>
            <w:rStyle w:val="Hyperlink"/>
          </w:rPr>
          <w:t>Microsoft Dynamics-Onlinedienste</w:t>
        </w:r>
        <w:r w:rsidR="00324A1D">
          <w:tab/>
        </w:r>
        <w:r w:rsidR="00324A1D">
          <w:fldChar w:fldCharType="begin"/>
        </w:r>
        <w:r w:rsidR="00324A1D">
          <w:instrText xml:space="preserve"> PAGEREF _Toc426027841 \h </w:instrText>
        </w:r>
        <w:r w:rsidR="00324A1D">
          <w:fldChar w:fldCharType="separate"/>
        </w:r>
        <w:r w:rsidR="00324A1D">
          <w:t>57</w:t>
        </w:r>
        <w:r w:rsidR="00324A1D">
          <w:fldChar w:fldCharType="end"/>
        </w:r>
      </w:hyperlink>
    </w:p>
    <w:p w:rsidR="00324A1D" w:rsidRDefault="00B76AE8">
      <w:pPr>
        <w:pStyle w:val="TOC3"/>
        <w:rPr>
          <w:rFonts w:eastAsiaTheme="minorEastAsia"/>
          <w:smallCaps w:val="0"/>
          <w:sz w:val="22"/>
        </w:rPr>
      </w:pPr>
      <w:hyperlink w:anchor="_Toc426027842" w:history="1">
        <w:r w:rsidR="00324A1D" w:rsidRPr="003475BE">
          <w:rPr>
            <w:rStyle w:val="Hyperlink"/>
          </w:rPr>
          <w:t>Microsoft Dynamics CRM Online</w:t>
        </w:r>
        <w:r w:rsidR="00324A1D">
          <w:tab/>
        </w:r>
        <w:r w:rsidR="00324A1D">
          <w:fldChar w:fldCharType="begin"/>
        </w:r>
        <w:r w:rsidR="00324A1D">
          <w:instrText xml:space="preserve"> PAGEREF _Toc426027842 \h </w:instrText>
        </w:r>
        <w:r w:rsidR="00324A1D">
          <w:fldChar w:fldCharType="separate"/>
        </w:r>
        <w:r w:rsidR="00324A1D">
          <w:t>57</w:t>
        </w:r>
        <w:r w:rsidR="00324A1D">
          <w:fldChar w:fldCharType="end"/>
        </w:r>
      </w:hyperlink>
    </w:p>
    <w:p w:rsidR="00324A1D" w:rsidRDefault="00B76AE8">
      <w:pPr>
        <w:pStyle w:val="TOC3"/>
        <w:rPr>
          <w:rFonts w:eastAsiaTheme="minorEastAsia"/>
          <w:smallCaps w:val="0"/>
          <w:sz w:val="22"/>
        </w:rPr>
      </w:pPr>
      <w:hyperlink w:anchor="_Toc426027843" w:history="1">
        <w:r w:rsidR="00324A1D" w:rsidRPr="003475BE">
          <w:rPr>
            <w:rStyle w:val="Hyperlink"/>
          </w:rPr>
          <w:t>Microsoft Dynamics Marketing</w:t>
        </w:r>
        <w:r w:rsidR="00324A1D">
          <w:tab/>
        </w:r>
        <w:r w:rsidR="00324A1D">
          <w:fldChar w:fldCharType="begin"/>
        </w:r>
        <w:r w:rsidR="00324A1D">
          <w:instrText xml:space="preserve"> PAGEREF _Toc426027843 \h </w:instrText>
        </w:r>
        <w:r w:rsidR="00324A1D">
          <w:fldChar w:fldCharType="separate"/>
        </w:r>
        <w:r w:rsidR="00324A1D">
          <w:t>58</w:t>
        </w:r>
        <w:r w:rsidR="00324A1D">
          <w:fldChar w:fldCharType="end"/>
        </w:r>
      </w:hyperlink>
    </w:p>
    <w:p w:rsidR="00324A1D" w:rsidRDefault="00B76AE8">
      <w:pPr>
        <w:pStyle w:val="TOC3"/>
        <w:rPr>
          <w:rFonts w:eastAsiaTheme="minorEastAsia"/>
          <w:smallCaps w:val="0"/>
          <w:sz w:val="22"/>
        </w:rPr>
      </w:pPr>
      <w:hyperlink w:anchor="_Toc426027844" w:history="1">
        <w:r w:rsidR="00324A1D" w:rsidRPr="003475BE">
          <w:rPr>
            <w:rStyle w:val="Hyperlink"/>
          </w:rPr>
          <w:t>Microsoft Social Engagement</w:t>
        </w:r>
        <w:r w:rsidR="00324A1D">
          <w:tab/>
        </w:r>
        <w:r w:rsidR="00324A1D">
          <w:fldChar w:fldCharType="begin"/>
        </w:r>
        <w:r w:rsidR="00324A1D">
          <w:instrText xml:space="preserve"> PAGEREF _Toc426027844 \h </w:instrText>
        </w:r>
        <w:r w:rsidR="00324A1D">
          <w:fldChar w:fldCharType="separate"/>
        </w:r>
        <w:r w:rsidR="00324A1D">
          <w:t>58</w:t>
        </w:r>
        <w:r w:rsidR="00324A1D">
          <w:fldChar w:fldCharType="end"/>
        </w:r>
      </w:hyperlink>
    </w:p>
    <w:p w:rsidR="00324A1D" w:rsidRDefault="00B76AE8">
      <w:pPr>
        <w:pStyle w:val="TOC3"/>
        <w:rPr>
          <w:rFonts w:eastAsiaTheme="minorEastAsia"/>
          <w:smallCaps w:val="0"/>
          <w:sz w:val="22"/>
        </w:rPr>
      </w:pPr>
      <w:hyperlink w:anchor="_Toc426027845" w:history="1">
        <w:r w:rsidR="00324A1D" w:rsidRPr="003475BE">
          <w:rPr>
            <w:rStyle w:val="Hyperlink"/>
          </w:rPr>
          <w:t>Parature, von Microsoft</w:t>
        </w:r>
        <w:r w:rsidR="00324A1D">
          <w:tab/>
        </w:r>
        <w:r w:rsidR="00324A1D">
          <w:fldChar w:fldCharType="begin"/>
        </w:r>
        <w:r w:rsidR="00324A1D">
          <w:instrText xml:space="preserve"> PAGEREF _Toc426027845 \h </w:instrText>
        </w:r>
        <w:r w:rsidR="00324A1D">
          <w:fldChar w:fldCharType="separate"/>
        </w:r>
        <w:r w:rsidR="00324A1D">
          <w:t>59</w:t>
        </w:r>
        <w:r w:rsidR="00324A1D">
          <w:fldChar w:fldCharType="end"/>
        </w:r>
      </w:hyperlink>
    </w:p>
    <w:p w:rsidR="00324A1D" w:rsidRDefault="00B76AE8">
      <w:pPr>
        <w:pStyle w:val="TOC2"/>
        <w:rPr>
          <w:rFonts w:eastAsiaTheme="minorEastAsia"/>
          <w:smallCaps w:val="0"/>
          <w:sz w:val="22"/>
        </w:rPr>
      </w:pPr>
      <w:hyperlink w:anchor="_Toc426027846" w:history="1">
        <w:r w:rsidR="00324A1D" w:rsidRPr="003475BE">
          <w:rPr>
            <w:rStyle w:val="Hyperlink"/>
          </w:rPr>
          <w:t>Office 365-Dienste</w:t>
        </w:r>
        <w:r w:rsidR="00324A1D">
          <w:tab/>
        </w:r>
        <w:r w:rsidR="00324A1D">
          <w:fldChar w:fldCharType="begin"/>
        </w:r>
        <w:r w:rsidR="00324A1D">
          <w:instrText xml:space="preserve"> PAGEREF _Toc426027846 \h </w:instrText>
        </w:r>
        <w:r w:rsidR="00324A1D">
          <w:fldChar w:fldCharType="separate"/>
        </w:r>
        <w:r w:rsidR="00324A1D">
          <w:t>59</w:t>
        </w:r>
        <w:r w:rsidR="00324A1D">
          <w:fldChar w:fldCharType="end"/>
        </w:r>
      </w:hyperlink>
    </w:p>
    <w:p w:rsidR="00324A1D" w:rsidRDefault="00B76AE8">
      <w:pPr>
        <w:pStyle w:val="TOC3"/>
        <w:rPr>
          <w:rFonts w:eastAsiaTheme="minorEastAsia"/>
          <w:smallCaps w:val="0"/>
          <w:sz w:val="22"/>
        </w:rPr>
      </w:pPr>
      <w:hyperlink w:anchor="_Toc426027847" w:history="1">
        <w:r w:rsidR="00324A1D" w:rsidRPr="003475BE">
          <w:rPr>
            <w:rStyle w:val="Hyperlink"/>
          </w:rPr>
          <w:t>Office 365-Anwendungen</w:t>
        </w:r>
        <w:r w:rsidR="00324A1D">
          <w:tab/>
        </w:r>
        <w:r w:rsidR="00324A1D">
          <w:fldChar w:fldCharType="begin"/>
        </w:r>
        <w:r w:rsidR="00324A1D">
          <w:instrText xml:space="preserve"> PAGEREF _Toc426027847 \h </w:instrText>
        </w:r>
        <w:r w:rsidR="00324A1D">
          <w:fldChar w:fldCharType="separate"/>
        </w:r>
        <w:r w:rsidR="00324A1D">
          <w:t>59</w:t>
        </w:r>
        <w:r w:rsidR="00324A1D">
          <w:fldChar w:fldCharType="end"/>
        </w:r>
      </w:hyperlink>
    </w:p>
    <w:p w:rsidR="00324A1D" w:rsidRDefault="00B76AE8">
      <w:pPr>
        <w:pStyle w:val="TOC3"/>
        <w:rPr>
          <w:rFonts w:eastAsiaTheme="minorEastAsia"/>
          <w:smallCaps w:val="0"/>
          <w:sz w:val="22"/>
        </w:rPr>
      </w:pPr>
      <w:hyperlink w:anchor="_Toc426027848" w:history="1">
        <w:r w:rsidR="00324A1D" w:rsidRPr="003475BE">
          <w:rPr>
            <w:rStyle w:val="Hyperlink"/>
          </w:rPr>
          <w:t>Of</w:t>
        </w:r>
        <w:r w:rsidR="00324A1D" w:rsidRPr="003475BE">
          <w:rPr>
            <w:rStyle w:val="Hyperlink"/>
          </w:rPr>
          <w:t>f</w:t>
        </w:r>
        <w:r w:rsidR="00324A1D" w:rsidRPr="003475BE">
          <w:rPr>
            <w:rStyle w:val="Hyperlink"/>
          </w:rPr>
          <w:t xml:space="preserve">ice </w:t>
        </w:r>
        <w:r w:rsidR="00324A1D" w:rsidRPr="003475BE">
          <w:rPr>
            <w:rStyle w:val="Hyperlink"/>
          </w:rPr>
          <w:t>3</w:t>
        </w:r>
        <w:r w:rsidR="00324A1D" w:rsidRPr="003475BE">
          <w:rPr>
            <w:rStyle w:val="Hyperlink"/>
          </w:rPr>
          <w:t>65 Suites</w:t>
        </w:r>
        <w:r w:rsidR="00324A1D">
          <w:tab/>
        </w:r>
        <w:r w:rsidR="00324A1D">
          <w:fldChar w:fldCharType="begin"/>
        </w:r>
        <w:r w:rsidR="00324A1D">
          <w:instrText xml:space="preserve"> PAGEREF _Toc426027848 \h </w:instrText>
        </w:r>
        <w:r w:rsidR="00324A1D">
          <w:fldChar w:fldCharType="separate"/>
        </w:r>
        <w:r w:rsidR="00324A1D">
          <w:t>61</w:t>
        </w:r>
        <w:r w:rsidR="00324A1D">
          <w:fldChar w:fldCharType="end"/>
        </w:r>
      </w:hyperlink>
    </w:p>
    <w:p w:rsidR="00324A1D" w:rsidRDefault="00B76AE8">
      <w:pPr>
        <w:pStyle w:val="TOC3"/>
        <w:rPr>
          <w:rFonts w:eastAsiaTheme="minorEastAsia"/>
          <w:smallCaps w:val="0"/>
          <w:sz w:val="22"/>
        </w:rPr>
      </w:pPr>
      <w:hyperlink w:anchor="_Toc426027849" w:history="1">
        <w:r w:rsidR="00324A1D" w:rsidRPr="003475BE">
          <w:rPr>
            <w:rStyle w:val="Hyperlink"/>
          </w:rPr>
          <w:t>Exchange Online</w:t>
        </w:r>
        <w:r w:rsidR="00324A1D">
          <w:tab/>
        </w:r>
        <w:r w:rsidR="00324A1D">
          <w:fldChar w:fldCharType="begin"/>
        </w:r>
        <w:r w:rsidR="00324A1D">
          <w:instrText xml:space="preserve"> PAGEREF _Toc426027849 \h </w:instrText>
        </w:r>
        <w:r w:rsidR="00324A1D">
          <w:fldChar w:fldCharType="separate"/>
        </w:r>
        <w:r w:rsidR="00324A1D">
          <w:t>64</w:t>
        </w:r>
        <w:r w:rsidR="00324A1D">
          <w:fldChar w:fldCharType="end"/>
        </w:r>
      </w:hyperlink>
    </w:p>
    <w:p w:rsidR="00324A1D" w:rsidRDefault="00B76AE8">
      <w:pPr>
        <w:pStyle w:val="TOC3"/>
        <w:rPr>
          <w:rFonts w:eastAsiaTheme="minorEastAsia"/>
          <w:smallCaps w:val="0"/>
          <w:sz w:val="22"/>
        </w:rPr>
      </w:pPr>
      <w:hyperlink w:anchor="_Toc426027850" w:history="1">
        <w:r w:rsidR="00324A1D" w:rsidRPr="003475BE">
          <w:rPr>
            <w:rStyle w:val="Hyperlink"/>
          </w:rPr>
          <w:t>OneDrive for Business</w:t>
        </w:r>
        <w:r w:rsidR="00324A1D">
          <w:tab/>
        </w:r>
        <w:r w:rsidR="00324A1D">
          <w:fldChar w:fldCharType="begin"/>
        </w:r>
        <w:r w:rsidR="00324A1D">
          <w:instrText xml:space="preserve"> PAGEREF _Toc426027850 \h </w:instrText>
        </w:r>
        <w:r w:rsidR="00324A1D">
          <w:fldChar w:fldCharType="separate"/>
        </w:r>
        <w:r w:rsidR="00324A1D">
          <w:t>64</w:t>
        </w:r>
        <w:r w:rsidR="00324A1D">
          <w:fldChar w:fldCharType="end"/>
        </w:r>
      </w:hyperlink>
    </w:p>
    <w:p w:rsidR="00324A1D" w:rsidRDefault="00B76AE8">
      <w:pPr>
        <w:pStyle w:val="TOC3"/>
        <w:rPr>
          <w:rFonts w:eastAsiaTheme="minorEastAsia"/>
          <w:smallCaps w:val="0"/>
          <w:sz w:val="22"/>
        </w:rPr>
      </w:pPr>
      <w:hyperlink w:anchor="_Toc426027851" w:history="1">
        <w:r w:rsidR="00324A1D" w:rsidRPr="003475BE">
          <w:rPr>
            <w:rStyle w:val="Hyperlink"/>
          </w:rPr>
          <w:t>Project Online</w:t>
        </w:r>
        <w:r w:rsidR="00324A1D">
          <w:tab/>
        </w:r>
        <w:r w:rsidR="00324A1D">
          <w:fldChar w:fldCharType="begin"/>
        </w:r>
        <w:r w:rsidR="00324A1D">
          <w:instrText xml:space="preserve"> PAGEREF _Toc426027851 \h </w:instrText>
        </w:r>
        <w:r w:rsidR="00324A1D">
          <w:fldChar w:fldCharType="separate"/>
        </w:r>
        <w:r w:rsidR="00324A1D">
          <w:t>65</w:t>
        </w:r>
        <w:r w:rsidR="00324A1D">
          <w:fldChar w:fldCharType="end"/>
        </w:r>
      </w:hyperlink>
    </w:p>
    <w:p w:rsidR="00324A1D" w:rsidRDefault="00B76AE8">
      <w:pPr>
        <w:pStyle w:val="TOC3"/>
        <w:rPr>
          <w:rFonts w:eastAsiaTheme="minorEastAsia"/>
          <w:smallCaps w:val="0"/>
          <w:sz w:val="22"/>
        </w:rPr>
      </w:pPr>
      <w:hyperlink w:anchor="_Toc426027852" w:history="1">
        <w:r w:rsidR="00324A1D" w:rsidRPr="003475BE">
          <w:rPr>
            <w:rStyle w:val="Hyperlink"/>
          </w:rPr>
          <w:t>SharePoint Online</w:t>
        </w:r>
        <w:r w:rsidR="00324A1D">
          <w:tab/>
        </w:r>
        <w:r w:rsidR="00324A1D">
          <w:fldChar w:fldCharType="begin"/>
        </w:r>
        <w:r w:rsidR="00324A1D">
          <w:instrText xml:space="preserve"> PAGEREF _Toc426027852 \h </w:instrText>
        </w:r>
        <w:r w:rsidR="00324A1D">
          <w:fldChar w:fldCharType="separate"/>
        </w:r>
        <w:r w:rsidR="00324A1D">
          <w:t>65</w:t>
        </w:r>
        <w:r w:rsidR="00324A1D">
          <w:fldChar w:fldCharType="end"/>
        </w:r>
      </w:hyperlink>
    </w:p>
    <w:p w:rsidR="00324A1D" w:rsidRDefault="00B76AE8">
      <w:pPr>
        <w:pStyle w:val="TOC3"/>
        <w:rPr>
          <w:rFonts w:eastAsiaTheme="minorEastAsia"/>
          <w:smallCaps w:val="0"/>
          <w:sz w:val="22"/>
        </w:rPr>
      </w:pPr>
      <w:hyperlink w:anchor="_Toc426027853" w:history="1">
        <w:r w:rsidR="00324A1D" w:rsidRPr="003475BE">
          <w:rPr>
            <w:rStyle w:val="Hyperlink"/>
          </w:rPr>
          <w:t>Skype for Business Online</w:t>
        </w:r>
        <w:r w:rsidR="00324A1D">
          <w:tab/>
        </w:r>
        <w:r w:rsidR="00324A1D">
          <w:fldChar w:fldCharType="begin"/>
        </w:r>
        <w:r w:rsidR="00324A1D">
          <w:instrText xml:space="preserve"> PAGEREF _Toc426027853 \h </w:instrText>
        </w:r>
        <w:r w:rsidR="00324A1D">
          <w:fldChar w:fldCharType="separate"/>
        </w:r>
        <w:r w:rsidR="00324A1D">
          <w:t>65</w:t>
        </w:r>
        <w:r w:rsidR="00324A1D">
          <w:fldChar w:fldCharType="end"/>
        </w:r>
      </w:hyperlink>
    </w:p>
    <w:p w:rsidR="00324A1D" w:rsidRDefault="00B76AE8">
      <w:pPr>
        <w:pStyle w:val="TOC2"/>
        <w:rPr>
          <w:rFonts w:eastAsiaTheme="minorEastAsia"/>
          <w:smallCaps w:val="0"/>
          <w:sz w:val="22"/>
        </w:rPr>
      </w:pPr>
      <w:hyperlink w:anchor="_Toc426027854" w:history="1">
        <w:r w:rsidR="00324A1D" w:rsidRPr="003475BE">
          <w:rPr>
            <w:rStyle w:val="Hyperlink"/>
          </w:rPr>
          <w:t>Sonstige Onlinedienste</w:t>
        </w:r>
        <w:r w:rsidR="00324A1D">
          <w:tab/>
        </w:r>
        <w:r w:rsidR="00324A1D">
          <w:fldChar w:fldCharType="begin"/>
        </w:r>
        <w:r w:rsidR="00324A1D">
          <w:instrText xml:space="preserve"> PAGEREF _Toc426027854 \h </w:instrText>
        </w:r>
        <w:r w:rsidR="00324A1D">
          <w:fldChar w:fldCharType="separate"/>
        </w:r>
        <w:r w:rsidR="00324A1D">
          <w:t>66</w:t>
        </w:r>
        <w:r w:rsidR="00324A1D">
          <w:fldChar w:fldCharType="end"/>
        </w:r>
      </w:hyperlink>
    </w:p>
    <w:p w:rsidR="00324A1D" w:rsidRDefault="00B76AE8">
      <w:pPr>
        <w:pStyle w:val="TOC3"/>
        <w:rPr>
          <w:rFonts w:eastAsiaTheme="minorEastAsia"/>
          <w:smallCaps w:val="0"/>
          <w:sz w:val="22"/>
        </w:rPr>
      </w:pPr>
      <w:hyperlink w:anchor="_Toc426027855" w:history="1">
        <w:r w:rsidR="00324A1D" w:rsidRPr="003475BE">
          <w:rPr>
            <w:rStyle w:val="Hyperlink"/>
          </w:rPr>
          <w:t>Bing Maps</w:t>
        </w:r>
        <w:r w:rsidR="00324A1D">
          <w:tab/>
        </w:r>
        <w:r w:rsidR="00324A1D">
          <w:fldChar w:fldCharType="begin"/>
        </w:r>
        <w:r w:rsidR="00324A1D">
          <w:instrText xml:space="preserve"> PAGEREF _Toc426027855 \h </w:instrText>
        </w:r>
        <w:r w:rsidR="00324A1D">
          <w:fldChar w:fldCharType="separate"/>
        </w:r>
        <w:r w:rsidR="00324A1D">
          <w:t>66</w:t>
        </w:r>
        <w:r w:rsidR="00324A1D">
          <w:fldChar w:fldCharType="end"/>
        </w:r>
      </w:hyperlink>
    </w:p>
    <w:p w:rsidR="00324A1D" w:rsidRDefault="00B76AE8">
      <w:pPr>
        <w:pStyle w:val="TOC3"/>
        <w:rPr>
          <w:rFonts w:eastAsiaTheme="minorEastAsia"/>
          <w:smallCaps w:val="0"/>
          <w:sz w:val="22"/>
        </w:rPr>
      </w:pPr>
      <w:hyperlink w:anchor="_Toc426027856" w:history="1">
        <w:r w:rsidR="00324A1D" w:rsidRPr="003475BE">
          <w:rPr>
            <w:rStyle w:val="Hyperlink"/>
          </w:rPr>
          <w:t>Microsoft Learning</w:t>
        </w:r>
        <w:r w:rsidR="00324A1D">
          <w:tab/>
        </w:r>
        <w:r w:rsidR="00324A1D">
          <w:fldChar w:fldCharType="begin"/>
        </w:r>
        <w:r w:rsidR="00324A1D">
          <w:instrText xml:space="preserve"> PAGEREF _Toc426027856 \h </w:instrText>
        </w:r>
        <w:r w:rsidR="00324A1D">
          <w:fldChar w:fldCharType="separate"/>
        </w:r>
        <w:r w:rsidR="00324A1D">
          <w:t>67</w:t>
        </w:r>
        <w:r w:rsidR="00324A1D">
          <w:fldChar w:fldCharType="end"/>
        </w:r>
      </w:hyperlink>
    </w:p>
    <w:p w:rsidR="00324A1D" w:rsidRDefault="00B76AE8">
      <w:pPr>
        <w:pStyle w:val="TOC3"/>
        <w:rPr>
          <w:rFonts w:eastAsiaTheme="minorEastAsia"/>
          <w:smallCaps w:val="0"/>
          <w:sz w:val="22"/>
        </w:rPr>
      </w:pPr>
      <w:hyperlink w:anchor="_Toc426027857" w:history="1">
        <w:r w:rsidR="00324A1D" w:rsidRPr="003475BE">
          <w:rPr>
            <w:rStyle w:val="Hyperlink"/>
          </w:rPr>
          <w:t>Microsoft Translator</w:t>
        </w:r>
        <w:r w:rsidR="00324A1D">
          <w:tab/>
        </w:r>
        <w:r w:rsidR="00324A1D">
          <w:fldChar w:fldCharType="begin"/>
        </w:r>
        <w:r w:rsidR="00324A1D">
          <w:instrText xml:space="preserve"> PAGEREF _Toc426027857 \h </w:instrText>
        </w:r>
        <w:r w:rsidR="00324A1D">
          <w:fldChar w:fldCharType="separate"/>
        </w:r>
        <w:r w:rsidR="00324A1D">
          <w:t>67</w:t>
        </w:r>
        <w:r w:rsidR="00324A1D">
          <w:fldChar w:fldCharType="end"/>
        </w:r>
      </w:hyperlink>
    </w:p>
    <w:p w:rsidR="00324A1D" w:rsidRDefault="00B76AE8">
      <w:pPr>
        <w:pStyle w:val="TOC3"/>
        <w:rPr>
          <w:rFonts w:eastAsiaTheme="minorEastAsia"/>
          <w:smallCaps w:val="0"/>
          <w:sz w:val="22"/>
        </w:rPr>
      </w:pPr>
      <w:hyperlink w:anchor="_Toc426027858" w:history="1">
        <w:r w:rsidR="00324A1D" w:rsidRPr="003475BE">
          <w:rPr>
            <w:rStyle w:val="Hyperlink"/>
          </w:rPr>
          <w:t>Power BI Pro</w:t>
        </w:r>
        <w:r w:rsidR="00324A1D">
          <w:tab/>
        </w:r>
        <w:r w:rsidR="00324A1D">
          <w:fldChar w:fldCharType="begin"/>
        </w:r>
        <w:r w:rsidR="00324A1D">
          <w:instrText xml:space="preserve"> PAGEREF _Toc426027858 \h </w:instrText>
        </w:r>
        <w:r w:rsidR="00324A1D">
          <w:fldChar w:fldCharType="separate"/>
        </w:r>
        <w:r w:rsidR="00324A1D">
          <w:t>67</w:t>
        </w:r>
        <w:r w:rsidR="00324A1D">
          <w:fldChar w:fldCharType="end"/>
        </w:r>
      </w:hyperlink>
    </w:p>
    <w:p w:rsidR="00324A1D" w:rsidRDefault="00B76AE8">
      <w:pPr>
        <w:pStyle w:val="TOC3"/>
        <w:rPr>
          <w:rFonts w:eastAsiaTheme="minorEastAsia"/>
          <w:smallCaps w:val="0"/>
          <w:sz w:val="22"/>
        </w:rPr>
      </w:pPr>
      <w:hyperlink w:anchor="_Toc426027859" w:history="1">
        <w:r w:rsidR="00324A1D" w:rsidRPr="003475BE">
          <w:rPr>
            <w:rStyle w:val="Hyperlink"/>
          </w:rPr>
          <w:t>System Center Endpoint Protection</w:t>
        </w:r>
        <w:r w:rsidR="00324A1D">
          <w:tab/>
        </w:r>
        <w:r w:rsidR="00324A1D">
          <w:fldChar w:fldCharType="begin"/>
        </w:r>
        <w:r w:rsidR="00324A1D">
          <w:instrText xml:space="preserve"> PAGEREF _Toc426027859 \h </w:instrText>
        </w:r>
        <w:r w:rsidR="00324A1D">
          <w:fldChar w:fldCharType="separate"/>
        </w:r>
        <w:r w:rsidR="00324A1D">
          <w:t>68</w:t>
        </w:r>
        <w:r w:rsidR="00324A1D">
          <w:fldChar w:fldCharType="end"/>
        </w:r>
      </w:hyperlink>
    </w:p>
    <w:p w:rsidR="00324A1D" w:rsidRDefault="00B76AE8">
      <w:pPr>
        <w:pStyle w:val="TOC3"/>
        <w:rPr>
          <w:rFonts w:eastAsiaTheme="minorEastAsia"/>
          <w:smallCaps w:val="0"/>
          <w:sz w:val="22"/>
        </w:rPr>
      </w:pPr>
      <w:hyperlink w:anchor="_Toc426027860" w:history="1">
        <w:r w:rsidR="00324A1D" w:rsidRPr="003475BE">
          <w:rPr>
            <w:rStyle w:val="Hyperlink"/>
          </w:rPr>
          <w:t>Yammer Enterprise</w:t>
        </w:r>
        <w:r w:rsidR="00324A1D">
          <w:tab/>
        </w:r>
        <w:r w:rsidR="00324A1D">
          <w:fldChar w:fldCharType="begin"/>
        </w:r>
        <w:r w:rsidR="00324A1D">
          <w:instrText xml:space="preserve"> PAGEREF _Toc426027860 \h </w:instrText>
        </w:r>
        <w:r w:rsidR="00324A1D">
          <w:fldChar w:fldCharType="separate"/>
        </w:r>
        <w:r w:rsidR="00324A1D">
          <w:t>68</w:t>
        </w:r>
        <w:r w:rsidR="00324A1D">
          <w:fldChar w:fldCharType="end"/>
        </w:r>
      </w:hyperlink>
    </w:p>
    <w:p w:rsidR="00324A1D" w:rsidRDefault="00B76AE8">
      <w:pPr>
        <w:pStyle w:val="TOC1"/>
        <w:rPr>
          <w:rFonts w:eastAsiaTheme="minorEastAsia"/>
          <w:b w:val="0"/>
          <w:caps w:val="0"/>
          <w:noProof/>
          <w:sz w:val="22"/>
          <w:szCs w:val="22"/>
        </w:rPr>
      </w:pPr>
      <w:hyperlink w:anchor="_Toc426027861" w:history="1">
        <w:r w:rsidR="00324A1D" w:rsidRPr="003475BE">
          <w:rPr>
            <w:rStyle w:val="Hyperlink"/>
            <w:noProof/>
          </w:rPr>
          <w:t>Glossar</w:t>
        </w:r>
        <w:r w:rsidR="00324A1D">
          <w:rPr>
            <w:noProof/>
          </w:rPr>
          <w:tab/>
        </w:r>
        <w:r w:rsidR="00324A1D">
          <w:rPr>
            <w:noProof/>
          </w:rPr>
          <w:fldChar w:fldCharType="begin"/>
        </w:r>
        <w:r w:rsidR="00324A1D">
          <w:rPr>
            <w:noProof/>
          </w:rPr>
          <w:instrText xml:space="preserve"> PAGEREF _Toc426027861 \h </w:instrText>
        </w:r>
        <w:r w:rsidR="00324A1D">
          <w:rPr>
            <w:noProof/>
          </w:rPr>
        </w:r>
        <w:r w:rsidR="00324A1D">
          <w:rPr>
            <w:noProof/>
          </w:rPr>
          <w:fldChar w:fldCharType="separate"/>
        </w:r>
        <w:r w:rsidR="00324A1D">
          <w:rPr>
            <w:noProof/>
          </w:rPr>
          <w:t>69</w:t>
        </w:r>
        <w:r w:rsidR="00324A1D">
          <w:rPr>
            <w:noProof/>
          </w:rPr>
          <w:fldChar w:fldCharType="end"/>
        </w:r>
      </w:hyperlink>
    </w:p>
    <w:p w:rsidR="00324A1D" w:rsidRDefault="00B76AE8">
      <w:pPr>
        <w:pStyle w:val="TOC2"/>
        <w:rPr>
          <w:rFonts w:eastAsiaTheme="minorEastAsia"/>
          <w:smallCaps w:val="0"/>
          <w:sz w:val="22"/>
        </w:rPr>
      </w:pPr>
      <w:hyperlink w:anchor="_Toc426027862" w:history="1">
        <w:r w:rsidR="00324A1D" w:rsidRPr="003475BE">
          <w:rPr>
            <w:rStyle w:val="Hyperlink"/>
          </w:rPr>
          <w:t>Eigenschaften</w:t>
        </w:r>
        <w:r w:rsidR="00324A1D">
          <w:tab/>
        </w:r>
        <w:r w:rsidR="00324A1D">
          <w:fldChar w:fldCharType="begin"/>
        </w:r>
        <w:r w:rsidR="00324A1D">
          <w:instrText xml:space="preserve"> PAGEREF _Toc426027862 \h </w:instrText>
        </w:r>
        <w:r w:rsidR="00324A1D">
          <w:fldChar w:fldCharType="separate"/>
        </w:r>
        <w:r w:rsidR="00324A1D">
          <w:t>69</w:t>
        </w:r>
        <w:r w:rsidR="00324A1D">
          <w:fldChar w:fldCharType="end"/>
        </w:r>
      </w:hyperlink>
    </w:p>
    <w:p w:rsidR="00324A1D" w:rsidRDefault="00B76AE8">
      <w:pPr>
        <w:pStyle w:val="TOC2"/>
        <w:rPr>
          <w:rFonts w:eastAsiaTheme="minorEastAsia"/>
          <w:smallCaps w:val="0"/>
          <w:sz w:val="22"/>
        </w:rPr>
      </w:pPr>
      <w:hyperlink w:anchor="_Toc426027863" w:history="1">
        <w:r w:rsidR="00324A1D" w:rsidRPr="003475BE">
          <w:rPr>
            <w:rStyle w:val="Hyperlink"/>
          </w:rPr>
          <w:t>Zellenwerte</w:t>
        </w:r>
        <w:r w:rsidR="00324A1D">
          <w:tab/>
        </w:r>
        <w:r w:rsidR="00324A1D">
          <w:fldChar w:fldCharType="begin"/>
        </w:r>
        <w:r w:rsidR="00324A1D">
          <w:instrText xml:space="preserve"> PAGEREF _Toc426027863 \h </w:instrText>
        </w:r>
        <w:r w:rsidR="00324A1D">
          <w:fldChar w:fldCharType="separate"/>
        </w:r>
        <w:r w:rsidR="00324A1D">
          <w:t>70</w:t>
        </w:r>
        <w:r w:rsidR="00324A1D">
          <w:fldChar w:fldCharType="end"/>
        </w:r>
      </w:hyperlink>
    </w:p>
    <w:p w:rsidR="00324A1D" w:rsidRDefault="00B76AE8">
      <w:pPr>
        <w:pStyle w:val="TOC2"/>
        <w:rPr>
          <w:rFonts w:eastAsiaTheme="minorEastAsia"/>
          <w:smallCaps w:val="0"/>
          <w:sz w:val="22"/>
        </w:rPr>
      </w:pPr>
      <w:hyperlink w:anchor="_Toc426027864" w:history="1">
        <w:r w:rsidR="00324A1D" w:rsidRPr="003475BE">
          <w:rPr>
            <w:rStyle w:val="Hyperlink"/>
          </w:rPr>
          <w:t>Spaltenüberschriften</w:t>
        </w:r>
        <w:r w:rsidR="00324A1D">
          <w:tab/>
        </w:r>
        <w:r w:rsidR="00324A1D">
          <w:fldChar w:fldCharType="begin"/>
        </w:r>
        <w:r w:rsidR="00324A1D">
          <w:instrText xml:space="preserve"> PAGEREF _Toc426027864 \h </w:instrText>
        </w:r>
        <w:r w:rsidR="00324A1D">
          <w:fldChar w:fldCharType="separate"/>
        </w:r>
        <w:r w:rsidR="00324A1D">
          <w:t>71</w:t>
        </w:r>
        <w:r w:rsidR="00324A1D">
          <w:fldChar w:fldCharType="end"/>
        </w:r>
      </w:hyperlink>
    </w:p>
    <w:p w:rsidR="00324A1D" w:rsidRDefault="00B76AE8">
      <w:pPr>
        <w:pStyle w:val="TOC2"/>
        <w:rPr>
          <w:rFonts w:eastAsiaTheme="minorEastAsia"/>
          <w:smallCaps w:val="0"/>
          <w:sz w:val="22"/>
        </w:rPr>
      </w:pPr>
      <w:hyperlink w:anchor="_Toc426027865" w:history="1">
        <w:r w:rsidR="00324A1D" w:rsidRPr="003475BE">
          <w:rPr>
            <w:rStyle w:val="Hyperlink"/>
          </w:rPr>
          <w:t>Definitionen</w:t>
        </w:r>
        <w:r w:rsidR="00324A1D">
          <w:tab/>
        </w:r>
        <w:r w:rsidR="00324A1D">
          <w:fldChar w:fldCharType="begin"/>
        </w:r>
        <w:r w:rsidR="00324A1D">
          <w:instrText xml:space="preserve"> PAGEREF _Toc426027865 \h </w:instrText>
        </w:r>
        <w:r w:rsidR="00324A1D">
          <w:fldChar w:fldCharType="separate"/>
        </w:r>
        <w:r w:rsidR="00324A1D">
          <w:t>71</w:t>
        </w:r>
        <w:r w:rsidR="00324A1D">
          <w:fldChar w:fldCharType="end"/>
        </w:r>
      </w:hyperlink>
    </w:p>
    <w:p w:rsidR="00324A1D" w:rsidRDefault="00B76AE8">
      <w:pPr>
        <w:pStyle w:val="TOC1"/>
        <w:rPr>
          <w:rFonts w:eastAsiaTheme="minorEastAsia"/>
          <w:b w:val="0"/>
          <w:caps w:val="0"/>
          <w:noProof/>
          <w:sz w:val="22"/>
          <w:szCs w:val="22"/>
        </w:rPr>
      </w:pPr>
      <w:hyperlink w:anchor="_Toc426027866" w:history="1">
        <w:r w:rsidR="00324A1D" w:rsidRPr="003475BE">
          <w:rPr>
            <w:rStyle w:val="Hyperlink"/>
            <w:noProof/>
          </w:rPr>
          <w:t>Anhang A – CAL-/ML-äquivalente Lizenzen</w:t>
        </w:r>
        <w:r w:rsidR="00324A1D">
          <w:rPr>
            <w:noProof/>
          </w:rPr>
          <w:tab/>
        </w:r>
        <w:r w:rsidR="00324A1D">
          <w:rPr>
            <w:noProof/>
          </w:rPr>
          <w:fldChar w:fldCharType="begin"/>
        </w:r>
        <w:r w:rsidR="00324A1D">
          <w:rPr>
            <w:noProof/>
          </w:rPr>
          <w:instrText xml:space="preserve"> PAGEREF _Toc426027866 \h </w:instrText>
        </w:r>
        <w:r w:rsidR="00324A1D">
          <w:rPr>
            <w:noProof/>
          </w:rPr>
        </w:r>
        <w:r w:rsidR="00324A1D">
          <w:rPr>
            <w:noProof/>
          </w:rPr>
          <w:fldChar w:fldCharType="separate"/>
        </w:r>
        <w:r w:rsidR="00324A1D">
          <w:rPr>
            <w:noProof/>
          </w:rPr>
          <w:t>74</w:t>
        </w:r>
        <w:r w:rsidR="00324A1D">
          <w:rPr>
            <w:noProof/>
          </w:rPr>
          <w:fldChar w:fldCharType="end"/>
        </w:r>
      </w:hyperlink>
    </w:p>
    <w:p w:rsidR="00324A1D" w:rsidRDefault="00B76AE8">
      <w:pPr>
        <w:pStyle w:val="TOC1"/>
        <w:rPr>
          <w:rFonts w:eastAsiaTheme="minorEastAsia"/>
          <w:b w:val="0"/>
          <w:caps w:val="0"/>
          <w:noProof/>
          <w:sz w:val="22"/>
          <w:szCs w:val="22"/>
        </w:rPr>
      </w:pPr>
      <w:hyperlink w:anchor="_Toc426027867" w:history="1">
        <w:r w:rsidR="00324A1D" w:rsidRPr="003475BE">
          <w:rPr>
            <w:rStyle w:val="Hyperlink"/>
            <w:noProof/>
          </w:rPr>
          <w:t>Anhang B – Software Assurance</w:t>
        </w:r>
        <w:r w:rsidR="00324A1D">
          <w:rPr>
            <w:noProof/>
          </w:rPr>
          <w:tab/>
        </w:r>
        <w:r w:rsidR="00324A1D">
          <w:rPr>
            <w:noProof/>
          </w:rPr>
          <w:fldChar w:fldCharType="begin"/>
        </w:r>
        <w:r w:rsidR="00324A1D">
          <w:rPr>
            <w:noProof/>
          </w:rPr>
          <w:instrText xml:space="preserve"> PAGEREF _Toc426027867 \h </w:instrText>
        </w:r>
        <w:r w:rsidR="00324A1D">
          <w:rPr>
            <w:noProof/>
          </w:rPr>
        </w:r>
        <w:r w:rsidR="00324A1D">
          <w:rPr>
            <w:noProof/>
          </w:rPr>
          <w:fldChar w:fldCharType="separate"/>
        </w:r>
        <w:r w:rsidR="00324A1D">
          <w:rPr>
            <w:noProof/>
          </w:rPr>
          <w:t>75</w:t>
        </w:r>
        <w:r w:rsidR="00324A1D">
          <w:rPr>
            <w:noProof/>
          </w:rPr>
          <w:fldChar w:fldCharType="end"/>
        </w:r>
      </w:hyperlink>
    </w:p>
    <w:p w:rsidR="00324A1D" w:rsidRDefault="00B76AE8">
      <w:pPr>
        <w:pStyle w:val="TOC2"/>
        <w:rPr>
          <w:rFonts w:eastAsiaTheme="minorEastAsia"/>
          <w:smallCaps w:val="0"/>
          <w:sz w:val="22"/>
        </w:rPr>
      </w:pPr>
      <w:hyperlink w:anchor="_Toc426027868" w:history="1">
        <w:r w:rsidR="00324A1D" w:rsidRPr="003475BE">
          <w:rPr>
            <w:rStyle w:val="Hyperlink"/>
          </w:rPr>
          <w:t>Erwerb von Software Assurance</w:t>
        </w:r>
        <w:r w:rsidR="00324A1D">
          <w:tab/>
        </w:r>
        <w:r w:rsidR="00324A1D">
          <w:fldChar w:fldCharType="begin"/>
        </w:r>
        <w:r w:rsidR="00324A1D">
          <w:instrText xml:space="preserve"> PAGEREF _Toc426027868 \h </w:instrText>
        </w:r>
        <w:r w:rsidR="00324A1D">
          <w:fldChar w:fldCharType="separate"/>
        </w:r>
        <w:r w:rsidR="00324A1D">
          <w:t>75</w:t>
        </w:r>
        <w:r w:rsidR="00324A1D">
          <w:fldChar w:fldCharType="end"/>
        </w:r>
      </w:hyperlink>
    </w:p>
    <w:p w:rsidR="00324A1D" w:rsidRDefault="00B76AE8">
      <w:pPr>
        <w:pStyle w:val="TOC2"/>
        <w:rPr>
          <w:rFonts w:eastAsiaTheme="minorEastAsia"/>
          <w:smallCaps w:val="0"/>
          <w:sz w:val="22"/>
        </w:rPr>
      </w:pPr>
      <w:hyperlink w:anchor="_Toc426027869" w:history="1">
        <w:r w:rsidR="00324A1D" w:rsidRPr="003475BE">
          <w:rPr>
            <w:rStyle w:val="Hyperlink"/>
          </w:rPr>
          <w:t>Verlängerung von Software Assurance</w:t>
        </w:r>
        <w:r w:rsidR="00324A1D">
          <w:tab/>
        </w:r>
        <w:r w:rsidR="00324A1D">
          <w:fldChar w:fldCharType="begin"/>
        </w:r>
        <w:r w:rsidR="00324A1D">
          <w:instrText xml:space="preserve"> PAGEREF _Toc426027869 \h </w:instrText>
        </w:r>
        <w:r w:rsidR="00324A1D">
          <w:fldChar w:fldCharType="separate"/>
        </w:r>
        <w:r w:rsidR="00324A1D">
          <w:t>75</w:t>
        </w:r>
        <w:r w:rsidR="00324A1D">
          <w:fldChar w:fldCharType="end"/>
        </w:r>
      </w:hyperlink>
    </w:p>
    <w:p w:rsidR="00324A1D" w:rsidRDefault="00B76AE8">
      <w:pPr>
        <w:pStyle w:val="TOC2"/>
        <w:rPr>
          <w:rFonts w:eastAsiaTheme="minorEastAsia"/>
          <w:smallCaps w:val="0"/>
          <w:sz w:val="22"/>
        </w:rPr>
      </w:pPr>
      <w:hyperlink w:anchor="_Toc426027870" w:history="1">
        <w:r w:rsidR="00324A1D" w:rsidRPr="003475BE">
          <w:rPr>
            <w:rStyle w:val="Hyperlink"/>
          </w:rPr>
          <w:t>Migrationslizenz für Eingestellte Produkte oder Produkte mit Status End-Of-Life</w:t>
        </w:r>
        <w:r w:rsidR="00324A1D">
          <w:tab/>
        </w:r>
        <w:r w:rsidR="00324A1D">
          <w:fldChar w:fldCharType="begin"/>
        </w:r>
        <w:r w:rsidR="00324A1D">
          <w:instrText xml:space="preserve"> PAGEREF _Toc426027870 \h </w:instrText>
        </w:r>
        <w:r w:rsidR="00324A1D">
          <w:fldChar w:fldCharType="separate"/>
        </w:r>
        <w:r w:rsidR="00324A1D">
          <w:t>76</w:t>
        </w:r>
        <w:r w:rsidR="00324A1D">
          <w:fldChar w:fldCharType="end"/>
        </w:r>
      </w:hyperlink>
    </w:p>
    <w:p w:rsidR="00324A1D" w:rsidRDefault="00B76AE8">
      <w:pPr>
        <w:pStyle w:val="TOC2"/>
        <w:rPr>
          <w:rFonts w:eastAsiaTheme="minorEastAsia"/>
          <w:smallCaps w:val="0"/>
          <w:sz w:val="22"/>
        </w:rPr>
      </w:pPr>
      <w:hyperlink w:anchor="_Toc426027871" w:history="1">
        <w:r w:rsidR="00324A1D" w:rsidRPr="003475BE">
          <w:rPr>
            <w:rStyle w:val="Hyperlink"/>
          </w:rPr>
          <w:t>Software Assurance-Vergünstigungen</w:t>
        </w:r>
        <w:r w:rsidR="00324A1D">
          <w:tab/>
        </w:r>
        <w:r w:rsidR="00324A1D">
          <w:fldChar w:fldCharType="begin"/>
        </w:r>
        <w:r w:rsidR="00324A1D">
          <w:instrText xml:space="preserve"> PAGEREF _Toc426027871 \h </w:instrText>
        </w:r>
        <w:r w:rsidR="00324A1D">
          <w:fldChar w:fldCharType="separate"/>
        </w:r>
        <w:r w:rsidR="00324A1D">
          <w:t>76</w:t>
        </w:r>
        <w:r w:rsidR="00324A1D">
          <w:fldChar w:fldCharType="end"/>
        </w:r>
      </w:hyperlink>
    </w:p>
    <w:p w:rsidR="00324A1D" w:rsidRDefault="00B76AE8">
      <w:pPr>
        <w:pStyle w:val="TOC1"/>
        <w:rPr>
          <w:rFonts w:eastAsiaTheme="minorEastAsia"/>
          <w:b w:val="0"/>
          <w:caps w:val="0"/>
          <w:noProof/>
          <w:sz w:val="22"/>
          <w:szCs w:val="22"/>
        </w:rPr>
      </w:pPr>
      <w:hyperlink w:anchor="_Toc426027872" w:history="1">
        <w:r w:rsidR="00324A1D" w:rsidRPr="003475BE">
          <w:rPr>
            <w:rStyle w:val="Hyperlink"/>
            <w:noProof/>
          </w:rPr>
          <w:t>Anhang C – Professional Services</w:t>
        </w:r>
        <w:r w:rsidR="00324A1D">
          <w:rPr>
            <w:noProof/>
          </w:rPr>
          <w:tab/>
        </w:r>
        <w:r w:rsidR="00324A1D">
          <w:rPr>
            <w:noProof/>
          </w:rPr>
          <w:fldChar w:fldCharType="begin"/>
        </w:r>
        <w:r w:rsidR="00324A1D">
          <w:rPr>
            <w:noProof/>
          </w:rPr>
          <w:instrText xml:space="preserve"> PAGEREF _Toc426027872 \h </w:instrText>
        </w:r>
        <w:r w:rsidR="00324A1D">
          <w:rPr>
            <w:noProof/>
          </w:rPr>
        </w:r>
        <w:r w:rsidR="00324A1D">
          <w:rPr>
            <w:noProof/>
          </w:rPr>
          <w:fldChar w:fldCharType="separate"/>
        </w:r>
        <w:r w:rsidR="00324A1D">
          <w:rPr>
            <w:noProof/>
          </w:rPr>
          <w:t>87</w:t>
        </w:r>
        <w:r w:rsidR="00324A1D">
          <w:rPr>
            <w:noProof/>
          </w:rPr>
          <w:fldChar w:fldCharType="end"/>
        </w:r>
      </w:hyperlink>
    </w:p>
    <w:p w:rsidR="00324A1D" w:rsidRDefault="00B76AE8">
      <w:pPr>
        <w:pStyle w:val="TOC2"/>
        <w:rPr>
          <w:rFonts w:eastAsiaTheme="minorEastAsia"/>
          <w:smallCaps w:val="0"/>
          <w:sz w:val="22"/>
        </w:rPr>
      </w:pPr>
      <w:hyperlink w:anchor="_Toc426027873" w:history="1">
        <w:r w:rsidR="00324A1D" w:rsidRPr="003475BE">
          <w:rPr>
            <w:rStyle w:val="Hyperlink"/>
          </w:rPr>
          <w:t>Microsoft Premier Support-Angebote</w:t>
        </w:r>
        <w:r w:rsidR="00324A1D">
          <w:tab/>
        </w:r>
        <w:r w:rsidR="00324A1D">
          <w:fldChar w:fldCharType="begin"/>
        </w:r>
        <w:r w:rsidR="00324A1D">
          <w:instrText xml:space="preserve"> PAGEREF _Toc426027873 \h </w:instrText>
        </w:r>
        <w:r w:rsidR="00324A1D">
          <w:fldChar w:fldCharType="separate"/>
        </w:r>
        <w:r w:rsidR="00324A1D">
          <w:t>87</w:t>
        </w:r>
        <w:r w:rsidR="00324A1D">
          <w:fldChar w:fldCharType="end"/>
        </w:r>
      </w:hyperlink>
    </w:p>
    <w:p w:rsidR="00324A1D" w:rsidRDefault="00B76AE8">
      <w:pPr>
        <w:pStyle w:val="TOC2"/>
        <w:rPr>
          <w:rFonts w:eastAsiaTheme="minorEastAsia"/>
          <w:smallCaps w:val="0"/>
          <w:sz w:val="22"/>
        </w:rPr>
      </w:pPr>
      <w:hyperlink w:anchor="_Toc426027874" w:history="1">
        <w:r w:rsidR="00324A1D" w:rsidRPr="003475BE">
          <w:rPr>
            <w:rStyle w:val="Hyperlink"/>
          </w:rPr>
          <w:t>Microsoft Enterprise Strategy-Programmangebote</w:t>
        </w:r>
        <w:r w:rsidR="00324A1D">
          <w:tab/>
        </w:r>
        <w:r w:rsidR="00324A1D">
          <w:fldChar w:fldCharType="begin"/>
        </w:r>
        <w:r w:rsidR="00324A1D">
          <w:instrText xml:space="preserve"> PAGEREF _Toc426027874 \h </w:instrText>
        </w:r>
        <w:r w:rsidR="00324A1D">
          <w:fldChar w:fldCharType="separate"/>
        </w:r>
        <w:r w:rsidR="00324A1D">
          <w:t>88</w:t>
        </w:r>
        <w:r w:rsidR="00324A1D">
          <w:fldChar w:fldCharType="end"/>
        </w:r>
      </w:hyperlink>
    </w:p>
    <w:p w:rsidR="00324A1D" w:rsidRDefault="00B76AE8">
      <w:pPr>
        <w:pStyle w:val="TOC2"/>
        <w:rPr>
          <w:rFonts w:eastAsiaTheme="minorEastAsia"/>
          <w:smallCaps w:val="0"/>
          <w:sz w:val="22"/>
        </w:rPr>
      </w:pPr>
      <w:hyperlink w:anchor="_Toc426027875" w:history="1">
        <w:r w:rsidR="00324A1D" w:rsidRPr="003475BE">
          <w:rPr>
            <w:rStyle w:val="Hyperlink"/>
          </w:rPr>
          <w:t>Sales Productivity Accelerator-Angebote</w:t>
        </w:r>
        <w:r w:rsidR="00324A1D">
          <w:tab/>
        </w:r>
        <w:r w:rsidR="00324A1D">
          <w:fldChar w:fldCharType="begin"/>
        </w:r>
        <w:r w:rsidR="00324A1D">
          <w:instrText xml:space="preserve"> PAGEREF _Toc426027875 \h </w:instrText>
        </w:r>
        <w:r w:rsidR="00324A1D">
          <w:fldChar w:fldCharType="separate"/>
        </w:r>
        <w:r w:rsidR="00324A1D">
          <w:t>88</w:t>
        </w:r>
        <w:r w:rsidR="00324A1D">
          <w:fldChar w:fldCharType="end"/>
        </w:r>
      </w:hyperlink>
    </w:p>
    <w:p w:rsidR="00324A1D" w:rsidRDefault="00B76AE8">
      <w:pPr>
        <w:pStyle w:val="TOC1"/>
        <w:rPr>
          <w:rFonts w:eastAsiaTheme="minorEastAsia"/>
          <w:b w:val="0"/>
          <w:caps w:val="0"/>
          <w:noProof/>
          <w:sz w:val="22"/>
          <w:szCs w:val="22"/>
        </w:rPr>
      </w:pPr>
      <w:hyperlink w:anchor="_Toc426027876" w:history="1">
        <w:r w:rsidR="00324A1D" w:rsidRPr="003475BE">
          <w:rPr>
            <w:rStyle w:val="Hyperlink"/>
            <w:noProof/>
          </w:rPr>
          <w:t>Anhang D – Ergänzende Bestimmungen zum Programmvertrag</w:t>
        </w:r>
        <w:r w:rsidR="00324A1D">
          <w:rPr>
            <w:noProof/>
          </w:rPr>
          <w:tab/>
        </w:r>
        <w:r w:rsidR="00324A1D">
          <w:rPr>
            <w:noProof/>
          </w:rPr>
          <w:fldChar w:fldCharType="begin"/>
        </w:r>
        <w:r w:rsidR="00324A1D">
          <w:rPr>
            <w:noProof/>
          </w:rPr>
          <w:instrText xml:space="preserve"> PAGEREF _Toc426027876 \h </w:instrText>
        </w:r>
        <w:r w:rsidR="00324A1D">
          <w:rPr>
            <w:noProof/>
          </w:rPr>
        </w:r>
        <w:r w:rsidR="00324A1D">
          <w:rPr>
            <w:noProof/>
          </w:rPr>
          <w:fldChar w:fldCharType="separate"/>
        </w:r>
        <w:r w:rsidR="00324A1D">
          <w:rPr>
            <w:noProof/>
          </w:rPr>
          <w:t>90</w:t>
        </w:r>
        <w:r w:rsidR="00324A1D">
          <w:rPr>
            <w:noProof/>
          </w:rPr>
          <w:fldChar w:fldCharType="end"/>
        </w:r>
      </w:hyperlink>
    </w:p>
    <w:p w:rsidR="00324A1D" w:rsidRDefault="00B76AE8">
      <w:pPr>
        <w:pStyle w:val="TOC2"/>
        <w:rPr>
          <w:rFonts w:eastAsiaTheme="minorEastAsia"/>
          <w:smallCaps w:val="0"/>
          <w:sz w:val="22"/>
        </w:rPr>
      </w:pPr>
      <w:hyperlink w:anchor="_Toc426027877" w:history="1">
        <w:r w:rsidR="00324A1D" w:rsidRPr="003475BE">
          <w:rPr>
            <w:rStyle w:val="Hyperlink"/>
          </w:rPr>
          <w:t>Ergänzende Bestimmungen zum Select Plus-Programm</w:t>
        </w:r>
        <w:r w:rsidR="00324A1D">
          <w:tab/>
        </w:r>
        <w:r w:rsidR="00324A1D">
          <w:fldChar w:fldCharType="begin"/>
        </w:r>
        <w:r w:rsidR="00324A1D">
          <w:instrText xml:space="preserve"> PAGEREF _Toc426027877 \h </w:instrText>
        </w:r>
        <w:r w:rsidR="00324A1D">
          <w:fldChar w:fldCharType="separate"/>
        </w:r>
        <w:r w:rsidR="00324A1D">
          <w:t>90</w:t>
        </w:r>
        <w:r w:rsidR="00324A1D">
          <w:fldChar w:fldCharType="end"/>
        </w:r>
      </w:hyperlink>
    </w:p>
    <w:p w:rsidR="00324A1D" w:rsidRDefault="00B76AE8">
      <w:pPr>
        <w:pStyle w:val="TOC2"/>
        <w:rPr>
          <w:rFonts w:eastAsiaTheme="minorEastAsia"/>
          <w:smallCaps w:val="0"/>
          <w:sz w:val="22"/>
        </w:rPr>
      </w:pPr>
      <w:hyperlink w:anchor="_Toc426027878" w:history="1">
        <w:r w:rsidR="00324A1D" w:rsidRPr="003475BE">
          <w:rPr>
            <w:rStyle w:val="Hyperlink"/>
          </w:rPr>
          <w:t>Definition von Verwaltung für Qualifizierte Geräte</w:t>
        </w:r>
        <w:r w:rsidR="00324A1D">
          <w:tab/>
        </w:r>
        <w:r w:rsidR="00324A1D">
          <w:fldChar w:fldCharType="begin"/>
        </w:r>
        <w:r w:rsidR="00324A1D">
          <w:instrText xml:space="preserve"> PAGEREF _Toc426027878 \h </w:instrText>
        </w:r>
        <w:r w:rsidR="00324A1D">
          <w:fldChar w:fldCharType="separate"/>
        </w:r>
        <w:r w:rsidR="00324A1D">
          <w:t>90</w:t>
        </w:r>
        <w:r w:rsidR="00324A1D">
          <w:fldChar w:fldCharType="end"/>
        </w:r>
      </w:hyperlink>
    </w:p>
    <w:p w:rsidR="00324A1D" w:rsidRDefault="00B76AE8">
      <w:pPr>
        <w:pStyle w:val="TOC2"/>
        <w:rPr>
          <w:rFonts w:eastAsiaTheme="minorEastAsia"/>
          <w:smallCaps w:val="0"/>
          <w:sz w:val="22"/>
        </w:rPr>
      </w:pPr>
      <w:hyperlink w:anchor="_Toc426027879" w:history="1">
        <w:r w:rsidR="00324A1D" w:rsidRPr="003475BE">
          <w:rPr>
            <w:rStyle w:val="Hyperlink"/>
          </w:rPr>
          <w:t>Onlinedienste in den Open-Programmen</w:t>
        </w:r>
        <w:r w:rsidR="00324A1D">
          <w:tab/>
        </w:r>
        <w:r w:rsidR="00324A1D">
          <w:fldChar w:fldCharType="begin"/>
        </w:r>
        <w:r w:rsidR="00324A1D">
          <w:instrText xml:space="preserve"> PAGEREF _Toc426027879 \h </w:instrText>
        </w:r>
        <w:r w:rsidR="00324A1D">
          <w:fldChar w:fldCharType="separate"/>
        </w:r>
        <w:r w:rsidR="00324A1D">
          <w:t>90</w:t>
        </w:r>
        <w:r w:rsidR="00324A1D">
          <w:fldChar w:fldCharType="end"/>
        </w:r>
      </w:hyperlink>
    </w:p>
    <w:p w:rsidR="00324A1D" w:rsidRDefault="00B76AE8">
      <w:pPr>
        <w:pStyle w:val="TOC2"/>
        <w:rPr>
          <w:rFonts w:eastAsiaTheme="minorEastAsia"/>
          <w:smallCaps w:val="0"/>
          <w:sz w:val="22"/>
        </w:rPr>
      </w:pPr>
      <w:hyperlink w:anchor="_Toc426027880" w:history="1">
        <w:r w:rsidR="00324A1D" w:rsidRPr="003475BE">
          <w:rPr>
            <w:rStyle w:val="Hyperlink"/>
          </w:rPr>
          <w:t>Ergänzende Bestimmungen für Professional Services – Vorgängerverträge</w:t>
        </w:r>
        <w:r w:rsidR="00324A1D">
          <w:tab/>
        </w:r>
        <w:r w:rsidR="00324A1D">
          <w:fldChar w:fldCharType="begin"/>
        </w:r>
        <w:r w:rsidR="00324A1D">
          <w:instrText xml:space="preserve"> PAGEREF _Toc426027880 \h </w:instrText>
        </w:r>
        <w:r w:rsidR="00324A1D">
          <w:fldChar w:fldCharType="separate"/>
        </w:r>
        <w:r w:rsidR="00324A1D">
          <w:t>90</w:t>
        </w:r>
        <w:r w:rsidR="00324A1D">
          <w:fldChar w:fldCharType="end"/>
        </w:r>
      </w:hyperlink>
    </w:p>
    <w:p w:rsidR="00324A1D" w:rsidRDefault="00B76AE8">
      <w:pPr>
        <w:pStyle w:val="TOC1"/>
        <w:rPr>
          <w:rFonts w:eastAsiaTheme="minorEastAsia"/>
          <w:b w:val="0"/>
          <w:caps w:val="0"/>
          <w:noProof/>
          <w:sz w:val="22"/>
          <w:szCs w:val="22"/>
        </w:rPr>
      </w:pPr>
      <w:hyperlink w:anchor="_Toc426027881" w:history="1">
        <w:r w:rsidR="00324A1D" w:rsidRPr="003475BE">
          <w:rPr>
            <w:rStyle w:val="Hyperlink"/>
            <w:noProof/>
          </w:rPr>
          <w:t>Anhang E – Promotions</w:t>
        </w:r>
        <w:r w:rsidR="00324A1D">
          <w:rPr>
            <w:noProof/>
          </w:rPr>
          <w:tab/>
        </w:r>
        <w:r w:rsidR="00324A1D">
          <w:rPr>
            <w:noProof/>
          </w:rPr>
          <w:fldChar w:fldCharType="begin"/>
        </w:r>
        <w:r w:rsidR="00324A1D">
          <w:rPr>
            <w:noProof/>
          </w:rPr>
          <w:instrText xml:space="preserve"> PAGEREF _Toc426027881 \h </w:instrText>
        </w:r>
        <w:r w:rsidR="00324A1D">
          <w:rPr>
            <w:noProof/>
          </w:rPr>
        </w:r>
        <w:r w:rsidR="00324A1D">
          <w:rPr>
            <w:noProof/>
          </w:rPr>
          <w:fldChar w:fldCharType="separate"/>
        </w:r>
        <w:r w:rsidR="00324A1D">
          <w:rPr>
            <w:noProof/>
          </w:rPr>
          <w:t>92</w:t>
        </w:r>
        <w:r w:rsidR="00324A1D">
          <w:rPr>
            <w:noProof/>
          </w:rPr>
          <w:fldChar w:fldCharType="end"/>
        </w:r>
      </w:hyperlink>
    </w:p>
    <w:p w:rsidR="00324A1D" w:rsidRDefault="00B76AE8">
      <w:pPr>
        <w:pStyle w:val="TOC2"/>
        <w:rPr>
          <w:rFonts w:eastAsiaTheme="minorEastAsia"/>
          <w:smallCaps w:val="0"/>
          <w:sz w:val="22"/>
        </w:rPr>
      </w:pPr>
      <w:hyperlink w:anchor="_Toc426027882" w:history="1">
        <w:r w:rsidR="00324A1D" w:rsidRPr="003475BE">
          <w:rPr>
            <w:rStyle w:val="Hyperlink"/>
          </w:rPr>
          <w:t>Promotion für System Center Client Management Suite</w:t>
        </w:r>
        <w:r w:rsidR="00324A1D">
          <w:tab/>
        </w:r>
        <w:r w:rsidR="00324A1D">
          <w:fldChar w:fldCharType="begin"/>
        </w:r>
        <w:r w:rsidR="00324A1D">
          <w:instrText xml:space="preserve"> PAGEREF _Toc426027882 \h </w:instrText>
        </w:r>
        <w:r w:rsidR="00324A1D">
          <w:fldChar w:fldCharType="separate"/>
        </w:r>
        <w:r w:rsidR="00324A1D">
          <w:t>92</w:t>
        </w:r>
        <w:r w:rsidR="00324A1D">
          <w:fldChar w:fldCharType="end"/>
        </w:r>
      </w:hyperlink>
    </w:p>
    <w:p w:rsidR="00324A1D" w:rsidRDefault="00B76AE8">
      <w:pPr>
        <w:pStyle w:val="TOC1"/>
        <w:rPr>
          <w:rFonts w:eastAsiaTheme="minorEastAsia"/>
          <w:b w:val="0"/>
          <w:caps w:val="0"/>
          <w:noProof/>
          <w:sz w:val="22"/>
          <w:szCs w:val="22"/>
        </w:rPr>
      </w:pPr>
      <w:hyperlink w:anchor="_Toc426027883" w:history="1">
        <w:r w:rsidR="00324A1D" w:rsidRPr="003475BE">
          <w:rPr>
            <w:rStyle w:val="Hyperlink"/>
            <w:noProof/>
          </w:rPr>
          <w:t>Index</w:t>
        </w:r>
        <w:r w:rsidR="00324A1D">
          <w:rPr>
            <w:noProof/>
          </w:rPr>
          <w:tab/>
        </w:r>
        <w:r w:rsidR="00324A1D">
          <w:rPr>
            <w:noProof/>
          </w:rPr>
          <w:fldChar w:fldCharType="begin"/>
        </w:r>
        <w:r w:rsidR="00324A1D">
          <w:rPr>
            <w:noProof/>
          </w:rPr>
          <w:instrText xml:space="preserve"> PAGEREF _Toc426027883 \h </w:instrText>
        </w:r>
        <w:r w:rsidR="00324A1D">
          <w:rPr>
            <w:noProof/>
          </w:rPr>
        </w:r>
        <w:r w:rsidR="00324A1D">
          <w:rPr>
            <w:noProof/>
          </w:rPr>
          <w:fldChar w:fldCharType="separate"/>
        </w:r>
        <w:r w:rsidR="00324A1D">
          <w:rPr>
            <w:noProof/>
          </w:rPr>
          <w:t>93</w:t>
        </w:r>
        <w:r w:rsidR="00324A1D">
          <w:rPr>
            <w:noProof/>
          </w:rPr>
          <w:fldChar w:fldCharType="end"/>
        </w:r>
      </w:hyperlink>
    </w:p>
    <w:p w:rsidR="0046175D" w:rsidRDefault="00324A1D">
      <w:pPr>
        <w:pStyle w:val="ProductList-Body"/>
        <w:sectPr w:rsidR="0046175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6175D" w:rsidRDefault="0046175D">
      <w:pPr>
        <w:pStyle w:val="ProductList-Body"/>
      </w:pPr>
    </w:p>
    <w:p w:rsidR="0046175D" w:rsidRDefault="0046175D">
      <w:pPr>
        <w:sectPr w:rsidR="0046175D">
          <w:headerReference w:type="default" r:id="rId20"/>
          <w:footerReference w:type="default" r:id="rId21"/>
          <w:type w:val="continuous"/>
          <w:pgSz w:w="12240" w:h="15840" w:code="1"/>
          <w:pgMar w:top="1170" w:right="720" w:bottom="720" w:left="720" w:header="432" w:footer="288" w:gutter="0"/>
          <w:cols w:space="360"/>
        </w:sectPr>
      </w:pPr>
    </w:p>
    <w:p w:rsidR="0046175D" w:rsidRDefault="00324A1D">
      <w:pPr>
        <w:pStyle w:val="ProductList-SectionHeading"/>
        <w:pageBreakBefore/>
      </w:pPr>
      <w:bookmarkStart w:id="2" w:name="_Sec531"/>
      <w:bookmarkEnd w:id="1"/>
      <w:r>
        <w:t>Einleitung</w:t>
      </w:r>
      <w:r>
        <w:fldChar w:fldCharType="begin"/>
      </w:r>
      <w:r>
        <w:instrText xml:space="preserve"> TC "</w:instrText>
      </w:r>
      <w:bookmarkStart w:id="3" w:name="_Toc426027769"/>
      <w:r>
        <w:instrText>Einleitung</w:instrText>
      </w:r>
      <w:bookmarkEnd w:id="3"/>
      <w:r>
        <w:instrText>" \l 1</w:instrText>
      </w:r>
      <w:r>
        <w:fldChar w:fldCharType="end"/>
      </w:r>
    </w:p>
    <w:p w:rsidR="0046175D" w:rsidRDefault="0046175D">
      <w:pPr>
        <w:pStyle w:val="ProductList-Body"/>
      </w:pPr>
    </w:p>
    <w:p w:rsidR="0046175D" w:rsidRDefault="00324A1D">
      <w:pPr>
        <w:pStyle w:val="ProductList-Offering1Heading"/>
      </w:pPr>
      <w:bookmarkStart w:id="4" w:name="_Sec532"/>
      <w:r>
        <w:t>Über dieses Dokument</w:t>
      </w:r>
      <w:bookmarkEnd w:id="4"/>
      <w:r>
        <w:fldChar w:fldCharType="begin"/>
      </w:r>
      <w:r>
        <w:instrText xml:space="preserve"> TC "</w:instrText>
      </w:r>
      <w:bookmarkStart w:id="5" w:name="_Toc426027770"/>
      <w:r>
        <w:instrText>Über dieses Dokument</w:instrText>
      </w:r>
      <w:bookmarkEnd w:id="5"/>
      <w:r>
        <w:instrText>" \l 2</w:instrText>
      </w:r>
      <w:r>
        <w:fldChar w:fldCharType="end"/>
      </w:r>
    </w:p>
    <w:p w:rsidR="0046175D" w:rsidRDefault="00324A1D">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2">
        <w:r>
          <w:rPr>
            <w:color w:val="00467F"/>
            <w:u w:val="single"/>
          </w:rPr>
          <w:t>http://go.microsoft.com/?linkid=9840733</w:t>
        </w:r>
      </w:hyperlink>
      <w:r>
        <w:t xml:space="preserve"> veröffentlicht.</w:t>
      </w:r>
    </w:p>
    <w:p w:rsidR="0046175D" w:rsidRDefault="0046175D">
      <w:pPr>
        <w:pStyle w:val="ProductList-Body"/>
      </w:pPr>
    </w:p>
    <w:p w:rsidR="0046175D" w:rsidRDefault="00324A1D">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3">
        <w:r>
          <w:rPr>
            <w:color w:val="00467F"/>
            <w:u w:val="single"/>
          </w:rPr>
          <w:t>http://go.microsoft.com/?linkid=9839207</w:t>
        </w:r>
      </w:hyperlink>
      <w:r>
        <w:t xml:space="preserve"> abgerufen werden. Informationen zu eingestellten Microsoft-Produkten und -Diensten finden Sie unter </w:t>
      </w:r>
      <w:hyperlink r:id="rId24">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rsidR="0046175D" w:rsidRDefault="00324A1D">
      <w:pPr>
        <w:pStyle w:val="ProductList-Offering1Heading"/>
      </w:pPr>
      <w:bookmarkStart w:id="6" w:name="_Sec533"/>
      <w:r>
        <w:t>Inhalt dieses Dokuments</w:t>
      </w:r>
      <w:bookmarkEnd w:id="6"/>
      <w:r>
        <w:fldChar w:fldCharType="begin"/>
      </w:r>
      <w:r>
        <w:instrText xml:space="preserve"> TC "</w:instrText>
      </w:r>
      <w:bookmarkStart w:id="7" w:name="_Toc426027771"/>
      <w:r>
        <w:instrText>Inhalt dieses Dokuments</w:instrText>
      </w:r>
      <w:bookmarkEnd w:id="7"/>
      <w:r>
        <w:instrText>" \l 2</w:instrText>
      </w:r>
      <w:r>
        <w:fldChar w:fldCharType="end"/>
      </w:r>
    </w:p>
    <w:p w:rsidR="0046175D" w:rsidRDefault="00324A1D">
      <w:pPr>
        <w:pStyle w:val="ProductList-Body"/>
      </w:pPr>
      <w:r>
        <w:t>Die Produktbestimmungen bestehen aus folgenden Abschnitten:</w:t>
      </w:r>
    </w:p>
    <w:p w:rsidR="0046175D" w:rsidRDefault="00B76AE8" w:rsidP="00F5482B">
      <w:pPr>
        <w:pStyle w:val="ProductList-Bullet"/>
        <w:numPr>
          <w:ilvl w:val="0"/>
          <w:numId w:val="3"/>
        </w:numPr>
      </w:pPr>
      <w:hyperlink w:anchor="_Sec531">
        <w:r w:rsidR="00324A1D">
          <w:rPr>
            <w:color w:val="00467F"/>
            <w:u w:val="single"/>
          </w:rPr>
          <w:t>Einleitung</w:t>
        </w:r>
      </w:hyperlink>
      <w:r w:rsidR="00324A1D">
        <w:t>: enthält eine Liste aktueller Änderungen.</w:t>
      </w:r>
    </w:p>
    <w:p w:rsidR="0046175D" w:rsidRDefault="00B76AE8" w:rsidP="00F5482B">
      <w:pPr>
        <w:pStyle w:val="ProductList-Bullet"/>
        <w:numPr>
          <w:ilvl w:val="0"/>
          <w:numId w:val="3"/>
        </w:numPr>
      </w:pPr>
      <w:hyperlink w:anchor="_Sec536">
        <w:r w:rsidR="00324A1D">
          <w:rPr>
            <w:color w:val="00467F"/>
            <w:u w:val="single"/>
          </w:rPr>
          <w:t>Lizenzbestimmungen</w:t>
        </w:r>
      </w:hyperlink>
      <w:r w:rsidR="00324A1D">
        <w:t>: enthalten die Universellen Lizenzbestimmungen und die Lizenzmodellbestimmungen, die für Softwareprodukte gelten.</w:t>
      </w:r>
    </w:p>
    <w:p w:rsidR="0046175D" w:rsidRDefault="00B76AE8" w:rsidP="00F5482B">
      <w:pPr>
        <w:pStyle w:val="ProductList-Bullet"/>
        <w:numPr>
          <w:ilvl w:val="0"/>
          <w:numId w:val="3"/>
        </w:numPr>
      </w:pPr>
      <w:hyperlink w:anchor="_Sec547">
        <w:r w:rsidR="00324A1D">
          <w:rPr>
            <w:color w:val="00467F"/>
            <w:u w:val="single"/>
          </w:rPr>
          <w:t>Softwareprodukte</w:t>
        </w:r>
      </w:hyperlink>
      <w:r w:rsidR="00324A1D">
        <w:t>: enthält alle Softwareprodukteinträge.</w:t>
      </w:r>
    </w:p>
    <w:p w:rsidR="0046175D" w:rsidRDefault="00B76AE8" w:rsidP="00F5482B">
      <w:pPr>
        <w:pStyle w:val="ProductList-Bullet"/>
        <w:numPr>
          <w:ilvl w:val="0"/>
          <w:numId w:val="3"/>
        </w:numPr>
      </w:pPr>
      <w:hyperlink w:anchor="_Sec548">
        <w:r w:rsidR="00324A1D">
          <w:rPr>
            <w:color w:val="00467F"/>
            <w:u w:val="single"/>
          </w:rPr>
          <w:t>Onlinedienstprodukte</w:t>
        </w:r>
      </w:hyperlink>
      <w:r w:rsidR="00324A1D">
        <w:t>: enthält alle Onlinedienstprodukteinträge.</w:t>
      </w:r>
    </w:p>
    <w:p w:rsidR="0046175D" w:rsidRDefault="00B76AE8" w:rsidP="00F5482B">
      <w:pPr>
        <w:pStyle w:val="ProductList-Bullet"/>
        <w:numPr>
          <w:ilvl w:val="0"/>
          <w:numId w:val="3"/>
        </w:numPr>
      </w:pPr>
      <w:hyperlink w:anchor="_Sec549">
        <w:r w:rsidR="00324A1D">
          <w:rPr>
            <w:color w:val="00467F"/>
            <w:u w:val="single"/>
          </w:rPr>
          <w:t>Glossar</w:t>
        </w:r>
      </w:hyperlink>
      <w:r w:rsidR="00324A1D">
        <w:t>: enthält Definitionen für Eigenschaften, Zellenwerte, Spaltenüberschriften und andere großgeschriebene, in den Produktbestimmungen verwendete Begriffe.</w:t>
      </w:r>
    </w:p>
    <w:p w:rsidR="0046175D" w:rsidRDefault="00324A1D" w:rsidP="00F5482B">
      <w:pPr>
        <w:pStyle w:val="ProductList-Bullet"/>
        <w:numPr>
          <w:ilvl w:val="0"/>
          <w:numId w:val="3"/>
        </w:numPr>
      </w:pPr>
      <w:r>
        <w:t>Anhänge:</w:t>
      </w:r>
    </w:p>
    <w:p w:rsidR="0046175D" w:rsidRDefault="00B76AE8" w:rsidP="00F5482B">
      <w:pPr>
        <w:pStyle w:val="ProductList-Bullet"/>
        <w:numPr>
          <w:ilvl w:val="1"/>
          <w:numId w:val="3"/>
        </w:numPr>
      </w:pPr>
      <w:hyperlink w:anchor="_Sec591">
        <w:r w:rsidR="00324A1D">
          <w:rPr>
            <w:color w:val="00467F"/>
            <w:u w:val="single"/>
          </w:rPr>
          <w:t>Anhang A – Tabelle „CAL/ML-äquivalente Lizenzen“</w:t>
        </w:r>
      </w:hyperlink>
      <w:r w:rsidR="00324A1D">
        <w:t>: enthält die CAL-Suites und Onlinedienst-Abonnementlizenzen, die zum Bereitstellen von Zugriff auf Serverprodukte verfügbar sind.</w:t>
      </w:r>
    </w:p>
    <w:p w:rsidR="0046175D" w:rsidRDefault="00B76AE8" w:rsidP="00F5482B">
      <w:pPr>
        <w:pStyle w:val="ProductList-Bullet"/>
        <w:numPr>
          <w:ilvl w:val="1"/>
          <w:numId w:val="3"/>
        </w:numPr>
      </w:pPr>
      <w:hyperlink w:anchor="_Sec564">
        <w:r w:rsidR="00324A1D">
          <w:rPr>
            <w:color w:val="00467F"/>
            <w:u w:val="single"/>
          </w:rPr>
          <w:t>Anhang B – Software Assurance</w:t>
        </w:r>
      </w:hyperlink>
      <w:r w:rsidR="00324A1D">
        <w:t>: beschreibt die Regeln zum Erwerb von Software Assurance und zusätzlichen, Software Assurance-Kunden zur Verfügung stehenden Vergünstigungen.</w:t>
      </w:r>
    </w:p>
    <w:p w:rsidR="0046175D" w:rsidRDefault="00B76AE8" w:rsidP="00F5482B">
      <w:pPr>
        <w:pStyle w:val="ProductList-Bullet"/>
        <w:numPr>
          <w:ilvl w:val="1"/>
          <w:numId w:val="3"/>
        </w:numPr>
      </w:pPr>
      <w:hyperlink w:anchor="_Sec562">
        <w:r w:rsidR="00324A1D">
          <w:rPr>
            <w:color w:val="00467F"/>
            <w:u w:val="single"/>
          </w:rPr>
          <w:t>Anhang C – Professional Services</w:t>
        </w:r>
      </w:hyperlink>
      <w:r w:rsidR="00324A1D">
        <w:t>: enthält die Professional Services, die über Microsoft-Volumenlizenzierung angeboten werden.</w:t>
      </w:r>
    </w:p>
    <w:p w:rsidR="0046175D" w:rsidRDefault="00B76AE8" w:rsidP="00F5482B">
      <w:pPr>
        <w:pStyle w:val="ProductList-Bullet"/>
        <w:numPr>
          <w:ilvl w:val="1"/>
          <w:numId w:val="3"/>
        </w:numPr>
      </w:pPr>
      <w:hyperlink w:anchor="_Sec563">
        <w:r w:rsidR="00324A1D">
          <w:rPr>
            <w:color w:val="00467F"/>
            <w:u w:val="single"/>
          </w:rPr>
          <w:t>Anhang D – Ergänzende Bestimmungen zum Programmvertrag</w:t>
        </w:r>
      </w:hyperlink>
      <w:r w:rsidR="00324A1D">
        <w:t>: enthält zusätzliche Bestimmungen für Microsoft-Volumenlizenzprogramme.</w:t>
      </w:r>
    </w:p>
    <w:p w:rsidR="0046175D" w:rsidRDefault="00B76AE8" w:rsidP="00F5482B">
      <w:pPr>
        <w:pStyle w:val="ProductList-Bullet"/>
        <w:numPr>
          <w:ilvl w:val="1"/>
          <w:numId w:val="3"/>
        </w:numPr>
      </w:pPr>
      <w:hyperlink w:anchor="_Sec572">
        <w:r w:rsidR="00324A1D">
          <w:rPr>
            <w:color w:val="00467F"/>
            <w:u w:val="single"/>
          </w:rPr>
          <w:t>Anhang E – Product Promotions</w:t>
        </w:r>
      </w:hyperlink>
      <w:r w:rsidR="00324A1D">
        <w:t>: enthält die Product Promotions, die nicht auf der Preisliste angegeben sind.</w:t>
      </w:r>
    </w:p>
    <w:p w:rsidR="0046175D" w:rsidRDefault="00B76AE8" w:rsidP="00F5482B">
      <w:pPr>
        <w:pStyle w:val="ProductList-Bullet"/>
        <w:numPr>
          <w:ilvl w:val="0"/>
          <w:numId w:val="3"/>
        </w:numPr>
      </w:pPr>
      <w:hyperlink w:anchor="_Sec844">
        <w:r w:rsidR="00324A1D">
          <w:rPr>
            <w:color w:val="00467F"/>
            <w:u w:val="single"/>
          </w:rPr>
          <w:t>Index</w:t>
        </w:r>
      </w:hyperlink>
      <w:r w:rsidR="00324A1D">
        <w:t>: enthält alle Produkte, auf die in den Produktbestimmungen verwiesen wird, und gibt an, wo diese zu finden sind.</w:t>
      </w:r>
    </w:p>
    <w:p w:rsidR="0046175D" w:rsidRDefault="00324A1D">
      <w:pPr>
        <w:pStyle w:val="ProductList-Offering1Heading"/>
      </w:pPr>
      <w:bookmarkStart w:id="8" w:name="_Sec534"/>
      <w:r>
        <w:t>Aufbau von Produkteinträgen</w:t>
      </w:r>
      <w:bookmarkEnd w:id="8"/>
      <w:r>
        <w:fldChar w:fldCharType="begin"/>
      </w:r>
      <w:r>
        <w:instrText xml:space="preserve"> TC "</w:instrText>
      </w:r>
      <w:bookmarkStart w:id="9" w:name="_Toc426027772"/>
      <w:r>
        <w:instrText>Aufbau von Produkteinträgen</w:instrText>
      </w:r>
      <w:bookmarkEnd w:id="9"/>
      <w:r>
        <w:instrText>" \l 2</w:instrText>
      </w:r>
      <w:r>
        <w:fldChar w:fldCharType="end"/>
      </w:r>
    </w:p>
    <w:p w:rsidR="0046175D" w:rsidRDefault="00324A1D">
      <w:pPr>
        <w:pStyle w:val="ProductList-Body"/>
      </w:pPr>
      <w:r>
        <w:t>Jeder Softwareprodukteintrag besteht aus vier Abschnitten: Programmverfügbarkeit, Produktbedingungen, Nutzungsrechte und Software Assurance.</w:t>
      </w:r>
    </w:p>
    <w:p w:rsidR="0046175D" w:rsidRDefault="00324A1D">
      <w:pPr>
        <w:pStyle w:val="ProductList-Body"/>
      </w:pPr>
      <w:r>
        <w:t>Jeder Onlinedienst-Produkteintrag besteht aus zwei Abschnitten: Produktverfügbarkeit und Produktbedingungen.</w:t>
      </w:r>
    </w:p>
    <w:p w:rsidR="0046175D" w:rsidRDefault="0046175D">
      <w:pPr>
        <w:pStyle w:val="ProductList-Body"/>
      </w:pPr>
    </w:p>
    <w:p w:rsidR="0046175D" w:rsidRDefault="00324A1D">
      <w:pPr>
        <w:pStyle w:val="ProductList-Body"/>
      </w:pPr>
      <w:r>
        <w:rPr>
          <w:b/>
          <w:color w:val="00188F"/>
        </w:rPr>
        <w:t xml:space="preserve">1. Unter „Programmverfügbarkeit“ </w:t>
      </w:r>
      <w:r>
        <w:t>werden für jedes Produkt der Angebotstyp, (ggf.) die Punktzahl sowie die Verfügbarkeit im Rahmen der Volumenlizenzprogramme angegeben.</w:t>
      </w:r>
    </w:p>
    <w:p w:rsidR="0046175D" w:rsidRDefault="00324A1D">
      <w:pPr>
        <w:pStyle w:val="ProductList-Body"/>
      </w:pPr>
      <w:r>
        <w:rPr>
          <w:noProof/>
        </w:rPr>
        <w:drawing>
          <wp:inline distT="0" distB="0" distL="0" distR="0">
            <wp:extent cx="6639339" cy="1431235"/>
            <wp:effectExtent l="0" t="0" r="0" b="0"/>
            <wp:docPr id="2" name="d6f850d4cf755c5ccf9a2b90d282314a39e2d9a1.jpg"/>
            <wp:cNvGraphicFramePr/>
            <a:graphic xmlns:a="http://schemas.openxmlformats.org/drawingml/2006/main">
              <a:graphicData uri="http://schemas.openxmlformats.org/drawingml/2006/picture">
                <pic:pic xmlns:pic="http://schemas.openxmlformats.org/drawingml/2006/picture">
                  <pic:nvPicPr>
                    <pic:cNvPr id="0" name="d6f850d4cf755c5ccf9a2b90d282314a39e2d9a1.jpg"/>
                    <pic:cNvPicPr/>
                  </pic:nvPicPr>
                  <pic:blipFill>
                    <a:blip r:embed="rId25"/>
                    <a:stretch>
                      <a:fillRect/>
                    </a:stretch>
                  </pic:blipFill>
                  <pic:spPr>
                    <a:xfrm>
                      <a:off x="0" y="0"/>
                      <a:ext cx="6668743" cy="1437574"/>
                    </a:xfrm>
                    <a:prstGeom prst="rect">
                      <a:avLst/>
                    </a:prstGeom>
                  </pic:spPr>
                </pic:pic>
              </a:graphicData>
            </a:graphic>
          </wp:inline>
        </w:drawing>
      </w:r>
    </w:p>
    <w:p w:rsidR="0046175D" w:rsidRDefault="0046175D">
      <w:pPr>
        <w:pStyle w:val="ProductList-Body"/>
      </w:pPr>
    </w:p>
    <w:p w:rsidR="00927A18" w:rsidRDefault="00927A18">
      <w:pPr>
        <w:spacing w:after="120" w:line="240" w:lineRule="exact"/>
        <w:rPr>
          <w:b/>
          <w:color w:val="00188F"/>
          <w:sz w:val="18"/>
        </w:rPr>
      </w:pPr>
      <w:r>
        <w:rPr>
          <w:b/>
          <w:color w:val="00188F"/>
        </w:rPr>
        <w:br w:type="page"/>
      </w:r>
    </w:p>
    <w:p w:rsidR="0046175D" w:rsidRDefault="00324A1D">
      <w:pPr>
        <w:pStyle w:val="ProductList-Body"/>
      </w:pPr>
      <w:r>
        <w:rPr>
          <w:b/>
          <w:color w:val="00188F"/>
        </w:rPr>
        <w:t xml:space="preserve">2. Unter „Produktbedingungen“ </w:t>
      </w:r>
      <w:r>
        <w:t>werden zusätzliche Informationen zum Erwerb des Produkts bereitgestellt, beispielsweise zu den Kaufvoraussetzungen, zu früheren Versionen und zum entsprechenden Produktpool.</w:t>
      </w:r>
    </w:p>
    <w:p w:rsidR="0046175D" w:rsidRDefault="00324A1D">
      <w:pPr>
        <w:pStyle w:val="ProductList-Body"/>
      </w:pPr>
      <w:r>
        <w:rPr>
          <w:noProof/>
        </w:rPr>
        <w:drawing>
          <wp:inline distT="0" distB="0" distL="0" distR="0">
            <wp:extent cx="6798365" cy="2146852"/>
            <wp:effectExtent l="0" t="0" r="2540" b="6350"/>
            <wp:docPr id="3" name="9bf9749e3663348d339c4517cf5dbc1ab7e09d59.jpg"/>
            <wp:cNvGraphicFramePr/>
            <a:graphic xmlns:a="http://schemas.openxmlformats.org/drawingml/2006/main">
              <a:graphicData uri="http://schemas.openxmlformats.org/drawingml/2006/picture">
                <pic:pic xmlns:pic="http://schemas.openxmlformats.org/drawingml/2006/picture">
                  <pic:nvPicPr>
                    <pic:cNvPr id="0" name="9bf9749e3663348d339c4517cf5dbc1ab7e09d59.jpg"/>
                    <pic:cNvPicPr/>
                  </pic:nvPicPr>
                  <pic:blipFill>
                    <a:blip r:embed="rId26"/>
                    <a:stretch>
                      <a:fillRect/>
                    </a:stretch>
                  </pic:blipFill>
                  <pic:spPr>
                    <a:xfrm>
                      <a:off x="0" y="0"/>
                      <a:ext cx="6808479" cy="2150046"/>
                    </a:xfrm>
                    <a:prstGeom prst="rect">
                      <a:avLst/>
                    </a:prstGeom>
                  </pic:spPr>
                </pic:pic>
              </a:graphicData>
            </a:graphic>
          </wp:inline>
        </w:drawing>
      </w:r>
    </w:p>
    <w:p w:rsidR="0046175D" w:rsidRDefault="0046175D">
      <w:pPr>
        <w:pStyle w:val="ProductList-Body"/>
      </w:pPr>
    </w:p>
    <w:p w:rsidR="0046175D" w:rsidRDefault="00324A1D">
      <w:pPr>
        <w:pStyle w:val="ProductList-Body"/>
      </w:pPr>
      <w:r>
        <w:rPr>
          <w:b/>
          <w:color w:val="00188F"/>
        </w:rPr>
        <w:t xml:space="preserve">3. Unter „Nutzungsrechten“ </w:t>
      </w:r>
      <w:r>
        <w:t>werden die Lizenzbestimmungen für jedes Softwareprodukt angegeben, darunter die universellen Lizenzbestimmungen, das jeweilige Lizenzmodell und möglicherweise vorhandene produktspezifische Lizenzbestimmungen. Verweise auf die „Produktbenutzungsrechte“ im Volumenlizenzvertrag des Kunden beziehen sich auf die Bestimmungen im Abschnitt „Nutzungsrechte“ der jeweiligen Softwareprodukteinträge. Bestimmungen für Onlinedienste sind in den OST zu finden.</w:t>
      </w:r>
    </w:p>
    <w:p w:rsidR="0046175D" w:rsidRDefault="00324A1D">
      <w:pPr>
        <w:pStyle w:val="ProductList-Body"/>
      </w:pPr>
      <w:r>
        <w:rPr>
          <w:noProof/>
        </w:rPr>
        <w:drawing>
          <wp:inline distT="0" distB="0" distL="0" distR="0">
            <wp:extent cx="6726803" cy="2186609"/>
            <wp:effectExtent l="0" t="0" r="0" b="4445"/>
            <wp:docPr id="4" name="1f78eca54885647f3e82935ae74ddf3f30fca722.jpg"/>
            <wp:cNvGraphicFramePr/>
            <a:graphic xmlns:a="http://schemas.openxmlformats.org/drawingml/2006/main">
              <a:graphicData uri="http://schemas.openxmlformats.org/drawingml/2006/picture">
                <pic:pic xmlns:pic="http://schemas.openxmlformats.org/drawingml/2006/picture">
                  <pic:nvPicPr>
                    <pic:cNvPr id="0" name="1f78eca54885647f3e82935ae74ddf3f30fca722.jpg"/>
                    <pic:cNvPicPr/>
                  </pic:nvPicPr>
                  <pic:blipFill>
                    <a:blip r:embed="rId27"/>
                    <a:stretch>
                      <a:fillRect/>
                    </a:stretch>
                  </pic:blipFill>
                  <pic:spPr>
                    <a:xfrm>
                      <a:off x="0" y="0"/>
                      <a:ext cx="6732603" cy="2188494"/>
                    </a:xfrm>
                    <a:prstGeom prst="rect">
                      <a:avLst/>
                    </a:prstGeom>
                  </pic:spPr>
                </pic:pic>
              </a:graphicData>
            </a:graphic>
          </wp:inline>
        </w:drawing>
      </w:r>
    </w:p>
    <w:p w:rsidR="0046175D" w:rsidRDefault="0046175D">
      <w:pPr>
        <w:pStyle w:val="ProductList-Body"/>
      </w:pPr>
    </w:p>
    <w:p w:rsidR="0046175D" w:rsidRDefault="00324A1D">
      <w:pPr>
        <w:pStyle w:val="ProductList-Body"/>
      </w:pPr>
      <w:r>
        <w:rPr>
          <w:b/>
          <w:color w:val="00188F"/>
        </w:rPr>
        <w:t xml:space="preserve">4. Unter „Software Assurance“ </w:t>
      </w:r>
      <w:r>
        <w:t>werden die Bestimmungen im Zusammenhang mit Software Assurance aufgeführt.</w:t>
      </w:r>
    </w:p>
    <w:p w:rsidR="0046175D" w:rsidRDefault="00324A1D">
      <w:pPr>
        <w:pStyle w:val="ProductList-Body"/>
      </w:pPr>
      <w:r>
        <w:rPr>
          <w:noProof/>
        </w:rPr>
        <w:drawing>
          <wp:inline distT="0" distB="0" distL="0" distR="0">
            <wp:extent cx="6710901" cy="2250219"/>
            <wp:effectExtent l="0" t="0" r="0" b="0"/>
            <wp:docPr id="5" name="a3fc782a3d62a56caa22d6957216afc82103ea60.jpg"/>
            <wp:cNvGraphicFramePr/>
            <a:graphic xmlns:a="http://schemas.openxmlformats.org/drawingml/2006/main">
              <a:graphicData uri="http://schemas.openxmlformats.org/drawingml/2006/picture">
                <pic:pic xmlns:pic="http://schemas.openxmlformats.org/drawingml/2006/picture">
                  <pic:nvPicPr>
                    <pic:cNvPr id="0" name="a3fc782a3d62a56caa22d6957216afc82103ea60.jpg"/>
                    <pic:cNvPicPr/>
                  </pic:nvPicPr>
                  <pic:blipFill>
                    <a:blip r:embed="rId28"/>
                    <a:stretch>
                      <a:fillRect/>
                    </a:stretch>
                  </pic:blipFill>
                  <pic:spPr>
                    <a:xfrm>
                      <a:off x="0" y="0"/>
                      <a:ext cx="6726815" cy="2255555"/>
                    </a:xfrm>
                    <a:prstGeom prst="rect">
                      <a:avLst/>
                    </a:prstGeom>
                  </pic:spPr>
                </pic:pic>
              </a:graphicData>
            </a:graphic>
          </wp:inline>
        </w:drawing>
      </w:r>
    </w:p>
    <w:p w:rsidR="00927A18" w:rsidRDefault="00927A18">
      <w:pPr>
        <w:spacing w:after="120" w:line="240" w:lineRule="exact"/>
        <w:rPr>
          <w:rFonts w:asciiTheme="majorHAnsi" w:hAnsiTheme="majorHAnsi"/>
          <w:b/>
          <w:color w:val="00188F"/>
          <w:sz w:val="28"/>
        </w:rPr>
      </w:pPr>
      <w:bookmarkStart w:id="10" w:name="_Sec535"/>
      <w:r>
        <w:br w:type="page"/>
      </w:r>
    </w:p>
    <w:p w:rsidR="0046175D" w:rsidRDefault="00324A1D">
      <w:pPr>
        <w:pStyle w:val="ProductList-Offering1Heading"/>
      </w:pPr>
      <w:r>
        <w:t>Verdeutlichungen und Zusammenfassung der Änderungen an diesem Dokument</w:t>
      </w:r>
      <w:bookmarkEnd w:id="10"/>
      <w:r>
        <w:fldChar w:fldCharType="begin"/>
      </w:r>
      <w:r>
        <w:instrText xml:space="preserve"> TC "</w:instrText>
      </w:r>
      <w:bookmarkStart w:id="11" w:name="_Toc426027773"/>
      <w:r>
        <w:instrText>Verdeutlichungen und Zusammenfassung der Änderungen an diesem Dokument</w:instrText>
      </w:r>
      <w:bookmarkEnd w:id="11"/>
      <w:r>
        <w:instrText>" \l 2</w:instrText>
      </w:r>
      <w:r>
        <w:fldChar w:fldCharType="end"/>
      </w:r>
    </w:p>
    <w:p w:rsidR="0046175D" w:rsidRDefault="00324A1D">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66"/>
        <w:gridCol w:w="5450"/>
      </w:tblGrid>
      <w:tr w:rsidR="004617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Streichungen</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Client-Management-Lizenz für Advanced Threat Analytics 2016 </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CAL für Forefront Identity Manager 2010 R2</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 Suite Bridge für Office 365 aus SA</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Externer Connector für Forefront Identity Manager 2010 R2</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 Bridge für Enterprise Mobility Suite aus SA</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Excel für Mac 2011</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CAL Bridge für Office 365 aus SA</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für Mac Standard 2011</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CAL Bridge für Enterprise Mobility Suite aus SA</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Outlook für Mac 2011</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CAL für Microsoft Identity Manager 2016</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PowerPoint für Mac 2011</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Externer Connector für Microsoft Identity Manager 2016</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Word für Mac 2011</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Excel 2016 für Mac</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Work-at-Home-Lizenz für Mac 2011</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2016 für Mac Standard</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Visual Studio Professional 2013</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Outlook 2016 für Mac</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Visual Studio Professional 2013 mit MSDN</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PowerPoint 2016 für Mac</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Visual Studio Enterprise 2013 mit MSDN</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Word 2016 für Mac</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Visual Studio Test Professional 2013 mit MSDN</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Work-at-Home-Lizenz für Mac 2016</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Visual Studio Premium 2013 mit MSDN</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Visual Studio Professional 2015</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Visual Studio Ultimate 2013 mit MSDN</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Visual Studio Professional 2015 mit MSDN</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Visual Studio Team Foundation Server 2013 mit SQL Server 2014-Technologie</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Visual Studio Enterprise 2015 mit MSDN</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CAL für Visual Studio Team Foundation Server 2013</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Visual Studio Test Professional 2015 mit MSDN</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Microsoft Desktop Optimization Pack</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Visual Studio Team Foundation Server 2015 mit SQL Server 2014-Technologie</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8.1 Pro-Upgrade</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CAL für Visual Studio Team Foundation Server 2015</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8.1 Enterprise-Upgrade</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10 Professional-Upgrade</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8.1 Enterprise-Upgrade und SA</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10 Enterprise LTSB-Upgrade</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8.1 Enterprise-Upgrade und SA mit MDOP</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10 Enterprise-Upgrade und SA</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8.1 Enterprise-Upgrade und SA mit MDOP aus SA</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Windows 10 Education-Upgrade und SA </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8.1 Enterprise Sideloading</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10 Enterprise Sideloading</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Microsoft Azure-Sicherung</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Advanced Threat Protection</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OneDrive for Business mit Office Online</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OneDrive for Business Plan 1</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SharePoint Online Plan 1</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OneDrive for Business Plan 2</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Add-On für SharePoint Online Plan 1</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Power BI Pro</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SharePoint Online Plan 2</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Power BI für Office 365</w:t>
            </w:r>
          </w:p>
        </w:tc>
      </w:tr>
    </w:tbl>
    <w:p w:rsidR="0046175D" w:rsidRDefault="0046175D">
      <w:pPr>
        <w:pStyle w:val="ProductList-Body"/>
      </w:pPr>
    </w:p>
    <w:p w:rsidR="0046175D" w:rsidRDefault="00324A1D">
      <w:pPr>
        <w:pStyle w:val="ProductList-ClauseHeading"/>
      </w:pPr>
      <w:r>
        <w:t>Lizenzbestimmungen</w:t>
      </w:r>
    </w:p>
    <w:p w:rsidR="0046175D" w:rsidRDefault="00B76AE8">
      <w:pPr>
        <w:pStyle w:val="ProductList-Body"/>
      </w:pPr>
      <w:hyperlink w:anchor="_Sec537">
        <w:r w:rsidR="00324A1D">
          <w:rPr>
            <w:color w:val="00467F"/>
            <w:u w:val="single"/>
          </w:rPr>
          <w:t>Universelle Lizenzbestimmungen</w:t>
        </w:r>
      </w:hyperlink>
      <w:r w:rsidR="00324A1D">
        <w:t>: In Abschnitt 14.1 wurde für Microsoft Desktop Optimization Pack die Bestimmung aufgenommen, dass für die Offenlegung von Vergleichstests Dritten gegenüber die vorherige schriftliche Genehmigung von Microsoft benötigt wird.</w:t>
      </w:r>
    </w:p>
    <w:p w:rsidR="0046175D" w:rsidRDefault="0046175D">
      <w:pPr>
        <w:pStyle w:val="ProductList-Body"/>
      </w:pPr>
    </w:p>
    <w:p w:rsidR="0046175D" w:rsidRDefault="00324A1D">
      <w:pPr>
        <w:pStyle w:val="ProductList-ClauseHeading"/>
      </w:pPr>
      <w:r>
        <w:t>Software</w:t>
      </w:r>
    </w:p>
    <w:p w:rsidR="0046175D" w:rsidRDefault="00B76AE8">
      <w:pPr>
        <w:pStyle w:val="ProductList-Body"/>
      </w:pPr>
      <w:hyperlink w:anchor="_Sec597">
        <w:r w:rsidR="00324A1D">
          <w:rPr>
            <w:color w:val="00467F"/>
            <w:u w:val="single"/>
          </w:rPr>
          <w:t>CAL-Suites</w:t>
        </w:r>
      </w:hyperlink>
      <w:r w:rsidR="00324A1D">
        <w:t>: Abschnitt 2.4.1 wurde aktualisiert, um klarzustellen, dass die Anzahl der Nutzer-ALs für CAL Suite Bridges der Anzahl der Nutzer-ALs für den qualifizierenden Onlinedienst entsprechen muss, wenn für einen Übergang eine CAL Suite Bridge erforderlich ist.</w:t>
      </w:r>
    </w:p>
    <w:p w:rsidR="0046175D" w:rsidRDefault="00B76AE8">
      <w:pPr>
        <w:pStyle w:val="ProductList-Body"/>
      </w:pPr>
      <w:hyperlink w:anchor="_Sec649">
        <w:r w:rsidR="00324A1D">
          <w:rPr>
            <w:color w:val="00467F"/>
            <w:u w:val="single"/>
          </w:rPr>
          <w:t>Visual Studio</w:t>
        </w:r>
      </w:hyperlink>
      <w:r w:rsidR="00324A1D">
        <w:t>: Abschnitt 4.2 wurde hinzugefügt, um Kunden, deren SA für MSDN-Betriebssystemabonnements am oder nach dem 1. September 2015 ausläuft, darüber zu informieren, dass sie zur Verlängerung der Abdeckung unter Visual Studio Professional mit MSDN berechtigt sind.</w:t>
      </w:r>
    </w:p>
    <w:p w:rsidR="0046175D" w:rsidRDefault="00B76AE8">
      <w:pPr>
        <w:pStyle w:val="ProductList-Body"/>
      </w:pPr>
      <w:hyperlink w:anchor="_Sec618">
        <w:r w:rsidR="00324A1D">
          <w:rPr>
            <w:color w:val="00467F"/>
            <w:u w:val="single"/>
          </w:rPr>
          <w:t>Windows</w:t>
        </w:r>
      </w:hyperlink>
      <w:r w:rsidR="00324A1D">
        <w:t>: Mit der Einführung von Windows 10 wurden der Microsoft Desktop Optimization Pack, das Windows-Desktopbetriebssystem und die Windows Embedded Industry-Produkteinträge konsolidiert und aktualisiert.</w:t>
      </w:r>
    </w:p>
    <w:p w:rsidR="0046175D" w:rsidRDefault="00324A1D">
      <w:pPr>
        <w:pStyle w:val="ProductList-ClauseHeading"/>
      </w:pPr>
      <w:r>
        <w:t>Onlinedienste</w:t>
      </w:r>
    </w:p>
    <w:p w:rsidR="0046175D" w:rsidRDefault="00B76AE8">
      <w:pPr>
        <w:pStyle w:val="ProductList-Body"/>
      </w:pPr>
      <w:hyperlink r:id="rId29">
        <w:r w:rsidR="00324A1D">
          <w:rPr>
            <w:color w:val="00467F"/>
            <w:u w:val="single"/>
          </w:rPr>
          <w:t>Office 365-Anwendungen</w:t>
        </w:r>
      </w:hyperlink>
      <w:r w:rsidR="00324A1D">
        <w:t>: Die in Abschnitt 2.2 beschriebenen Rechte wurden bis zum 31. März 2016 verlängert.</w:t>
      </w:r>
    </w:p>
    <w:p w:rsidR="0046175D" w:rsidRDefault="0046175D">
      <w:pPr>
        <w:pStyle w:val="ProductList-Body"/>
      </w:pPr>
    </w:p>
    <w:p w:rsidR="0046175D" w:rsidRDefault="00324A1D">
      <w:pPr>
        <w:pStyle w:val="ProductList-ClauseHeading"/>
      </w:pPr>
      <w:r>
        <w:t>Anhang B – Software Assurance</w:t>
      </w:r>
    </w:p>
    <w:p w:rsidR="0046175D" w:rsidRDefault="00B76AE8">
      <w:pPr>
        <w:pStyle w:val="ProductList-Body"/>
      </w:pPr>
      <w:hyperlink w:anchor="_Sec576">
        <w:r w:rsidR="00324A1D">
          <w:rPr>
            <w:color w:val="00467F"/>
            <w:u w:val="single"/>
          </w:rPr>
          <w:t>Software Assurance-Vergünstigungen</w:t>
        </w:r>
      </w:hyperlink>
      <w:r w:rsidR="00324A1D">
        <w:t>: Das Enterprise Source Licensing Program ist zum Abschnitt „Software Assurance-Vergünstigungen“ hinzugefügt worden und „Erweiterte Edition-Vergünstigungen – Windows und Windows Embedded“ wurde aus dem Abschnitt „Software Assurance-Vergünstigungen“ entfernt.</w:t>
      </w:r>
    </w:p>
    <w:p w:rsidR="0046175D" w:rsidRDefault="0046175D">
      <w:pPr>
        <w:pStyle w:val="ProductList-Body"/>
      </w:pPr>
    </w:p>
    <w:p w:rsidR="0046175D" w:rsidRDefault="00324A1D">
      <w:pPr>
        <w:pStyle w:val="ProductList-ClauseHeading"/>
      </w:pPr>
      <w:r>
        <w:t>Anhang E – Promotions</w:t>
      </w:r>
    </w:p>
    <w:p w:rsidR="0046175D" w:rsidRDefault="00B76AE8">
      <w:pPr>
        <w:pStyle w:val="ProductList-Body"/>
      </w:pPr>
      <w:hyperlink w:anchor="_Sec572">
        <w:r w:rsidR="00324A1D">
          <w:rPr>
            <w:color w:val="00467F"/>
            <w:u w:val="single"/>
          </w:rPr>
          <w:t>Promotion für System Center Client Management Suite</w:t>
        </w:r>
      </w:hyperlink>
      <w:r w:rsidR="00324A1D">
        <w:t xml:space="preserve"> Die Berechtigung zur Nutzung der System Center Client Management Suite ist in allen Lizenzen für Enterprise CAL Suite und Enterprise CAL Suite Bridge für Office 365 (mit oder ohne Microsoft Intune) enthalten, die bis zum 31. Dezember 2016 bestellt werden.</w:t>
      </w:r>
    </w:p>
    <w:p w:rsidR="0046175D" w:rsidRDefault="0046175D">
      <w:pPr>
        <w:sectPr w:rsidR="0046175D">
          <w:headerReference w:type="default" r:id="rId30"/>
          <w:footerReference w:type="default" r:id="rId31"/>
          <w:type w:val="continuous"/>
          <w:pgSz w:w="12240" w:h="15840" w:code="1"/>
          <w:pgMar w:top="1170" w:right="720" w:bottom="720" w:left="720" w:header="432" w:footer="288" w:gutter="0"/>
          <w:cols w:space="360"/>
        </w:sectPr>
      </w:pPr>
    </w:p>
    <w:p w:rsidR="0046175D" w:rsidRDefault="00324A1D">
      <w:pPr>
        <w:pStyle w:val="ProductList-SectionHeading"/>
        <w:pageBreakBefore/>
      </w:pPr>
      <w:bookmarkStart w:id="12" w:name="_Sec536"/>
      <w:bookmarkEnd w:id="2"/>
      <w:r>
        <w:t>Lizenzbestimmungen</w:t>
      </w:r>
      <w:r>
        <w:fldChar w:fldCharType="begin"/>
      </w:r>
      <w:r>
        <w:instrText xml:space="preserve"> TC "</w:instrText>
      </w:r>
      <w:bookmarkStart w:id="13" w:name="_Toc426027774"/>
      <w:r>
        <w:instrText>Lizenzbestimmungen</w:instrText>
      </w:r>
      <w:bookmarkEnd w:id="13"/>
      <w:r>
        <w:instrText>" \l 1</w:instrText>
      </w:r>
      <w:r>
        <w:fldChar w:fldCharType="end"/>
      </w:r>
    </w:p>
    <w:p w:rsidR="0046175D" w:rsidRDefault="00324A1D">
      <w:pPr>
        <w:pStyle w:val="ProductList-Body"/>
      </w:pPr>
      <w:r>
        <w:t>Alle Verweise auf die „Produktbenutzungsrechte“ im Volumenlizenzvertrag des Kunden beziehen sich auf die Bestimmungen im Abschnitt „Nutzungsrechte“ der jeweiligen Produkteinträge. Bei jedem Produkt umfasst dies die Universellen Lizenzbestimmungen, die entsprechenden Lizenzmodellbestimmungen und alle Produktspezifischen Lizenzbestimmungen im Produkteintrag.</w:t>
      </w:r>
    </w:p>
    <w:p w:rsidR="0046175D" w:rsidRDefault="0046175D">
      <w:pPr>
        <w:pStyle w:val="ProductList-Body"/>
      </w:pPr>
    </w:p>
    <w:p w:rsidR="0046175D" w:rsidRDefault="00324A1D">
      <w:pPr>
        <w:pStyle w:val="ProductList-Body"/>
      </w:pPr>
      <w:r>
        <w:t>Bei Onlinediensten beziehen sich alle Verweise auf „Produktbenutzungsrechte“ im Volumenlizenzvertrag des Kunden auf die OST. Falls ein Produkt sowohl Software als auch Onlinedienste umfasst, unterliegen die Onlinedienste den OST und unterliegt die Software den vorliegenden Lizenzbestimmungen.</w:t>
      </w:r>
    </w:p>
    <w:p w:rsidR="0046175D" w:rsidRDefault="00324A1D">
      <w:pPr>
        <w:pStyle w:val="ProductList-OfferingGroupHeading"/>
      </w:pPr>
      <w:bookmarkStart w:id="14" w:name="_Sec537"/>
      <w:r>
        <w:t>Universelle Lizenzbestimmungen</w:t>
      </w:r>
      <w:bookmarkEnd w:id="14"/>
      <w:r>
        <w:fldChar w:fldCharType="begin"/>
      </w:r>
      <w:r>
        <w:instrText xml:space="preserve"> TC "</w:instrText>
      </w:r>
      <w:bookmarkStart w:id="15" w:name="_Toc426027775"/>
      <w:r>
        <w:instrText>Universelle Lizenzbestimmungen</w:instrText>
      </w:r>
      <w:bookmarkEnd w:id="15"/>
      <w:r>
        <w:instrText>" \l 2</w:instrText>
      </w:r>
      <w:r>
        <w:fldChar w:fldCharType="end"/>
      </w:r>
    </w:p>
    <w:p w:rsidR="0046175D" w:rsidRDefault="00324A1D">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46175D" w:rsidRDefault="0046175D">
      <w:pPr>
        <w:pStyle w:val="ProductList-Body"/>
      </w:pPr>
    </w:p>
    <w:p w:rsidR="0046175D" w:rsidRDefault="00324A1D">
      <w:pPr>
        <w:pStyle w:val="ProductList-ClauseHeading"/>
      </w:pPr>
      <w:r>
        <w:t>1. Definitionen</w:t>
      </w:r>
    </w:p>
    <w:p w:rsidR="0046175D" w:rsidRDefault="00324A1D">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rsidR="0046175D" w:rsidRDefault="0046175D">
      <w:pPr>
        <w:pStyle w:val="ProductList-Body"/>
      </w:pPr>
    </w:p>
    <w:p w:rsidR="0046175D" w:rsidRDefault="00324A1D">
      <w:pPr>
        <w:pStyle w:val="ProductList-ClauseHeading"/>
      </w:pPr>
      <w:r>
        <w:t>2. Nutzungsrechte des Kunden</w:t>
      </w:r>
    </w:p>
    <w:p w:rsidR="0046175D" w:rsidRDefault="00324A1D">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rsidR="0046175D" w:rsidRDefault="0046175D">
      <w:pPr>
        <w:pStyle w:val="ProductList-Body"/>
      </w:pPr>
    </w:p>
    <w:p w:rsidR="0046175D" w:rsidRDefault="00324A1D">
      <w:pPr>
        <w:pStyle w:val="ProductList-ClauseHeading"/>
      </w:pPr>
      <w:r>
        <w:t>3. Rechte zur Nutzung anderer und niedrigerer Versionen</w:t>
      </w:r>
    </w:p>
    <w:p w:rsidR="0046175D" w:rsidRDefault="00324A1D">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46175D" w:rsidRDefault="0046175D">
      <w:pPr>
        <w:pStyle w:val="ProductList-Body"/>
      </w:pPr>
    </w:p>
    <w:p w:rsidR="0046175D" w:rsidRDefault="00324A1D">
      <w:pPr>
        <w:pStyle w:val="ProductList-ClauseHeading"/>
      </w:pPr>
      <w:r>
        <w:t>4. Drittanbietersoftware</w:t>
      </w:r>
    </w:p>
    <w:p w:rsidR="0046175D" w:rsidRDefault="00324A1D">
      <w:pPr>
        <w:pStyle w:val="ProductList-Body"/>
      </w:pPr>
      <w:r>
        <w:t>Die Software kann proprietäre 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rsidR="0046175D" w:rsidRDefault="0046175D">
      <w:pPr>
        <w:pStyle w:val="ProductList-Body"/>
      </w:pPr>
    </w:p>
    <w:p w:rsidR="0046175D" w:rsidRDefault="00324A1D">
      <w:pPr>
        <w:pStyle w:val="ProductList-ClauseHeading"/>
      </w:pPr>
      <w:r>
        <w:t>5. Vorabversionscode, Updates oder Ergänzungen, Zusätzliche Funktionalität</w:t>
      </w:r>
    </w:p>
    <w:p w:rsidR="0046175D" w:rsidRDefault="00324A1D">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rsidR="0046175D" w:rsidRDefault="0046175D">
      <w:pPr>
        <w:pStyle w:val="ProductList-Body"/>
      </w:pPr>
    </w:p>
    <w:p w:rsidR="0046175D" w:rsidRDefault="00324A1D">
      <w:pPr>
        <w:pStyle w:val="ProductList-ClauseHeading"/>
      </w:pPr>
      <w:r>
        <w:t>6. Beschränkungen</w:t>
      </w:r>
    </w:p>
    <w:p w:rsidR="0046175D" w:rsidRDefault="00324A1D">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rsidR="0046175D" w:rsidRDefault="0046175D">
      <w:pPr>
        <w:pStyle w:val="ProductList-Body"/>
      </w:pPr>
    </w:p>
    <w:p w:rsidR="0046175D" w:rsidRDefault="00324A1D">
      <w:pPr>
        <w:pStyle w:val="ProductList-ClauseHeading"/>
      </w:pPr>
      <w:r>
        <w:t>7. Software Assurance</w:t>
      </w:r>
    </w:p>
    <w:p w:rsidR="0046175D" w:rsidRDefault="00324A1D">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rsidR="0046175D" w:rsidRDefault="0046175D">
      <w:pPr>
        <w:pStyle w:val="ProductList-Body"/>
      </w:pPr>
    </w:p>
    <w:p w:rsidR="0046175D" w:rsidRDefault="00324A1D">
      <w:pPr>
        <w:pStyle w:val="ProductList-ClauseHeading"/>
      </w:pPr>
      <w:r>
        <w:t>8. Outsourcing von Software Management</w:t>
      </w:r>
    </w:p>
    <w:p w:rsidR="0046175D" w:rsidRDefault="00324A1D">
      <w:pPr>
        <w:pStyle w:val="ProductList-Body"/>
      </w:pPr>
      <w:r>
        <w:t xml:space="preserve">Der Kunde ist berechtigt, lizenzierte Kopien der Software auf </w:t>
      </w:r>
      <w:r>
        <w:fldChar w:fldCharType="begin"/>
      </w:r>
      <w:r>
        <w:instrText xml:space="preserve"> AutoTextList   \s NoStyle \t "Server sind physische Hardwaresysteme, die fähig sind,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46175D" w:rsidRDefault="0046175D">
      <w:pPr>
        <w:pStyle w:val="ProductList-Body"/>
      </w:pPr>
    </w:p>
    <w:p w:rsidR="0046175D" w:rsidRDefault="00324A1D">
      <w:pPr>
        <w:pStyle w:val="ProductList-ClauseHeading"/>
      </w:pPr>
      <w:r>
        <w:t>9. Zuweisung und Neuzuweisung von Lizenzen</w:t>
      </w:r>
    </w:p>
    <w:p w:rsidR="0046175D" w:rsidRDefault="00324A1D">
      <w:pPr>
        <w:pStyle w:val="ProductList-Body"/>
      </w:pPr>
      <w:r>
        <w:t xml:space="preserve">Bevor der Kunde eine Instanz der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Lizenzen für das Windows-Desktopbetriebssystem und Software Assurance gelten verschiedene Bestimmungen, die unter dem </w:t>
      </w:r>
      <w:hyperlink w:anchor="_Sec652">
        <w:r>
          <w:rPr>
            <w:color w:val="00467F"/>
            <w:u w:val="single"/>
          </w:rPr>
          <w:t>Produkteintrag zu Windows</w:t>
        </w:r>
      </w:hyperlink>
      <w:r>
        <w:t xml:space="preserve"> aufgeführt werden.</w:t>
      </w:r>
    </w:p>
    <w:p w:rsidR="0046175D" w:rsidRDefault="0046175D">
      <w:pPr>
        <w:pStyle w:val="ProductList-Body"/>
      </w:pPr>
    </w:p>
    <w:p w:rsidR="0046175D" w:rsidRDefault="00324A1D">
      <w:pPr>
        <w:pStyle w:val="ProductList-ClauseHeading"/>
      </w:pPr>
      <w:r>
        <w:t>10. Technische Maßnahmen</w:t>
      </w:r>
    </w:p>
    <w:p w:rsidR="0046175D" w:rsidRDefault="00324A1D">
      <w:pPr>
        <w:pStyle w:val="ProductList-Body"/>
      </w:pPr>
      <w:r>
        <w:t xml:space="preserve">Einige Produkte sind durch technische Maßnahmen geschützt und machen die Aktivierung oder Überprüfung sowie einen Product Key erforderlich, um sie zu installieren oder auf sie zuzugreifen. </w:t>
      </w:r>
    </w:p>
    <w:p w:rsidR="0046175D" w:rsidRDefault="0046175D">
      <w:pPr>
        <w:pStyle w:val="ProductList-Body"/>
      </w:pPr>
    </w:p>
    <w:p w:rsidR="0046175D" w:rsidRDefault="00324A1D">
      <w:pPr>
        <w:pStyle w:val="ProductList-SubClauseHeading"/>
      </w:pPr>
      <w:r>
        <w:t>10.1 Aktivierung und Überprüfung</w:t>
      </w:r>
    </w:p>
    <w:p w:rsidR="0046175D" w:rsidRDefault="00324A1D">
      <w:pPr>
        <w:pStyle w:val="ProductList-BodyIndented"/>
      </w:pPr>
      <w:r>
        <w:t>Anhand einer Aktivierung oder Überprüfung wird bestätigt, dass ein Softwareprodukt korrekt installiert wurde, der Product Key nicht gestohlen wurde und dass keine Änderungen an den Überprüfungs-, Lizenzierungs- oder Aktivierungsfunktionen der Software vorgenommen wurden.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über einen Key Management Service (KMS) aktiviert wurde, muss einen Multiple Activation Key (MAK) verwenden. Dem Kunden ist es untersagt, die Aktivierung oder Überprüfung zu umgehen.</w:t>
      </w:r>
    </w:p>
    <w:p w:rsidR="0046175D" w:rsidRDefault="0046175D">
      <w:pPr>
        <w:pStyle w:val="ProductList-BodyIndented"/>
      </w:pPr>
    </w:p>
    <w:p w:rsidR="0046175D" w:rsidRDefault="00324A1D">
      <w:pPr>
        <w:pStyle w:val="ProductList-SubClauseHeading"/>
      </w:pPr>
      <w:r>
        <w:t>10.2 Product Keys</w:t>
      </w:r>
    </w:p>
    <w:p w:rsidR="0046175D" w:rsidRDefault="00324A1D">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46175D" w:rsidRDefault="0046175D">
      <w:pPr>
        <w:pStyle w:val="ProductList-BodyIndented"/>
      </w:pPr>
    </w:p>
    <w:p w:rsidR="0046175D" w:rsidRDefault="00324A1D">
      <w:pPr>
        <w:pStyle w:val="ProductList-ClauseHeading"/>
      </w:pPr>
      <w:r>
        <w:t>11. Hinweise</w:t>
      </w:r>
    </w:p>
    <w:p w:rsidR="0046175D" w:rsidRDefault="00324A1D">
      <w:pPr>
        <w:pStyle w:val="ProductList-Body"/>
      </w:pPr>
      <w:r>
        <w:t>Die folgenden Hinweise sind anwendbar, sofern dies im Abschnitt „Nutzungsrechte“ des jeweiligen Produkteintrags vermerkt wird:</w:t>
      </w:r>
    </w:p>
    <w:p w:rsidR="0046175D" w:rsidRDefault="0046175D">
      <w:pPr>
        <w:pStyle w:val="ProductList-Body"/>
      </w:pPr>
    </w:p>
    <w:p w:rsidR="0046175D" w:rsidRDefault="00324A1D">
      <w:pPr>
        <w:pStyle w:val="ProductList-SubClauseHeading"/>
      </w:pPr>
      <w:r>
        <w:t>11. 1 Internetbasierte Features</w:t>
      </w:r>
    </w:p>
    <w:p w:rsidR="0046175D" w:rsidRDefault="00324A1D">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rsidR="0046175D" w:rsidRDefault="0046175D">
      <w:pPr>
        <w:pStyle w:val="ProductList-BodyIndented"/>
      </w:pPr>
    </w:p>
    <w:p w:rsidR="0046175D" w:rsidRDefault="00324A1D">
      <w:pPr>
        <w:pStyle w:val="ProductList-SubClauseHeading"/>
      </w:pPr>
      <w:r>
        <w:t>11.2 Bing Maps</w:t>
      </w:r>
    </w:p>
    <w:p w:rsidR="0046175D" w:rsidRDefault="00324A1D">
      <w:pPr>
        <w:pStyle w:val="ProductList-BodyIndented"/>
      </w:pPr>
      <w:r>
        <w:t xml:space="preserve">Das Produkt nutzt Bing Maps.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2">
        <w:r>
          <w:rPr>
            <w:color w:val="00467F"/>
            <w:u w:val="single"/>
          </w:rPr>
          <w:t>http://go.microsoft.com/?linkid=9710837</w:t>
        </w:r>
      </w:hyperlink>
      <w:r>
        <w:t xml:space="preserve"> und der Bing Maps-Datenschutzerklärung unter </w:t>
      </w:r>
      <w:hyperlink r:id="rId33">
        <w:r>
          <w:rPr>
            <w:color w:val="00467F"/>
            <w:u w:val="single"/>
          </w:rPr>
          <w:t>http://go.microsoft.com/fwlink/?LinkID=248686</w:t>
        </w:r>
      </w:hyperlink>
      <w:r>
        <w:t>.</w:t>
      </w:r>
    </w:p>
    <w:p w:rsidR="0046175D" w:rsidRDefault="0046175D">
      <w:pPr>
        <w:pStyle w:val="ProductList-BodyIndented"/>
      </w:pPr>
    </w:p>
    <w:p w:rsidR="0046175D" w:rsidRDefault="00324A1D">
      <w:pPr>
        <w:pStyle w:val="ProductList-SubClauseHeading"/>
      </w:pPr>
      <w:r>
        <w:t>11.3 Hinweis zum H.264/AVC Visual Standard, dem VC-1 Video Standard und dem MPEG-4 Part 2 Visual Standard</w:t>
      </w:r>
    </w:p>
    <w:p w:rsidR="0046175D" w:rsidRDefault="00324A1D">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4">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46175D" w:rsidRDefault="0046175D">
      <w:pPr>
        <w:pStyle w:val="ProductList-BodyIndented"/>
      </w:pPr>
    </w:p>
    <w:p w:rsidR="0046175D" w:rsidRDefault="00324A1D">
      <w:pPr>
        <w:pStyle w:val="ProductList-ClauseHeading"/>
      </w:pPr>
      <w:r>
        <w:t>12. Schriftartkomponenten, Bilder und Ton</w:t>
      </w:r>
    </w:p>
    <w:p w:rsidR="0046175D" w:rsidRDefault="00324A1D">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rsidR="0046175D" w:rsidRDefault="0046175D">
      <w:pPr>
        <w:pStyle w:val="ProductList-Body"/>
      </w:pPr>
    </w:p>
    <w:p w:rsidR="0046175D" w:rsidRDefault="00324A1D">
      <w:pPr>
        <w:pStyle w:val="ProductList-ClauseHeading"/>
      </w:pPr>
      <w:r>
        <w:t>13. Enthaltene Technologien</w:t>
      </w:r>
    </w:p>
    <w:p w:rsidR="0046175D" w:rsidRDefault="00324A1D">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46175D" w:rsidRDefault="0046175D">
      <w:pPr>
        <w:pStyle w:val="ProductList-Body"/>
      </w:pPr>
    </w:p>
    <w:p w:rsidR="0046175D" w:rsidRDefault="00324A1D">
      <w:pPr>
        <w:pStyle w:val="ProductList-ClauseHeading"/>
      </w:pPr>
      <w:r>
        <w:t>14. Vergleichstests</w:t>
      </w:r>
    </w:p>
    <w:p w:rsidR="0046175D" w:rsidRDefault="00324A1D">
      <w:pPr>
        <w:pStyle w:val="ProductList-SubClauseHeading"/>
      </w:pPr>
      <w:r>
        <w:t>14.1 Software</w:t>
      </w:r>
    </w:p>
    <w:p w:rsidR="0046175D" w:rsidRDefault="00324A1D">
      <w:pPr>
        <w:pStyle w:val="ProductList-BodyIndented"/>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Dies gilt nicht für .NET Framework oder Windows Server.</w:t>
      </w:r>
    </w:p>
    <w:p w:rsidR="0046175D" w:rsidRDefault="0046175D">
      <w:pPr>
        <w:pStyle w:val="ProductList-BodyIndented"/>
      </w:pPr>
    </w:p>
    <w:p w:rsidR="0046175D" w:rsidRDefault="00324A1D">
      <w:pPr>
        <w:pStyle w:val="ProductList-SubClauseHeading"/>
      </w:pPr>
      <w:r>
        <w:t>14.2 Microsoft .NET Framework</w:t>
      </w:r>
    </w:p>
    <w:p w:rsidR="0046175D" w:rsidRDefault="00324A1D">
      <w:pPr>
        <w:pStyle w:val="ProductList-BodyIndented"/>
      </w:pPr>
      <w:r>
        <w:t xml:space="preserve">Der Kunde ist berechtigt, interne Vergleichstests der .NET Framework-Komponenten durchzuführen und deren Ergebnisse zu veröffentlichen, vorausgesetzt, der Kunde hält die unter </w:t>
      </w:r>
      <w:hyperlink r:id="rId35">
        <w:r>
          <w:rPr>
            <w:color w:val="00467F"/>
            <w:u w:val="single"/>
          </w:rPr>
          <w:t>http://go.microsoft.com/fwlink/?LinkID=66406</w:t>
        </w:r>
      </w:hyperlink>
      <w:r>
        <w:t xml:space="preserve"> angegebenen Bedingungen ein.</w:t>
      </w:r>
    </w:p>
    <w:p w:rsidR="0046175D" w:rsidRDefault="0046175D">
      <w:pPr>
        <w:pStyle w:val="ProductList-BodyIndented"/>
      </w:pPr>
    </w:p>
    <w:p w:rsidR="0046175D" w:rsidRDefault="00324A1D">
      <w:pPr>
        <w:pStyle w:val="ProductList-ClauseHeading"/>
      </w:pPr>
      <w:r>
        <w:t>15. Multiplexing</w:t>
      </w:r>
    </w:p>
    <w:p w:rsidR="0046175D" w:rsidRDefault="00324A1D">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rsidR="0046175D" w:rsidRDefault="0046175D">
      <w:pPr>
        <w:pStyle w:val="ProductList-Body"/>
      </w:pPr>
    </w:p>
    <w:p w:rsidR="0046175D" w:rsidRDefault="00324A1D">
      <w:pPr>
        <w:pStyle w:val="ProductList-ClauseHeading"/>
      </w:pPr>
      <w:r>
        <w:t>16. Verwaltungs- und Supportrechte.</w:t>
      </w:r>
    </w:p>
    <w:p w:rsidR="0046175D" w:rsidRDefault="00324A1D">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rsidR="0046175D" w:rsidRDefault="0046175D">
      <w:pPr>
        <w:pStyle w:val="ProductList-Body"/>
      </w:pPr>
    </w:p>
    <w:p w:rsidR="0046175D" w:rsidRDefault="00324A1D">
      <w:pPr>
        <w:pStyle w:val="ProductList-ClauseHeading"/>
      </w:pPr>
      <w:r>
        <w:t>17. Vertreibbarer Code</w:t>
      </w:r>
    </w:p>
    <w:p w:rsidR="0046175D" w:rsidRDefault="00324A1D">
      <w:pPr>
        <w:pStyle w:val="ProductList-Body"/>
      </w:pPr>
      <w:r>
        <w:t xml:space="preserve">Die Software enthält möglicherweise Code, den der Kunde in von ihm entwickelten Programmen vertreiben darf, wenn er die nachfolgenden Bestimmungen einhält. </w:t>
      </w:r>
    </w:p>
    <w:p w:rsidR="0046175D" w:rsidRDefault="0046175D">
      <w:pPr>
        <w:pStyle w:val="ProductList-Body"/>
      </w:pPr>
    </w:p>
    <w:p w:rsidR="0046175D" w:rsidRDefault="00324A1D">
      <w:pPr>
        <w:pStyle w:val="ProductList-SubClauseHeading"/>
      </w:pPr>
      <w:r>
        <w:t>17.1 Recht zur Nutzung und zum Vertrieb</w:t>
      </w:r>
    </w:p>
    <w:p w:rsidR="0046175D" w:rsidRDefault="00324A1D">
      <w:pPr>
        <w:pStyle w:val="ProductList-BodyIndented"/>
      </w:pPr>
      <w:r>
        <w:t xml:space="preserve">Bei dem nachfolgend aufgelisteten Code und den nachfolgend aufgelisteten Textdateien handelt es sich um „Vertreibbaren Code“. </w:t>
      </w:r>
    </w:p>
    <w:p w:rsidR="0046175D" w:rsidRDefault="00324A1D" w:rsidP="00F5482B">
      <w:pPr>
        <w:pStyle w:val="ProductList-Bullet"/>
        <w:numPr>
          <w:ilvl w:val="1"/>
          <w:numId w:val="4"/>
        </w:numPr>
      </w:pPr>
      <w:r>
        <w:t xml:space="preserve">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 </w:t>
      </w:r>
    </w:p>
    <w:p w:rsidR="0046175D" w:rsidRDefault="00324A1D" w:rsidP="00F5482B">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rsidR="0046175D" w:rsidRDefault="00324A1D" w:rsidP="00F5482B">
      <w:pPr>
        <w:pStyle w:val="ProductList-Bullet"/>
        <w:numPr>
          <w:ilvl w:val="1"/>
          <w:numId w:val="4"/>
        </w:numPr>
      </w:pPr>
      <w:r>
        <w:t xml:space="preserve">Vertrieb durch Dritte: Der Kunde ist berechtigt, Distributoren seiner Programme zu erlauben, den Vertreibbaren Code als Teil dieser Programme zu kopieren und zu vertreiben. </w:t>
      </w:r>
    </w:p>
    <w:p w:rsidR="0046175D" w:rsidRDefault="00324A1D" w:rsidP="00F5482B">
      <w:pPr>
        <w:pStyle w:val="ProductList-Bullet"/>
        <w:numPr>
          <w:ilvl w:val="1"/>
          <w:numId w:val="4"/>
        </w:numPr>
      </w:pPr>
      <w:r>
        <w:t>Bildbibliothek: Der Kunde ist berechtigt, die Bilder, Grafiken und Animationen in der Bildbibliothek wie in der Dokumentation der Software beschrieben zu kopieren und zu vertreiben.</w:t>
      </w:r>
    </w:p>
    <w:p w:rsidR="0046175D" w:rsidRDefault="0046175D">
      <w:pPr>
        <w:pStyle w:val="ProductList-BodyIndented"/>
      </w:pPr>
    </w:p>
    <w:p w:rsidR="0046175D" w:rsidRDefault="00324A1D">
      <w:pPr>
        <w:pStyle w:val="ProductList-SubClauseHeading"/>
      </w:pPr>
      <w:r>
        <w:t>17.2 Vertriebsbedingungen</w:t>
      </w:r>
    </w:p>
    <w:p w:rsidR="0046175D" w:rsidRDefault="00324A1D">
      <w:pPr>
        <w:pStyle w:val="ProductList-BodyIndented"/>
      </w:pPr>
      <w:r>
        <w:t>Wenn der Kunde Vertreibbaren Code vertreibt. Der Kunde ist verpflichtet:</w:t>
      </w:r>
    </w:p>
    <w:p w:rsidR="0046175D" w:rsidRDefault="00324A1D" w:rsidP="00F5482B">
      <w:pPr>
        <w:pStyle w:val="ProductList-Bullet"/>
        <w:numPr>
          <w:ilvl w:val="1"/>
          <w:numId w:val="5"/>
        </w:numPr>
      </w:pPr>
      <w:r>
        <w:t xml:space="preserve">den Vertreibbaren Code nur mit seinen Programmen zu vertreiben, wenn diese Programme dem Vertreibbaren Code wesentliche primäre Funktionalität hinzufügen, </w:t>
      </w:r>
    </w:p>
    <w:p w:rsidR="0046175D" w:rsidRDefault="00324A1D" w:rsidP="00F5482B">
      <w:pPr>
        <w:pStyle w:val="ProductList-Bullet"/>
        <w:numPr>
          <w:ilvl w:val="1"/>
          <w:numId w:val="5"/>
        </w:numPr>
      </w:pPr>
      <w:r>
        <w:t>von Distributoren und externen Endbenutzern die Zustimmung zu Bestimmungen zu verlangen, die einen mindestens gleichwertigen Schutz für den Vertreibbaren Code bieten wie der Volumenlizenzvertrag des Kunden, einschließlich der Produktbestimmungen,</w:t>
      </w:r>
    </w:p>
    <w:p w:rsidR="0046175D" w:rsidRDefault="00324A1D" w:rsidP="00F5482B">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46175D" w:rsidRDefault="0046175D">
      <w:pPr>
        <w:pStyle w:val="ProductList-BodyIndented"/>
      </w:pPr>
    </w:p>
    <w:p w:rsidR="0046175D" w:rsidRDefault="00324A1D">
      <w:pPr>
        <w:pStyle w:val="ProductList-SubClauseHeading"/>
      </w:pPr>
      <w:r>
        <w:t>17.3 Vertriebsbeschränkungen</w:t>
      </w:r>
    </w:p>
    <w:p w:rsidR="0046175D" w:rsidRDefault="00324A1D">
      <w:pPr>
        <w:pStyle w:val="ProductList-BodyIndented"/>
      </w:pPr>
      <w:r>
        <w:t>Der Kunde ist nicht berechtigt:</w:t>
      </w:r>
    </w:p>
    <w:p w:rsidR="0046175D" w:rsidRDefault="00324A1D" w:rsidP="00F5482B">
      <w:pPr>
        <w:pStyle w:val="ProductList-Bullet"/>
        <w:numPr>
          <w:ilvl w:val="1"/>
          <w:numId w:val="6"/>
        </w:numPr>
      </w:pPr>
      <w:r>
        <w:t>Urheberrechts-, Markenrechts- oder Patenthinweise im vertreibbaren Code zu ändern</w:t>
      </w:r>
    </w:p>
    <w:p w:rsidR="0046175D" w:rsidRDefault="00324A1D" w:rsidP="00F5482B">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rsidR="0046175D" w:rsidRDefault="00324A1D" w:rsidP="00F5482B">
      <w:pPr>
        <w:pStyle w:val="ProductList-Bullet"/>
        <w:numPr>
          <w:ilvl w:val="1"/>
          <w:numId w:val="6"/>
        </w:numPr>
      </w:pPr>
      <w:r>
        <w:t xml:space="preserve">Vertreibbaren Code mit oder in bösartigen, täuschenden oder rechtswidrigen Programmen zu vertreiben oder </w:t>
      </w:r>
    </w:p>
    <w:p w:rsidR="0046175D" w:rsidRDefault="00324A1D" w:rsidP="00F5482B">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rsidR="0046175D" w:rsidRDefault="0046175D">
      <w:pPr>
        <w:pStyle w:val="ProductList-BodyIndented"/>
      </w:pPr>
    </w:p>
    <w:p w:rsidR="0046175D" w:rsidRDefault="00324A1D">
      <w:pPr>
        <w:pStyle w:val="ProductList-ClauseHeading"/>
      </w:pPr>
      <w:r>
        <w:t>18. Software plus Services</w:t>
      </w:r>
    </w:p>
    <w:p w:rsidR="0046175D" w:rsidRDefault="00324A1D">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rsidR="0046175D" w:rsidRDefault="00324A1D">
      <w:pPr>
        <w:pStyle w:val="ProductList-OfferingGroupHeading"/>
      </w:pPr>
      <w:bookmarkStart w:id="16" w:name="_Sec538"/>
      <w:r>
        <w:t>Lizenzmodellbestimmungen</w:t>
      </w:r>
      <w:bookmarkEnd w:id="16"/>
      <w:r>
        <w:fldChar w:fldCharType="begin"/>
      </w:r>
      <w:r>
        <w:instrText xml:space="preserve"> TC "</w:instrText>
      </w:r>
      <w:bookmarkStart w:id="17" w:name="_Toc426027776"/>
      <w:r>
        <w:instrText>Lizenzmodellbestimmungen</w:instrText>
      </w:r>
      <w:bookmarkEnd w:id="17"/>
      <w:r>
        <w:instrText>" \l 2</w:instrText>
      </w:r>
      <w:r>
        <w:fldChar w:fldCharType="end"/>
      </w:r>
    </w:p>
    <w:p w:rsidR="0046175D" w:rsidRDefault="00324A1D">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46175D" w:rsidRDefault="00324A1D">
      <w:pPr>
        <w:pStyle w:val="ProductList-Offering2Heading"/>
      </w:pPr>
      <w:bookmarkStart w:id="18" w:name="_Sec539"/>
      <w:r>
        <w:t>Desktop-Anwendungen</w:t>
      </w:r>
      <w:bookmarkEnd w:id="18"/>
      <w:r>
        <w:fldChar w:fldCharType="begin"/>
      </w:r>
      <w:r>
        <w:instrText xml:space="preserve"> TC "</w:instrText>
      </w:r>
      <w:bookmarkStart w:id="19" w:name="_Toc426027777"/>
      <w:r>
        <w:instrText>Desktop-Anwendungen</w:instrText>
      </w:r>
      <w:bookmarkEnd w:id="19"/>
      <w:r>
        <w:instrText>" \l 3</w:instrText>
      </w:r>
      <w:r>
        <w:fldChar w:fldCharType="end"/>
      </w:r>
    </w:p>
    <w:p w:rsidR="0046175D" w:rsidRDefault="00324A1D">
      <w:pPr>
        <w:pStyle w:val="ProductList-ClauseHeading"/>
      </w:pPr>
      <w:r>
        <w:t>Gerätelizenz</w:t>
      </w:r>
    </w:p>
    <w:p w:rsidR="0046175D" w:rsidRDefault="00324A1D" w:rsidP="00F5482B">
      <w:pPr>
        <w:pStyle w:val="ProductList-Bullet"/>
        <w:numPr>
          <w:ilvl w:val="0"/>
          <w:numId w:val="7"/>
        </w:numPr>
      </w:pPr>
      <w:r>
        <w:t xml:space="preserve">Der Kunde ist bei jeder erworbenen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rsidR="0046175D" w:rsidRDefault="00324A1D" w:rsidP="00F5482B">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rsidR="0046175D" w:rsidRDefault="00324A1D" w:rsidP="00F5482B">
      <w:pPr>
        <w:pStyle w:val="ProductList-Bullet"/>
        <w:numPr>
          <w:ilvl w:val="0"/>
          <w:numId w:val="7"/>
        </w:numPr>
      </w:pPr>
      <w:r>
        <w:t xml:space="preserve">Eine beliebige Anzahl von Nutzern darf die auf einem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rsidR="0046175D" w:rsidRDefault="00324A1D" w:rsidP="00F5482B">
      <w:pPr>
        <w:pStyle w:val="ProductList-Bullet"/>
        <w:numPr>
          <w:ilvl w:val="0"/>
          <w:numId w:val="7"/>
        </w:numPr>
      </w:pPr>
      <w:r>
        <w:t xml:space="preserve">Die Remoteverwendung der Software, die auf einem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rsidR="0046175D" w:rsidRDefault="00324A1D" w:rsidP="00F5482B">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rsidR="0046175D" w:rsidRDefault="0046175D">
      <w:pPr>
        <w:pStyle w:val="ProductList-Body"/>
      </w:pPr>
    </w:p>
    <w:p w:rsidR="0046175D" w:rsidRDefault="00324A1D">
      <w:pPr>
        <w:pStyle w:val="ProductList-ClauseHeading"/>
      </w:pPr>
      <w:r>
        <w:t>Medienelemente und Vorlagen</w:t>
      </w:r>
    </w:p>
    <w:p w:rsidR="0046175D" w:rsidRDefault="00324A1D">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46175D" w:rsidRDefault="00324A1D">
      <w:pPr>
        <w:pStyle w:val="ProductList-Offering2Heading"/>
      </w:pPr>
      <w:bookmarkStart w:id="20" w:name="_Sec540"/>
      <w:r>
        <w:t>Desktopbetriebssysteme</w:t>
      </w:r>
      <w:bookmarkEnd w:id="20"/>
      <w:r>
        <w:fldChar w:fldCharType="begin"/>
      </w:r>
      <w:r>
        <w:instrText xml:space="preserve"> TC "</w:instrText>
      </w:r>
      <w:bookmarkStart w:id="21" w:name="_Toc426027778"/>
      <w:r>
        <w:instrText>Desktopbetriebssysteme</w:instrText>
      </w:r>
      <w:bookmarkEnd w:id="21"/>
      <w:r>
        <w:instrText>" \l 3</w:instrText>
      </w:r>
      <w:r>
        <w:fldChar w:fldCharType="end"/>
      </w:r>
    </w:p>
    <w:p w:rsidR="0046175D" w:rsidRDefault="00324A1D">
      <w:pPr>
        <w:pStyle w:val="ProductList-ClauseHeading"/>
      </w:pPr>
      <w:r>
        <w:t>Gerätelizenz</w:t>
      </w:r>
    </w:p>
    <w:p w:rsidR="0046175D" w:rsidRDefault="00324A1D" w:rsidP="00F5482B">
      <w:pPr>
        <w:pStyle w:val="ProductList-Bullet"/>
        <w:numPr>
          <w:ilvl w:val="0"/>
          <w:numId w:val="8"/>
        </w:numPr>
      </w:pPr>
      <w:r>
        <w:t xml:space="preserve">Der Kunde ist je erworbener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rsidR="0046175D" w:rsidRDefault="00324A1D" w:rsidP="00F5482B">
      <w:pPr>
        <w:pStyle w:val="ProductList-Bullet"/>
        <w:numPr>
          <w:ilvl w:val="0"/>
          <w:numId w:val="8"/>
        </w:numPr>
      </w:pPr>
      <w:r>
        <w:t>Der Kunde ist berechtigt, die Software auf bis zu zwei Prozessoren zu verwenden.</w:t>
      </w:r>
    </w:p>
    <w:p w:rsidR="0046175D" w:rsidRDefault="00324A1D" w:rsidP="00F5482B">
      <w:pPr>
        <w:pStyle w:val="ProductList-Bullet"/>
        <w:numPr>
          <w:ilvl w:val="0"/>
          <w:numId w:val="8"/>
        </w:numPr>
      </w:pPr>
      <w:r>
        <w:t>Die lokale Nutzung ist für jeden Nutzer gestattet.</w:t>
      </w:r>
    </w:p>
    <w:p w:rsidR="0046175D" w:rsidRDefault="00324A1D" w:rsidP="00F5482B">
      <w:pPr>
        <w:pStyle w:val="ProductList-Bullet"/>
        <w:numPr>
          <w:ilvl w:val="0"/>
          <w:numId w:val="8"/>
        </w:numPr>
      </w:pPr>
      <w:r>
        <w:t xml:space="preserve">Die Remoteverwendung ist für den </w:t>
      </w:r>
      <w:r>
        <w:fldChar w:fldCharType="begin"/>
      </w:r>
      <w:r>
        <w:instrText xml:space="preserve"> AutoTextList   \s NoStyle \t "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rsidR="0046175D" w:rsidRDefault="00324A1D" w:rsidP="00F5482B">
      <w:pPr>
        <w:pStyle w:val="ProductList-Bullet"/>
        <w:numPr>
          <w:ilvl w:val="0"/>
          <w:numId w:val="8"/>
        </w:numPr>
      </w:pPr>
      <w:r>
        <w:t>Nur ein Nutzer ist jeweils berechtigt, auf die Software zuzugreifen und sie zu verwenden.</w:t>
      </w:r>
    </w:p>
    <w:p w:rsidR="0046175D" w:rsidRDefault="00324A1D" w:rsidP="00F5482B">
      <w:pPr>
        <w:pStyle w:val="ProductList-Bullet"/>
        <w:numPr>
          <w:ilvl w:val="0"/>
          <w:numId w:val="8"/>
        </w:numPr>
      </w:pPr>
      <w:r>
        <w:t xml:space="preserve">Der Kunde ist berechtigt, bis zu 20 andere Geräte mit dem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rsidR="0046175D" w:rsidRDefault="00324A1D" w:rsidP="00F5482B">
      <w:pPr>
        <w:pStyle w:val="ProductList-Bullet"/>
        <w:numPr>
          <w:ilvl w:val="0"/>
          <w:numId w:val="8"/>
        </w:numPr>
      </w:pPr>
      <w:r>
        <w:t>Für KMS-Aktivierung oder eine ähnliche Technologie ist eine unbegrenzte Anzahl von Verbindungen zulässig.</w:t>
      </w:r>
    </w:p>
    <w:p w:rsidR="0046175D" w:rsidRDefault="0046175D">
      <w:pPr>
        <w:pStyle w:val="ProductList-Body"/>
      </w:pPr>
    </w:p>
    <w:p w:rsidR="0046175D" w:rsidRDefault="00324A1D">
      <w:pPr>
        <w:pStyle w:val="ProductList-ClauseHeading"/>
      </w:pPr>
      <w:r>
        <w:t>Adobe Flash Player</w:t>
      </w:r>
    </w:p>
    <w:p w:rsidR="0046175D" w:rsidRDefault="00324A1D">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6">
        <w:r>
          <w:rPr>
            <w:color w:val="00467F"/>
            <w:u w:val="single"/>
          </w:rPr>
          <w:t>http://go.microsoft.com/fwlink/?linkid=248532</w:t>
        </w:r>
      </w:hyperlink>
      <w:r>
        <w:t xml:space="preserve"> geregelt wird. Adobe und Flash sind entweder eingetragene Marken oder Marken von Adobe Systems Incorporated in den USA und/oder anderen Ländern.</w:t>
      </w:r>
    </w:p>
    <w:p w:rsidR="0046175D" w:rsidRDefault="00324A1D">
      <w:pPr>
        <w:pStyle w:val="ProductList-Offering2Heading"/>
      </w:pPr>
      <w:bookmarkStart w:id="22" w:name="_Sec541"/>
      <w:r>
        <w:t>Prozessor/CAL</w:t>
      </w:r>
      <w:bookmarkEnd w:id="22"/>
      <w:r>
        <w:fldChar w:fldCharType="begin"/>
      </w:r>
      <w:r>
        <w:instrText xml:space="preserve"> TC "</w:instrText>
      </w:r>
      <w:bookmarkStart w:id="23" w:name="_Toc426027779"/>
      <w:r>
        <w:instrText>Prozessor/CAL</w:instrText>
      </w:r>
      <w:bookmarkEnd w:id="23"/>
      <w:r>
        <w:instrText>" \l 3</w:instrText>
      </w:r>
      <w:r>
        <w:fldChar w:fldCharType="end"/>
      </w:r>
    </w:p>
    <w:p w:rsidR="0046175D" w:rsidRDefault="00324A1D">
      <w:pPr>
        <w:pStyle w:val="ProductList-ClauseHeading"/>
      </w:pPr>
      <w:r>
        <w:t>Serverlizenzen (pro Prozessor)</w:t>
      </w:r>
    </w:p>
    <w:p w:rsidR="0046175D" w:rsidRDefault="00324A1D" w:rsidP="00F5482B">
      <w:pPr>
        <w:pStyle w:val="ProductList-Bullet"/>
        <w:numPr>
          <w:ilvl w:val="0"/>
          <w:numId w:val="9"/>
        </w:numPr>
      </w:pPr>
      <w:r>
        <w:t xml:space="preserve">Der Kunde darf die Serversoftware auf einem </w:t>
      </w:r>
      <w:r>
        <w:fldChar w:fldCharType="begin"/>
      </w:r>
      <w:r>
        <w:instrText xml:space="preserve"> AutoTextList   \s NoStyle \t "Lizenzierter Nutzer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46175D" w:rsidRDefault="00324A1D" w:rsidP="00F5482B">
      <w:pPr>
        <w:pStyle w:val="ProductList-Bullet"/>
        <w:numPr>
          <w:ilvl w:val="0"/>
          <w:numId w:val="9"/>
        </w:numPr>
      </w:pPr>
      <w:r>
        <w:t xml:space="preserve">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auf einem </w:t>
      </w:r>
      <w:r>
        <w:fldChar w:fldCharType="begin"/>
      </w:r>
      <w:r>
        <w:instrText xml:space="preserve"> AutoTextList   \s NoStyle \t "Lizenzierter Nutzer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ist jeweils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erforderlich. </w:t>
      </w:r>
    </w:p>
    <w:p w:rsidR="0046175D" w:rsidRDefault="00324A1D" w:rsidP="00F5482B">
      <w:pPr>
        <w:pStyle w:val="ProductList-Bullet"/>
        <w:numPr>
          <w:ilvl w:val="0"/>
          <w:numId w:val="9"/>
        </w:numPr>
      </w:pPr>
      <w:r>
        <w:t>Jede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zur Nutzung der Serversoftware in zwei </w:t>
      </w:r>
      <w:r>
        <w:fldChar w:fldCharType="begin"/>
      </w:r>
      <w:r>
        <w:instrText xml:space="preserve"> AutoTextList   \s NoStyle \t "OSEs sind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rsidR="0046175D" w:rsidRDefault="00324A1D" w:rsidP="00F5482B">
      <w:pPr>
        <w:pStyle w:val="ProductList-Bullet"/>
        <w:numPr>
          <w:ilvl w:val="0"/>
          <w:numId w:val="9"/>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nutzen.</w:t>
      </w:r>
    </w:p>
    <w:p w:rsidR="0046175D" w:rsidRDefault="00324A1D" w:rsidP="00F5482B">
      <w:pPr>
        <w:pStyle w:val="ProductList-Bullet"/>
        <w:numPr>
          <w:ilvl w:val="0"/>
          <w:numId w:val="9"/>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zu nutzen (zusätzlich zu zwei </w:t>
      </w:r>
      <w:r>
        <w:fldChar w:fldCharType="begin"/>
      </w:r>
      <w:r>
        <w:instrText xml:space="preserve"> AutoTextList   \s NoStyle \t "Virtuelle OSE ist eine OSE, die so konfiguriert ist, dass sie direkt auf einem virtuellen Hardwaresystem ausgeführt wird." </w:instrText>
      </w:r>
      <w:r>
        <w:fldChar w:fldCharType="separate"/>
      </w:r>
      <w:r>
        <w:rPr>
          <w:color w:val="0563C1"/>
        </w:rPr>
        <w:t>Virtuellen OSEs</w:t>
      </w:r>
      <w:r>
        <w:fldChar w:fldCharType="end"/>
      </w:r>
      <w:r>
        <w:t xml:space="preserve"> pro Lizenz), wenn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so konfiguriert ist, dass sie direkt auf einem virtuellen Hardwaresystem ausgeführt wird." </w:instrText>
      </w:r>
      <w:r>
        <w:fldChar w:fldCharType="separate"/>
      </w:r>
      <w:r>
        <w:rPr>
          <w:color w:val="0563C1"/>
        </w:rPr>
        <w:t>Virtuellen OSEs</w:t>
      </w:r>
      <w:r>
        <w:fldChar w:fldCharType="end"/>
      </w:r>
      <w:r>
        <w:t xml:space="preserve"> genutzt wird. </w:t>
      </w:r>
    </w:p>
    <w:p w:rsidR="0046175D" w:rsidRDefault="00324A1D" w:rsidP="00F5482B">
      <w:pPr>
        <w:pStyle w:val="ProductList-Bullet"/>
        <w:numPr>
          <w:ilvl w:val="0"/>
          <w:numId w:val="9"/>
        </w:numPr>
      </w:pPr>
      <w:r>
        <w:t xml:space="preserve">Datacenter-Lizenzen berechtigen zur Nutzung der Serversoftware in einer beliebigen Anzahl von </w:t>
      </w:r>
      <w:r>
        <w:fldChar w:fldCharType="begin"/>
      </w:r>
      <w:r>
        <w:instrText xml:space="preserve"> AutoTextList   \s NoStyle \t "OSEs sind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rsidR="0046175D" w:rsidRDefault="00324A1D" w:rsidP="00F5482B">
      <w:pPr>
        <w:pStyle w:val="ProductList-Bullet"/>
        <w:numPr>
          <w:ilvl w:val="0"/>
          <w:numId w:val="9"/>
        </w:numPr>
      </w:pPr>
      <w:r>
        <w:t xml:space="preserve">Solange die Gesamtzahl der Lizenzen und </w:t>
      </w:r>
      <w:r>
        <w:fldChar w:fldCharType="begin"/>
      </w:r>
      <w:r>
        <w:instrText xml:space="preserve"> AutoTextList   \s NoStyle \t "Physischer Prozessor ist ein Prozessor in einem physischen Hardwaresystem." </w:instrText>
      </w:r>
      <w:r>
        <w:fldChar w:fldCharType="separate"/>
      </w:r>
      <w:r>
        <w:rPr>
          <w:color w:val="0563C1"/>
        </w:rPr>
        <w:t>Physischen Prozessoren</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w:t>
      </w:r>
    </w:p>
    <w:p w:rsidR="0046175D" w:rsidRDefault="00324A1D" w:rsidP="00F5482B">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rsidR="0046175D" w:rsidRDefault="0046175D">
      <w:pPr>
        <w:pStyle w:val="ProductList-Body"/>
      </w:pPr>
    </w:p>
    <w:p w:rsidR="0046175D" w:rsidRDefault="00324A1D">
      <w:pPr>
        <w:pStyle w:val="ProductList-ClauseHeading"/>
      </w:pPr>
      <w:r>
        <w:t>Zugriffslizenzen</w:t>
      </w:r>
    </w:p>
    <w:p w:rsidR="0046175D" w:rsidRDefault="00324A1D" w:rsidP="00F5482B">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produktspezifische Bestimmungen, die die Bereitstellung und Nutzung des Produkts regeln, unten in der Tabelle mit den Nutzungsrechten enthalten sind."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46175D" w:rsidRDefault="00324A1D" w:rsidP="00F5482B">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Nutzer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rsidR="0046175D" w:rsidRDefault="00324A1D" w:rsidP="00F5482B">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eine Workload, bei der die Serversoftware zur Ausführung eines Clusterknotens verwendet wird und in Verbindung mit anderer Software genutzt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46175D" w:rsidRDefault="00324A1D" w:rsidP="00F5482B">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so konfiguriert ist, dass sie direkt auf einem virtuellen Hardwaresystem ausgeführt wird."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46175D" w:rsidRDefault="00324A1D">
      <w:pPr>
        <w:pStyle w:val="ProductList-Offering2Heading"/>
      </w:pPr>
      <w:bookmarkStart w:id="24" w:name="_Sec542"/>
      <w:r>
        <w:t>Server/CAL</w:t>
      </w:r>
      <w:bookmarkEnd w:id="24"/>
      <w:r>
        <w:fldChar w:fldCharType="begin"/>
      </w:r>
      <w:r>
        <w:instrText xml:space="preserve"> TC "</w:instrText>
      </w:r>
      <w:bookmarkStart w:id="25" w:name="_Toc426027780"/>
      <w:r>
        <w:instrText>Server/CAL</w:instrText>
      </w:r>
      <w:bookmarkEnd w:id="25"/>
      <w:r>
        <w:instrText>" \l 3</w:instrText>
      </w:r>
      <w:r>
        <w:fldChar w:fldCharType="end"/>
      </w:r>
    </w:p>
    <w:p w:rsidR="0046175D" w:rsidRDefault="00324A1D">
      <w:pPr>
        <w:pStyle w:val="ProductList-ClauseHeading"/>
      </w:pPr>
      <w:r>
        <w:t>Serverlizenzen (pro Instanz)</w:t>
      </w:r>
    </w:p>
    <w:p w:rsidR="0046175D" w:rsidRDefault="00324A1D">
      <w:pPr>
        <w:pStyle w:val="ProductList-Body"/>
      </w:pPr>
      <w:r>
        <w:t>Der Kunde ist berechtigt, für jede erworbene Server</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 ist eine OSE, die so konfiguriert ist, dass sie auf einem virtuellen Hardwaresystem ausgeführt wird." </w:instrText>
      </w:r>
      <w:r>
        <w:fldChar w:fldCharType="separate"/>
      </w:r>
      <w:r>
        <w:rPr>
          <w:color w:val="0563C1"/>
        </w:rPr>
        <w:t>Virtuellen OSE</w:t>
      </w:r>
      <w:r>
        <w:fldChar w:fldCharType="end"/>
      </w:r>
      <w:r>
        <w:t xml:space="preserve"> auf einem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46175D" w:rsidRDefault="0046175D">
      <w:pPr>
        <w:pStyle w:val="ProductList-Body"/>
      </w:pPr>
    </w:p>
    <w:p w:rsidR="0046175D" w:rsidRDefault="00324A1D">
      <w:pPr>
        <w:pStyle w:val="ProductList-ClauseHeading"/>
      </w:pPr>
      <w:r>
        <w:t>Zugriffslizenzen</w:t>
      </w:r>
    </w:p>
    <w:p w:rsidR="0046175D" w:rsidRDefault="00324A1D" w:rsidP="00F5482B">
      <w:pPr>
        <w:pStyle w:val="ProductList-Bullet"/>
        <w:numPr>
          <w:ilvl w:val="0"/>
          <w:numId w:val="11"/>
        </w:numPr>
      </w:pPr>
      <w:r>
        <w:t xml:space="preserve">Außer wie hierin beschrieben und in den </w:t>
      </w:r>
      <w:r>
        <w:fldChar w:fldCharType="begin"/>
      </w:r>
      <w:r>
        <w:instrText xml:space="preserve"> AutoTextList   \s NoStyle \t ":  Gibt an, dass produktspezifische Bestimmungen, die die Bereitstellung und Nutzung des Produkts regeln, unten in der Tabelle mit den Nutzungsrechten enthalten sind."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 bezeichnet eine Nutzer-AL oder eine Externe Connector-Lizenz, die in der Tabelle „Serversoftwarezugriff“ eines Produkts wie in Anhang A festgehalten angegeben wird. (Siehe vollständige Definition im Glossar)" </w:instrText>
      </w:r>
      <w:r>
        <w:fldChar w:fldCharType="separate"/>
      </w:r>
      <w:r>
        <w:rPr>
          <w:color w:val="0563C1"/>
        </w:rPr>
        <w:t>CAL-äquivalenten Lizenzen</w:t>
      </w:r>
      <w:r>
        <w:fldChar w:fldCharType="end"/>
      </w:r>
      <w:r>
        <w:t xml:space="preserve"> erfolgen. </w:t>
      </w:r>
    </w:p>
    <w:p w:rsidR="0046175D" w:rsidRDefault="00324A1D" w:rsidP="00F5482B">
      <w:pPr>
        <w:pStyle w:val="ProductList-Bullet"/>
        <w:numPr>
          <w:ilvl w:val="0"/>
          <w:numId w:val="11"/>
        </w:numPr>
      </w:pPr>
      <w:r>
        <w:fldChar w:fldCharType="begin"/>
      </w:r>
      <w:r>
        <w:instrText xml:space="preserve"> AutoTextList   \s NoStyle \t "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rsidR="0046175D" w:rsidRDefault="00324A1D">
      <w:pPr>
        <w:pStyle w:val="ProductList-Offering2Heading"/>
      </w:pPr>
      <w:bookmarkStart w:id="26" w:name="_Sec543"/>
      <w:r>
        <w:t>Pro Core</w:t>
      </w:r>
      <w:bookmarkEnd w:id="26"/>
      <w:r>
        <w:fldChar w:fldCharType="begin"/>
      </w:r>
      <w:r>
        <w:instrText xml:space="preserve"> TC "</w:instrText>
      </w:r>
      <w:bookmarkStart w:id="27" w:name="_Toc426027781"/>
      <w:r>
        <w:instrText>Pro Core</w:instrText>
      </w:r>
      <w:bookmarkEnd w:id="27"/>
      <w:r>
        <w:instrText>" \l 3</w:instrText>
      </w:r>
      <w:r>
        <w:fldChar w:fldCharType="end"/>
      </w:r>
    </w:p>
    <w:p w:rsidR="0046175D" w:rsidRDefault="00324A1D">
      <w:pPr>
        <w:pStyle w:val="ProductList-Body"/>
      </w:pPr>
      <w:r>
        <w:t xml:space="preserve">Bei Produkten unter dem Lizenzmodell „Pro Core“ muss der Kunde entweder die Lizenzierung nach </w:t>
      </w:r>
      <w:r>
        <w:fldChar w:fldCharType="begin"/>
      </w:r>
      <w:r>
        <w:instrText xml:space="preserve"> AutoTextList   \s NoStyle \t "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 ist eine OSE, die so konfiguriert ist, dass sie direkt auf einem virtuellen Hardwaresystem ausgeführt wird." </w:instrText>
      </w:r>
      <w:r>
        <w:fldChar w:fldCharType="separate"/>
      </w:r>
      <w:r>
        <w:rPr>
          <w:color w:val="0563C1"/>
        </w:rPr>
        <w:t>Virtueller OSE</w:t>
      </w:r>
      <w:r>
        <w:fldChar w:fldCharType="end"/>
      </w:r>
      <w:r>
        <w:t xml:space="preserve"> wählen. Die Bestimmungen für beide Optionen sind nachstehend dargelegt.</w:t>
      </w:r>
    </w:p>
    <w:p w:rsidR="0046175D" w:rsidRDefault="0046175D">
      <w:pPr>
        <w:pStyle w:val="ProductList-Body"/>
      </w:pPr>
    </w:p>
    <w:p w:rsidR="0046175D" w:rsidRDefault="00324A1D">
      <w:pPr>
        <w:pStyle w:val="ProductList-ClauseHeading"/>
      </w:pPr>
      <w:r>
        <w:t>Serverlizenzieren (pro Core) – Lizenzierung nach Physischen Cores auf einem Server</w:t>
      </w:r>
    </w:p>
    <w:p w:rsidR="0046175D" w:rsidRDefault="00324A1D" w:rsidP="00F5482B">
      <w:pPr>
        <w:pStyle w:val="ProductList-Bullet"/>
        <w:numPr>
          <w:ilvl w:val="0"/>
          <w:numId w:val="12"/>
        </w:numPr>
      </w:pPr>
      <w:r>
        <w:t xml:space="preserve">Der Kunde darf die Serversoftware auf einem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lizenzen erwirbt (siehe unten).</w:t>
      </w:r>
    </w:p>
    <w:p w:rsidR="0046175D" w:rsidRDefault="00324A1D" w:rsidP="00F5482B">
      <w:pPr>
        <w:pStyle w:val="ProductList-Bullet"/>
        <w:numPr>
          <w:ilvl w:val="0"/>
          <w:numId w:val="12"/>
        </w:numPr>
      </w:pPr>
      <w:r>
        <w:t xml:space="preserve">Die Anzahl der erforderlichen Lizenzen entspricht der Anzahl </w:t>
      </w:r>
      <w:r>
        <w:fldChar w:fldCharType="begin"/>
      </w:r>
      <w:r>
        <w:instrText xml:space="preserve"> AutoTextList   \s NoStyle \t " sind Cores in einem Physischen Prozessor." </w:instrText>
      </w:r>
      <w:r>
        <w:fldChar w:fldCharType="separate"/>
      </w:r>
      <w:r>
        <w:rPr>
          <w:color w:val="0563C1"/>
        </w:rPr>
        <w:t>Physischer Cores</w:t>
      </w:r>
      <w:r>
        <w:fldChar w:fldCharType="end"/>
      </w:r>
      <w:r>
        <w:t xml:space="preserve"> auf dem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multipliziert mit dem anwendbaren </w:t>
      </w:r>
      <w:r>
        <w:fldChar w:fldCharType="begin"/>
      </w:r>
      <w:r>
        <w:instrText xml:space="preserve"> AutoTextList   \s NoStyle \t " ist ein numerischer Wert, der mit einem bestimmten Physischen Prozessor verbunden ist und dazu dient, die Anzahl der zur Lizenzierung aller Physischen Cores auf einem Server erforderlichen Lizenzen zu bestimmen." </w:instrText>
      </w:r>
      <w:r>
        <w:fldChar w:fldCharType="separate"/>
      </w:r>
      <w:r>
        <w:rPr>
          <w:color w:val="0563C1"/>
        </w:rPr>
        <w:t>Core-Faktor</w:t>
      </w:r>
      <w:r>
        <w:fldChar w:fldCharType="end"/>
      </w:r>
      <w:r>
        <w:t xml:space="preserve"> unter </w:t>
      </w:r>
      <w:hyperlink r:id="rId37">
        <w:r>
          <w:rPr>
            <w:color w:val="00467F"/>
            <w:u w:val="single"/>
          </w:rPr>
          <w:t>http://go.microsoft.com/fwlink/?LinkID=229882</w:t>
        </w:r>
      </w:hyperlink>
      <w:r>
        <w:t>.</w:t>
      </w:r>
    </w:p>
    <w:p w:rsidR="0046175D" w:rsidRDefault="00324A1D" w:rsidP="00F5482B">
      <w:pPr>
        <w:pStyle w:val="ProductList-Bullet"/>
        <w:numPr>
          <w:ilvl w:val="0"/>
          <w:numId w:val="12"/>
        </w:numPr>
      </w:pPr>
      <w:r>
        <w:t xml:space="preserve">Bei Enterprise- und Parallel Data Warehouse-Editionen ist der Kunde berechtigt, eine beliebige Anzahl von </w:t>
      </w:r>
      <w:r>
        <w:fldChar w:fldCharType="begin"/>
      </w:r>
      <w:r>
        <w:instrText xml:space="preserve"> AutoTextList   \s NoStyle \t "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einer Anzahl </w:t>
      </w:r>
      <w:r>
        <w:fldChar w:fldCharType="begin"/>
      </w:r>
      <w:r>
        <w:instrText xml:space="preserve"> AutoTextList   \s NoStyle \t " ist eine OSE, die so konfiguriert ist, dass sie direkt auf einem physischen Hardwaresystem ausgeführt wird. Die Betriebssysteminstanz, die zum Ausführen von Hardware-Virtualisierungssoftware oder zum Bereitstellen von Hardware-Virtualisierungsdiensten verwendet wird, wird als Teil der Physischen Betriebssystemumgebung angesehen." </w:instrText>
      </w:r>
      <w:r>
        <w:fldChar w:fldCharType="separate"/>
      </w:r>
      <w:r>
        <w:rPr>
          <w:color w:val="0563C1"/>
        </w:rPr>
        <w:t>Physischer</w:t>
      </w:r>
      <w:r>
        <w:fldChar w:fldCharType="end"/>
      </w:r>
      <w:r>
        <w:t xml:space="preserve"> und/oder </w:t>
      </w:r>
      <w:r>
        <w:fldChar w:fldCharType="begin"/>
      </w:r>
      <w:r>
        <w:instrText xml:space="preserve"> AutoTextList   \s NoStyle \t " ist eine OSE, die so konfiguriert ist, dass sie direkt auf einem virtuellen Hardwaresystem ausgeführt wird." </w:instrText>
      </w:r>
      <w:r>
        <w:fldChar w:fldCharType="separate"/>
      </w:r>
      <w:r>
        <w:rPr>
          <w:color w:val="0563C1"/>
        </w:rPr>
        <w:t>Virtueller OSEs</w:t>
      </w:r>
      <w:r>
        <w:fldChar w:fldCharType="end"/>
      </w:r>
      <w:r>
        <w:t xml:space="preserve"> auszuführen, die der Anzahl der ihm zugewiesenen Lizenzen entspricht.</w:t>
      </w:r>
    </w:p>
    <w:p w:rsidR="0046175D" w:rsidRDefault="00324A1D" w:rsidP="00F5482B">
      <w:pPr>
        <w:pStyle w:val="ProductList-Bullet"/>
        <w:numPr>
          <w:ilvl w:val="0"/>
          <w:numId w:val="12"/>
        </w:numPr>
      </w:pPr>
      <w:r>
        <w:t>Für jede zusätzliche Enterprise-Edition-</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46175D" w:rsidRDefault="00324A1D" w:rsidP="00F5482B">
      <w:pPr>
        <w:pStyle w:val="ProductList-Bullet"/>
        <w:numPr>
          <w:ilvl w:val="0"/>
          <w:numId w:val="12"/>
        </w:numPr>
      </w:pPr>
      <w:r>
        <w:t xml:space="preserve">Bei anderen Editionen ist der Kunde berechtigt, eine beliebige Anzahl von </w:t>
      </w:r>
      <w:r>
        <w:fldChar w:fldCharType="begin"/>
      </w:r>
      <w:r>
        <w:instrText xml:space="preserve"> AutoTextList   \s NoStyle \t "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ausschließlich in der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46175D" w:rsidRDefault="0046175D">
      <w:pPr>
        <w:pStyle w:val="ProductList-Body"/>
      </w:pPr>
    </w:p>
    <w:p w:rsidR="0046175D" w:rsidRDefault="00324A1D">
      <w:pPr>
        <w:pStyle w:val="ProductList-ClauseHeading"/>
      </w:pPr>
      <w:r>
        <w:t>Serverlizenzen (pro Core) – Lizenzierung nach Einzelner Virtueller OSE</w:t>
      </w:r>
    </w:p>
    <w:p w:rsidR="0046175D" w:rsidRDefault="00324A1D" w:rsidP="00F5482B">
      <w:pPr>
        <w:pStyle w:val="ProductList-Bullet"/>
        <w:numPr>
          <w:ilvl w:val="0"/>
          <w:numId w:val="13"/>
        </w:numPr>
      </w:pPr>
      <w:r>
        <w:t xml:space="preserve">Der Kunde ist berechtigt, eine beliebige Anzahl von </w:t>
      </w:r>
      <w:r>
        <w:fldChar w:fldCharType="begin"/>
      </w:r>
      <w:r>
        <w:instrText xml:space="preserve"> AutoTextList   \s NoStyle \t "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 ist eine OSE, die so konfiguriert ist, dass sie direkt auf einem virtuellen Hardwaresystem ausgeführt wird." </w:instrText>
      </w:r>
      <w:r>
        <w:fldChar w:fldCharType="separate"/>
      </w:r>
      <w:r>
        <w:rPr>
          <w:color w:val="0563C1"/>
        </w:rPr>
        <w:t>Virtuellen OSE</w:t>
      </w:r>
      <w:r>
        <w:fldChar w:fldCharType="end"/>
      </w:r>
      <w:r>
        <w:t xml:space="preserve"> auf dem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rsidR="0046175D" w:rsidRDefault="00324A1D" w:rsidP="00F5482B">
      <w:pPr>
        <w:pStyle w:val="ProductList-Bullet"/>
        <w:numPr>
          <w:ilvl w:val="0"/>
          <w:numId w:val="13"/>
        </w:numPr>
      </w:pPr>
      <w:r>
        <w:t xml:space="preserve">Die Anzahl der erforderlichen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 ist eine OSE, die so konfiguriert ist, dass sie direkt auf einem virtuellen Hardwaresystem ausgeführt wird."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 ist eine OSE, die so konfiguriert ist, dass sie direkt auf einem virtuellen Hardwaresystem ausgeführt wird." </w:instrText>
      </w:r>
      <w:r>
        <w:fldChar w:fldCharType="separate"/>
      </w:r>
      <w:r>
        <w:rPr>
          <w:color w:val="0563C1"/>
        </w:rPr>
        <w:t>Virtueller OSE</w:t>
      </w:r>
      <w:r>
        <w:fldChar w:fldCharType="end"/>
      </w:r>
      <w:r>
        <w:t>.</w:t>
      </w:r>
    </w:p>
    <w:p w:rsidR="0046175D" w:rsidRDefault="00324A1D" w:rsidP="00F5482B">
      <w:pPr>
        <w:pStyle w:val="ProductList-Bullet"/>
        <w:numPr>
          <w:ilvl w:val="0"/>
          <w:numId w:val="13"/>
        </w:numPr>
      </w:pPr>
      <w:r>
        <w:t xml:space="preserve">Wenn einer dieser </w:t>
      </w:r>
      <w:r>
        <w:fldChar w:fldCharType="begin"/>
      </w:r>
      <w:r>
        <w:instrText xml:space="preserve"> AutoTextList   \s NoStyle \t "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 ist entweder ein Physischer Core oder ein Hyperthread in einem Physischen Prozessor." </w:instrText>
      </w:r>
      <w:r>
        <w:fldChar w:fldCharType="separate"/>
      </w:r>
      <w:r>
        <w:rPr>
          <w:color w:val="0563C1"/>
        </w:rPr>
        <w:t>Hardware-Thread</w:t>
      </w:r>
      <w:r>
        <w:fldChar w:fldCharType="end"/>
      </w:r>
      <w:r>
        <w:t xml:space="preserve">, dem er zugewiesen ist. </w:t>
      </w:r>
    </w:p>
    <w:p w:rsidR="0046175D" w:rsidRDefault="00324A1D">
      <w:pPr>
        <w:pStyle w:val="ProductList-Offering2Heading"/>
      </w:pPr>
      <w:bookmarkStart w:id="28" w:name="_Sec544"/>
      <w:r>
        <w:t>Management Server</w:t>
      </w:r>
      <w:bookmarkEnd w:id="28"/>
      <w:r>
        <w:fldChar w:fldCharType="begin"/>
      </w:r>
      <w:r>
        <w:instrText xml:space="preserve"> TC "</w:instrText>
      </w:r>
      <w:bookmarkStart w:id="29" w:name="_Toc426027782"/>
      <w:r>
        <w:instrText>Management Server</w:instrText>
      </w:r>
      <w:bookmarkEnd w:id="29"/>
      <w:r>
        <w:instrText>" \l 3</w:instrText>
      </w:r>
      <w:r>
        <w:fldChar w:fldCharType="end"/>
      </w:r>
    </w:p>
    <w:p w:rsidR="0046175D" w:rsidRDefault="00324A1D">
      <w:pPr>
        <w:pStyle w:val="ProductList-ClauseHeading"/>
      </w:pPr>
      <w:r>
        <w:t>Management-Lizenzen</w:t>
      </w:r>
    </w:p>
    <w:p w:rsidR="0046175D" w:rsidRDefault="00324A1D">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rsidR="0046175D" w:rsidRDefault="0046175D">
      <w:pPr>
        <w:pStyle w:val="ProductList-Body"/>
      </w:pPr>
    </w:p>
    <w:p w:rsidR="0046175D" w:rsidRDefault="00324A1D">
      <w:pPr>
        <w:pStyle w:val="ProductList-ClauseHeading"/>
      </w:pPr>
      <w:r>
        <w:t>Server-Management-Lizenzen (pro Prozessor)</w:t>
      </w:r>
    </w:p>
    <w:p w:rsidR="0046175D" w:rsidRDefault="00324A1D" w:rsidP="00F5482B">
      <w:pPr>
        <w:pStyle w:val="ProductList-Bullet"/>
        <w:numPr>
          <w:ilvl w:val="0"/>
          <w:numId w:val="14"/>
        </w:numPr>
      </w:pPr>
      <w:r>
        <w:t xml:space="preserve">Der Kunde darf die Software auf jedem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 ist ein physisches Hardwaresystem, das fähig ist, Serversoftware auszuführen." </w:instrText>
      </w:r>
      <w:r>
        <w:fldChar w:fldCharType="separate"/>
      </w:r>
      <w:r>
        <w:rPr>
          <w:color w:val="0563C1"/>
        </w:rPr>
        <w:t>Serverlizenzen</w:t>
      </w:r>
      <w:r>
        <w:fldChar w:fldCharType="end"/>
      </w:r>
      <w:r>
        <w:t xml:space="preserve"> erwirbt (siehe unten). </w:t>
      </w:r>
    </w:p>
    <w:p w:rsidR="0046175D" w:rsidRDefault="00324A1D" w:rsidP="00F5482B">
      <w:pPr>
        <w:pStyle w:val="ProductList-Bullet"/>
        <w:numPr>
          <w:ilvl w:val="0"/>
          <w:numId w:val="14"/>
        </w:numPr>
      </w:pPr>
      <w:r>
        <w:t xml:space="preserve">           Für </w:t>
      </w:r>
      <w:r>
        <w:fldChar w:fldCharType="begin"/>
      </w:r>
      <w:r>
        <w:instrText xml:space="preserve"> AutoTextList   \s NoStyle \t " ist eine Betriebssysteminstanz als Ganzes oder in Teilen oder eine virtuelle (oder anderweitig emulierte) Betriebssysteminstanz (siehe vollständige Definition im Glossar) als Ganzes oder in Teilen" </w:instrText>
      </w:r>
      <w:r>
        <w:fldChar w:fldCharType="separate"/>
      </w:r>
      <w:r>
        <w:rPr>
          <w:color w:val="0563C1"/>
        </w:rPr>
        <w:t>OSEs</w:t>
      </w:r>
      <w:r>
        <w:fldChar w:fldCharType="end"/>
      </w:r>
      <w:r>
        <w:t xml:space="preserve">, in denen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rsidR="0046175D" w:rsidRDefault="00324A1D" w:rsidP="00F5482B">
      <w:pPr>
        <w:pStyle w:val="ProductList-Bullet"/>
        <w:numPr>
          <w:ilvl w:val="0"/>
          <w:numId w:val="14"/>
        </w:numPr>
      </w:pPr>
      <w:r>
        <w:t xml:space="preserve">Für zwei Prozessoren auf dem Lizenzierten Server ist jeweils eine Lizenz erforderlich. </w:t>
      </w:r>
    </w:p>
    <w:p w:rsidR="0046175D" w:rsidRDefault="00324A1D" w:rsidP="00F5482B">
      <w:pPr>
        <w:pStyle w:val="ProductList-Bullet"/>
        <w:numPr>
          <w:ilvl w:val="0"/>
          <w:numId w:val="14"/>
        </w:numPr>
      </w:pPr>
      <w:r>
        <w:t xml:space="preserve">Jede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der Standard-Edition berechtigt dazu, die Software zum Verwalten von bis zu zwei </w:t>
      </w:r>
      <w:r>
        <w:fldChar w:fldCharType="begin"/>
      </w:r>
      <w:r>
        <w:instrText xml:space="preserve"> AutoTextList   \s NoStyle \t " ist eine Betriebssysteminstanz als Ganzes oder in Teilen oder eine virtuelle (oder anderweitig emulierte) Betriebssysteminstanz (siehe vollständige Definition im Glossar) als Ganzes oder in Teilen" </w:instrText>
      </w:r>
      <w:r>
        <w:fldChar w:fldCharType="separate"/>
      </w:r>
      <w:r>
        <w:rPr>
          <w:color w:val="0563C1"/>
        </w:rPr>
        <w:t>OSEs</w:t>
      </w:r>
      <w:r>
        <w:fldChar w:fldCharType="end"/>
      </w:r>
      <w:r>
        <w:t xml:space="preserve"> auf dem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46175D" w:rsidRDefault="00324A1D" w:rsidP="00F5482B">
      <w:pPr>
        <w:pStyle w:val="ProductList-Bullet"/>
        <w:numPr>
          <w:ilvl w:val="0"/>
          <w:numId w:val="14"/>
        </w:numPr>
      </w:pPr>
      <w:r>
        <w:t xml:space="preserve">Lizenzen der Standard-Edition gestatten das Verwalten der </w:t>
      </w:r>
      <w:r>
        <w:fldChar w:fldCharType="begin"/>
      </w:r>
      <w:r>
        <w:instrText xml:space="preserve"> AutoTextList   \s NoStyle \t " ist eine OSE, die so konfiguriert ist, dass sie direkt auf einem physischen Hardwaresystem ausgeführt wird. Die Betriebssysteminstanz, die zum Ausführen von Hardware-Virtualisierungssoftware oder zum Bereitstellen von Hardware-Virtualisierungsdiensten verwendet wird, wird als Teil der Physischen Betriebssystemumgebung angesehen." </w:instrText>
      </w:r>
      <w:r>
        <w:fldChar w:fldCharType="separate"/>
      </w:r>
      <w:r>
        <w:rPr>
          <w:color w:val="0563C1"/>
        </w:rPr>
        <w:t>Physischen OSE</w:t>
      </w:r>
      <w:r>
        <w:fldChar w:fldCharType="end"/>
      </w:r>
      <w:r>
        <w:t xml:space="preserve"> auf dem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w:t>
      </w:r>
      <w:r>
        <w:fldChar w:fldCharType="begin"/>
      </w:r>
      <w:r>
        <w:instrText xml:space="preserve"> AutoTextList   \s NoStyle \t " ist eine Betriebssysteminstanz als Ganzes oder in Teilen oder eine virtuelle (oder anderweitig emulierte) Betriebssysteminstanz (siehe vollständige Definition im Glossar) als Ganzes oder in Teilen" </w:instrText>
      </w:r>
      <w:r>
        <w:fldChar w:fldCharType="separate"/>
      </w:r>
      <w:r>
        <w:rPr>
          <w:color w:val="0563C1"/>
        </w:rPr>
        <w:t>OSEs</w:t>
      </w:r>
      <w:r>
        <w:fldChar w:fldCharType="end"/>
      </w:r>
      <w:r>
        <w:t xml:space="preserve">, sofern die </w:t>
      </w:r>
      <w:r>
        <w:fldChar w:fldCharType="begin"/>
      </w:r>
      <w:r>
        <w:instrText xml:space="preserve"> AutoTextList   \s NoStyle \t " ist eine OSE, die so konfiguriert ist, dass sie direkt auf einem physischen Hardwaresystem ausgeführt wird. Die Betriebssysteminstanz, die zum Ausführen von Hardware-Virtualisierungssoftware oder zum Bereitstellen von Hardware-Virtualisierungsdiensten verwendet wird, wird als Teil der Physischen Betriebssystemumgebung angesehen."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 ist eine OSE, die so konfiguriert ist, dass sie direkt auf einem virtuellen Hardwaresystem ausgeführt wird." </w:instrText>
      </w:r>
      <w:r>
        <w:fldChar w:fldCharType="separate"/>
      </w:r>
      <w:r>
        <w:rPr>
          <w:color w:val="0563C1"/>
        </w:rPr>
        <w:t>Virtueller OSEs</w:t>
      </w:r>
      <w:r>
        <w:fldChar w:fldCharType="end"/>
      </w:r>
      <w:r>
        <w:t xml:space="preserve"> genutzt wird. </w:t>
      </w:r>
    </w:p>
    <w:p w:rsidR="0046175D" w:rsidRDefault="00324A1D" w:rsidP="00F5482B">
      <w:pPr>
        <w:pStyle w:val="ProductList-Bullet"/>
        <w:numPr>
          <w:ilvl w:val="0"/>
          <w:numId w:val="14"/>
        </w:numPr>
      </w:pPr>
      <w:r>
        <w:t xml:space="preserve">Der Kunde ist berechtigt, seinem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zusätzliche Lizenzen der Standard-Edition zuzuweisen und zwei zusätzliche </w:t>
      </w:r>
      <w:r>
        <w:fldChar w:fldCharType="begin"/>
      </w:r>
      <w:r>
        <w:instrText xml:space="preserve"> AutoTextList   \s NoStyle \t " ist eine Betriebssysteminstanz als Ganzes oder in Teilen oder eine virtuelle (oder anderweitig emulierte) Betriebssysteminstanz (siehe vollständige Definition im Glossar) als Ganzes oder in Teilen" </w:instrText>
      </w:r>
      <w:r>
        <w:fldChar w:fldCharType="separate"/>
      </w:r>
      <w:r>
        <w:rPr>
          <w:color w:val="0563C1"/>
        </w:rPr>
        <w:t>OSEs</w:t>
      </w:r>
      <w:r>
        <w:fldChar w:fldCharType="end"/>
      </w:r>
      <w:r>
        <w:t xml:space="preserve"> pro Lizenz zu Verwalten. </w:t>
      </w:r>
    </w:p>
    <w:p w:rsidR="0046175D" w:rsidRDefault="00324A1D" w:rsidP="00F5482B">
      <w:pPr>
        <w:pStyle w:val="ProductList-Bullet"/>
        <w:numPr>
          <w:ilvl w:val="0"/>
          <w:numId w:val="14"/>
        </w:numPr>
      </w:pP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der Datacenter-Edition berechtigen zur Nutzung der Software zur Verwaltung einer beliebigen Anzahl von </w:t>
      </w:r>
      <w:r>
        <w:fldChar w:fldCharType="begin"/>
      </w:r>
      <w:r>
        <w:instrText xml:space="preserve"> AutoTextList   \s NoStyle \t " ist eine Betriebssysteminstanz als Ganzes oder in Teilen oder eine virtuelle (oder anderweitig emulierte) Betriebssysteminstanz (siehe vollständige Definition im Glossar) als Ganzes oder in Teilen" </w:instrText>
      </w:r>
      <w:r>
        <w:fldChar w:fldCharType="separate"/>
      </w:r>
      <w:r>
        <w:rPr>
          <w:color w:val="0563C1"/>
        </w:rPr>
        <w:t>OSEs</w:t>
      </w:r>
      <w:r>
        <w:fldChar w:fldCharType="end"/>
      </w:r>
      <w:r>
        <w:t xml:space="preserve"> auf dem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rsidR="0046175D" w:rsidRDefault="0046175D">
      <w:pPr>
        <w:pStyle w:val="ProductList-Body"/>
      </w:pPr>
    </w:p>
    <w:p w:rsidR="0046175D" w:rsidRDefault="00324A1D">
      <w:pPr>
        <w:pStyle w:val="ProductList-ClauseHeading"/>
      </w:pPr>
      <w:r>
        <w:t>Client-Management-Lizenzen (pro OSE oder Nutzer)</w:t>
      </w:r>
    </w:p>
    <w:p w:rsidR="0046175D" w:rsidRDefault="00324A1D" w:rsidP="00F5482B">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 ist eine Betriebssysteminstanz als Ganzes oder in Teilen oder eine virtuelle (oder anderweitig emulierte) Betriebssysteminstanz (siehe vollständige Definition im Glossar) als Ganzes oder in Teilen" </w:instrText>
      </w:r>
      <w:r>
        <w:fldChar w:fldCharType="separate"/>
      </w:r>
      <w:r>
        <w:rPr>
          <w:color w:val="0563C1"/>
        </w:rPr>
        <w:t>OSE</w:t>
      </w:r>
      <w:r>
        <w:fldChar w:fldCharType="end"/>
      </w:r>
      <w:r>
        <w:t xml:space="preserve"> auf einem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 ist eine Betriebssysteminstanz als Ganzes oder in Teilen oder eine virtuelle (oder anderweitig emulierte) Betriebssysteminstanz (siehe vollständige Definition im Glossar) als Ganzes oder in Teilen" </w:instrText>
      </w:r>
      <w:r>
        <w:fldChar w:fldCharType="separate"/>
      </w:r>
      <w:r>
        <w:rPr>
          <w:color w:val="0563C1"/>
        </w:rPr>
        <w:t>OSEs</w:t>
      </w:r>
      <w:r>
        <w:fldChar w:fldCharType="end"/>
      </w:r>
      <w:r>
        <w:t xml:space="preserve"> auf von einem </w:t>
      </w:r>
      <w:r>
        <w:fldChar w:fldCharType="begin"/>
      </w:r>
      <w:r>
        <w:instrText xml:space="preserve"> AutoTextList   \s NoStyle \t " ist die jeweilige Person, der eine Lizenz zugewiesen wird." </w:instrText>
      </w:r>
      <w:r>
        <w:fldChar w:fldCharType="separate"/>
      </w:r>
      <w:r>
        <w:rPr>
          <w:color w:val="0563C1"/>
        </w:rPr>
        <w:t>Lizenzierten Nutzer</w:t>
      </w:r>
      <w:r>
        <w:fldChar w:fldCharType="end"/>
      </w:r>
      <w:r>
        <w:t xml:space="preserve"> genutzten Geräten zu nutzen. </w:t>
      </w:r>
    </w:p>
    <w:p w:rsidR="0046175D" w:rsidRDefault="00324A1D" w:rsidP="00F5482B">
      <w:pPr>
        <w:pStyle w:val="ProductList-Bullet"/>
        <w:numPr>
          <w:ilvl w:val="0"/>
          <w:numId w:val="15"/>
        </w:numPr>
      </w:pPr>
      <w:r>
        <w:fldChar w:fldCharType="begin"/>
      </w:r>
      <w:r>
        <w:instrText xml:space="preserve"> AutoTextList   \s NoStyle \t " ist eine Betriebssysteminstanz als Ganzes oder in Teilen oder eine virtuelle (oder anderweitig emulierte) Betriebssysteminstanz (siehe vollständige Definition im Glossar) als Ganzes oder in Teilen"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 bezeichnet eine Nutzer-AL, die in der Tabelle „Management-Lizenz“ eines Produkts angegeben wird, oder eine entsprechende CAL-Suite oder AL, die in Anhang A der Tabelle „CAL-/Management-Lizenz-äquivalente Lizenzen“ angegebenen wird. (Siehe vollständige Definition im Glossar)" </w:instrText>
      </w:r>
      <w:r>
        <w:fldChar w:fldCharType="separate"/>
      </w:r>
      <w:r>
        <w:rPr>
          <w:color w:val="0563C1"/>
        </w:rPr>
        <w:t>Management-Lizenz-äquivalente Lizenzen</w:t>
      </w:r>
      <w:r>
        <w:fldChar w:fldCharType="end"/>
      </w:r>
      <w:r>
        <w:t xml:space="preserve">. </w:t>
      </w:r>
    </w:p>
    <w:p w:rsidR="0046175D" w:rsidRDefault="00324A1D" w:rsidP="00F5482B">
      <w:pPr>
        <w:pStyle w:val="ProductList-Bullet"/>
        <w:numPr>
          <w:ilvl w:val="0"/>
          <w:numId w:val="15"/>
        </w:numPr>
      </w:pPr>
      <w:r>
        <w:t xml:space="preserve">Die Anzahl der erforderlichen Client-Management-Lizenzen hängt vom zugewiesenen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 ist eine Betriebssysteminstanz als Ganzes oder in Teilen oder eine virtuelle (oder anderweitig emulierte) Betriebssysteminstanz (siehe vollständige Definition im Glossar) als Ganzes oder in Teilen" </w:instrText>
      </w:r>
      <w:r>
        <w:fldChar w:fldCharType="separate"/>
      </w:r>
      <w:r>
        <w:rPr>
          <w:color w:val="0563C1"/>
        </w:rPr>
        <w:t>OSE</w:t>
      </w:r>
      <w:r>
        <w:fldChar w:fldCharType="end"/>
      </w:r>
      <w:r>
        <w:t xml:space="preserve"> oder Nutzer) ab. </w:t>
      </w:r>
    </w:p>
    <w:p w:rsidR="0046175D" w:rsidRDefault="00324A1D" w:rsidP="00F5482B">
      <w:pPr>
        <w:pStyle w:val="ProductList-Bullet"/>
        <w:numPr>
          <w:ilvl w:val="0"/>
          <w:numId w:val="15"/>
        </w:numPr>
      </w:pPr>
      <w:r>
        <w:t xml:space="preserve">Für die Verwaltung einer </w:t>
      </w:r>
      <w:r>
        <w:fldChar w:fldCharType="begin"/>
      </w:r>
      <w:r>
        <w:instrText xml:space="preserve"> AutoTextList   \s NoStyle \t " ist eine Betriebssysteminstanz als Ganzes oder in Teilen oder eine virtuelle (oder anderweitig emulierte) Betriebssysteminstanz (siehe vollständige Definition im Glossar) als Ganzes oder in Teilen" </w:instrText>
      </w:r>
      <w:r>
        <w:fldChar w:fldCharType="separate"/>
      </w:r>
      <w:r>
        <w:rPr>
          <w:color w:val="0563C1"/>
        </w:rPr>
        <w:t>OSE</w:t>
      </w:r>
      <w:r>
        <w:fldChar w:fldCharType="end"/>
      </w:r>
      <w:r>
        <w:t>, auf die mehrere Nutzer zugreifen, ist eine OSE-Client-Management-Lizenz oder eine Nutzer-Client-Management-Lizenz für jeden Nutzer erforderlich.</w:t>
      </w:r>
    </w:p>
    <w:p w:rsidR="0046175D" w:rsidRDefault="0046175D">
      <w:pPr>
        <w:pStyle w:val="ProductList-Body"/>
      </w:pPr>
    </w:p>
    <w:p w:rsidR="0046175D" w:rsidRDefault="00324A1D">
      <w:pPr>
        <w:pStyle w:val="ProductList-ClauseHeading"/>
      </w:pPr>
      <w:r>
        <w:t>Management-Lizenzen sind nicht erforderlich für:</w:t>
      </w:r>
    </w:p>
    <w:p w:rsidR="0046175D" w:rsidRDefault="00324A1D" w:rsidP="00F5482B">
      <w:pPr>
        <w:pStyle w:val="ProductList-Bullet"/>
        <w:numPr>
          <w:ilvl w:val="0"/>
          <w:numId w:val="16"/>
        </w:numPr>
      </w:pPr>
      <w:r>
        <w:fldChar w:fldCharType="begin"/>
      </w:r>
      <w:r>
        <w:instrText xml:space="preserve"> AutoTextList   \s NoStyle \t " ist eine Betriebssysteminstanz als Ganzes oder in Teilen oder eine virtuelle (oder anderweitig emulierte) Betriebssysteminstanz (siehe vollständige Definition im Glossar) als Ganzes oder in Teilen" </w:instrText>
      </w:r>
      <w:r>
        <w:fldChar w:fldCharType="separate"/>
      </w:r>
      <w:r>
        <w:rPr>
          <w:color w:val="0563C1"/>
        </w:rPr>
        <w:t>OSEs</w:t>
      </w:r>
      <w:r>
        <w:fldChar w:fldCharType="end"/>
      </w:r>
      <w:r>
        <w:t xml:space="preserve">, in denen sich keine </w:t>
      </w:r>
      <w:r>
        <w:fldChar w:fldCharType="begin"/>
      </w:r>
      <w:r>
        <w:instrText xml:space="preserve"> AutoTextList   \s NoStyle \t "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 </w:t>
      </w:r>
    </w:p>
    <w:p w:rsidR="0046175D" w:rsidRDefault="00324A1D" w:rsidP="00F5482B">
      <w:pPr>
        <w:pStyle w:val="ProductList-Bullet"/>
        <w:numPr>
          <w:ilvl w:val="0"/>
          <w:numId w:val="16"/>
        </w:numPr>
      </w:pPr>
      <w:r>
        <w:t xml:space="preserve">Netzwerkinfrastrukturgeräte des Kunden, die ausschließlich der Übertragung von Netzwerkdaten und nicht der Ausführung von Windows-Serversoftware dienen, </w:t>
      </w:r>
    </w:p>
    <w:p w:rsidR="0046175D" w:rsidRDefault="00324A1D" w:rsidP="00F5482B">
      <w:pPr>
        <w:pStyle w:val="ProductList-Bullet"/>
        <w:numPr>
          <w:ilvl w:val="0"/>
          <w:numId w:val="16"/>
        </w:numPr>
      </w:pPr>
      <w:r>
        <w:t xml:space="preserve">Konvertierung von </w:t>
      </w:r>
      <w:r>
        <w:fldChar w:fldCharType="begin"/>
      </w:r>
      <w:r>
        <w:instrText xml:space="preserve"> AutoTextList   \s NoStyle \t " ist eine Betriebssysteminstanz als Ganzes oder in Teilen oder eine virtuelle (oder anderweitig emulierte) Betriebssysteminstanz (siehe vollständige Definition im Glossar) als Ganzes oder in Teilen" </w:instrText>
      </w:r>
      <w:r>
        <w:fldChar w:fldCharType="separate"/>
      </w:r>
      <w:r>
        <w:rPr>
          <w:color w:val="0563C1"/>
        </w:rPr>
        <w:t>OSEs</w:t>
      </w:r>
      <w:r>
        <w:fldChar w:fldCharType="end"/>
      </w:r>
      <w:r>
        <w:t xml:space="preserve"> von Physisch in Virtuell oder </w:t>
      </w:r>
    </w:p>
    <w:p w:rsidR="0046175D" w:rsidRDefault="00324A1D" w:rsidP="00F5482B">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rsidR="0046175D" w:rsidRDefault="0046175D">
      <w:pPr>
        <w:pStyle w:val="ProductList-Body"/>
      </w:pPr>
    </w:p>
    <w:p w:rsidR="0046175D" w:rsidRDefault="00324A1D">
      <w:pPr>
        <w:pStyle w:val="ProductList-ClauseHeading"/>
      </w:pPr>
      <w:r>
        <w:t>Datasets</w:t>
      </w:r>
    </w:p>
    <w:p w:rsidR="0046175D" w:rsidRDefault="00324A1D">
      <w:pPr>
        <w:pStyle w:val="ProductList-Body"/>
      </w:pPr>
      <w:r>
        <w:t>Der Kunde ist nicht berechtigt, in der Software enthaltene Datasets (oder Teile von Datasets) zu kopieren oder zu vertreiben.</w:t>
      </w:r>
    </w:p>
    <w:p w:rsidR="0046175D" w:rsidRDefault="00324A1D">
      <w:pPr>
        <w:pStyle w:val="ProductList-Offering2Heading"/>
      </w:pPr>
      <w:bookmarkStart w:id="30" w:name="_Sec545"/>
      <w:r>
        <w:t>Spezialserver</w:t>
      </w:r>
      <w:bookmarkEnd w:id="30"/>
      <w:r>
        <w:fldChar w:fldCharType="begin"/>
      </w:r>
      <w:r>
        <w:instrText xml:space="preserve"> TC "</w:instrText>
      </w:r>
      <w:bookmarkStart w:id="31" w:name="_Toc426027783"/>
      <w:r>
        <w:instrText>Spezialserver</w:instrText>
      </w:r>
      <w:bookmarkEnd w:id="31"/>
      <w:r>
        <w:instrText>" \l 3</w:instrText>
      </w:r>
      <w:r>
        <w:fldChar w:fldCharType="end"/>
      </w:r>
    </w:p>
    <w:p w:rsidR="0046175D" w:rsidRDefault="00324A1D">
      <w:pPr>
        <w:pStyle w:val="ProductList-ClauseHeading"/>
      </w:pPr>
      <w:r>
        <w:t>Serverlizenzen (pro Instanz)</w:t>
      </w:r>
    </w:p>
    <w:p w:rsidR="0046175D" w:rsidRDefault="00324A1D">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zum Ausführen von Hardware-Virtualisierungssoftware oder zum Bereitstellen von Hardware-Virtualisierungsdiensten verwendet wird, wird als Teil der Physischen Betriebssystemumgebung angesehen."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so konfiguriert ist, dass sie direkt auf einem virtuellen Hardwaresystem ausgeführt wird."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rsidR="0046175D" w:rsidRDefault="00324A1D">
      <w:pPr>
        <w:pStyle w:val="ProductList-Offering2Heading"/>
      </w:pPr>
      <w:bookmarkStart w:id="32" w:name="_Sec546"/>
      <w:r>
        <w:t>Entwicklertools</w:t>
      </w:r>
      <w:bookmarkEnd w:id="32"/>
      <w:r>
        <w:fldChar w:fldCharType="begin"/>
      </w:r>
      <w:r>
        <w:instrText xml:space="preserve"> TC "</w:instrText>
      </w:r>
      <w:bookmarkStart w:id="33" w:name="_Toc426027784"/>
      <w:r>
        <w:instrText>Entwicklertools</w:instrText>
      </w:r>
      <w:bookmarkEnd w:id="33"/>
      <w:r>
        <w:instrText>" \l 3</w:instrText>
      </w:r>
      <w:r>
        <w:fldChar w:fldCharType="end"/>
      </w:r>
    </w:p>
    <w:p w:rsidR="0046175D" w:rsidRDefault="00324A1D">
      <w:pPr>
        <w:pStyle w:val="ProductList-ClauseHeading"/>
      </w:pPr>
      <w:r>
        <w:t>Nutzerlizenzen</w:t>
      </w:r>
    </w:p>
    <w:p w:rsidR="0046175D" w:rsidRDefault="00324A1D" w:rsidP="00F5482B">
      <w:pPr>
        <w:pStyle w:val="ProductList-Bullet"/>
        <w:numPr>
          <w:ilvl w:val="0"/>
          <w:numId w:val="17"/>
        </w:numPr>
      </w:pPr>
      <w:r>
        <w:t xml:space="preserve">Ein </w:t>
      </w:r>
      <w:r>
        <w:fldChar w:fldCharType="begin"/>
      </w:r>
      <w:r>
        <w:instrText xml:space="preserve"> AutoTextList   \s NoStyle \t " ist die jeweilige Person, der eine Lizenz zugewiesen wird." </w:instrText>
      </w:r>
      <w:r>
        <w:fldChar w:fldCharType="separate"/>
      </w:r>
      <w:r>
        <w:rPr>
          <w:color w:val="0563C1"/>
        </w:rPr>
        <w:t>Lizenzierte Nutzer</w:t>
      </w:r>
      <w:r>
        <w:fldChar w:fldCharType="end"/>
      </w:r>
      <w:r>
        <w:t xml:space="preserve"> ist für jede erworbene Nutzerlizenz berechtigt, eine beliebige Anzahl von Kopien der Software und früherer Versionen auf jedem für die Nutzung durch den Kunden vorgesehenen Gerät zu nutzen.</w:t>
      </w:r>
    </w:p>
    <w:p w:rsidR="0046175D" w:rsidRDefault="00324A1D" w:rsidP="00F5482B">
      <w:pPr>
        <w:pStyle w:val="ProductList-Bullet"/>
        <w:numPr>
          <w:ilvl w:val="0"/>
          <w:numId w:val="17"/>
        </w:numPr>
      </w:pPr>
      <w:r>
        <w:fldChar w:fldCharType="begin"/>
      </w:r>
      <w:r>
        <w:instrText xml:space="preserve"> AutoTextList   \s NoStyle \t "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 </w:t>
      </w:r>
    </w:p>
    <w:p w:rsidR="0046175D" w:rsidRDefault="00324A1D" w:rsidP="00F5482B">
      <w:pPr>
        <w:pStyle w:val="ProductList-Bullet"/>
        <w:numPr>
          <w:ilvl w:val="0"/>
          <w:numId w:val="17"/>
        </w:numPr>
      </w:pPr>
      <w:r>
        <w:t xml:space="preserve">Die Software ist nicht zur Verwendung in einer </w:t>
      </w:r>
      <w:r>
        <w:fldChar w:fldCharType="begin"/>
      </w:r>
      <w:r>
        <w:instrText xml:space="preserve"> AutoTextList   \s NoStyle \t " steht für jede Physische oder Virtuelle OSE, die eine Arbeitslast der Produktion ausführt oder auf Produktionsdaten zugreift oder eine Physische OSE, die eine oder mehrere Virtuelle OSEs bedient, die Arbeitslasten der Produktion ausführt oder auf Produktionsdaten zugreift" </w:instrText>
      </w:r>
      <w:r>
        <w:fldChar w:fldCharType="separate"/>
      </w:r>
      <w:r>
        <w:rPr>
          <w:color w:val="0563C1"/>
        </w:rPr>
        <w:t>Produktionsumgebung</w:t>
      </w:r>
      <w:r>
        <w:fldChar w:fldCharType="end"/>
      </w:r>
      <w:r>
        <w:t xml:space="preserve"> lizenziert. </w:t>
      </w:r>
    </w:p>
    <w:p w:rsidR="0046175D" w:rsidRDefault="0046175D">
      <w:pPr>
        <w:pStyle w:val="ProductList-Body"/>
      </w:pPr>
    </w:p>
    <w:p w:rsidR="0046175D" w:rsidRDefault="00324A1D">
      <w:pPr>
        <w:pStyle w:val="ProductList-ClauseHeading"/>
      </w:pPr>
      <w:r>
        <w:t>Zusätzliche Lizenzbestimmungen für MSDN-Abonnements</w:t>
      </w:r>
    </w:p>
    <w:p w:rsidR="0046175D" w:rsidRDefault="00324A1D">
      <w:pPr>
        <w:pStyle w:val="ProductList-Body"/>
      </w:pPr>
      <w:r>
        <w:t xml:space="preserve">Zusätzlich zu seinen Rechten, die in den Lizenzmodellbestimmungen enthalten sind, darf der Kunde für jede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die er erwirbt, ein MSDN-Abonnement zuweisen. Für MSDN-Abonnements bezeichnet „Software“ die Software, die über MSDN-Abonnentendownloads für die Abonnementebene des Kunden zur Verfügung gestellt wird.</w:t>
      </w:r>
    </w:p>
    <w:p w:rsidR="0046175D" w:rsidRDefault="0046175D">
      <w:pPr>
        <w:pStyle w:val="ProductList-Body"/>
      </w:pPr>
    </w:p>
    <w:p w:rsidR="0046175D" w:rsidRDefault="00324A1D">
      <w:pPr>
        <w:pStyle w:val="ProductList-SubClauseHeading"/>
      </w:pPr>
      <w:r>
        <w:t>Ausführung der Software auf Microsoft Azure Platform-Diensten</w:t>
      </w:r>
    </w:p>
    <w:p w:rsidR="0046175D" w:rsidRDefault="00324A1D" w:rsidP="00F5482B">
      <w:pPr>
        <w:pStyle w:val="ProductList-Bullet"/>
        <w:numPr>
          <w:ilvl w:val="1"/>
          <w:numId w:val="18"/>
        </w:numPr>
      </w:pPr>
      <w:r>
        <w:t xml:space="preserve">Der </w:t>
      </w:r>
      <w:r>
        <w:fldChar w:fldCharType="begin"/>
      </w:r>
      <w:r>
        <w:instrText xml:space="preserve"> AutoTextList   \s NoStyle \t " ist die jeweilige Person, der eine Lizenz zugewiesen wird." </w:instrText>
      </w:r>
      <w:r>
        <w:fldChar w:fldCharType="separate"/>
      </w:r>
      <w:r>
        <w:rPr>
          <w:color w:val="0563C1"/>
        </w:rPr>
        <w:t>Lizenzierte Nutzer</w:t>
      </w:r>
      <w:r>
        <w:fldChar w:fldCharType="end"/>
      </w:r>
      <w:r>
        <w:t xml:space="preserve"> ist für die Laufzeit seines MSDN-Abonnements berechtigt, die Software auf Microsoft Azure Plattform-Diensten auszuführen.</w:t>
      </w:r>
    </w:p>
    <w:p w:rsidR="0046175D" w:rsidRDefault="00324A1D" w:rsidP="00F5482B">
      <w:pPr>
        <w:pStyle w:val="ProductList-Bullet"/>
        <w:numPr>
          <w:ilvl w:val="1"/>
          <w:numId w:val="18"/>
        </w:numPr>
      </w:pPr>
      <w:r>
        <w:t xml:space="preserve">Die Nutzung der Software unterliegt weiterhin den Bestimmungen des Volumenlizenzvertrages des Kunden sowie etwaigen der Software beiliegenden Bestimmungen. </w:t>
      </w:r>
    </w:p>
    <w:p w:rsidR="0046175D" w:rsidRDefault="00324A1D" w:rsidP="00F5482B">
      <w:pPr>
        <w:pStyle w:val="ProductList-Bullet"/>
        <w:numPr>
          <w:ilvl w:val="1"/>
          <w:numId w:val="18"/>
        </w:numPr>
      </w:pPr>
      <w:r>
        <w:t xml:space="preserve">Die Entwicklertools-Lizenzmodellbestimmungen gelten für die Nutzung der Software und von Azure MSDN Dev/Test-Angeboten, allerdings mit der Ausnahme, dass der </w:t>
      </w:r>
      <w:r>
        <w:fldChar w:fldCharType="begin"/>
      </w:r>
      <w:r>
        <w:instrText xml:space="preserve"> AutoTextList   \s NoStyle \t " ist die jeweilige Person, der eine Lizenz zugewiesen wird." </w:instrText>
      </w:r>
      <w:r>
        <w:fldChar w:fldCharType="separate"/>
      </w:r>
      <w:r>
        <w:rPr>
          <w:color w:val="0563C1"/>
        </w:rPr>
        <w:t>Lizenzierte Nutzer</w:t>
      </w:r>
      <w:r>
        <w:fldChar w:fldCharType="end"/>
      </w:r>
      <w:r>
        <w:t xml:space="preserve"> zu keinerlei Zwecken zur Ausführung von Windows Server- oder Windows-Desktopbetriebssystemssoftware auf Microsoft Azure Platform-Diensten oder Office Professional Plus oder System Center Virtual Machine Manager zur Produktionsverwendung berechtigt ist. </w:t>
      </w:r>
    </w:p>
    <w:p w:rsidR="0046175D" w:rsidRDefault="0046175D">
      <w:pPr>
        <w:pStyle w:val="ProductList-BodyIndented"/>
      </w:pPr>
    </w:p>
    <w:p w:rsidR="0046175D" w:rsidRDefault="00324A1D">
      <w:pPr>
        <w:pStyle w:val="ProductList-SubClauseHeading"/>
      </w:pPr>
      <w:r>
        <w:t>Zusätzliche Anforderungen</w:t>
      </w:r>
    </w:p>
    <w:p w:rsidR="0046175D" w:rsidRDefault="00324A1D">
      <w:pPr>
        <w:pStyle w:val="ProductList-BodyIndented"/>
      </w:pPr>
      <w:r>
        <w:t>Um Software auf Microsoft Azure Platform-Diensten ausführen zu können, muss der Kunde sein MSDN-Abonnement aktivieren, indem er sein Microsoft-Account mit dem MSDN-Abonnement verknüpft.</w:t>
      </w:r>
    </w:p>
    <w:p w:rsidR="0046175D" w:rsidRDefault="0046175D">
      <w:pPr>
        <w:pStyle w:val="ProductList-BodyIndented"/>
      </w:pPr>
    </w:p>
    <w:p w:rsidR="0046175D" w:rsidRDefault="00324A1D">
      <w:pPr>
        <w:pStyle w:val="ProductList-SubClauseHeading"/>
      </w:pPr>
      <w:r>
        <w:t>Akzeptanztests und Feedback</w:t>
      </w:r>
    </w:p>
    <w:p w:rsidR="0046175D" w:rsidRDefault="00324A1D">
      <w:pPr>
        <w:pStyle w:val="ProductList-BodyIndented"/>
      </w:pPr>
      <w:r>
        <w:t>Die Endbenutzer des Kunden sind berechtigt, auf die Software zuzugreifen, um Akzeptanztests durchzuführen oder Feedback zu seinen Programmen zu geben.</w:t>
      </w:r>
    </w:p>
    <w:p w:rsidR="0046175D" w:rsidRDefault="0046175D">
      <w:pPr>
        <w:pStyle w:val="ProductList-BodyIndented"/>
      </w:pPr>
    </w:p>
    <w:p w:rsidR="0046175D" w:rsidRDefault="00324A1D">
      <w:pPr>
        <w:pStyle w:val="ProductList-SubClauseHeading"/>
      </w:pPr>
      <w:r>
        <w:t>Windows Server 2012 R2-Remotedesktopdienste</w:t>
      </w:r>
    </w:p>
    <w:p w:rsidR="0046175D" w:rsidRDefault="00324A1D">
      <w:pPr>
        <w:pStyle w:val="ProductList-BodyIndented"/>
      </w:pPr>
      <w:r>
        <w:t>Bis zu 200 anonyme Nutzer sind gleichzeitig berechtigt, das Feature „Remotedesktopdienste“ der Windows Server-Software zum Zugriff auf Onlinedemonstrationen der Programme des Kunden zu verwenden.</w:t>
      </w:r>
    </w:p>
    <w:p w:rsidR="0046175D" w:rsidRDefault="0046175D">
      <w:pPr>
        <w:pStyle w:val="ProductList-BodyIndented"/>
      </w:pPr>
    </w:p>
    <w:p w:rsidR="0046175D" w:rsidRDefault="00324A1D">
      <w:pPr>
        <w:pStyle w:val="ProductList-SubClauseHeading"/>
      </w:pPr>
      <w:r>
        <w:t>Windows Embedded-Produkte</w:t>
      </w:r>
    </w:p>
    <w:p w:rsidR="0046175D" w:rsidRDefault="00324A1D">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rsidR="0046175D" w:rsidRDefault="0046175D">
      <w:pPr>
        <w:sectPr w:rsidR="0046175D">
          <w:headerReference w:type="default" r:id="rId38"/>
          <w:footerReference w:type="default" r:id="rId39"/>
          <w:type w:val="continuous"/>
          <w:pgSz w:w="12240" w:h="15840" w:code="1"/>
          <w:pgMar w:top="1170" w:right="720" w:bottom="720" w:left="720" w:header="432" w:footer="288" w:gutter="0"/>
          <w:cols w:space="360"/>
        </w:sectPr>
      </w:pPr>
    </w:p>
    <w:p w:rsidR="0046175D" w:rsidRDefault="00324A1D">
      <w:pPr>
        <w:pStyle w:val="ProductList-SectionHeading"/>
        <w:pageBreakBefore/>
      </w:pPr>
      <w:bookmarkStart w:id="34" w:name="_Sec547"/>
      <w:bookmarkEnd w:id="12"/>
      <w:r>
        <w:t>Software</w:t>
      </w:r>
      <w:r>
        <w:fldChar w:fldCharType="begin"/>
      </w:r>
      <w:r>
        <w:instrText xml:space="preserve"> TC "</w:instrText>
      </w:r>
      <w:bookmarkStart w:id="35" w:name="_Toc426027785"/>
      <w:r>
        <w:instrText>Software</w:instrText>
      </w:r>
      <w:bookmarkEnd w:id="35"/>
      <w:r>
        <w:instrText>" \l 1</w:instrText>
      </w:r>
      <w:r>
        <w:fldChar w:fldCharType="end"/>
      </w:r>
    </w:p>
    <w:p w:rsidR="0046175D" w:rsidRDefault="00324A1D">
      <w:pPr>
        <w:pStyle w:val="ProductList-Offering1HeadingNoBorder"/>
      </w:pPr>
      <w:bookmarkStart w:id="36" w:name="_Sec857"/>
      <w:r>
        <w:t>Advanced Threat Analytics</w:t>
      </w:r>
      <w:bookmarkEnd w:id="36"/>
      <w:r>
        <w:fldChar w:fldCharType="begin"/>
      </w:r>
      <w:r>
        <w:instrText xml:space="preserve"> TC "</w:instrText>
      </w:r>
      <w:bookmarkStart w:id="37" w:name="_Toc426027786"/>
      <w:r>
        <w:instrText>Advanced Threat Analytics</w:instrText>
      </w:r>
      <w:bookmarkEnd w:id="37"/>
      <w:r>
        <w:instrText>" \l 2</w:instrText>
      </w:r>
      <w:r>
        <w:fldChar w:fldCharType="end"/>
      </w:r>
    </w:p>
    <w:p w:rsidR="0046175D" w:rsidRDefault="00324A1D">
      <w:pPr>
        <w:pStyle w:val="ProductList-Offering1SubSection"/>
      </w:pPr>
      <w:bookmarkStart w:id="38" w:name="_Sec858"/>
      <w:r>
        <w:t>1. Programmverfügbarkeit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617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416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pPr>
            <w: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423112">
            <w:pPr>
              <w:pStyle w:val="ProductList-TableBody"/>
              <w:jc w:val="center"/>
              <w:rPr>
                <w:color w:val="000000" w:themeColor="text1"/>
              </w:rPr>
            </w:pPr>
            <w:r>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A</w:t>
            </w:r>
            <w:r w:rsidR="00324A1D" w:rsidRPr="00927A18">
              <w:rPr>
                <w:color w:val="000000" w:themeColor="text1"/>
              </w:rPr>
              <w:t>,</w:t>
            </w:r>
            <w:r w:rsidR="00324A1D" w:rsidRPr="00927A18">
              <w:rPr>
                <w:color w:val="000000" w:themeColor="text1"/>
              </w:rPr>
              <w:fldChar w:fldCharType="begin"/>
            </w:r>
            <w:r w:rsidR="00324A1D" w:rsidRPr="00927A18">
              <w:rPr>
                <w:color w:val="000000" w:themeColor="text1"/>
              </w:rPr>
              <w:instrText xml:space="preserve"> AutoTextList   \s NoStyle \t "Studentenangebot" </w:instrText>
            </w:r>
            <w:r w:rsidR="00324A1D" w:rsidRPr="00927A18">
              <w:rPr>
                <w:color w:val="000000" w:themeColor="text1"/>
              </w:rPr>
              <w:fldChar w:fldCharType="separate"/>
            </w:r>
            <w:r w:rsidR="00324A1D" w:rsidRPr="00927A18">
              <w:rPr>
                <w:color w:val="000000" w:themeColor="text1"/>
              </w:rPr>
              <w:t>ST</w:t>
            </w:r>
            <w:r w:rsidR="00324A1D" w:rsidRPr="00927A18">
              <w:rPr>
                <w:color w:val="000000" w:themeColor="text1"/>
              </w:rPr>
              <w:fldChar w:fldCharType="end"/>
            </w:r>
          </w:p>
        </w:tc>
      </w:tr>
      <w:tr w:rsidR="0046175D" w:rsidTr="00423112">
        <w:tc>
          <w:tcPr>
            <w:tcW w:w="416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46175D" w:rsidRPr="00927A18" w:rsidRDefault="00423112">
            <w:pPr>
              <w:pStyle w:val="ProductList-TableBody"/>
              <w:jc w:val="center"/>
              <w:rPr>
                <w:color w:val="000000" w:themeColor="text1"/>
              </w:rPr>
            </w:pPr>
            <w:r>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423112">
            <w:pPr>
              <w:pStyle w:val="ProductList-TableBody"/>
              <w:jc w:val="center"/>
              <w:rPr>
                <w:color w:val="000000" w:themeColor="text1"/>
              </w:rPr>
            </w:pPr>
            <w:r>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r>
    </w:tbl>
    <w:p w:rsidR="0046175D" w:rsidRDefault="00324A1D">
      <w:pPr>
        <w:pStyle w:val="ProductList-Offering1SubSection"/>
      </w:pPr>
      <w:bookmarkStart w:id="39" w:name="_Sec859"/>
      <w:r>
        <w:t>2. Produktbedingungen</w:t>
      </w:r>
      <w:bookmarkEnd w:id="39"/>
    </w:p>
    <w:tbl>
      <w:tblPr>
        <w:tblStyle w:val="PURTable"/>
        <w:tblW w:w="0" w:type="dxa"/>
        <w:tblLook w:val="04A0" w:firstRow="1" w:lastRow="0" w:firstColumn="1" w:lastColumn="0" w:noHBand="0" w:noVBand="1"/>
      </w:tblPr>
      <w:tblGrid>
        <w:gridCol w:w="3661"/>
        <w:gridCol w:w="3661"/>
        <w:gridCol w:w="3594"/>
      </w:tblGrid>
      <w:tr w:rsidR="0046175D" w:rsidTr="00927A1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Down-Editionen: n. z.</w:t>
            </w:r>
          </w:p>
        </w:tc>
      </w:tr>
      <w:tr w:rsidR="0046175D" w:rsidTr="00927A1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40">
              <w:r>
                <w:rPr>
                  <w:color w:val="000000"/>
                </w:rPr>
                <w:t>Anhang B</w:t>
              </w:r>
            </w:hyperlink>
          </w:p>
        </w:tc>
      </w:tr>
      <w:tr w:rsidR="0046175D" w:rsidTr="00927A18">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Zur Verringerung berechtigt: n. z.</w:t>
            </w:r>
          </w:p>
        </w:tc>
      </w:tr>
      <w:tr w:rsidR="0046175D" w:rsidTr="00927A18">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True-up-berechtigt: n. z.</w:t>
            </w:r>
          </w:p>
        </w:tc>
      </w:tr>
      <w:tr w:rsidR="0046175D" w:rsidTr="00927A18">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Beschränkungen für einzelne Länder</w:t>
      </w:r>
    </w:p>
    <w:p w:rsidR="0046175D" w:rsidRDefault="00324A1D">
      <w:pPr>
        <w:pStyle w:val="ProductList-Body"/>
      </w:pPr>
      <w:r>
        <w:t>Der Kunde ist nicht berechtigt, Advanced Threat Analytics 2016 in der Volksrepublik China zu nutzen.</w:t>
      </w:r>
    </w:p>
    <w:p w:rsidR="0046175D" w:rsidRDefault="00324A1D">
      <w:pPr>
        <w:pStyle w:val="ProductList-Offering1SubSection"/>
      </w:pPr>
      <w:bookmarkStart w:id="40" w:name="_Sec860"/>
      <w:r>
        <w:t>3. Nutzungsrechte</w:t>
      </w:r>
      <w:bookmarkEnd w:id="40"/>
    </w:p>
    <w:tbl>
      <w:tblPr>
        <w:tblStyle w:val="PURTable"/>
        <w:tblW w:w="0" w:type="dxa"/>
        <w:tblLook w:val="04A0" w:firstRow="1" w:lastRow="0" w:firstColumn="1" w:lastColumn="0" w:noHBand="0" w:noVBand="1"/>
      </w:tblPr>
      <w:tblGrid>
        <w:gridCol w:w="3672"/>
        <w:gridCol w:w="3615"/>
        <w:gridCol w:w="3629"/>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41">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"Produktspezifische Lizenzbestimmungen: Gibt an, dass produktspezifische Bestimmungen, die die Bereitstellung und Nutzung des Produkts regeln, unten in der Tabelle mit den Nutzungsrechten enthalten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Zusätzliche Software: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Clientzugriffvoraussetzung: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"Enthaltene Technologien: Gibt andere Microsoft-Komponenten an, die in einem Produkt enthalten sind; weitere Informationen dazu finden Sie in den Universellen Lizenzbestimmungen im Abschnitt „Enthaltene Technologien“." </w:instrText>
            </w:r>
            <w:r>
              <w:fldChar w:fldCharType="separate"/>
            </w:r>
            <w:r>
              <w:rPr>
                <w:color w:val="0563C1"/>
              </w:rPr>
              <w:t>Enthaltene Technologien</w:t>
            </w:r>
            <w:r>
              <w:fldChar w:fldCharType="end"/>
            </w:r>
            <w:r>
              <w:t>: Windows-Softwarekomponenten</w:t>
            </w:r>
          </w:p>
        </w:tc>
      </w:tr>
      <w:tr w:rsidR="0046175D" w:rsidTr="00927A1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3.1 Management-Lizenzen</w:t>
      </w:r>
    </w:p>
    <w:tbl>
      <w:tblPr>
        <w:tblStyle w:val="PURTable"/>
        <w:tblW w:w="0" w:type="dxa"/>
        <w:tblLook w:val="04A0" w:firstRow="1" w:lastRow="0" w:firstColumn="1" w:lastColumn="0" w:noHBand="0" w:noVBand="1"/>
      </w:tblPr>
      <w:tblGrid>
        <w:gridCol w:w="3651"/>
        <w:gridCol w:w="3614"/>
        <w:gridCol w:w="3651"/>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46175D" w:rsidRDefault="00324A1D">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rsidR="0046175D" w:rsidRDefault="00324A1D">
            <w:pPr>
              <w:pStyle w:val="ProductList-TableBody"/>
            </w:pPr>
            <w:r>
              <w:t xml:space="preserve">Management-Lizenz-äquivalente Lizenz (siehe </w:t>
            </w:r>
            <w:hyperlink w:anchor="_Sec591">
              <w:r>
                <w:rPr>
                  <w:color w:val="00467F"/>
                  <w:u w:val="single"/>
                </w:rPr>
                <w:t>Anhang A</w:t>
              </w:r>
            </w:hyperlink>
            <w:r>
              <w:t>)</w:t>
            </w:r>
          </w:p>
        </w:tc>
      </w:tr>
    </w:tbl>
    <w:p w:rsidR="0046175D" w:rsidRDefault="0046175D">
      <w:pPr>
        <w:pStyle w:val="ProductList-Body"/>
      </w:pPr>
    </w:p>
    <w:p w:rsidR="0046175D" w:rsidRDefault="00324A1D">
      <w:pPr>
        <w:pStyle w:val="ProductList-ClauseHeading"/>
      </w:pPr>
      <w:r>
        <w:t>3.2 Nutzung erfordert eine Management-Lizenz</w:t>
      </w:r>
    </w:p>
    <w:p w:rsidR="0046175D" w:rsidRDefault="00324A1D">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"OSEs sind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"OSEs sind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"OSEs sind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rsidR="0046175D" w:rsidRDefault="00324A1D" w:rsidP="00927A18">
      <w:pPr>
        <w:pStyle w:val="ProductList-Offering1SubSection0"/>
        <w:pBdr>
          <w:top w:val="single" w:sz="4" w:space="1" w:color="auto"/>
        </w:pBdr>
      </w:pPr>
      <w:bookmarkStart w:id="41" w:name="_Sec861"/>
      <w:r>
        <w:t>4. Software Assurance</w:t>
      </w:r>
      <w:bookmarkEnd w:id="41"/>
      <w:r>
        <w:fldChar w:fldCharType="begin"/>
      </w:r>
      <w:r>
        <w:instrText xml:space="preserve"> TC "</w:instrText>
      </w:r>
      <w:bookmarkStart w:id="42" w:name="_Toc426027787"/>
      <w:r>
        <w:instrText>4. Software Assurance</w:instrText>
      </w:r>
      <w:bookmarkEnd w:id="42"/>
      <w:r>
        <w:instrText>" \l 3</w:instrText>
      </w:r>
      <w:r>
        <w:fldChar w:fldCharType="end"/>
      </w:r>
    </w:p>
    <w:tbl>
      <w:tblPr>
        <w:tblStyle w:val="PURTable"/>
        <w:tblW w:w="10916" w:type="dxa"/>
        <w:tblLook w:val="04A0" w:firstRow="1" w:lastRow="0" w:firstColumn="1" w:lastColumn="0" w:noHBand="0" w:noVBand="1"/>
      </w:tblPr>
      <w:tblGrid>
        <w:gridCol w:w="3619"/>
        <w:gridCol w:w="3695"/>
        <w:gridCol w:w="3602"/>
      </w:tblGrid>
      <w:tr w:rsidR="0046175D" w:rsidTr="00927A18">
        <w:trPr>
          <w:cnfStyle w:val="100000000000" w:firstRow="1" w:lastRow="0" w:firstColumn="0" w:lastColumn="0" w:oddVBand="0" w:evenVBand="0" w:oddHBand="0" w:evenHBand="0" w:firstRowFirstColumn="0" w:firstRowLastColumn="0" w:lastRowFirstColumn="0" w:lastRowLastColumn="0"/>
        </w:trPr>
        <w:tc>
          <w:tcPr>
            <w:tcW w:w="3619"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"Software Assurance-Vergünstigungen:  gibt die Produktkategorie an, um die allgemein auf diesen Produkt-Pool anwendbaren SA-Vergünstigungen zu bestimmen, wie in „Anhang B – Software Assurance“ aufgeführt." </w:instrText>
            </w:r>
            <w:r>
              <w:fldChar w:fldCharType="separate"/>
            </w:r>
            <w:r>
              <w:rPr>
                <w:color w:val="0563C1"/>
              </w:rPr>
              <w:t>Software Assurance-Vergünstigungen</w:t>
            </w:r>
            <w:r>
              <w:fldChar w:fldCharType="end"/>
            </w:r>
            <w:r>
              <w:t>: Server</w:t>
            </w:r>
          </w:p>
        </w:tc>
        <w:tc>
          <w:tcPr>
            <w:tcW w:w="3695"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"Notfallwiederherstellung: Rechte, die SA-Kunden zur Nutzung von Software für konditionelle Notfallwiederherstellungszwecke zur Verfügung stehen; weitere Informationen erhalten Sie in „Anhang B – Software Assurance“ im Abschnitt „Server – Wiederherstellungsrechte bei Notfällen“." </w:instrText>
            </w:r>
            <w:r>
              <w:fldChar w:fldCharType="separate"/>
            </w:r>
            <w:r>
              <w:rPr>
                <w:color w:val="0563C1"/>
              </w:rPr>
              <w:t>Notfallwiederherstellung</w:t>
            </w:r>
            <w:r>
              <w:fldChar w:fldCharType="end"/>
            </w:r>
            <w:r>
              <w:t>: Ja</w:t>
            </w:r>
          </w:p>
        </w:tc>
        <w:tc>
          <w:tcPr>
            <w:tcW w:w="3602"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Failoverrechte: n. z.</w:t>
            </w:r>
          </w:p>
        </w:tc>
      </w:tr>
      <w:tr w:rsidR="0046175D" w:rsidTr="00927A18">
        <w:tc>
          <w:tcPr>
            <w:tcW w:w="3619"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Lizenzmobilität: n. z.</w:t>
            </w:r>
          </w:p>
        </w:tc>
        <w:tc>
          <w:tcPr>
            <w:tcW w:w="3695"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360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Roamingrechte: n. z.</w:t>
            </w:r>
          </w:p>
        </w:tc>
      </w:tr>
      <w:tr w:rsidR="0046175D" w:rsidTr="00927A18">
        <w:tc>
          <w:tcPr>
            <w:tcW w:w="3619"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3695"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46175D">
            <w:pPr>
              <w:pStyle w:val="ProductList-TableBody"/>
            </w:pPr>
          </w:p>
        </w:tc>
        <w:tc>
          <w:tcPr>
            <w:tcW w:w="360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46175D">
            <w:pPr>
              <w:pStyle w:val="ProductList-TableBody"/>
            </w:pPr>
          </w:p>
        </w:tc>
      </w:tr>
    </w:tbl>
    <w:p w:rsidR="00927A18" w:rsidRDefault="00927A18" w:rsidP="00927A18">
      <w:pPr>
        <w:pStyle w:val="ProductList-Body"/>
        <w:jc w:val="right"/>
      </w:pPr>
      <w:bookmarkStart w:id="43" w:name="_Sec592"/>
    </w:p>
    <w:tbl>
      <w:tblPr>
        <w:tblStyle w:val="PURTable"/>
        <w:tblW w:w="0" w:type="dxa"/>
        <w:tblLook w:val="04A0" w:firstRow="1" w:lastRow="0" w:firstColumn="1" w:lastColumn="0" w:noHBand="0" w:noVBand="1"/>
      </w:tblPr>
      <w:tblGrid>
        <w:gridCol w:w="10916"/>
      </w:tblGrid>
      <w:tr w:rsidR="00927A18" w:rsidTr="00D02AE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A18" w:rsidRDefault="00B76AE8" w:rsidP="00D02AE5">
            <w:pPr>
              <w:pStyle w:val="ProductList-TableBody"/>
              <w:jc w:val="right"/>
            </w:pPr>
            <w:hyperlink w:anchor="_Sec842">
              <w:r w:rsidR="00927A18">
                <w:rPr>
                  <w:color w:val="00467F"/>
                  <w:sz w:val="14"/>
                  <w:u w:val="single"/>
                </w:rPr>
                <w:t>Inhalt</w:t>
              </w:r>
            </w:hyperlink>
            <w:r w:rsidR="00927A18">
              <w:rPr>
                <w:sz w:val="14"/>
              </w:rPr>
              <w:t xml:space="preserve"> / </w:t>
            </w:r>
            <w:hyperlink w:anchor="_Sec549">
              <w:r w:rsidR="00927A18">
                <w:rPr>
                  <w:color w:val="00467F"/>
                  <w:sz w:val="14"/>
                  <w:u w:val="single"/>
                </w:rPr>
                <w:t>Glossar</w:t>
              </w:r>
            </w:hyperlink>
            <w:r w:rsidR="00927A18">
              <w:rPr>
                <w:sz w:val="14"/>
              </w:rPr>
              <w:t xml:space="preserve"> / </w:t>
            </w:r>
            <w:hyperlink w:anchor="_Sec844">
              <w:r w:rsidR="00927A18">
                <w:rPr>
                  <w:color w:val="00467F"/>
                  <w:sz w:val="14"/>
                  <w:u w:val="single"/>
                </w:rPr>
                <w:t>Index</w:t>
              </w:r>
            </w:hyperlink>
          </w:p>
        </w:tc>
      </w:tr>
    </w:tbl>
    <w:p w:rsidR="00927A18" w:rsidRDefault="00927A18" w:rsidP="00927A18">
      <w:pPr>
        <w:pStyle w:val="ProductList-Body"/>
      </w:pPr>
    </w:p>
    <w:p w:rsidR="0046175D" w:rsidRDefault="00324A1D">
      <w:pPr>
        <w:pStyle w:val="ProductList-Offering1HeadingNoBorder"/>
      </w:pPr>
      <w:r>
        <w:t>BizTalk</w:t>
      </w:r>
      <w:bookmarkEnd w:id="43"/>
      <w:r>
        <w:fldChar w:fldCharType="begin"/>
      </w:r>
      <w:r>
        <w:instrText xml:space="preserve"> TC "</w:instrText>
      </w:r>
      <w:bookmarkStart w:id="44" w:name="_Toc426027788"/>
      <w:r>
        <w:instrText>BizTalk</w:instrText>
      </w:r>
      <w:bookmarkEnd w:id="44"/>
      <w:r>
        <w:instrText>" \l 2</w:instrText>
      </w:r>
      <w:r>
        <w:fldChar w:fldCharType="end"/>
      </w:r>
    </w:p>
    <w:p w:rsidR="0046175D" w:rsidRDefault="00324A1D">
      <w:pPr>
        <w:pStyle w:val="ProductList-Offering1SubSection"/>
      </w:pPr>
      <w:bookmarkStart w:id="45" w:name="_Sec593"/>
      <w:r>
        <w:t>1. Programmverfügbarkeit</w:t>
      </w:r>
      <w:bookmarkEnd w:id="45"/>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4617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416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6175D" w:rsidRDefault="00324A1D">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6175D" w:rsidRDefault="00324A1D">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6175D" w:rsidRDefault="00324A1D">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6175D" w:rsidRDefault="00324A1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324A1D">
            <w:pPr>
              <w:pStyle w:val="ProductList-TableBody"/>
              <w:jc w:val="center"/>
              <w:rPr>
                <w:color w:val="000000" w:themeColor="text1"/>
              </w:rPr>
            </w:pPr>
            <w:r w:rsidRPr="00927A18">
              <w:rPr>
                <w:color w:val="000000" w:themeColor="text1"/>
              </w:rPr>
              <w:fldChar w:fldCharType="begin"/>
            </w:r>
            <w:r w:rsidRPr="00927A18">
              <w:rPr>
                <w:color w:val="000000" w:themeColor="text1"/>
              </w:rPr>
              <w:instrText xml:space="preserve"> AutoTextList   \s NoStyle \t "Open-Lizenz und Open Value" </w:instrText>
            </w:r>
            <w:r w:rsidRPr="00927A18">
              <w:rPr>
                <w:color w:val="000000" w:themeColor="text1"/>
              </w:rPr>
              <w:fldChar w:fldCharType="separate"/>
            </w:r>
            <w:r w:rsidRPr="00927A18">
              <w:rPr>
                <w:color w:val="000000" w:themeColor="text1"/>
              </w:rPr>
              <w:t>OF</w:t>
            </w:r>
            <w:r w:rsidRPr="00927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A</w:t>
            </w:r>
            <w:r w:rsidR="00324A1D" w:rsidRPr="00927A18">
              <w:rPr>
                <w:color w:val="000000" w:themeColor="text1"/>
              </w:rPr>
              <w:t>,</w:t>
            </w:r>
            <w:r w:rsidR="00324A1D" w:rsidRPr="00927A18">
              <w:rPr>
                <w:color w:val="000000" w:themeColor="text1"/>
              </w:rPr>
              <w:fldChar w:fldCharType="begin"/>
            </w:r>
            <w:r w:rsidR="00324A1D" w:rsidRPr="00927A18">
              <w:rPr>
                <w:color w:val="000000" w:themeColor="text1"/>
              </w:rPr>
              <w:instrText xml:space="preserve"> AutoTextList   \s NoStyle \t "Anwendungsplattform-Produkt" </w:instrText>
            </w:r>
            <w:r w:rsidR="00324A1D" w:rsidRPr="00927A18">
              <w:rPr>
                <w:color w:val="000000" w:themeColor="text1"/>
              </w:rPr>
              <w:fldChar w:fldCharType="separate"/>
            </w:r>
            <w:r w:rsidR="00324A1D" w:rsidRPr="00927A18">
              <w:rPr>
                <w:color w:val="000000" w:themeColor="text1"/>
              </w:rPr>
              <w:t>AP</w:t>
            </w:r>
            <w:r w:rsidR="00324A1D" w:rsidRPr="00927A18">
              <w:rPr>
                <w:color w:val="000000" w:themeColor="text1"/>
              </w:rPr>
              <w:fldChar w:fldCharType="end"/>
            </w:r>
            <w:r w:rsidR="00324A1D" w:rsidRPr="00927A18">
              <w:rPr>
                <w:color w:val="000000" w:themeColor="text1"/>
              </w:rPr>
              <w:t>,</w:t>
            </w:r>
            <w:r w:rsidR="00324A1D" w:rsidRPr="00927A18">
              <w:rPr>
                <w:color w:val="000000" w:themeColor="text1"/>
              </w:rPr>
              <w:fldChar w:fldCharType="begin"/>
            </w:r>
            <w:r w:rsidR="00324A1D" w:rsidRPr="00927A18">
              <w:rPr>
                <w:color w:val="000000" w:themeColor="text1"/>
              </w:rPr>
              <w:instrText xml:space="preserve"> AutoTextList   \s NoStyle \t "Industry Device" </w:instrText>
            </w:r>
            <w:r w:rsidR="00324A1D" w:rsidRPr="00927A18">
              <w:rPr>
                <w:color w:val="000000" w:themeColor="text1"/>
              </w:rPr>
              <w:fldChar w:fldCharType="separate"/>
            </w:r>
            <w:r w:rsidR="00324A1D" w:rsidRPr="00927A18">
              <w:rPr>
                <w:color w:val="000000" w:themeColor="text1"/>
              </w:rPr>
              <w:t>ID</w:t>
            </w:r>
            <w:r w:rsidR="00324A1D" w:rsidRPr="00927A18">
              <w:rPr>
                <w:color w:val="000000" w:themeColor="text1"/>
              </w:rPr>
              <w:fldChar w:fldCharType="end"/>
            </w:r>
            <w:r w:rsidR="00324A1D" w:rsidRPr="00927A18">
              <w:rPr>
                <w:color w:val="000000" w:themeColor="text1"/>
              </w:rPr>
              <w:t>,</w:t>
            </w:r>
            <w:r w:rsidR="00324A1D" w:rsidRPr="00927A18">
              <w:rPr>
                <w:color w:val="000000" w:themeColor="text1"/>
              </w:rPr>
              <w:fldChar w:fldCharType="begin"/>
            </w:r>
            <w:r w:rsidR="00324A1D" w:rsidRPr="00927A18">
              <w:rPr>
                <w:color w:val="000000" w:themeColor="text1"/>
              </w:rPr>
              <w:instrText xml:space="preserve"> AutoTextList   \s NoStyle \t "Server and Tools-Produkt" </w:instrText>
            </w:r>
            <w:r w:rsidR="00324A1D" w:rsidRPr="00927A18">
              <w:rPr>
                <w:color w:val="000000" w:themeColor="text1"/>
              </w:rPr>
              <w:fldChar w:fldCharType="separate"/>
            </w:r>
            <w:r w:rsidR="00324A1D" w:rsidRPr="00927A18">
              <w:rPr>
                <w:color w:val="000000" w:themeColor="text1"/>
              </w:rPr>
              <w:t>SP</w:t>
            </w:r>
            <w:r w:rsidR="00324A1D" w:rsidRPr="00927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A</w:t>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175D" w:rsidRDefault="00324A1D">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324A1D">
            <w:pPr>
              <w:pStyle w:val="ProductList-TableBody"/>
              <w:jc w:val="center"/>
              <w:rPr>
                <w:color w:val="000000" w:themeColor="text1"/>
              </w:rPr>
            </w:pPr>
            <w:r w:rsidRPr="00927A18">
              <w:rPr>
                <w:color w:val="000000" w:themeColor="text1"/>
              </w:rPr>
              <w:fldChar w:fldCharType="begin"/>
            </w:r>
            <w:r w:rsidRPr="00927A18">
              <w:rPr>
                <w:color w:val="000000" w:themeColor="text1"/>
              </w:rPr>
              <w:instrText xml:space="preserve"> AutoTextList   \s NoStyle \t "Industry Device" </w:instrText>
            </w:r>
            <w:r w:rsidRPr="00927A18">
              <w:rPr>
                <w:color w:val="000000" w:themeColor="text1"/>
              </w:rPr>
              <w:fldChar w:fldCharType="separate"/>
            </w:r>
            <w:r w:rsidRPr="00927A18">
              <w:rPr>
                <w:color w:val="000000" w:themeColor="text1"/>
              </w:rPr>
              <w:t>ID</w:t>
            </w:r>
            <w:r w:rsidRPr="00927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175D" w:rsidRDefault="00324A1D">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324A1D">
            <w:pPr>
              <w:pStyle w:val="ProductList-TableBody"/>
              <w:jc w:val="center"/>
              <w:rPr>
                <w:color w:val="000000" w:themeColor="text1"/>
              </w:rPr>
            </w:pPr>
            <w:r w:rsidRPr="00927A18">
              <w:rPr>
                <w:color w:val="000000" w:themeColor="text1"/>
              </w:rPr>
              <w:fldChar w:fldCharType="begin"/>
            </w:r>
            <w:r w:rsidRPr="00927A18">
              <w:rPr>
                <w:color w:val="000000" w:themeColor="text1"/>
              </w:rPr>
              <w:instrText xml:space="preserve"> AutoTextList   \s NoStyle \t "Industry Device" </w:instrText>
            </w:r>
            <w:r w:rsidRPr="00927A18">
              <w:rPr>
                <w:color w:val="000000" w:themeColor="text1"/>
              </w:rPr>
              <w:fldChar w:fldCharType="separate"/>
            </w:r>
            <w:r w:rsidRPr="00927A18">
              <w:rPr>
                <w:color w:val="000000" w:themeColor="text1"/>
              </w:rPr>
              <w:t>ID</w:t>
            </w:r>
            <w:r w:rsidRPr="00927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175D" w:rsidRDefault="00324A1D">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175D" w:rsidRDefault="00324A1D">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175D" w:rsidRDefault="00324A1D">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6175D" w:rsidRDefault="00324A1D">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324A1D">
            <w:pPr>
              <w:pStyle w:val="ProductList-TableBody"/>
              <w:jc w:val="center"/>
              <w:rPr>
                <w:color w:val="000000" w:themeColor="text1"/>
              </w:rPr>
            </w:pPr>
            <w:r w:rsidRPr="00927A18">
              <w:rPr>
                <w:color w:val="000000" w:themeColor="text1"/>
              </w:rPr>
              <w:fldChar w:fldCharType="begin"/>
            </w:r>
            <w:r w:rsidRPr="00927A18">
              <w:rPr>
                <w:color w:val="000000" w:themeColor="text1"/>
              </w:rPr>
              <w:instrText xml:space="preserve"> AutoTextList   \s NoStyle \t "Open-Lizenz und Open Value" </w:instrText>
            </w:r>
            <w:r w:rsidRPr="00927A18">
              <w:rPr>
                <w:color w:val="000000" w:themeColor="text1"/>
              </w:rPr>
              <w:fldChar w:fldCharType="separate"/>
            </w:r>
            <w:r w:rsidRPr="00927A18">
              <w:rPr>
                <w:color w:val="000000" w:themeColor="text1"/>
              </w:rPr>
              <w:t>OF</w:t>
            </w:r>
            <w:r w:rsidRPr="00927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324A1D">
            <w:pPr>
              <w:pStyle w:val="ProductList-TableBody"/>
              <w:jc w:val="center"/>
              <w:rPr>
                <w:color w:val="000000" w:themeColor="text1"/>
              </w:rPr>
            </w:pPr>
            <w:r w:rsidRPr="00927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324A1D">
            <w:pPr>
              <w:pStyle w:val="ProductList-TableBody"/>
              <w:jc w:val="center"/>
              <w:rPr>
                <w:color w:val="000000" w:themeColor="text1"/>
              </w:rPr>
            </w:pPr>
            <w:r w:rsidRPr="00927A18">
              <w:rPr>
                <w:color w:val="000000" w:themeColor="text1"/>
              </w:rPr>
              <w:t>A,</w:t>
            </w:r>
            <w:r w:rsidRPr="00927A18">
              <w:rPr>
                <w:color w:val="000000" w:themeColor="text1"/>
              </w:rPr>
              <w:fldChar w:fldCharType="begin"/>
            </w:r>
            <w:r w:rsidRPr="00927A18">
              <w:rPr>
                <w:color w:val="000000" w:themeColor="text1"/>
              </w:rPr>
              <w:instrText xml:space="preserve"> AutoTextList   \s NoStyle \t "Anwendungsplattform-Produkt" </w:instrText>
            </w:r>
            <w:r w:rsidRPr="00927A18">
              <w:rPr>
                <w:color w:val="000000" w:themeColor="text1"/>
              </w:rPr>
              <w:fldChar w:fldCharType="separate"/>
            </w:r>
            <w:r w:rsidRPr="00927A18">
              <w:rPr>
                <w:color w:val="000000" w:themeColor="text1"/>
              </w:rPr>
              <w:t>AP</w:t>
            </w:r>
            <w:r w:rsidRPr="00927A18">
              <w:rPr>
                <w:color w:val="000000" w:themeColor="text1"/>
              </w:rPr>
              <w:fldChar w:fldCharType="end"/>
            </w:r>
            <w:r w:rsidRPr="00927A18">
              <w:rPr>
                <w:color w:val="000000" w:themeColor="text1"/>
              </w:rPr>
              <w:t>,</w:t>
            </w:r>
            <w:r w:rsidRPr="00927A18">
              <w:rPr>
                <w:color w:val="000000" w:themeColor="text1"/>
              </w:rPr>
              <w:fldChar w:fldCharType="begin"/>
            </w:r>
            <w:r w:rsidRPr="00927A18">
              <w:rPr>
                <w:color w:val="000000" w:themeColor="text1"/>
              </w:rPr>
              <w:instrText xml:space="preserve"> AutoTextList   \s NoStyle \t "Server and Tools-Produkt" </w:instrText>
            </w:r>
            <w:r w:rsidRPr="00927A18">
              <w:rPr>
                <w:color w:val="000000" w:themeColor="text1"/>
              </w:rPr>
              <w:fldChar w:fldCharType="separate"/>
            </w:r>
            <w:r w:rsidRPr="00927A18">
              <w:rPr>
                <w:color w:val="000000" w:themeColor="text1"/>
              </w:rPr>
              <w:t>SP</w:t>
            </w:r>
            <w:r w:rsidRPr="00927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324A1D">
            <w:pPr>
              <w:pStyle w:val="ProductList-TableBody"/>
              <w:jc w:val="center"/>
              <w:rPr>
                <w:color w:val="000000" w:themeColor="text1"/>
              </w:rPr>
            </w:pPr>
            <w:r w:rsidRPr="00927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324A1D">
            <w:pPr>
              <w:pStyle w:val="ProductList-TableBody"/>
              <w:jc w:val="center"/>
              <w:rPr>
                <w:color w:val="000000" w:themeColor="text1"/>
              </w:rPr>
            </w:pPr>
            <w:r w:rsidRPr="00927A18">
              <w:rPr>
                <w:color w:val="000000" w:themeColor="text1"/>
              </w:rPr>
              <w:t>A</w:t>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175D" w:rsidRDefault="00324A1D">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175D" w:rsidRDefault="00324A1D">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175D" w:rsidRDefault="00324A1D">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6175D" w:rsidRDefault="00324A1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324A1D">
            <w:pPr>
              <w:pStyle w:val="ProductList-TableBody"/>
              <w:jc w:val="center"/>
              <w:rPr>
                <w:color w:val="000000" w:themeColor="text1"/>
              </w:rPr>
            </w:pPr>
            <w:r w:rsidRPr="00927A18">
              <w:rPr>
                <w:color w:val="000000" w:themeColor="text1"/>
              </w:rPr>
              <w:fldChar w:fldCharType="begin"/>
            </w:r>
            <w:r w:rsidRPr="00927A18">
              <w:rPr>
                <w:color w:val="000000" w:themeColor="text1"/>
              </w:rPr>
              <w:instrText xml:space="preserve"> AutoTextList   \s NoStyle \t "Open-Lizenz und Open Value" </w:instrText>
            </w:r>
            <w:r w:rsidRPr="00927A18">
              <w:rPr>
                <w:color w:val="000000" w:themeColor="text1"/>
              </w:rPr>
              <w:fldChar w:fldCharType="separate"/>
            </w:r>
            <w:r w:rsidRPr="00927A18">
              <w:rPr>
                <w:color w:val="000000" w:themeColor="text1"/>
              </w:rPr>
              <w:t>OF</w:t>
            </w:r>
            <w:r w:rsidRPr="00927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324A1D">
            <w:pPr>
              <w:pStyle w:val="ProductList-TableBody"/>
              <w:jc w:val="center"/>
              <w:rPr>
                <w:color w:val="000000" w:themeColor="text1"/>
              </w:rPr>
            </w:pPr>
            <w:r w:rsidRPr="00927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324A1D">
            <w:pPr>
              <w:pStyle w:val="ProductList-TableBody"/>
              <w:jc w:val="center"/>
              <w:rPr>
                <w:color w:val="000000" w:themeColor="text1"/>
              </w:rPr>
            </w:pPr>
            <w:r w:rsidRPr="00927A18">
              <w:rPr>
                <w:color w:val="000000" w:themeColor="text1"/>
              </w:rPr>
              <w:t>A,</w:t>
            </w:r>
            <w:r w:rsidRPr="00927A18">
              <w:rPr>
                <w:color w:val="000000" w:themeColor="text1"/>
              </w:rPr>
              <w:fldChar w:fldCharType="begin"/>
            </w:r>
            <w:r w:rsidRPr="00927A18">
              <w:rPr>
                <w:color w:val="000000" w:themeColor="text1"/>
              </w:rPr>
              <w:instrText xml:space="preserve"> AutoTextList   \s NoStyle \t "Anwendungsplattform-Produkt" </w:instrText>
            </w:r>
            <w:r w:rsidRPr="00927A18">
              <w:rPr>
                <w:color w:val="000000" w:themeColor="text1"/>
              </w:rPr>
              <w:fldChar w:fldCharType="separate"/>
            </w:r>
            <w:r w:rsidRPr="00927A18">
              <w:rPr>
                <w:color w:val="000000" w:themeColor="text1"/>
              </w:rPr>
              <w:t>AP</w:t>
            </w:r>
            <w:r w:rsidRPr="00927A18">
              <w:rPr>
                <w:color w:val="000000" w:themeColor="text1"/>
              </w:rPr>
              <w:fldChar w:fldCharType="end"/>
            </w:r>
            <w:r w:rsidRPr="00927A18">
              <w:rPr>
                <w:color w:val="000000" w:themeColor="text1"/>
              </w:rPr>
              <w:t>,</w:t>
            </w:r>
            <w:r w:rsidRPr="00927A18">
              <w:rPr>
                <w:color w:val="000000" w:themeColor="text1"/>
              </w:rPr>
              <w:fldChar w:fldCharType="begin"/>
            </w:r>
            <w:r w:rsidRPr="00927A18">
              <w:rPr>
                <w:color w:val="000000" w:themeColor="text1"/>
              </w:rPr>
              <w:instrText xml:space="preserve"> AutoTextList   \s NoStyle \t "Server and Tools-Produkt" </w:instrText>
            </w:r>
            <w:r w:rsidRPr="00927A18">
              <w:rPr>
                <w:color w:val="000000" w:themeColor="text1"/>
              </w:rPr>
              <w:fldChar w:fldCharType="separate"/>
            </w:r>
            <w:r w:rsidRPr="00927A18">
              <w:rPr>
                <w:color w:val="000000" w:themeColor="text1"/>
              </w:rPr>
              <w:t>SP</w:t>
            </w:r>
            <w:r w:rsidRPr="00927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324A1D">
            <w:pPr>
              <w:pStyle w:val="ProductList-TableBody"/>
              <w:jc w:val="center"/>
              <w:rPr>
                <w:color w:val="000000" w:themeColor="text1"/>
              </w:rPr>
            </w:pPr>
            <w:r w:rsidRPr="00927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324A1D">
            <w:pPr>
              <w:pStyle w:val="ProductList-TableBody"/>
              <w:jc w:val="center"/>
              <w:rPr>
                <w:color w:val="000000" w:themeColor="text1"/>
              </w:rPr>
            </w:pPr>
            <w:r w:rsidRPr="00927A18">
              <w:rPr>
                <w:color w:val="000000" w:themeColor="text1"/>
              </w:rPr>
              <w:t>A</w:t>
            </w:r>
          </w:p>
        </w:tc>
      </w:tr>
      <w:tr w:rsidR="0046175D">
        <w:tc>
          <w:tcPr>
            <w:tcW w:w="4160" w:type="dxa"/>
            <w:tcBorders>
              <w:top w:val="dashed" w:sz="4" w:space="0" w:color="BFBFBF"/>
              <w:left w:val="none" w:sz="4" w:space="0" w:color="6E6E6E"/>
              <w:bottom w:val="none" w:sz="4" w:space="0" w:color="6E6E6E"/>
              <w:right w:val="none" w:sz="4" w:space="0" w:color="6E6E6E"/>
            </w:tcBorders>
          </w:tcPr>
          <w:p w:rsidR="0046175D" w:rsidRDefault="00324A1D">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6175D" w:rsidRDefault="00324A1D">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6175D" w:rsidRDefault="0046175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6175D" w:rsidRDefault="0046175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324A1D">
            <w:pPr>
              <w:pStyle w:val="ProductList-TableBody"/>
              <w:jc w:val="center"/>
              <w:rPr>
                <w:color w:val="000000" w:themeColor="text1"/>
              </w:rPr>
            </w:pPr>
            <w:r w:rsidRPr="00927A18">
              <w:rPr>
                <w:color w:val="000000" w:themeColor="text1"/>
              </w:rPr>
              <w:fldChar w:fldCharType="begin"/>
            </w:r>
            <w:r w:rsidRPr="00927A18">
              <w:rPr>
                <w:color w:val="000000" w:themeColor="text1"/>
              </w:rPr>
              <w:instrText xml:space="preserve"> AutoTextList   \s NoStyle \t "Industry Device" </w:instrText>
            </w:r>
            <w:r w:rsidRPr="00927A18">
              <w:rPr>
                <w:color w:val="000000" w:themeColor="text1"/>
              </w:rPr>
              <w:fldChar w:fldCharType="separate"/>
            </w:r>
            <w:r w:rsidRPr="00927A18">
              <w:rPr>
                <w:color w:val="000000" w:themeColor="text1"/>
              </w:rPr>
              <w:t>ID</w:t>
            </w:r>
            <w:r w:rsidRPr="00927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r>
    </w:tbl>
    <w:p w:rsidR="0046175D" w:rsidRDefault="00324A1D">
      <w:pPr>
        <w:pStyle w:val="ProductList-Offering1SubSection"/>
      </w:pPr>
      <w:bookmarkStart w:id="46" w:name="_Sec594"/>
      <w:r>
        <w:t>2. Produktbedingungen</w:t>
      </w:r>
      <w:bookmarkEnd w:id="46"/>
    </w:p>
    <w:tbl>
      <w:tblPr>
        <w:tblStyle w:val="PURTable"/>
        <w:tblW w:w="0" w:type="dxa"/>
        <w:tblLook w:val="04A0" w:firstRow="1" w:lastRow="0" w:firstColumn="1" w:lastColumn="0" w:noHBand="0" w:noVBand="1"/>
      </w:tblPr>
      <w:tblGrid>
        <w:gridCol w:w="3661"/>
        <w:gridCol w:w="3661"/>
        <w:gridCol w:w="359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frühere Versionen des Produkts und deren Verfügbarkeitsdatum." </w:instrText>
            </w:r>
            <w:r>
              <w:fldChar w:fldCharType="separate"/>
            </w:r>
            <w:r>
              <w:rPr>
                <w:color w:val="0563C1"/>
              </w:rPr>
              <w:t>Frühere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Down-Editionen: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dass bestimmte zusätzliche Bedingungen erfüllt sein müssen, um SA für das Produkt erwerben zu können"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324A1D">
      <w:pPr>
        <w:pStyle w:val="ProductList-Offering1SubSection"/>
      </w:pPr>
      <w:bookmarkStart w:id="47" w:name="_Sec595"/>
      <w:r>
        <w:t>3. Nutzungsrechte</w:t>
      </w:r>
      <w:bookmarkEnd w:id="47"/>
    </w:p>
    <w:tbl>
      <w:tblPr>
        <w:tblStyle w:val="PURTable"/>
        <w:tblW w:w="0" w:type="dxa"/>
        <w:tblLook w:val="04A0" w:firstRow="1" w:lastRow="0" w:firstColumn="1" w:lastColumn="0" w:noHBand="0" w:noVBand="1"/>
      </w:tblPr>
      <w:tblGrid>
        <w:gridCol w:w="3700"/>
        <w:gridCol w:w="3601"/>
        <w:gridCol w:w="361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Pro Core</w:t>
              </w:r>
            </w:hyperlink>
            <w:r>
              <w:t xml:space="preserve"> - Alle (außer Developer), </w:t>
            </w:r>
            <w:hyperlink w:anchor="_Sec546">
              <w:r>
                <w:rPr>
                  <w:color w:val="00467F"/>
                  <w:u w:val="single"/>
                </w:rPr>
                <w:t>Entwicklertools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 (außer Developer)</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andere Microsoft-Komponenten an, die in einem Produkt enthalten sind; weitere Informationen dazu finden Sie in den Universellen Lizenzbestimmungen im Abschnitt „Enthaltene Technologien“." </w:instrText>
            </w:r>
            <w:r>
              <w:fldChar w:fldCharType="separate"/>
            </w:r>
            <w:r>
              <w:rPr>
                <w:color w:val="0563C1"/>
              </w:rPr>
              <w:t>Enthaltene Technologien</w:t>
            </w:r>
            <w:r>
              <w:fldChar w:fldCharType="end"/>
            </w:r>
            <w:r>
              <w:t>: Windows-Softwarekomponenten und Office Web Apps - Alle (außer Developer)</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3.1 BizTalk Server 2013 R2 Branch und Standard Edition</w:t>
      </w:r>
    </w:p>
    <w:p w:rsidR="0046175D" w:rsidRDefault="00324A1D">
      <w:pPr>
        <w:pStyle w:val="ProductList-Body"/>
      </w:pPr>
      <w:r>
        <w:t xml:space="preserve">Der Kunde darf die Serversoftware nicht auf einem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 ist eine Betriebssysteminstanz als Ganzes oder in Teilen oder eine virtuelle (oder anderweitig emulierte) Betriebssysteminstanz (siehe vollständige Definition im Glossar) als Ganzes oder in Teilen" </w:instrText>
      </w:r>
      <w:r>
        <w:fldChar w:fldCharType="separate"/>
      </w:r>
      <w:r>
        <w:rPr>
          <w:color w:val="0563C1"/>
        </w:rPr>
        <w:t>OSE</w:t>
      </w:r>
      <w:r>
        <w:fldChar w:fldCharType="end"/>
      </w:r>
      <w:r>
        <w:t xml:space="preserve">, die Teil eines Netzwerkclusters von </w:t>
      </w:r>
      <w:r>
        <w:fldChar w:fldCharType="begin"/>
      </w:r>
      <w:r>
        <w:instrText xml:space="preserve"> AutoTextList   \s NoStyle \t " ist eine Betriebssysteminstanz als Ganzes oder in Teilen oder eine virtuelle (oder anderweitig emulierte) Betriebssysteminstanz (siehe vollständige Definition im Glossar) als Ganzes oder in Teilen" </w:instrText>
      </w:r>
      <w:r>
        <w:fldChar w:fldCharType="separate"/>
      </w:r>
      <w:r>
        <w:rPr>
          <w:color w:val="0563C1"/>
        </w:rPr>
        <w:t>OSEs</w:t>
      </w:r>
      <w:r>
        <w:fldChar w:fldCharType="end"/>
      </w:r>
      <w:r>
        <w:t xml:space="preserve"> auf demselben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ist, verwendet werden.</w:t>
      </w:r>
    </w:p>
    <w:p w:rsidR="0046175D" w:rsidRDefault="0046175D">
      <w:pPr>
        <w:pStyle w:val="ProductList-Body"/>
      </w:pPr>
    </w:p>
    <w:p w:rsidR="0046175D" w:rsidRDefault="00324A1D">
      <w:pPr>
        <w:pStyle w:val="ProductList-ClauseHeading"/>
      </w:pPr>
      <w:r>
        <w:t>3.2 BizTalk Server 2013 R2 Branch Edition</w:t>
      </w:r>
    </w:p>
    <w:p w:rsidR="0046175D" w:rsidRDefault="00324A1D">
      <w:pPr>
        <w:pStyle w:val="ProductList-Body"/>
      </w:pPr>
      <w:r>
        <w:t xml:space="preserve">Der Kunde ist zur </w:t>
      </w:r>
      <w:r>
        <w:fldChar w:fldCharType="begin"/>
      </w:r>
      <w:r>
        <w:instrText xml:space="preserve"> AutoTextList   \s NoStyle \t "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 ist ein einzelner, für die Nutzung durch den Kunden vorgesehener Server, dem eine Lizenz zugewiesen wurde.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rsidR="0046175D" w:rsidRDefault="00324A1D" w:rsidP="00F5482B">
      <w:pPr>
        <w:pStyle w:val="ProductList-Bullet"/>
        <w:numPr>
          <w:ilvl w:val="0"/>
          <w:numId w:val="19"/>
        </w:numPr>
      </w:pPr>
      <w:r>
        <w:t xml:space="preserve">als zentraler Knoten in einem „Hub-and-Spoke“-Netzwerkmodell zu fungieren, </w:t>
      </w:r>
    </w:p>
    <w:p w:rsidR="0046175D" w:rsidRDefault="00324A1D" w:rsidP="00F5482B">
      <w:pPr>
        <w:pStyle w:val="ProductList-Bullet"/>
        <w:numPr>
          <w:ilvl w:val="0"/>
          <w:numId w:val="19"/>
        </w:numPr>
      </w:pPr>
      <w:r>
        <w:t xml:space="preserve">die unternehmensweite Kommunikation mit anderen Servern oder Geräten zu zentralisieren oder </w:t>
      </w:r>
    </w:p>
    <w:p w:rsidR="0046175D" w:rsidRDefault="00324A1D" w:rsidP="00F5482B">
      <w:pPr>
        <w:pStyle w:val="ProductList-Bullet"/>
        <w:numPr>
          <w:ilvl w:val="0"/>
          <w:numId w:val="19"/>
        </w:numPr>
      </w:pPr>
      <w:r>
        <w:t>Geschäftsprozesse über Betriebseinheiten, Geschäftsbereiche oder Zweigstellen hinweg zu automatisieren.</w:t>
      </w:r>
    </w:p>
    <w:p w:rsidR="0046175D" w:rsidRDefault="0046175D">
      <w:pPr>
        <w:pStyle w:val="ProductList-Body"/>
      </w:pPr>
    </w:p>
    <w:p w:rsidR="0046175D" w:rsidRDefault="00324A1D">
      <w:pPr>
        <w:pStyle w:val="ProductList-ClauseHeading"/>
      </w:pPr>
      <w:r>
        <w:t>3.3 Zusätzliche Software</w:t>
      </w:r>
    </w:p>
    <w:tbl>
      <w:tblPr>
        <w:tblStyle w:val="PURTable"/>
        <w:tblW w:w="0" w:type="dxa"/>
        <w:tblLook w:val="04A0" w:firstRow="1" w:lastRow="0" w:firstColumn="1" w:lastColumn="0" w:noHBand="0" w:noVBand="1"/>
      </w:tblPr>
      <w:tblGrid>
        <w:gridCol w:w="3695"/>
        <w:gridCol w:w="3609"/>
        <w:gridCol w:w="361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Schemas und Vorlagen im Zusammenhang mit BizTalk Server</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BAM Ereignis-APIs und Interceptors &amp; Administrations-Tools</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Entwicklungstools</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MQHelper.dll</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SOAP-Empfangsadapter</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UDDI</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pPr>
          </w:p>
        </w:tc>
      </w:tr>
    </w:tbl>
    <w:p w:rsidR="0046175D" w:rsidRDefault="00324A1D">
      <w:pPr>
        <w:pStyle w:val="ProductList-Offering1SubSection"/>
      </w:pPr>
      <w:bookmarkStart w:id="48" w:name="_Sec596"/>
      <w:r>
        <w:t>4. Software Assurance</w:t>
      </w:r>
      <w:bookmarkEnd w:id="48"/>
    </w:p>
    <w:p w:rsidR="0046175D" w:rsidRDefault="0046175D">
      <w:pPr>
        <w:pStyle w:val="ProductList-Body"/>
      </w:pPr>
    </w:p>
    <w:tbl>
      <w:tblPr>
        <w:tblStyle w:val="PURTable"/>
        <w:tblW w:w="0" w:type="dxa"/>
        <w:tblLook w:val="04A0" w:firstRow="1" w:lastRow="0" w:firstColumn="1" w:lastColumn="0" w:noHBand="0" w:noVBand="1"/>
      </w:tblPr>
      <w:tblGrid>
        <w:gridCol w:w="3619"/>
        <w:gridCol w:w="3695"/>
        <w:gridCol w:w="360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Produktkategorie an, um die allgemein auf diesen Produkt-Pool anwendbaren SA-Vergünstigungen zu bestimmen, wie in „Anhang B – Software Assurance“ aufgeführt."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Failoverrechte: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Roamingrechte: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Eine Software Assurance-Vergünstigung, die die Nutzung von Produkten für konditionelle Hostingzwecke erlaubt; weitere Informationen finden Sie in „Anhang B – Software Assurance“ im Abschnitt „Server – Selbst Gehostete Anwendungen“." </w:instrText>
            </w:r>
            <w:r>
              <w:fldChar w:fldCharType="separate"/>
            </w:r>
            <w:r>
              <w:rPr>
                <w:color w:val="0563C1"/>
              </w:rPr>
              <w:t>Selbsthosten</w:t>
            </w:r>
            <w:r>
              <w:fldChar w:fldCharType="end"/>
            </w:r>
            <w:r>
              <w:t>: alle Editionen (außer Branch und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4.1 Biz Talk Server 2013 R2 Enterprise – Unbegrenzte Virtualisierung</w:t>
      </w:r>
    </w:p>
    <w:p w:rsidR="0046175D" w:rsidRDefault="00324A1D">
      <w:pPr>
        <w:pStyle w:val="ProductList-Body"/>
      </w:pPr>
      <w:r>
        <w:t xml:space="preserve">Der Kunde ist berechtigt, eine beliebige Anzahl von </w:t>
      </w:r>
      <w:r>
        <w:fldChar w:fldCharType="begin"/>
      </w:r>
      <w:r>
        <w:instrText xml:space="preserve"> AutoTextList   \s NoStyle \t "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1HeadingNoBorder"/>
      </w:pPr>
      <w:bookmarkStart w:id="49" w:name="_Sec597"/>
      <w:r>
        <w:t>CAL-Suites</w:t>
      </w:r>
      <w:bookmarkEnd w:id="49"/>
      <w:r>
        <w:fldChar w:fldCharType="begin"/>
      </w:r>
      <w:r>
        <w:instrText xml:space="preserve"> TC "</w:instrText>
      </w:r>
      <w:bookmarkStart w:id="50" w:name="_Toc426027789"/>
      <w:r>
        <w:instrText>CAL-Suites</w:instrText>
      </w:r>
      <w:bookmarkEnd w:id="50"/>
      <w:r>
        <w:instrText>" \l 2</w:instrText>
      </w:r>
      <w:r>
        <w:fldChar w:fldCharType="end"/>
      </w:r>
    </w:p>
    <w:p w:rsidR="0046175D" w:rsidRDefault="00324A1D">
      <w:pPr>
        <w:pStyle w:val="ProductList-Offering1SubSection"/>
      </w:pPr>
      <w:bookmarkStart w:id="51" w:name="_Sec598"/>
      <w:r>
        <w:t>1. Programmverfügbarkeit</w:t>
      </w:r>
      <w:bookmarkEnd w:id="51"/>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4617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416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324A1D">
            <w:pPr>
              <w:pStyle w:val="ProductList-TableBody"/>
              <w:jc w:val="center"/>
              <w:rPr>
                <w:color w:val="000000" w:themeColor="text1"/>
              </w:rPr>
            </w:pPr>
            <w:r w:rsidRPr="00927A18">
              <w:rPr>
                <w:color w:val="000000" w:themeColor="text1"/>
              </w:rPr>
              <w:fldChar w:fldCharType="begin"/>
            </w:r>
            <w:r w:rsidRPr="00927A18">
              <w:rPr>
                <w:color w:val="000000" w:themeColor="text1"/>
              </w:rPr>
              <w:instrText xml:space="preserve"> AutoTextList   \s NoStyle \t "Angepasste Desktop-Plattform" </w:instrText>
            </w:r>
            <w:r w:rsidRPr="00927A18">
              <w:rPr>
                <w:color w:val="000000" w:themeColor="text1"/>
              </w:rPr>
              <w:fldChar w:fldCharType="separate"/>
            </w:r>
            <w:r w:rsidRPr="00927A18">
              <w:rPr>
                <w:color w:val="000000" w:themeColor="text1"/>
              </w:rPr>
              <w:t>CP</w:t>
            </w:r>
            <w:r w:rsidRPr="00927A18">
              <w:rPr>
                <w:color w:val="000000" w:themeColor="text1"/>
              </w:rPr>
              <w:fldChar w:fldCharType="end"/>
            </w:r>
            <w:r w:rsidRPr="00927A18">
              <w:rPr>
                <w:color w:val="000000" w:themeColor="text1"/>
              </w:rPr>
              <w:t>,</w:t>
            </w:r>
            <w:r w:rsidRPr="00927A18">
              <w:rPr>
                <w:color w:val="000000" w:themeColor="text1"/>
              </w:rPr>
              <w:fldChar w:fldCharType="begin"/>
            </w:r>
            <w:r w:rsidRPr="00927A18">
              <w:rPr>
                <w:color w:val="000000" w:themeColor="text1"/>
              </w:rPr>
              <w:instrText xml:space="preserve"> AutoTextList   \s NoStyle \t "Nicht organisationsweite Produkte in Open Value" </w:instrText>
            </w:r>
            <w:r w:rsidRPr="00927A18">
              <w:rPr>
                <w:color w:val="000000" w:themeColor="text1"/>
              </w:rPr>
              <w:fldChar w:fldCharType="separate"/>
            </w:r>
            <w:r w:rsidRPr="00927A18">
              <w:rPr>
                <w:color w:val="000000" w:themeColor="text1"/>
              </w:rPr>
              <w:t xml:space="preserve"> P</w:t>
            </w:r>
            <w:r w:rsidRPr="00927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E</w:t>
            </w:r>
            <w:r w:rsidR="00324A1D" w:rsidRPr="00927A18">
              <w:rPr>
                <w:color w:val="000000" w:themeColor="text1"/>
              </w:rPr>
              <w:t>,</w:t>
            </w:r>
            <w:r w:rsidR="00324A1D" w:rsidRPr="00927A18">
              <w:rPr>
                <w:color w:val="000000" w:themeColor="text1"/>
              </w:rPr>
              <w:fldChar w:fldCharType="begin"/>
            </w:r>
            <w:r w:rsidR="00324A1D" w:rsidRPr="00927A18">
              <w:rPr>
                <w:color w:val="000000" w:themeColor="text1"/>
              </w:rPr>
              <w:instrText xml:space="preserve"> AutoTextList   \s NoStyle \t "Studentenangebot" </w:instrText>
            </w:r>
            <w:r w:rsidR="00324A1D" w:rsidRPr="00927A18">
              <w:rPr>
                <w:color w:val="000000" w:themeColor="text1"/>
              </w:rPr>
              <w:fldChar w:fldCharType="separate"/>
            </w:r>
            <w:r w:rsidR="00324A1D" w:rsidRPr="00927A18">
              <w:rPr>
                <w:color w:val="000000" w:themeColor="text1"/>
              </w:rPr>
              <w:t>ST</w:t>
            </w:r>
            <w:r w:rsidR="00324A1D" w:rsidRPr="00927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324A1D">
            <w:pPr>
              <w:pStyle w:val="ProductList-TableBody"/>
              <w:jc w:val="center"/>
              <w:rPr>
                <w:color w:val="000000" w:themeColor="text1"/>
              </w:rPr>
            </w:pPr>
            <w:r w:rsidRPr="00927A18">
              <w:rPr>
                <w:color w:val="000000" w:themeColor="text1"/>
              </w:rPr>
              <w:fldChar w:fldCharType="begin"/>
            </w:r>
            <w:r w:rsidRPr="00927A18">
              <w:rPr>
                <w:color w:val="000000" w:themeColor="text1"/>
              </w:rPr>
              <w:instrText xml:space="preserve"> AutoTextList   \s NoStyle \t "Education Desktop" </w:instrText>
            </w:r>
            <w:r w:rsidRPr="00927A18">
              <w:rPr>
                <w:color w:val="000000" w:themeColor="text1"/>
              </w:rPr>
              <w:fldChar w:fldCharType="separate"/>
            </w:r>
            <w:r w:rsidRPr="00927A18">
              <w:rPr>
                <w:color w:val="000000" w:themeColor="text1"/>
              </w:rPr>
              <w:t>ED</w:t>
            </w:r>
            <w:r w:rsidRPr="00927A18">
              <w:rPr>
                <w:color w:val="000000" w:themeColor="text1"/>
              </w:rPr>
              <w:fldChar w:fldCharType="end"/>
            </w:r>
            <w:r w:rsidRPr="00927A18">
              <w:rPr>
                <w:color w:val="000000" w:themeColor="text1"/>
              </w:rPr>
              <w:t>,</w:t>
            </w:r>
            <w:r w:rsidRPr="00927A18">
              <w:rPr>
                <w:color w:val="000000" w:themeColor="text1"/>
              </w:rPr>
              <w:fldChar w:fldCharType="begin"/>
            </w:r>
            <w:r w:rsidRPr="00927A18">
              <w:rPr>
                <w:color w:val="000000" w:themeColor="text1"/>
              </w:rPr>
              <w:instrText xml:space="preserve"> AutoTextList   \s NoStyle \t "Produkt der School Desktop-Plattform" </w:instrText>
            </w:r>
            <w:r w:rsidRPr="00927A18">
              <w:rPr>
                <w:color w:val="000000" w:themeColor="text1"/>
              </w:rPr>
              <w:fldChar w:fldCharType="separate"/>
            </w:r>
            <w:r w:rsidRPr="00927A18">
              <w:rPr>
                <w:color w:val="000000" w:themeColor="text1"/>
              </w:rPr>
              <w:t>SD</w:t>
            </w:r>
            <w:r w:rsidRPr="00927A18">
              <w:rPr>
                <w:color w:val="000000" w:themeColor="text1"/>
              </w:rPr>
              <w:fldChar w:fldCharType="end"/>
            </w:r>
            <w:r w:rsidRPr="00927A18">
              <w:rPr>
                <w:color w:val="000000" w:themeColor="text1"/>
              </w:rPr>
              <w:t>,</w:t>
            </w:r>
            <w:r w:rsidRPr="00927A18">
              <w:rPr>
                <w:color w:val="000000" w:themeColor="text1"/>
              </w:rPr>
              <w:fldChar w:fldCharType="begin"/>
            </w:r>
            <w:r w:rsidRPr="00927A18">
              <w:rPr>
                <w:color w:val="000000" w:themeColor="text1"/>
              </w:rPr>
              <w:instrText xml:space="preserve"> AutoTextList   \s NoStyle \t "Studentenangebot" </w:instrText>
            </w:r>
            <w:r w:rsidRPr="00927A18">
              <w:rPr>
                <w:color w:val="000000" w:themeColor="text1"/>
              </w:rPr>
              <w:fldChar w:fldCharType="separate"/>
            </w:r>
            <w:r w:rsidRPr="00927A18">
              <w:rPr>
                <w:color w:val="000000" w:themeColor="text1"/>
              </w:rPr>
              <w:t>ST</w:t>
            </w:r>
            <w:r w:rsidRPr="00927A18">
              <w:rPr>
                <w:color w:val="000000" w:themeColor="text1"/>
              </w:rPr>
              <w:fldChar w:fldCharType="end"/>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Core CAL Suite Bridge für Office 365 von AL</w:t>
            </w:r>
            <w:r>
              <w:fldChar w:fldCharType="begin"/>
            </w:r>
            <w:r>
              <w:instrText xml:space="preserve"> XE "Core CAL Suite Bridge für Office 365 von AL"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Core CAL Bridge für Enterprise Mobility Suite aus SA</w:t>
            </w:r>
            <w:r>
              <w:fldChar w:fldCharType="begin"/>
            </w:r>
            <w:r>
              <w:instrText xml:space="preserve"> XE "Core CAL Bridge für Enterprise Mobility Suite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324A1D">
            <w:pPr>
              <w:pStyle w:val="ProductList-TableBody"/>
              <w:jc w:val="center"/>
              <w:rPr>
                <w:color w:val="000000" w:themeColor="text1"/>
              </w:rPr>
            </w:pPr>
            <w:r w:rsidRPr="00927A18">
              <w:rPr>
                <w:color w:val="000000" w:themeColor="text1"/>
              </w:rPr>
              <w:fldChar w:fldCharType="begin"/>
            </w:r>
            <w:r w:rsidRPr="00927A18">
              <w:rPr>
                <w:color w:val="000000" w:themeColor="text1"/>
              </w:rPr>
              <w:instrText xml:space="preserve"> AutoTextList   \s NoStyle \t "Angepasste Desktop-Plattform" </w:instrText>
            </w:r>
            <w:r w:rsidRPr="00927A18">
              <w:rPr>
                <w:color w:val="000000" w:themeColor="text1"/>
              </w:rPr>
              <w:fldChar w:fldCharType="separate"/>
            </w:r>
            <w:r w:rsidRPr="00927A18">
              <w:rPr>
                <w:color w:val="000000" w:themeColor="text1"/>
              </w:rPr>
              <w:t>CP</w:t>
            </w:r>
            <w:r w:rsidRPr="00927A18">
              <w:rPr>
                <w:color w:val="000000" w:themeColor="text1"/>
              </w:rPr>
              <w:fldChar w:fldCharType="end"/>
            </w:r>
            <w:r w:rsidRPr="00927A18">
              <w:rPr>
                <w:color w:val="000000" w:themeColor="text1"/>
              </w:rPr>
              <w:t>,</w:t>
            </w:r>
            <w:r w:rsidRPr="00927A18">
              <w:rPr>
                <w:color w:val="000000" w:themeColor="text1"/>
              </w:rPr>
              <w:fldChar w:fldCharType="begin"/>
            </w:r>
            <w:r w:rsidRPr="00927A18">
              <w:rPr>
                <w:color w:val="000000" w:themeColor="text1"/>
              </w:rPr>
              <w:instrText xml:space="preserve"> AutoTextList   \s NoStyle \t "Nicht organisationsweite Produkte in Open Value" </w:instrText>
            </w:r>
            <w:r w:rsidRPr="00927A18">
              <w:rPr>
                <w:color w:val="000000" w:themeColor="text1"/>
              </w:rPr>
              <w:fldChar w:fldCharType="separate"/>
            </w:r>
            <w:r w:rsidRPr="00927A18">
              <w:rPr>
                <w:color w:val="000000" w:themeColor="text1"/>
              </w:rPr>
              <w:t xml:space="preserve"> P</w:t>
            </w:r>
            <w:r w:rsidRPr="00927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E</w:t>
            </w:r>
            <w:r w:rsidR="00324A1D" w:rsidRPr="00927A18">
              <w:rPr>
                <w:color w:val="000000" w:themeColor="text1"/>
              </w:rPr>
              <w:t>,</w:t>
            </w:r>
            <w:r w:rsidR="00324A1D" w:rsidRPr="00927A18">
              <w:rPr>
                <w:color w:val="000000" w:themeColor="text1"/>
              </w:rPr>
              <w:fldChar w:fldCharType="begin"/>
            </w:r>
            <w:r w:rsidR="00324A1D" w:rsidRPr="00927A18">
              <w:rPr>
                <w:color w:val="000000" w:themeColor="text1"/>
              </w:rPr>
              <w:instrText xml:space="preserve"> AutoTextList   \s NoStyle \t "Studentenangebot" </w:instrText>
            </w:r>
            <w:r w:rsidR="00324A1D" w:rsidRPr="00927A18">
              <w:rPr>
                <w:color w:val="000000" w:themeColor="text1"/>
              </w:rPr>
              <w:fldChar w:fldCharType="separate"/>
            </w:r>
            <w:r w:rsidR="00324A1D" w:rsidRPr="00927A18">
              <w:rPr>
                <w:color w:val="000000" w:themeColor="text1"/>
              </w:rPr>
              <w:t>ST</w:t>
            </w:r>
            <w:r w:rsidR="00324A1D" w:rsidRPr="00927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324A1D">
            <w:pPr>
              <w:pStyle w:val="ProductList-TableBody"/>
              <w:jc w:val="center"/>
              <w:rPr>
                <w:color w:val="000000" w:themeColor="text1"/>
              </w:rPr>
            </w:pPr>
            <w:r w:rsidRPr="00927A18">
              <w:rPr>
                <w:color w:val="000000" w:themeColor="text1"/>
              </w:rPr>
              <w:fldChar w:fldCharType="begin"/>
            </w:r>
            <w:r w:rsidRPr="00927A18">
              <w:rPr>
                <w:color w:val="000000" w:themeColor="text1"/>
              </w:rPr>
              <w:instrText xml:space="preserve"> AutoTextList   \s NoStyle \t "Education Desktop" </w:instrText>
            </w:r>
            <w:r w:rsidRPr="00927A18">
              <w:rPr>
                <w:color w:val="000000" w:themeColor="text1"/>
              </w:rPr>
              <w:fldChar w:fldCharType="separate"/>
            </w:r>
            <w:r w:rsidRPr="00927A18">
              <w:rPr>
                <w:color w:val="000000" w:themeColor="text1"/>
              </w:rPr>
              <w:t>ED</w:t>
            </w:r>
            <w:r w:rsidRPr="00927A18">
              <w:rPr>
                <w:color w:val="000000" w:themeColor="text1"/>
              </w:rPr>
              <w:fldChar w:fldCharType="end"/>
            </w:r>
            <w:r w:rsidRPr="00927A18">
              <w:rPr>
                <w:color w:val="000000" w:themeColor="text1"/>
              </w:rPr>
              <w:t>,</w:t>
            </w:r>
            <w:r w:rsidRPr="00927A18">
              <w:rPr>
                <w:color w:val="000000" w:themeColor="text1"/>
              </w:rPr>
              <w:fldChar w:fldCharType="begin"/>
            </w:r>
            <w:r w:rsidRPr="00927A18">
              <w:rPr>
                <w:color w:val="000000" w:themeColor="text1"/>
              </w:rPr>
              <w:instrText xml:space="preserve"> AutoTextList   \s NoStyle \t "Produkt der School Desktop-Plattform" </w:instrText>
            </w:r>
            <w:r w:rsidRPr="00927A18">
              <w:rPr>
                <w:color w:val="000000" w:themeColor="text1"/>
              </w:rPr>
              <w:fldChar w:fldCharType="separate"/>
            </w:r>
            <w:r w:rsidRPr="00927A18">
              <w:rPr>
                <w:color w:val="000000" w:themeColor="text1"/>
              </w:rPr>
              <w:t>SD</w:t>
            </w:r>
            <w:r w:rsidRPr="00927A18">
              <w:rPr>
                <w:color w:val="000000" w:themeColor="text1"/>
              </w:rPr>
              <w:fldChar w:fldCharType="end"/>
            </w:r>
            <w:r w:rsidRPr="00927A18">
              <w:rPr>
                <w:color w:val="000000" w:themeColor="text1"/>
              </w:rPr>
              <w:t>,</w:t>
            </w:r>
            <w:r w:rsidRPr="00927A18">
              <w:rPr>
                <w:color w:val="000000" w:themeColor="text1"/>
              </w:rPr>
              <w:fldChar w:fldCharType="begin"/>
            </w:r>
            <w:r w:rsidRPr="00927A18">
              <w:rPr>
                <w:color w:val="000000" w:themeColor="text1"/>
              </w:rPr>
              <w:instrText xml:space="preserve"> AutoTextList   \s NoStyle \t "Studentenangebot" </w:instrText>
            </w:r>
            <w:r w:rsidRPr="00927A18">
              <w:rPr>
                <w:color w:val="000000" w:themeColor="text1"/>
              </w:rPr>
              <w:fldChar w:fldCharType="separate"/>
            </w:r>
            <w:r w:rsidRPr="00927A18">
              <w:rPr>
                <w:color w:val="000000" w:themeColor="text1"/>
              </w:rPr>
              <w:t>ST</w:t>
            </w:r>
            <w:r w:rsidRPr="00927A18">
              <w:rPr>
                <w:color w:val="000000" w:themeColor="text1"/>
              </w:rPr>
              <w:fldChar w:fldCharType="end"/>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r>
      <w:tr w:rsidR="0046175D">
        <w:tc>
          <w:tcPr>
            <w:tcW w:w="416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Enterprise CAL Bridge für Enterprise Mobility Suite aus SA</w:t>
            </w:r>
            <w:r>
              <w:fldChar w:fldCharType="begin"/>
            </w:r>
            <w:r>
              <w:instrText xml:space="preserve"> XE "Enterprise CAL Bridge für Enterprise Mobility Suite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175D" w:rsidRDefault="0046175D">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27A18" w:rsidRDefault="0046175D">
            <w:pPr>
              <w:pStyle w:val="ProductList-TableBody"/>
              <w:jc w:val="center"/>
              <w:rPr>
                <w:color w:val="000000" w:themeColor="text1"/>
              </w:rPr>
            </w:pPr>
          </w:p>
        </w:tc>
      </w:tr>
    </w:tbl>
    <w:p w:rsidR="0046175D" w:rsidRDefault="00324A1D">
      <w:pPr>
        <w:pStyle w:val="ProductList-Offering1SubSection"/>
      </w:pPr>
      <w:bookmarkStart w:id="52" w:name="_Sec599"/>
      <w:r>
        <w:t>2. Produktbedingungen</w:t>
      </w:r>
      <w:bookmarkEnd w:id="52"/>
    </w:p>
    <w:tbl>
      <w:tblPr>
        <w:tblStyle w:val="PURTable"/>
        <w:tblW w:w="0" w:type="dxa"/>
        <w:tblLook w:val="04A0" w:firstRow="1" w:lastRow="0" w:firstColumn="1" w:lastColumn="0" w:noHBand="0" w:noVBand="1"/>
      </w:tblPr>
      <w:tblGrid>
        <w:gridCol w:w="3661"/>
        <w:gridCol w:w="3661"/>
        <w:gridCol w:w="359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Down-Editionen: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 (mit Ausnahme von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Vorgang zur Bestimmung der für CAL-Suites geltenden Nutzungsrechte</w:t>
      </w:r>
    </w:p>
    <w:p w:rsidR="0046175D" w:rsidRDefault="00324A1D">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46175D" w:rsidRDefault="0046175D">
      <w:pPr>
        <w:pStyle w:val="ProductList-Body"/>
      </w:pPr>
    </w:p>
    <w:p w:rsidR="0046175D" w:rsidRDefault="00324A1D">
      <w:pPr>
        <w:pStyle w:val="ProductList-ClauseHeading"/>
      </w:pPr>
      <w:r>
        <w:t>2.2 Komponenten von CAL Suite</w:t>
      </w:r>
    </w:p>
    <w:p w:rsidR="0046175D" w:rsidRDefault="00324A1D">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rsidR="0046175D" w:rsidRDefault="0046175D">
      <w:pPr>
        <w:pStyle w:val="ProductList-Body"/>
      </w:pPr>
    </w:p>
    <w:p w:rsidR="0046175D" w:rsidRDefault="00324A1D">
      <w:pPr>
        <w:pStyle w:val="ProductList-ClauseHeading"/>
      </w:pPr>
      <w:r>
        <w:t>2.3 In Enterprise CAL Suite enthaltene Onlinedienste</w:t>
      </w:r>
    </w:p>
    <w:p w:rsidR="0046175D" w:rsidRDefault="00324A1D">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Bestimmungen für mit der Software verwendete Onlinedienste – ältere Verträge finden Sie in Anhang A – genauer den ergänzenden Bestimmungen des Programmvertrags in der Produktliste Juni 2015 (</w:t>
      </w:r>
      <w:hyperlink r:id="rId43">
        <w:r>
          <w:rPr>
            <w:color w:val="00467F"/>
            <w:u w:val="single"/>
          </w:rPr>
          <w:t>http://go.microsoft.com/?linkid=9839207</w:t>
        </w:r>
      </w:hyperlink>
      <w:r>
        <w:t>).</w:t>
      </w:r>
    </w:p>
    <w:p w:rsidR="0046175D" w:rsidRDefault="0046175D">
      <w:pPr>
        <w:pStyle w:val="ProductList-Body"/>
      </w:pPr>
    </w:p>
    <w:p w:rsidR="0046175D" w:rsidRDefault="00324A1D">
      <w:pPr>
        <w:pStyle w:val="ProductList-ClauseHeading"/>
      </w:pPr>
      <w:r>
        <w:t>2.4 Core CAL Suite Bridge für O365, für O365 &amp; Intune und für Intune</w:t>
      </w:r>
    </w:p>
    <w:p w:rsidR="0046175D" w:rsidRDefault="00324A1D">
      <w:pPr>
        <w:pStyle w:val="ProductList-SubClauseHeading"/>
      </w:pPr>
      <w:r>
        <w:t>2.4.1 Anforderungen für CAL Suite Bridges</w:t>
      </w:r>
    </w:p>
    <w:p w:rsidR="0046175D" w:rsidRDefault="00324A1D">
      <w:pPr>
        <w:pStyle w:val="ProductList-BodyIndented"/>
      </w:pPr>
      <w:r>
        <w:t>Eine CAL Suite Bridge ist möglicherweise bei einem Übergang von einer CAL-Suite zu einer vergleichbaren Kombination aus Software und Onlinediensten erforderlich. Wenn für einen Übergang eine CAL Suite Bridge erforderlich ist, muss die Anzahl der Nutzer-ALs für CAL Suite Bridges der Anzahl der Nutzer-ALs für den qualifizierenden Onlinedienst entsprechen.</w:t>
      </w:r>
    </w:p>
    <w:p w:rsidR="0046175D" w:rsidRDefault="0046175D">
      <w:pPr>
        <w:pStyle w:val="ProductList-BodyIndented"/>
      </w:pPr>
    </w:p>
    <w:p w:rsidR="0046175D" w:rsidRDefault="00324A1D">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82"/>
        <w:gridCol w:w="3538"/>
        <w:gridCol w:w="3536"/>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Qualifizierende Onlinedienste</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w:t>
            </w:r>
            <w:r>
              <w:fldChar w:fldCharType="begin"/>
            </w:r>
            <w:r>
              <w:instrText xml:space="preserve"> XE "Office 365 Enterprise " </w:instrText>
            </w:r>
            <w:r>
              <w:fldChar w:fldCharType="end"/>
            </w:r>
            <w:r>
              <w:t>E4</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rsidR="0046175D" w:rsidRDefault="00324A1D">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46175D" w:rsidRDefault="00324A1D">
            <w:pPr>
              <w:pStyle w:val="ProductList-TableBody"/>
            </w:pPr>
            <w:r>
              <w:t>Office 365 Enterprise E4 und Microsoft Intune</w:t>
            </w:r>
            <w:r>
              <w:fldChar w:fldCharType="begin"/>
            </w:r>
            <w:r>
              <w:instrText xml:space="preserve"> XE "Office 365 Enterprise E4 und Microsoft Intune" </w:instrText>
            </w:r>
            <w:r>
              <w:fldChar w:fldCharType="end"/>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Microsoft Intune</w:t>
            </w:r>
            <w:r>
              <w:fldChar w:fldCharType="begin"/>
            </w:r>
            <w:r>
              <w:instrText xml:space="preserve"> XE "Microsoft Intune" </w:instrText>
            </w:r>
            <w:r>
              <w:fldChar w:fldCharType="end"/>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Mobility Suite</w:t>
            </w:r>
            <w:r>
              <w:fldChar w:fldCharType="begin"/>
            </w:r>
            <w:r>
              <w:instrText xml:space="preserve"> XE "Enterprise Mobility Suite" </w:instrText>
            </w:r>
            <w:r>
              <w:fldChar w:fldCharType="end"/>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365 Enterprise E3</w:t>
            </w:r>
            <w:r>
              <w:fldChar w:fldCharType="begin"/>
            </w:r>
            <w:r>
              <w:instrText xml:space="preserve"> XE "Office 365 Enterprise E3" </w:instrText>
            </w:r>
            <w:r>
              <w:fldChar w:fldCharType="end"/>
            </w:r>
            <w:r>
              <w:t xml:space="preserve"> oder</w:t>
            </w:r>
          </w:p>
          <w:p w:rsidR="0046175D" w:rsidRDefault="00324A1D">
            <w:pPr>
              <w:pStyle w:val="ProductList-TableBody"/>
            </w:pPr>
            <w:r>
              <w:t>Office 365 Enterprise E4</w:t>
            </w:r>
            <w:r>
              <w:fldChar w:fldCharType="begin"/>
            </w:r>
            <w:r>
              <w:instrText xml:space="preserve"> XE "Office 365 Enterprise E4" </w:instrText>
            </w:r>
            <w:r>
              <w:fldChar w:fldCharType="end"/>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46175D" w:rsidRDefault="00324A1D">
            <w:pPr>
              <w:pStyle w:val="ProductList-TableBody"/>
            </w:pPr>
            <w:r>
              <w:t>Office 365 Enterprise E4 und Microsoft Intune</w:t>
            </w:r>
            <w:r>
              <w:fldChar w:fldCharType="begin"/>
            </w:r>
            <w:r>
              <w:instrText xml:space="preserve"> XE "Office 365 Enterprise E4 und Microsoft Intune" </w:instrText>
            </w:r>
            <w:r>
              <w:fldChar w:fldCharType="end"/>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Microsoft Intune</w:t>
            </w:r>
            <w:r>
              <w:fldChar w:fldCharType="begin"/>
            </w:r>
            <w:r>
              <w:instrText xml:space="preserve"> XE "Microsoft Intune" </w:instrText>
            </w:r>
            <w:r>
              <w:fldChar w:fldCharType="end"/>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Mobility Suite</w:t>
            </w:r>
            <w:r>
              <w:fldChar w:fldCharType="begin"/>
            </w:r>
            <w:r>
              <w:instrText xml:space="preserve"> XE "Enterprise Mobility Suite" </w:instrText>
            </w:r>
            <w:r>
              <w:fldChar w:fldCharType="end"/>
            </w:r>
          </w:p>
        </w:tc>
      </w:tr>
    </w:tbl>
    <w:p w:rsidR="0046175D" w:rsidRDefault="0046175D">
      <w:pPr>
        <w:pStyle w:val="ProductList-BodyIndented"/>
      </w:pPr>
    </w:p>
    <w:p w:rsidR="0046175D" w:rsidRDefault="00324A1D">
      <w:pPr>
        <w:pStyle w:val="ProductList-SubClauseHeading"/>
      </w:pPr>
      <w:r>
        <w:t>2.4.2 CALs für Studenten (Open- und Select-Lizenz für Forschung &amp; Lehre)</w:t>
      </w:r>
    </w:p>
    <w:p w:rsidR="0046175D" w:rsidRDefault="00324A1D">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rsidR="0046175D" w:rsidRDefault="0046175D">
      <w:pPr>
        <w:pStyle w:val="ProductList-BodyIndented"/>
      </w:pPr>
    </w:p>
    <w:p w:rsidR="0046175D" w:rsidRDefault="00324A1D">
      <w:pPr>
        <w:pStyle w:val="ProductList-SubClauseHeading"/>
      </w:pPr>
      <w:r>
        <w:t>2.4.3 Übergänge</w:t>
      </w:r>
    </w:p>
    <w:p w:rsidR="0046175D" w:rsidRDefault="00324A1D">
      <w:pPr>
        <w:pStyle w:val="ProductList-BodyIndented"/>
      </w:pPr>
      <w:r>
        <w:t xml:space="preserve">Nachstehend werden Übergangsoptionen für Kunden aufgeführt, die wie ausführlicher in ihren Volumenlizenzverträgen beschrieben berechtigt sind, auf Onlinedienste umzustellen. </w:t>
      </w:r>
    </w:p>
    <w:tbl>
      <w:tblPr>
        <w:tblStyle w:val="PURTable0"/>
        <w:tblW w:w="0" w:type="dxa"/>
        <w:tblLook w:val="04A0" w:firstRow="1" w:lastRow="0" w:firstColumn="1" w:lastColumn="0" w:noHBand="0" w:noVBand="1"/>
      </w:tblPr>
      <w:tblGrid>
        <w:gridCol w:w="5237"/>
        <w:gridCol w:w="5319"/>
      </w:tblGrid>
      <w:tr w:rsidR="004617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Produkte, für die ein Übergang erfolgen soll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Gültige Übergangsoptionen</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365 (Enterprise und Government E1, E3, E4)*, Microsoft Intune, Enterprise Mobility Suite</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365 (Enterprise und Government E3, E4)*, Microsoft Intune, Enterprise Mobility Suite</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Professional Plus und Core CAL Suite</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365 (Enterprise &amp; Government E3, E4)*</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Professional Plus und Enterprise CAL Suite</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365 (Enterprise &amp; Government E3, E4)*</w:t>
            </w:r>
          </w:p>
        </w:tc>
      </w:tr>
    </w:tbl>
    <w:p w:rsidR="0046175D" w:rsidRDefault="00324A1D">
      <w:pPr>
        <w:pStyle w:val="ProductList-BodyIndented"/>
      </w:pPr>
      <w:r>
        <w:t>* Dieser Übergang erfordert die entsprechende CAL Suite Bridge.</w:t>
      </w:r>
    </w:p>
    <w:p w:rsidR="0046175D" w:rsidRDefault="00324A1D">
      <w:pPr>
        <w:pStyle w:val="ProductList-Offering1SubSection"/>
      </w:pPr>
      <w:bookmarkStart w:id="53" w:name="_Sec600"/>
      <w:r>
        <w:t>3. Nutzungsrechte</w:t>
      </w:r>
      <w:bookmarkEnd w:id="53"/>
    </w:p>
    <w:tbl>
      <w:tblPr>
        <w:tblStyle w:val="PURTable"/>
        <w:tblW w:w="0" w:type="dxa"/>
        <w:tblLook w:val="04A0" w:firstRow="1" w:lastRow="0" w:firstColumn="1" w:lastColumn="0" w:noHBand="0" w:noVBand="1"/>
      </w:tblPr>
      <w:tblGrid>
        <w:gridCol w:w="3726"/>
        <w:gridCol w:w="3635"/>
        <w:gridCol w:w="355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Prozessor/CAL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Zusätzliche Software: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Enthaltene Technologien: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324A1D">
      <w:pPr>
        <w:pStyle w:val="ProductList-Offering1SubSection"/>
      </w:pPr>
      <w:bookmarkStart w:id="54" w:name="_Sec601"/>
      <w:r>
        <w:t>4. Software Assurance</w:t>
      </w:r>
      <w:bookmarkEnd w:id="54"/>
    </w:p>
    <w:tbl>
      <w:tblPr>
        <w:tblStyle w:val="PURTable"/>
        <w:tblW w:w="0" w:type="dxa"/>
        <w:tblLook w:val="04A0" w:firstRow="1" w:lastRow="0" w:firstColumn="1" w:lastColumn="0" w:noHBand="0" w:noVBand="1"/>
      </w:tblPr>
      <w:tblGrid>
        <w:gridCol w:w="3619"/>
        <w:gridCol w:w="3695"/>
        <w:gridCol w:w="360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Failoverrechte: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4">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Roamingrechte: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1HeadingNoBorder"/>
      </w:pPr>
      <w:bookmarkStart w:id="55" w:name="_Sec602"/>
      <w:r>
        <w:t>Core Infrastructure Server (CIS) Suite</w:t>
      </w:r>
      <w:bookmarkEnd w:id="55"/>
      <w:r>
        <w:fldChar w:fldCharType="begin"/>
      </w:r>
      <w:r>
        <w:instrText xml:space="preserve"> TC "</w:instrText>
      </w:r>
      <w:bookmarkStart w:id="56" w:name="_Toc426027790"/>
      <w:r>
        <w:instrText>Core Infrastructure Server (CIS) Suite</w:instrText>
      </w:r>
      <w:bookmarkEnd w:id="56"/>
      <w:r>
        <w:instrText>" \l 2</w:instrText>
      </w:r>
      <w:r>
        <w:fldChar w:fldCharType="end"/>
      </w:r>
    </w:p>
    <w:p w:rsidR="0046175D" w:rsidRDefault="00324A1D">
      <w:pPr>
        <w:pStyle w:val="ProductList-Offering1SubSection"/>
      </w:pPr>
      <w:bookmarkStart w:id="57" w:name="_Sec603"/>
      <w:r>
        <w:t>1. Programmverfügbarkeit</w:t>
      </w:r>
      <w:bookmarkEnd w:id="57"/>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4617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Beitritt für Bildungslösungen" </w:instrText>
            </w:r>
            <w:r>
              <w:fldChar w:fldCharType="separate"/>
            </w:r>
            <w:r>
              <w:rPr>
                <w:color w:val="FFFFFF"/>
              </w:rPr>
              <w:t>EES</w:t>
            </w:r>
            <w:r>
              <w:fldChar w:fldCharType="end"/>
            </w:r>
          </w:p>
        </w:tc>
      </w:tr>
      <w:tr w:rsidR="0046175D">
        <w:tc>
          <w:tcPr>
            <w:tcW w:w="416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rsidR="0046175D" w:rsidRDefault="00324A1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324A1D">
            <w:pPr>
              <w:pStyle w:val="ProductList-TableBody"/>
              <w:jc w:val="center"/>
              <w:rPr>
                <w:color w:val="000000" w:themeColor="text1"/>
              </w:rPr>
            </w:pPr>
            <w:r w:rsidRPr="00927A18">
              <w:rPr>
                <w:color w:val="000000" w:themeColor="text1"/>
              </w:rPr>
              <w:fldChar w:fldCharType="begin"/>
            </w:r>
            <w:r w:rsidRPr="00927A18">
              <w:rPr>
                <w:color w:val="000000" w:themeColor="text1"/>
              </w:rPr>
              <w:instrText xml:space="preserve"> AutoTextList   \s NoStyle \t ": Open-Lizenz und Open Value" </w:instrText>
            </w:r>
            <w:r w:rsidRPr="00927A18">
              <w:rPr>
                <w:color w:val="000000" w:themeColor="text1"/>
              </w:rPr>
              <w:fldChar w:fldCharType="separate"/>
            </w:r>
            <w:r w:rsidRPr="00927A18">
              <w:rPr>
                <w:color w:val="000000" w:themeColor="text1"/>
              </w:rPr>
              <w:t>OF</w:t>
            </w:r>
            <w:r w:rsidRPr="00927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C</w:t>
            </w:r>
            <w:r w:rsidR="00324A1D" w:rsidRPr="00927A18">
              <w:rPr>
                <w:color w:val="000000" w:themeColor="text1"/>
              </w:rPr>
              <w:t>,</w:t>
            </w:r>
            <w:r w:rsidR="00324A1D" w:rsidRPr="00927A18">
              <w:rPr>
                <w:color w:val="000000" w:themeColor="text1"/>
              </w:rPr>
              <w:fldChar w:fldCharType="begin"/>
            </w:r>
            <w:r w:rsidR="00324A1D" w:rsidRPr="00927A18">
              <w:rPr>
                <w:color w:val="000000" w:themeColor="text1"/>
              </w:rPr>
              <w:instrText xml:space="preserve"> AutoTextList   \s NoStyle \t ": Server and Tools-Produkt" </w:instrText>
            </w:r>
            <w:r w:rsidR="00324A1D" w:rsidRPr="00927A18">
              <w:rPr>
                <w:color w:val="000000" w:themeColor="text1"/>
              </w:rPr>
              <w:fldChar w:fldCharType="separate"/>
            </w:r>
            <w:r w:rsidR="00324A1D" w:rsidRPr="00927A18">
              <w:rPr>
                <w:color w:val="000000" w:themeColor="text1"/>
              </w:rPr>
              <w:t>SP</w:t>
            </w:r>
            <w:r w:rsidR="00324A1D" w:rsidRPr="00927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A</w:t>
            </w:r>
          </w:p>
        </w:tc>
      </w:tr>
      <w:tr w:rsidR="0046175D">
        <w:tc>
          <w:tcPr>
            <w:tcW w:w="416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rsidR="0046175D" w:rsidRDefault="00324A1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324A1D">
            <w:pPr>
              <w:pStyle w:val="ProductList-TableBody"/>
              <w:jc w:val="center"/>
              <w:rPr>
                <w:color w:val="000000" w:themeColor="text1"/>
              </w:rPr>
            </w:pPr>
            <w:r w:rsidRPr="00927A18">
              <w:rPr>
                <w:color w:val="000000" w:themeColor="text1"/>
              </w:rPr>
              <w:fldChar w:fldCharType="begin"/>
            </w:r>
            <w:r w:rsidRPr="00927A18">
              <w:rPr>
                <w:color w:val="000000" w:themeColor="text1"/>
              </w:rPr>
              <w:instrText xml:space="preserve"> AutoTextList   \s NoStyle \t ": Open-Lizenz und Open Value" </w:instrText>
            </w:r>
            <w:r w:rsidRPr="00927A18">
              <w:rPr>
                <w:color w:val="000000" w:themeColor="text1"/>
              </w:rPr>
              <w:fldChar w:fldCharType="separate"/>
            </w:r>
            <w:r w:rsidRPr="00927A18">
              <w:rPr>
                <w:color w:val="000000" w:themeColor="text1"/>
              </w:rPr>
              <w:t>OF</w:t>
            </w:r>
            <w:r w:rsidRPr="00927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C</w:t>
            </w:r>
            <w:r w:rsidR="00324A1D" w:rsidRPr="00927A18">
              <w:rPr>
                <w:color w:val="000000" w:themeColor="text1"/>
              </w:rPr>
              <w:t>,</w:t>
            </w:r>
            <w:r w:rsidR="00324A1D" w:rsidRPr="00927A18">
              <w:rPr>
                <w:color w:val="000000" w:themeColor="text1"/>
              </w:rPr>
              <w:fldChar w:fldCharType="begin"/>
            </w:r>
            <w:r w:rsidR="00324A1D" w:rsidRPr="00927A18">
              <w:rPr>
                <w:color w:val="000000" w:themeColor="text1"/>
              </w:rPr>
              <w:instrText xml:space="preserve"> AutoTextList   \s NoStyle \t ": Server and Tools-Produkt" </w:instrText>
            </w:r>
            <w:r w:rsidR="00324A1D" w:rsidRPr="00927A18">
              <w:rPr>
                <w:color w:val="000000" w:themeColor="text1"/>
              </w:rPr>
              <w:fldChar w:fldCharType="separate"/>
            </w:r>
            <w:r w:rsidR="00324A1D" w:rsidRPr="00927A18">
              <w:rPr>
                <w:color w:val="000000" w:themeColor="text1"/>
              </w:rPr>
              <w:t>SP</w:t>
            </w:r>
            <w:r w:rsidR="00324A1D" w:rsidRPr="00927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27A18" w:rsidRDefault="00927A18">
            <w:pPr>
              <w:pStyle w:val="ProductList-TableBody"/>
              <w:jc w:val="center"/>
              <w:rPr>
                <w:color w:val="000000" w:themeColor="text1"/>
              </w:rPr>
            </w:pPr>
            <w:r w:rsidRPr="00927A18">
              <w:rPr>
                <w:color w:val="000000" w:themeColor="text1"/>
              </w:rPr>
              <w:t>A</w:t>
            </w:r>
          </w:p>
        </w:tc>
      </w:tr>
    </w:tbl>
    <w:p w:rsidR="0046175D" w:rsidRDefault="00324A1D">
      <w:pPr>
        <w:pStyle w:val="ProductList-Offering1SubSection"/>
      </w:pPr>
      <w:bookmarkStart w:id="58" w:name="_Sec604"/>
      <w:r>
        <w:t>2. Produktbedingungen</w:t>
      </w:r>
      <w:bookmarkEnd w:id="58"/>
    </w:p>
    <w:tbl>
      <w:tblPr>
        <w:tblStyle w:val="PURTable"/>
        <w:tblW w:w="0" w:type="dxa"/>
        <w:tblLook w:val="04A0" w:firstRow="1" w:lastRow="0" w:firstColumn="1" w:lastColumn="0" w:noHBand="0" w:noVBand="1"/>
      </w:tblPr>
      <w:tblGrid>
        <w:gridCol w:w="3661"/>
        <w:gridCol w:w="3661"/>
        <w:gridCol w:w="359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Down-Editionen: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324A1D">
      <w:pPr>
        <w:pStyle w:val="ProductList-Offering1SubSection"/>
      </w:pPr>
      <w:bookmarkStart w:id="59" w:name="_Sec605"/>
      <w:r>
        <w:t>3. Nutzungsrechte</w:t>
      </w:r>
      <w:bookmarkEnd w:id="59"/>
    </w:p>
    <w:tbl>
      <w:tblPr>
        <w:tblStyle w:val="PURTable"/>
        <w:tblW w:w="0" w:type="dxa"/>
        <w:tblLook w:val="04A0" w:firstRow="1" w:lastRow="0" w:firstColumn="1" w:lastColumn="0" w:noHBand="0" w:noVBand="1"/>
      </w:tblPr>
      <w:tblGrid>
        <w:gridCol w:w="3726"/>
        <w:gridCol w:w="3635"/>
        <w:gridCol w:w="355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dass produktspezifische Bestimmungen, die die Bereitstellung und Nutzung des Produkts regeln, unten in der Tabelle mit den Nutzungsrechten enthalten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Zusätzliche Software: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Enthaltene Technologien: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3.1 Anwendbare Nutzungsrechte</w:t>
      </w:r>
    </w:p>
    <w:p w:rsidR="0046175D" w:rsidRDefault="00324A1D">
      <w:pPr>
        <w:pStyle w:val="ProductList-Body"/>
      </w:pPr>
      <w:r>
        <w:t xml:space="preserve">Für den Zugriff und die Verwendung von CIS-Software durch den Kunden gelten die anwendbaren Lizenzbestimmungen für die einzelnen Produkte, aus denen die CIS-Software besteht, in der durch diese Lizenzbestimmungen geänderten Fassung. Für zwei </w:t>
      </w:r>
      <w:r>
        <w:fldChar w:fldCharType="begin"/>
      </w:r>
      <w:r>
        <w:instrText xml:space="preserve"> AutoTextList   \s NoStyle \t " ist ein Prozessor in einem physischen Hardwaresystem." </w:instrText>
      </w:r>
      <w:r>
        <w:fldChar w:fldCharType="separate"/>
      </w:r>
      <w:r>
        <w:rPr>
          <w:color w:val="0563C1"/>
        </w:rPr>
        <w:t>Physische Prozessoren</w:t>
      </w:r>
      <w:r>
        <w:fldChar w:fldCharType="end"/>
      </w:r>
      <w:r>
        <w:t xml:space="preserve"> ist jeweils eine Lizenz für CIS Suite erforderlich. Der Kunde muss jeden </w:t>
      </w:r>
      <w:r>
        <w:fldChar w:fldCharType="begin"/>
      </w:r>
      <w:r>
        <w:instrText xml:space="preserve"> AutoTextList   \s NoStyle \t " ist ein Prozessor in einem physischen Hardwaresystem." </w:instrText>
      </w:r>
      <w:r>
        <w:fldChar w:fldCharType="separate"/>
      </w:r>
      <w:r>
        <w:rPr>
          <w:color w:val="0563C1"/>
        </w:rPr>
        <w:t>Physischen Prozessor</w:t>
      </w:r>
      <w:r>
        <w:fldChar w:fldCharType="end"/>
      </w:r>
      <w:r>
        <w:t xml:space="preserve"> auf jedem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auf dem er die CIS-Software ausführt, lizenzieren.</w:t>
      </w:r>
    </w:p>
    <w:p w:rsidR="0046175D" w:rsidRDefault="0046175D">
      <w:pPr>
        <w:pStyle w:val="ProductList-Body"/>
      </w:pPr>
    </w:p>
    <w:p w:rsidR="0046175D" w:rsidRDefault="00324A1D">
      <w:pPr>
        <w:pStyle w:val="ProductList-ClauseHeading"/>
      </w:pPr>
      <w:r>
        <w:t>3.2 In CIS Suite Standard enthaltene Software</w:t>
      </w:r>
    </w:p>
    <w:p w:rsidR="0046175D" w:rsidRDefault="00324A1D">
      <w:pPr>
        <w:pStyle w:val="ProductList-Body"/>
      </w:pPr>
      <w:r>
        <w:t xml:space="preserve">CIS Suite Standard enthält die neuesten Versionen von Windows Server Standard und System Center Standard. Für jede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von CIS Suite Standard darf der Kunde auf dem </w:t>
      </w:r>
      <w:r>
        <w:fldChar w:fldCharType="begin"/>
      </w:r>
      <w:r>
        <w:instrText xml:space="preserve"> AutoTextList   \s NoStyle \t " ist ein einzelner, für die Nutzung durch den Kunden vorgesehener Server, dem eine Lizenz zugewiesen wurde. Im Sinne dieser Definition wird eine Hardwarepartition oder ein Blade als separater Server betrachtet." </w:instrText>
      </w:r>
      <w:r>
        <w:fldChar w:fldCharType="separate"/>
      </w:r>
      <w:r>
        <w:rPr>
          <w:color w:val="0563C1"/>
        </w:rPr>
        <w:t>Lizenzierten Server</w:t>
      </w:r>
      <w:r>
        <w:fldChar w:fldCharType="end"/>
      </w:r>
      <w:r>
        <w:t xml:space="preserve"> gleichzeitig Folgendes ausführen: </w:t>
      </w:r>
    </w:p>
    <w:p w:rsidR="0046175D" w:rsidRDefault="00324A1D" w:rsidP="00F5482B">
      <w:pPr>
        <w:pStyle w:val="ProductList-Bullet"/>
        <w:numPr>
          <w:ilvl w:val="0"/>
          <w:numId w:val="20"/>
        </w:numPr>
      </w:pPr>
      <w:r>
        <w:t xml:space="preserve">eine Instanz von Windows Server Standard in einer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w:t>
      </w:r>
    </w:p>
    <w:p w:rsidR="0046175D" w:rsidRDefault="00324A1D" w:rsidP="00F5482B">
      <w:pPr>
        <w:pStyle w:val="ProductList-Bullet"/>
        <w:numPr>
          <w:ilvl w:val="0"/>
          <w:numId w:val="20"/>
        </w:numPr>
      </w:pPr>
      <w:r>
        <w:t xml:space="preserve">eine Instanz von Windows Server Standard in jeweils bis zu zwei </w:t>
      </w:r>
      <w:r>
        <w:fldChar w:fldCharType="begin"/>
      </w:r>
      <w:r>
        <w:instrText xml:space="preserve"> AutoTextList   \s NoStyle \t " ist eine OSE, die so konfiguriert ist, dass sie direkt auf einem virtuellen Hardwaresystem ausgeführt wird." </w:instrText>
      </w:r>
      <w:r>
        <w:fldChar w:fldCharType="separate"/>
      </w:r>
      <w:r>
        <w:rPr>
          <w:color w:val="0563C1"/>
        </w:rPr>
        <w:t>Virtuellen OSEs</w:t>
      </w:r>
      <w:r>
        <w:fldChar w:fldCharType="end"/>
      </w:r>
    </w:p>
    <w:p w:rsidR="0046175D" w:rsidRDefault="00324A1D">
      <w:pPr>
        <w:pStyle w:val="ProductList-Body"/>
      </w:pPr>
      <w:r>
        <w:t xml:space="preserve">Wenn der Kunde die maximal zulässige Anzahl von </w:t>
      </w:r>
      <w:r>
        <w:fldChar w:fldCharType="begin"/>
      </w:r>
      <w:r>
        <w:instrText xml:space="preserve"> AutoTextList   \s NoStyle \t "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verwendet, darf die Instanz, die in der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Ausgeführt wird, nur zum Hosten und Verwalten der </w:t>
      </w:r>
      <w:r>
        <w:fldChar w:fldCharType="begin"/>
      </w:r>
      <w:r>
        <w:instrText xml:space="preserve"> AutoTextList   \s NoStyle \t " ist eine OSE, die so konfiguriert ist, dass sie direkt auf einem virtuellen Hardwaresystem ausgeführt wird." </w:instrText>
      </w:r>
      <w:r>
        <w:fldChar w:fldCharType="separate"/>
      </w:r>
      <w:r>
        <w:rPr>
          <w:color w:val="0563C1"/>
        </w:rPr>
        <w:t>Virtuellen OSEs</w:t>
      </w:r>
      <w:r>
        <w:fldChar w:fldCharType="end"/>
      </w:r>
      <w:r>
        <w:t xml:space="preserve"> verwendet werden.</w:t>
      </w:r>
    </w:p>
    <w:p w:rsidR="0046175D" w:rsidRDefault="0046175D">
      <w:pPr>
        <w:pStyle w:val="ProductList-Body"/>
      </w:pPr>
    </w:p>
    <w:p w:rsidR="0046175D" w:rsidRDefault="00324A1D">
      <w:pPr>
        <w:pStyle w:val="ProductList-ClauseHeading"/>
      </w:pPr>
      <w:r>
        <w:t>3.3 In CIS Suite Datacenter enthaltene Software</w:t>
      </w:r>
    </w:p>
    <w:p w:rsidR="0046175D" w:rsidRDefault="00324A1D">
      <w:pPr>
        <w:pStyle w:val="ProductList-Body"/>
      </w:pPr>
      <w:r>
        <w:t xml:space="preserve">CIS Suite Datacenter enthält die neuesten Versionen von Windows Server Datacenter und System Center Datacenter. Der Kunde ist berechtigt, eine beliebige Anzahl von </w:t>
      </w:r>
      <w:r>
        <w:fldChar w:fldCharType="begin"/>
      </w:r>
      <w:r>
        <w:instrText xml:space="preserve"> AutoTextList   \s NoStyle \t "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von Windows Server Datacenter in einer beliebigen Anzahl von </w:t>
      </w:r>
      <w:r>
        <w:fldChar w:fldCharType="begin"/>
      </w:r>
      <w:r>
        <w:instrText xml:space="preserve"> AutoTextList   \s NoStyle \t " bezeichnet eine Betriebssysteminstanz als Ganzes oder in Teilen oder eine virtuelle (oder anderweitig emulierte) Betriebssysteminstanz als Ganzes oder in Teilen…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 ist ein einzelner, für die Nutzung durch den Kunden vorgesehener Server, dem eine Lizenz zugewiesen wurde. Im Sinne dieser Definition wird eine Hardwarepartition oder ein Blade als separater Server betrachtet." </w:instrText>
      </w:r>
      <w:r>
        <w:fldChar w:fldCharType="separate"/>
      </w:r>
      <w:r>
        <w:rPr>
          <w:color w:val="0563C1"/>
        </w:rPr>
        <w:t>Lizenzierten Server</w:t>
      </w:r>
      <w:r>
        <w:fldChar w:fldCharType="end"/>
      </w:r>
      <w:r>
        <w:t xml:space="preserve"> mit CIS Suite Datacenter zu verwenden.</w:t>
      </w:r>
    </w:p>
    <w:p w:rsidR="0046175D" w:rsidRDefault="0046175D">
      <w:pPr>
        <w:pStyle w:val="ProductList-Body"/>
      </w:pPr>
    </w:p>
    <w:p w:rsidR="0046175D" w:rsidRDefault="00324A1D">
      <w:pPr>
        <w:pStyle w:val="ProductList-ClauseHeading"/>
      </w:pPr>
      <w:r>
        <w:t>3.4 Management-Lizenzen</w:t>
      </w:r>
    </w:p>
    <w:p w:rsidR="0046175D" w:rsidRDefault="00324A1D">
      <w:pPr>
        <w:pStyle w:val="ProductList-Body"/>
      </w:pPr>
      <w:r>
        <w:t>Im Sinne der Anwendung der Lizenzbestimmungen für System Center auf die Verwendung der CIS-Software durch den Kunden wird davon ausgegangen, dass der Kunde dem Lizenzierten Server die Lizenzen für System Center zugewiesen hat, die der Anzahl der dem Server zugewiesenen CIS Suite-</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entsprechen.</w:t>
      </w:r>
    </w:p>
    <w:p w:rsidR="0046175D" w:rsidRDefault="0046175D">
      <w:pPr>
        <w:pStyle w:val="ProductList-Body"/>
      </w:pPr>
    </w:p>
    <w:p w:rsidR="0046175D" w:rsidRDefault="00324A1D">
      <w:pPr>
        <w:pStyle w:val="ProductList-ClauseHeading"/>
      </w:pPr>
      <w:r>
        <w:t>3.5 Zusätzliche Bestimmungen</w:t>
      </w:r>
    </w:p>
    <w:p w:rsidR="0046175D" w:rsidRDefault="00324A1D">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rsidR="0046175D" w:rsidRDefault="0046175D">
      <w:pPr>
        <w:pStyle w:val="ProductList-Body"/>
      </w:pPr>
    </w:p>
    <w:p w:rsidR="0046175D" w:rsidRDefault="00324A1D">
      <w:pPr>
        <w:pStyle w:val="ProductList-Body"/>
      </w:pPr>
      <w:r>
        <w:t xml:space="preserve">Alle übrigen Anforderungen der Produktbestimmungen, </w:t>
      </w:r>
      <w:r>
        <w:fldChar w:fldCharType="begin"/>
      </w:r>
      <w:r>
        <w:instrText xml:space="preserve"> AutoTextList   \s NoStyle \t "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rsidR="0046175D" w:rsidRDefault="0046175D">
      <w:pPr>
        <w:pStyle w:val="ProductList-Body"/>
      </w:pPr>
    </w:p>
    <w:p w:rsidR="0046175D" w:rsidRDefault="00324A1D">
      <w:pPr>
        <w:pStyle w:val="ProductList-ClauseHeading"/>
      </w:pPr>
      <w:r>
        <w:t>3.6 Besonderes Downgraderecht – Core Infrastructure Server Suite Standard</w:t>
      </w:r>
    </w:p>
    <w:p w:rsidR="0046175D" w:rsidRDefault="00324A1D">
      <w:pPr>
        <w:pStyle w:val="ProductList-Body"/>
      </w:pPr>
      <w:r>
        <w:t xml:space="preserve">Für jeden Server, der ordnungsgemäß für CIS Suite Standard lizenziert ist, ist der Kunde berechtigt, eine </w:t>
      </w:r>
      <w:r>
        <w:fldChar w:fldCharType="begin"/>
      </w:r>
      <w:r>
        <w:instrText xml:space="preserve"> AutoTextList   \s NoStyle \t "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 Server 2008 R2 Enterprise</w:t>
      </w:r>
      <w:r>
        <w:fldChar w:fldCharType="begin"/>
      </w:r>
      <w:r>
        <w:instrText xml:space="preserve"> XE "Windows Server 2008 R2 Enterprise" </w:instrText>
      </w:r>
      <w:r>
        <w:fldChar w:fldCharType="end"/>
      </w:r>
      <w:r>
        <w:t xml:space="preserve"> anstelle von Windows Server Standard</w:t>
      </w:r>
      <w:r>
        <w:fldChar w:fldCharType="begin"/>
      </w:r>
      <w:r>
        <w:instrText xml:space="preserve"> XE "Windows Server Standard" </w:instrText>
      </w:r>
      <w:r>
        <w:fldChar w:fldCharType="end"/>
      </w:r>
      <w:r>
        <w:t xml:space="preserve"> auszuführen.</w:t>
      </w:r>
    </w:p>
    <w:p w:rsidR="0046175D" w:rsidRDefault="00324A1D">
      <w:pPr>
        <w:pStyle w:val="ProductList-Offering1SubSection"/>
      </w:pPr>
      <w:bookmarkStart w:id="60" w:name="_Sec606"/>
      <w:r>
        <w:t>4. Software Assurance</w:t>
      </w:r>
      <w:bookmarkEnd w:id="60"/>
    </w:p>
    <w:tbl>
      <w:tblPr>
        <w:tblStyle w:val="PURTable"/>
        <w:tblW w:w="0" w:type="dxa"/>
        <w:tblLook w:val="04A0" w:firstRow="1" w:lastRow="0" w:firstColumn="1" w:lastColumn="0" w:noHBand="0" w:noVBand="1"/>
      </w:tblPr>
      <w:tblGrid>
        <w:gridCol w:w="3619"/>
        <w:gridCol w:w="3695"/>
        <w:gridCol w:w="360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Failoverrechte: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5">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Roamingrechte: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4.1 Verlängerungsangebot für Software Assurance für Windows Server und System Center</w:t>
      </w:r>
    </w:p>
    <w:p w:rsidR="0046175D" w:rsidRDefault="00324A1D">
      <w:pPr>
        <w:pStyle w:val="ProductList-Body"/>
      </w:pPr>
      <w:r>
        <w:t xml:space="preserve">Kunden, die über Lizenzen mit aktiver SA für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für CIS Suite zu erwerben.</w:t>
      </w:r>
    </w:p>
    <w:tbl>
      <w:tblPr>
        <w:tblStyle w:val="PURTable"/>
        <w:tblW w:w="0" w:type="dxa"/>
        <w:tblLook w:val="04A0" w:firstRow="1" w:lastRow="0" w:firstColumn="1" w:lastColumn="0" w:noHBand="0" w:noVBand="1"/>
      </w:tblPr>
      <w:tblGrid>
        <w:gridCol w:w="5440"/>
        <w:gridCol w:w="5476"/>
      </w:tblGrid>
      <w:tr w:rsidR="004617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Spalte B</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Windows Server Standard </w:t>
            </w:r>
            <w:r>
              <w:fldChar w:fldCharType="begin"/>
            </w:r>
            <w:r>
              <w:instrText xml:space="preserve"> XE "Windows Server Standard " </w:instrText>
            </w:r>
            <w:r>
              <w:fldChar w:fldCharType="end"/>
            </w:r>
          </w:p>
          <w:p w:rsidR="0046175D" w:rsidRDefault="00324A1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Infrastructure Server Suite Standard</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Windows Server Standard  </w:t>
            </w:r>
          </w:p>
          <w:p w:rsidR="0046175D" w:rsidRDefault="00324A1D">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Infrastructure Server Suite Datacenter</w:t>
            </w:r>
          </w:p>
        </w:tc>
      </w:tr>
    </w:tbl>
    <w:p w:rsidR="0046175D" w:rsidRDefault="00324A1D">
      <w:pPr>
        <w:pStyle w:val="ProductList-Body"/>
      </w:pPr>
      <w:r>
        <w:t xml:space="preserve">Für jedes Set, das jeweils eine der qualifizierenden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in einer Zelle in Spalte A der obenstehenden Tabelle enthält, sind Kunden berechtigt, Software Assurance für eine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der entsprechenden CIS Suite in Spalte B zu erwerben. Kunden, die unter diesem Angebot CIS Suite (Standard oder Datacenter) lizenzieren und nutzen, dürfen Software nicht mehr unter ihren qualifizierenden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1HeadingNoBorder"/>
      </w:pPr>
      <w:bookmarkStart w:id="61" w:name="_Sec862"/>
      <w:r>
        <w:t>Forefront</w:t>
      </w:r>
      <w:bookmarkEnd w:id="61"/>
      <w:r>
        <w:fldChar w:fldCharType="begin"/>
      </w:r>
      <w:r>
        <w:instrText xml:space="preserve"> TC "</w:instrText>
      </w:r>
      <w:bookmarkStart w:id="62" w:name="_Toc426027791"/>
      <w:r>
        <w:instrText>Forefront</w:instrText>
      </w:r>
      <w:bookmarkEnd w:id="62"/>
      <w:r>
        <w:instrText>" \l 2</w:instrText>
      </w:r>
      <w:r>
        <w:fldChar w:fldCharType="end"/>
      </w:r>
    </w:p>
    <w:p w:rsidR="0046175D" w:rsidRDefault="00324A1D">
      <w:pPr>
        <w:pStyle w:val="ProductList-Offering1SubSection"/>
      </w:pPr>
      <w:bookmarkStart w:id="63" w:name="_Sec863"/>
      <w:r>
        <w:t>1. Programmverfügbarkeit</w:t>
      </w:r>
      <w:bookmarkEnd w:id="63"/>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6175D" w:rsidTr="00927A1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927A18">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rsidTr="00927A18">
        <w:tc>
          <w:tcPr>
            <w:tcW w:w="4160" w:type="dxa"/>
            <w:tcBorders>
              <w:top w:val="single" w:sz="6" w:space="0" w:color="FFFFFF"/>
              <w:left w:val="none" w:sz="4" w:space="0" w:color="BFBFBF"/>
              <w:bottom w:val="none" w:sz="4" w:space="0" w:color="BFBFBF"/>
              <w:right w:val="none" w:sz="4" w:space="0" w:color="6E6E6E"/>
            </w:tcBorders>
          </w:tcPr>
          <w:p w:rsidR="0046175D" w:rsidRDefault="00324A1D">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6175D" w:rsidRDefault="00324A1D">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46175D" w:rsidRDefault="00324A1D">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46175D" w:rsidRDefault="00324A1D">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46175D" w:rsidRDefault="00324A1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46175D" w:rsidRPr="00927A18" w:rsidRDefault="00927A18">
            <w:pPr>
              <w:pStyle w:val="ProductList-TableBody"/>
              <w:jc w:val="center"/>
              <w:rPr>
                <w:color w:val="000000" w:themeColor="text1"/>
              </w:rPr>
            </w:pPr>
            <w:r>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46175D" w:rsidRPr="00927A18" w:rsidRDefault="00927A18">
            <w:pPr>
              <w:pStyle w:val="ProductList-TableBody"/>
              <w:jc w:val="center"/>
              <w:rPr>
                <w:color w:val="70AD47" w:themeColor="accent6"/>
              </w:rPr>
            </w:pPr>
            <w:r w:rsidRPr="00927A18">
              <w:rPr>
                <w:color w:val="000000" w:themeColor="text1"/>
              </w:rPr>
              <w:t>A</w:t>
            </w:r>
          </w:p>
        </w:tc>
      </w:tr>
    </w:tbl>
    <w:p w:rsidR="0046175D" w:rsidRDefault="00324A1D">
      <w:pPr>
        <w:pStyle w:val="ProductList-Offering1SubSection"/>
      </w:pPr>
      <w:bookmarkStart w:id="64" w:name="_Sec864"/>
      <w:r>
        <w:t>2. Produktbedingungen</w:t>
      </w:r>
      <w:bookmarkEnd w:id="64"/>
    </w:p>
    <w:tbl>
      <w:tblPr>
        <w:tblStyle w:val="PURTable"/>
        <w:tblW w:w="0" w:type="dxa"/>
        <w:tblLook w:val="04A0" w:firstRow="1" w:lastRow="0" w:firstColumn="1" w:lastColumn="0" w:noHBand="0" w:noVBand="1"/>
      </w:tblPr>
      <w:tblGrid>
        <w:gridCol w:w="3661"/>
        <w:gridCol w:w="3661"/>
        <w:gridCol w:w="3594"/>
      </w:tblGrid>
      <w:tr w:rsidR="0046175D" w:rsidTr="00970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"Frühere Version: frühere Versionen des Produkts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Down-Editionen: n. z.</w:t>
            </w:r>
          </w:p>
        </w:tc>
      </w:tr>
      <w:tr w:rsidR="0046175D" w:rsidTr="0097026D">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"Voraussetzung (Software Assurance): gibt an, dass bestimmte zusätzliche Bedingungen erfüllt sein müssen, um SA für das Produkt erwerben zu können" </w:instrText>
            </w:r>
            <w:r>
              <w:fldChar w:fldCharType="separate"/>
            </w:r>
            <w:r>
              <w:rPr>
                <w:color w:val="0563C1"/>
              </w:rPr>
              <w:t>Voraussetzung (Software Assurance)</w:t>
            </w:r>
            <w:r>
              <w:fldChar w:fldCharType="end"/>
            </w:r>
            <w:r>
              <w:t xml:space="preserve">: </w:t>
            </w:r>
            <w:hyperlink r:id="rId46">
              <w:r>
                <w:rPr>
                  <w:color w:val="00467F"/>
                  <w:u w:val="single"/>
                </w:rPr>
                <w:t>Anhang B</w:t>
              </w:r>
            </w:hyperlink>
          </w:p>
        </w:tc>
      </w:tr>
      <w:tr w:rsidR="0046175D" w:rsidTr="0097026D">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Zur Verringerung berechtigt: n. z.</w:t>
            </w:r>
          </w:p>
        </w:tc>
      </w:tr>
      <w:tr w:rsidR="0046175D" w:rsidTr="0097026D">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True-up-berechtigt: n. z.</w:t>
            </w:r>
          </w:p>
        </w:tc>
      </w:tr>
      <w:tr w:rsidR="0046175D" w:rsidTr="0097026D">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Forefront Identity Manager 2010 – Windows Live Edition</w:t>
      </w:r>
    </w:p>
    <w:p w:rsidR="0046175D" w:rsidRDefault="00324A1D">
      <w:pPr>
        <w:pStyle w:val="ProductList-Body"/>
      </w:pPr>
      <w:r>
        <w:t>Forefront Identity Manager 2010 – Windows Live Edition ist die nächste Version von Identity Lifecycle Manager 2007 – Windows Live Edition.</w:t>
      </w:r>
    </w:p>
    <w:p w:rsidR="0046175D" w:rsidRDefault="00324A1D">
      <w:pPr>
        <w:pStyle w:val="ProductList-Offering1SubSection"/>
      </w:pPr>
      <w:bookmarkStart w:id="65" w:name="_Sec865"/>
      <w:r>
        <w:t>3. Nutzungsrechte</w:t>
      </w:r>
      <w:bookmarkEnd w:id="65"/>
    </w:p>
    <w:tbl>
      <w:tblPr>
        <w:tblStyle w:val="PURTable"/>
        <w:tblW w:w="0" w:type="dxa"/>
        <w:tblLook w:val="04A0" w:firstRow="1" w:lastRow="0" w:firstColumn="1" w:lastColumn="0" w:noHBand="0" w:noVBand="1"/>
      </w:tblPr>
      <w:tblGrid>
        <w:gridCol w:w="3726"/>
        <w:gridCol w:w="3635"/>
        <w:gridCol w:w="355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"Lizenzbestimmungen: Die Bestimmungen für die Bereitstellung und Nutzung eines Produkts." </w:instrText>
            </w:r>
            <w:r>
              <w:fldChar w:fldCharType="separate"/>
            </w:r>
            <w:r>
              <w:rPr>
                <w:color w:val="0563C1"/>
              </w:rPr>
              <w:t>Lizenzbestimmungen</w:t>
            </w:r>
            <w:r>
              <w:fldChar w:fldCharType="end"/>
            </w:r>
            <w:r>
              <w:t xml:space="preserve">: </w:t>
            </w:r>
            <w:hyperlink r:id="rId47">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"Produktspezifische Lizenzbestimmungen: Gibt an, dass produktspezifische Bestimmungen, die die Bereitstellung und Nutzung des Produkts regeln, unten in der Tabelle mit den Nutzungsrechten enthalten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nutzen darf." </w:instrText>
            </w:r>
            <w:r>
              <w:fldChar w:fldCharType="separate"/>
            </w:r>
            <w:r>
              <w:rPr>
                <w:color w:val="0563C1"/>
              </w:rPr>
              <w:t>Zusätzliche Software</w:t>
            </w:r>
            <w:r>
              <w:fldChar w:fldCharType="end"/>
            </w:r>
            <w:r>
              <w:t>: Ja</w:t>
            </w:r>
          </w:p>
        </w:tc>
      </w:tr>
      <w:tr w:rsidR="0046175D" w:rsidTr="0097026D">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Enthaltene Technologien: n. z.</w:t>
            </w:r>
          </w:p>
        </w:tc>
      </w:tr>
      <w:tr w:rsidR="0046175D" w:rsidTr="0097026D">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3.1 Importieren von Identitätsdaten: Forefront Identity Manager 2010 R2 – Windows Live Edition</w:t>
      </w:r>
    </w:p>
    <w:p w:rsidR="0046175D" w:rsidRDefault="00324A1D">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46175D" w:rsidRDefault="0046175D">
      <w:pPr>
        <w:pStyle w:val="ProductList-Body"/>
      </w:pPr>
    </w:p>
    <w:p w:rsidR="0046175D" w:rsidRDefault="00324A1D">
      <w:pPr>
        <w:pStyle w:val="ProductList-ClauseHeading"/>
      </w:pPr>
      <w:r>
        <w:t>3.2 Zusätzliche Software</w:t>
      </w:r>
    </w:p>
    <w:tbl>
      <w:tblPr>
        <w:tblStyle w:val="PURTable"/>
        <w:tblW w:w="0" w:type="dxa"/>
        <w:tblLook w:val="04A0" w:firstRow="1" w:lastRow="0" w:firstColumn="1" w:lastColumn="0" w:noHBand="0" w:noVBand="1"/>
      </w:tblPr>
      <w:tblGrid>
        <w:gridCol w:w="3680"/>
        <w:gridCol w:w="3618"/>
        <w:gridCol w:w="361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4617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6175D" w:rsidRDefault="0046175D">
            <w:pPr>
              <w:pStyle w:val="ProductList-TableBody"/>
            </w:pPr>
          </w:p>
        </w:tc>
      </w:tr>
    </w:tbl>
    <w:p w:rsidR="0046175D" w:rsidRDefault="00324A1D" w:rsidP="0097026D">
      <w:pPr>
        <w:pStyle w:val="ProductList-Offering1SubSection0"/>
        <w:pBdr>
          <w:top w:val="single" w:sz="4" w:space="1" w:color="auto"/>
        </w:pBdr>
      </w:pPr>
      <w:bookmarkStart w:id="66" w:name="_Sec866"/>
      <w:r>
        <w:t>4. Software Assurance</w:t>
      </w:r>
      <w:bookmarkEnd w:id="66"/>
      <w:r>
        <w:fldChar w:fldCharType="begin"/>
      </w:r>
      <w:r>
        <w:instrText xml:space="preserve"> TC "</w:instrText>
      </w:r>
      <w:bookmarkStart w:id="67" w:name="_Toc426027792"/>
      <w:r>
        <w:instrText>4. Software Assurance</w:instrText>
      </w:r>
      <w:bookmarkEnd w:id="67"/>
      <w:r>
        <w:instrText>" \l 3</w:instrText>
      </w:r>
      <w:r>
        <w:fldChar w:fldCharType="end"/>
      </w:r>
    </w:p>
    <w:tbl>
      <w:tblPr>
        <w:tblStyle w:val="PURTable"/>
        <w:tblW w:w="0" w:type="dxa"/>
        <w:tblLook w:val="04A0" w:firstRow="1" w:lastRow="0" w:firstColumn="1" w:lastColumn="0" w:noHBand="0" w:noVBand="1"/>
      </w:tblPr>
      <w:tblGrid>
        <w:gridCol w:w="3619"/>
        <w:gridCol w:w="3695"/>
        <w:gridCol w:w="3602"/>
      </w:tblGrid>
      <w:tr w:rsidR="0046175D" w:rsidTr="00970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Failoverrechte: n. z.</w:t>
            </w:r>
          </w:p>
        </w:tc>
      </w:tr>
      <w:tr w:rsidR="0046175D" w:rsidTr="0097026D">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Roamingrechte: n. z.</w:t>
            </w:r>
          </w:p>
        </w:tc>
      </w:tr>
      <w:tr w:rsidR="0046175D" w:rsidTr="0097026D">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324A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6175D" w:rsidRDefault="0046175D">
            <w:pPr>
              <w:pStyle w:val="ProductList-TableBody"/>
            </w:pPr>
          </w:p>
        </w:tc>
      </w:tr>
    </w:tbl>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GroupHeading"/>
      </w:pPr>
      <w:bookmarkStart w:id="68" w:name="_Sec608"/>
      <w:r>
        <w:t>Microsoft Dynamics</w:t>
      </w:r>
      <w:bookmarkEnd w:id="68"/>
      <w:r>
        <w:fldChar w:fldCharType="begin"/>
      </w:r>
      <w:r>
        <w:instrText xml:space="preserve"> TC "</w:instrText>
      </w:r>
      <w:bookmarkStart w:id="69" w:name="_Toc426027793"/>
      <w:r>
        <w:instrText>Microsoft Dynamics</w:instrText>
      </w:r>
      <w:bookmarkEnd w:id="69"/>
      <w:r>
        <w:instrText>" \l 2</w:instrText>
      </w:r>
      <w:r>
        <w:fldChar w:fldCharType="end"/>
      </w:r>
    </w:p>
    <w:p w:rsidR="0046175D" w:rsidRDefault="00324A1D">
      <w:pPr>
        <w:pStyle w:val="ProductList-Offering2HeadingNoBorder"/>
      </w:pPr>
      <w:bookmarkStart w:id="70" w:name="_Sec609"/>
      <w:r>
        <w:t>Microsoft Dynamics AX</w:t>
      </w:r>
      <w:bookmarkEnd w:id="70"/>
      <w:r>
        <w:fldChar w:fldCharType="begin"/>
      </w:r>
      <w:r>
        <w:instrText xml:space="preserve"> TC "</w:instrText>
      </w:r>
      <w:bookmarkStart w:id="71" w:name="_Toc426027794"/>
      <w:r>
        <w:instrText>Microsoft Dynamics AX</w:instrText>
      </w:r>
      <w:bookmarkEnd w:id="71"/>
      <w:r>
        <w:instrText>" \l 3</w:instrText>
      </w:r>
      <w:r>
        <w:fldChar w:fldCharType="end"/>
      </w:r>
    </w:p>
    <w:p w:rsidR="0046175D" w:rsidRDefault="00324A1D">
      <w:pPr>
        <w:pStyle w:val="ProductList-Offering1SubSection"/>
      </w:pPr>
      <w:bookmarkStart w:id="72" w:name="_Sec678"/>
      <w:r>
        <w:t>1. Programmverfügbarkeit</w:t>
      </w:r>
      <w:bookmarkEnd w:id="72"/>
    </w:p>
    <w:tbl>
      <w:tblPr>
        <w:tblStyle w:val="PURTable"/>
        <w:tblW w:w="0" w:type="dxa"/>
        <w:tblLook w:val="04A0" w:firstRow="1" w:lastRow="0" w:firstColumn="1" w:lastColumn="0" w:noHBand="0" w:noVBand="1"/>
      </w:tblPr>
      <w:tblGrid>
        <w:gridCol w:w="4054"/>
        <w:gridCol w:w="614"/>
        <w:gridCol w:w="614"/>
        <w:gridCol w:w="612"/>
        <w:gridCol w:w="608"/>
        <w:gridCol w:w="608"/>
        <w:gridCol w:w="612"/>
        <w:gridCol w:w="616"/>
        <w:gridCol w:w="736"/>
        <w:gridCol w:w="619"/>
        <w:gridCol w:w="613"/>
        <w:gridCol w:w="610"/>
      </w:tblGrid>
      <w:tr w:rsidR="004617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Beitritt für Bildungslösungen" </w:instrText>
            </w:r>
            <w:r>
              <w:fldChar w:fldCharType="separate"/>
            </w:r>
            <w:r>
              <w:rPr>
                <w:color w:val="FFFFFF"/>
              </w:rPr>
              <w:t>EES</w:t>
            </w:r>
            <w:r>
              <w:fldChar w:fldCharType="end"/>
            </w:r>
          </w:p>
        </w:tc>
      </w:tr>
      <w:tr w:rsidR="0046175D">
        <w:tc>
          <w:tcPr>
            <w:tcW w:w="416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A</w:t>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Microsoft Dynamics AX 2012 R3 Speicherserver</w:t>
            </w:r>
            <w:r>
              <w:fldChar w:fldCharType="begin"/>
            </w:r>
            <w:r>
              <w:instrText xml:space="preserve"> XE "Microsoft Dynamics AX 2012 R3 Speicherserver"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A</w:t>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A</w:t>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CAL für Microsoft Dynamics AX 2012 R3 Self-Service</w:t>
            </w:r>
            <w:r>
              <w:fldChar w:fldCharType="begin"/>
            </w:r>
            <w:r>
              <w:instrText xml:space="preserve"> XE "CAL für Microsoft Dynamics AX 2012 R3 Self-Service"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A</w:t>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Aufgaben-CAL für Microsoft Dynamics AX 2012 R3</w:t>
            </w:r>
            <w:r>
              <w:fldChar w:fldCharType="begin"/>
            </w:r>
            <w:r>
              <w:instrText xml:space="preserve"> XE "Aufgaben-CAL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A</w:t>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Zusätzliche Aufgaben-CAL für Microsoft Dynamics AX 2012 R3</w:t>
            </w:r>
            <w:r>
              <w:fldChar w:fldCharType="begin"/>
            </w:r>
            <w:r>
              <w:instrText xml:space="preserve"> XE "Zusätzliche Aufgaben-CAL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A</w:t>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Funktions-CAL für Microsoft Dynamics AX 2012 R3</w:t>
            </w:r>
            <w:r>
              <w:fldChar w:fldCharType="begin"/>
            </w:r>
            <w:r>
              <w:instrText xml:space="preserve"> XE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A</w:t>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Zusätzliche Funktions-CAL für Microsoft Dynamics AX 2012 R3</w:t>
            </w:r>
            <w:r>
              <w:fldChar w:fldCharType="begin"/>
            </w:r>
            <w:r>
              <w:instrText xml:space="preserve"> XE "Zusätzliche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A</w:t>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 xml:space="preserve">Enterprise CAL für Microsoft Dynamics AX 2012 R3 </w:t>
            </w:r>
            <w:r>
              <w:fldChar w:fldCharType="begin"/>
            </w:r>
            <w:r>
              <w:instrText xml:space="preserve"> XE "Enterprise 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A</w:t>
            </w:r>
          </w:p>
        </w:tc>
      </w:tr>
      <w:tr w:rsidR="0046175D">
        <w:tc>
          <w:tcPr>
            <w:tcW w:w="416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Zusätzliche CAL für Microsoft Dynamics AX 2012 R3 Enterprise</w:t>
            </w:r>
            <w:r>
              <w:fldChar w:fldCharType="begin"/>
            </w:r>
            <w:r>
              <w:instrText xml:space="preserve"> XE "Zusätzliche CAL für Microsoft Dynamics AX 2012 R3 Enterprise"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324A1D">
            <w:pPr>
              <w:pStyle w:val="ProductList-TableBody"/>
              <w:jc w:val="center"/>
            </w:pPr>
            <w:r>
              <w:t xml:space="preserve">A </w:t>
            </w:r>
          </w:p>
        </w:tc>
      </w:tr>
    </w:tbl>
    <w:p w:rsidR="0046175D" w:rsidRDefault="00324A1D">
      <w:pPr>
        <w:pStyle w:val="ProductList-Offering1SubSection"/>
      </w:pPr>
      <w:bookmarkStart w:id="73" w:name="_Sec734"/>
      <w:r>
        <w:t>2. Produktbedingungen</w:t>
      </w:r>
      <w:bookmarkEnd w:id="73"/>
    </w:p>
    <w:tbl>
      <w:tblPr>
        <w:tblStyle w:val="PURTable"/>
        <w:tblW w:w="0" w:type="dxa"/>
        <w:tblLook w:val="04A0" w:firstRow="1" w:lastRow="0" w:firstColumn="1" w:lastColumn="0" w:noHBand="0" w:noVBand="1"/>
      </w:tblPr>
      <w:tblGrid>
        <w:gridCol w:w="3661"/>
        <w:gridCol w:w="3661"/>
        <w:gridCol w:w="359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frühere Versionen des Produkts und deren Verfügbarkeitsdatum." </w:instrText>
            </w:r>
            <w:r>
              <w:fldChar w:fldCharType="separate"/>
            </w:r>
            <w:r>
              <w:rPr>
                <w:color w:val="0563C1"/>
              </w:rPr>
              <w:t>Frühere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Down-Editionen: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dass bestimmte zusätzliche Bedingungen erfüllt sein müssen, um SA für das Produkt erwerben zu können"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324A1D">
      <w:pPr>
        <w:pStyle w:val="ProductList-Offering1SubSection"/>
      </w:pPr>
      <w:bookmarkStart w:id="74" w:name="_Sec789"/>
      <w:r>
        <w:t>3. Nutzungsrechte</w:t>
      </w:r>
      <w:bookmarkEnd w:id="74"/>
    </w:p>
    <w:tbl>
      <w:tblPr>
        <w:tblStyle w:val="PURTable"/>
        <w:tblW w:w="0" w:type="dxa"/>
        <w:tblLook w:val="04A0" w:firstRow="1" w:lastRow="0" w:firstColumn="1" w:lastColumn="0" w:noHBand="0" w:noVBand="1"/>
      </w:tblPr>
      <w:tblGrid>
        <w:gridCol w:w="3726"/>
        <w:gridCol w:w="3635"/>
        <w:gridCol w:w="355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Die Bestimmungen für die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 Server und Store Server, </w:t>
            </w:r>
            <w:hyperlink w:anchor="_Sec543">
              <w:r>
                <w:rPr>
                  <w:color w:val="00467F"/>
                  <w:u w:val="single"/>
                </w:rPr>
                <w:t>Pro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dass produktspezifische Bestimmungen, die die Bereitstellung und Nutzung des Produkts regeln, unten in der Tabelle mit den Nutzungsrechten enthalten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In den Nutzungsrechten für Serverprodukte angegebene Software, die der Kunde in Verbindung mit seiner Nutzung der Serversoftware nutzen darf." </w:instrText>
            </w:r>
            <w:r>
              <w:fldChar w:fldCharType="separate"/>
            </w:r>
            <w:r>
              <w:rPr>
                <w:color w:val="0563C1"/>
              </w:rPr>
              <w:t>Zusätzliche Software</w:t>
            </w:r>
            <w:r>
              <w:fldChar w:fldCharType="end"/>
            </w:r>
            <w:r>
              <w:t>: alle Editionen</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97026D">
            <w:pPr>
              <w:pStyle w:val="ProductList-TableBody"/>
            </w:pPr>
            <w:r>
              <w:fldChar w:fldCharType="begin"/>
            </w:r>
            <w:r>
              <w:instrText xml:space="preserve"> AutoTextList   \s NoStyle \t ": Gibt an, ob ein Serverprodukt CALs für den Zugriff durch Nutzer und Geräte benötigt." </w:instrText>
            </w:r>
            <w:r>
              <w:fldChar w:fldCharType="separate"/>
            </w:r>
            <w:r>
              <w:rPr>
                <w:color w:val="0563C1"/>
              </w:rPr>
              <w:t>Clientzugriffsvoraussetzungen</w:t>
            </w:r>
            <w:r>
              <w:fldChar w:fldCharType="end"/>
            </w:r>
            <w:r w:rsidR="00324A1D">
              <w:t>: alle Editionen (mit Ausnahme von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97026D">
            <w:pPr>
              <w:pStyle w:val="ProductList-TableBody"/>
            </w:pPr>
            <w:r>
              <w:fldChar w:fldCharType="begin"/>
            </w:r>
            <w:r>
              <w:instrText xml:space="preserve"> AutoTextList   \s NoStyle \t ":  Gibt bestimmte Lizenzanforderungen oder Optionen für den Zugriff durch Externe Nutzer an." </w:instrText>
            </w:r>
            <w:r>
              <w:fldChar w:fldCharType="separate"/>
            </w:r>
            <w:r>
              <w:rPr>
                <w:color w:val="0563C1"/>
              </w:rPr>
              <w:t>Voraussetzungen für Externen Nutzerzugriff</w:t>
            </w:r>
            <w:r>
              <w:fldChar w:fldCharType="end"/>
            </w:r>
            <w:r w:rsidR="00324A1D">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Enthaltene Technologien: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3.1 Serversoftwarezugriff</w:t>
      </w:r>
    </w:p>
    <w:p w:rsidR="0046175D" w:rsidRDefault="00324A1D">
      <w:pPr>
        <w:pStyle w:val="ProductList-Body"/>
      </w:pPr>
      <w:r>
        <w:t>Die verstrichene Zeit ausschließlich zu Zwecken der Lohnabrechnung erfassen, Ausgaben ausschließlich zu Erstattungszwecken erfassen, persönliche Informationen verwalten, Anforderungen erstellen und Budgets im Zusammenhang mit diesen Aktivitäten verwalten</w:t>
      </w:r>
    </w:p>
    <w:tbl>
      <w:tblPr>
        <w:tblStyle w:val="PURTable"/>
        <w:tblW w:w="0" w:type="dxa"/>
        <w:tblLook w:val="04A0" w:firstRow="1" w:lastRow="0" w:firstColumn="1" w:lastColumn="0" w:noHBand="0" w:noVBand="1"/>
      </w:tblPr>
      <w:tblGrid>
        <w:gridCol w:w="3720"/>
        <w:gridCol w:w="3636"/>
        <w:gridCol w:w="3560"/>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175D" w:rsidRDefault="00324A1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46175D" w:rsidRDefault="00324A1D">
            <w:pPr>
              <w:pStyle w:val="ProductList-TableBody"/>
            </w:pPr>
            <w:r>
              <w:t>Self-Service-CAL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6175D" w:rsidRDefault="0046175D">
            <w:pPr>
              <w:pStyle w:val="ProductList-TableBody"/>
            </w:pPr>
          </w:p>
        </w:tc>
      </w:tr>
    </w:tbl>
    <w:p w:rsidR="0046175D" w:rsidRDefault="0046175D">
      <w:pPr>
        <w:pStyle w:val="ProductList-Body"/>
      </w:pPr>
    </w:p>
    <w:p w:rsidR="0046175D" w:rsidRDefault="00324A1D">
      <w:pPr>
        <w:pStyle w:val="ProductList-SubClauseHeading"/>
      </w:pPr>
      <w:r>
        <w:t>3.1.1 Aufgaben-CAL für zusätzliche Funktionen in Zusammenhang mit Microsoft Dynamics AX 2012 R3</w:t>
      </w:r>
    </w:p>
    <w:p w:rsidR="0046175D" w:rsidRDefault="00324A1D">
      <w:pPr>
        <w:pStyle w:val="ProductList-BodyIndented"/>
      </w:pPr>
      <w:r>
        <w:t>Alle Arten von Zeiten und Ausgaben erfassen und genehmigen, Rechnungen genehmigen, alle Self-Service-Transaktionen genehmigen, ein Point-of-Sale-Gerät oder ein Lagergerät bedienen, ein Geschäftsverwaltungsgerät bedienen</w:t>
      </w:r>
    </w:p>
    <w:tbl>
      <w:tblPr>
        <w:tblStyle w:val="PURTable0"/>
        <w:tblW w:w="0" w:type="dxa"/>
        <w:tblLook w:val="04A0" w:firstRow="1" w:lastRow="0" w:firstColumn="1" w:lastColumn="0" w:noHBand="0" w:noVBand="1"/>
      </w:tblPr>
      <w:tblGrid>
        <w:gridCol w:w="3485"/>
        <w:gridCol w:w="3609"/>
        <w:gridCol w:w="346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175D" w:rsidRDefault="00324A1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6175D" w:rsidRDefault="00324A1D">
            <w:pPr>
              <w:pStyle w:val="ProductList-TableBody"/>
            </w:pPr>
            <w:r>
              <w:t>Aufgabenverwendungs-CAL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6175D" w:rsidRDefault="00324A1D">
            <w:pPr>
              <w:pStyle w:val="ProductList-TableBody"/>
            </w:pPr>
            <w:r>
              <w:t>Zusätzliche Aufgaben-CAL für Microsoft Dynamics AX 2012 R3</w:t>
            </w:r>
          </w:p>
        </w:tc>
      </w:tr>
    </w:tbl>
    <w:p w:rsidR="0046175D" w:rsidRDefault="0046175D">
      <w:pPr>
        <w:pStyle w:val="ProductList-BodyIndented"/>
      </w:pPr>
    </w:p>
    <w:p w:rsidR="0046175D" w:rsidRDefault="00324A1D">
      <w:pPr>
        <w:pStyle w:val="ProductList-SubClauseHeading"/>
      </w:pPr>
      <w:r>
        <w:t>3.1.2 Funktions-CAL für zusätzliche Funktionen in Zusammenhang mit Microsoft Dynamics AX 2012 R3</w:t>
      </w:r>
    </w:p>
    <w:p w:rsidR="0046175D" w:rsidRDefault="00324A1D">
      <w:pPr>
        <w:pStyle w:val="ProductList-BodyIndented"/>
      </w:pPr>
      <w:r>
        <w:t>Bewährte Betriebszyklen und Geschäftsprozesse nutzen, die von der Software bereitgestellt werden, Positionsanforderungen oder Stammdatensätze für Bewerber, Mitarbeiter, Kunden, Lieferanten oder Teilekataloge anlegen oder aktualisieren und alle Transaktionen im Zusammenhang mit Aufgaben und Self-Service genehmigen.</w:t>
      </w:r>
    </w:p>
    <w:tbl>
      <w:tblPr>
        <w:tblStyle w:val="PURTable0"/>
        <w:tblW w:w="0" w:type="dxa"/>
        <w:tblLook w:val="04A0" w:firstRow="1" w:lastRow="0" w:firstColumn="1" w:lastColumn="0" w:noHBand="0" w:noVBand="1"/>
      </w:tblPr>
      <w:tblGrid>
        <w:gridCol w:w="3527"/>
        <w:gridCol w:w="3524"/>
        <w:gridCol w:w="350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175D" w:rsidRDefault="00324A1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6175D" w:rsidRDefault="00324A1D">
            <w:pPr>
              <w:pStyle w:val="ProductList-TableBody"/>
            </w:pPr>
            <w:r>
              <w:t>CAL für funktionale Verwendung von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6175D" w:rsidRDefault="00324A1D">
            <w:pPr>
              <w:pStyle w:val="ProductList-TableBody"/>
            </w:pPr>
            <w:r>
              <w:t>Zusätzliche Funktions-Nutzer-CAL für Microsoft Dynamics AX 2012 R3</w:t>
            </w:r>
          </w:p>
        </w:tc>
      </w:tr>
    </w:tbl>
    <w:p w:rsidR="0046175D" w:rsidRDefault="0046175D">
      <w:pPr>
        <w:pStyle w:val="ProductList-BodyIndented"/>
      </w:pPr>
    </w:p>
    <w:p w:rsidR="0046175D" w:rsidRDefault="00324A1D">
      <w:pPr>
        <w:pStyle w:val="ProductList-SubClauseHeading"/>
      </w:pPr>
      <w:r>
        <w:t>3.1.3 Enterprise CAL für zusätzliche Funktionen in Zusammenhang mit Microsoft Dynamics AX 2012 R3</w:t>
      </w:r>
    </w:p>
    <w:p w:rsidR="0046175D" w:rsidRDefault="00324A1D">
      <w:pPr>
        <w:pStyle w:val="ProductList-BodyIndented"/>
      </w:pPr>
      <w:r>
        <w:t>Vollständiger, uneingeschränkter Zugriff auf alle Funktionen in der Serversoftware über die ganze ERP-Lösung hinweg</w:t>
      </w:r>
    </w:p>
    <w:tbl>
      <w:tblPr>
        <w:tblStyle w:val="PURTable0"/>
        <w:tblW w:w="0" w:type="dxa"/>
        <w:tblLook w:val="04A0" w:firstRow="1" w:lastRow="0" w:firstColumn="1" w:lastColumn="0" w:noHBand="0" w:noVBand="1"/>
      </w:tblPr>
      <w:tblGrid>
        <w:gridCol w:w="3521"/>
        <w:gridCol w:w="3536"/>
        <w:gridCol w:w="3499"/>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175D" w:rsidRDefault="00324A1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6175D" w:rsidRDefault="00324A1D">
            <w:pPr>
              <w:pStyle w:val="ProductList-TableBody"/>
            </w:pPr>
            <w:r>
              <w:t>Enterprise-Verwendungs-CAL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6175D" w:rsidRDefault="00324A1D">
            <w:pPr>
              <w:pStyle w:val="ProductList-TableBody"/>
            </w:pPr>
            <w:r>
              <w:t>Zusätzliche Enterprise-Nutzer-CAL für Microsoft Dynamics AX 2012 R3</w:t>
            </w:r>
          </w:p>
        </w:tc>
      </w:tr>
    </w:tbl>
    <w:p w:rsidR="0046175D" w:rsidRDefault="0046175D">
      <w:pPr>
        <w:pStyle w:val="ProductList-BodyIndented"/>
      </w:pPr>
    </w:p>
    <w:p w:rsidR="0046175D" w:rsidRDefault="00324A1D">
      <w:pPr>
        <w:pStyle w:val="ProductList-ClauseHeading"/>
      </w:pPr>
      <w:r>
        <w:t>3.2 Recht auf Änderung</w:t>
      </w:r>
    </w:p>
    <w:p w:rsidR="0046175D" w:rsidRDefault="00324A1D">
      <w:pPr>
        <w:pStyle w:val="ProductList-Body"/>
      </w:pPr>
      <w:r>
        <w:t>Die Software kann Plug-Ins, Laufzeit und andere Komponenten enthalten, die in der gedruckten oder der Online-Dokumentation beschrieben sind, die es dem Kunden ermöglichen, die Funktionalität zu erweitern. Der Kunde ist berechtigt, Bearbeitungen dieser Komponenten zu verändern oder zu erstellen, und diese Bearbeitungen, jedoch nur mit der Software und zu den internen Zwecken des Kunden, zu nutzen.</w:t>
      </w:r>
    </w:p>
    <w:p w:rsidR="0046175D" w:rsidRDefault="0046175D">
      <w:pPr>
        <w:pStyle w:val="ProductList-Body"/>
      </w:pPr>
    </w:p>
    <w:p w:rsidR="0046175D" w:rsidRDefault="00324A1D">
      <w:pPr>
        <w:pStyle w:val="ProductList-ClauseHeading"/>
      </w:pPr>
      <w:r>
        <w:t>3.3 Zusätzliche Software</w:t>
      </w:r>
    </w:p>
    <w:tbl>
      <w:tblPr>
        <w:tblStyle w:val="PURTable"/>
        <w:tblW w:w="0" w:type="dxa"/>
        <w:tblLook w:val="04A0" w:firstRow="1" w:lastRow="0" w:firstColumn="1" w:lastColumn="0" w:noHBand="0" w:noVBand="1"/>
      </w:tblPr>
      <w:tblGrid>
        <w:gridCol w:w="3682"/>
        <w:gridCol w:w="3653"/>
        <w:gridCol w:w="3581"/>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Management Reporter Designer Client-Software für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Microsoft Dynamics AX 2012 R3 Windows Rich Client-Software</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46175D">
            <w:pPr>
              <w:pStyle w:val="ProductList-TableBody"/>
            </w:pPr>
          </w:p>
        </w:tc>
      </w:tr>
    </w:tbl>
    <w:p w:rsidR="0046175D" w:rsidRDefault="00324A1D">
      <w:pPr>
        <w:pStyle w:val="ProductList-Offering1SubSection"/>
      </w:pPr>
      <w:bookmarkStart w:id="75" w:name="_Sec817"/>
      <w:r>
        <w:t>4. Software Assurance</w:t>
      </w:r>
      <w:bookmarkEnd w:id="75"/>
    </w:p>
    <w:tbl>
      <w:tblPr>
        <w:tblStyle w:val="PURTable"/>
        <w:tblW w:w="0" w:type="dxa"/>
        <w:tblLook w:val="04A0" w:firstRow="1" w:lastRow="0" w:firstColumn="1" w:lastColumn="0" w:noHBand="0" w:noVBand="1"/>
      </w:tblPr>
      <w:tblGrid>
        <w:gridCol w:w="3619"/>
        <w:gridCol w:w="3695"/>
        <w:gridCol w:w="360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Produktkategorie an, um die allgemein auf diesen Produkt-Pool anwendbaren SA-Vergünstigungen zu bestimmen, wie in „Anhang B – Software Assurance“ aufgeführt."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 Rechte, die SA-Kunden zur Nutzung von Software für konditionelle Notfallwiederherstellungszwecke zur Verfügung stehen; weitere Informationen erhalten Sie in „Anhang B – Software Assurance“ im Abschnitt „Server – Wiederherstellungsrechte bei Notfällen“."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Nur Microsoft Dynamics AX Server</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 und Core-Lizenzen)</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Roamingrechte: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4.1 Lokalisierung und Updates</w:t>
      </w:r>
    </w:p>
    <w:p w:rsidR="0046175D" w:rsidRDefault="00324A1D">
      <w:pPr>
        <w:pStyle w:val="ProductList-Body"/>
      </w:pPr>
      <w:r>
        <w:t xml:space="preserve">Der Kunde ist berechtigt, Updates im Zusammenhang mit Steuern und regulatorischen Anforderungen auf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erhalten und zu nutzen, sofern er über aktive SA für die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 ist die Client-Zugriffslizenz, die nach Nutzer oder Gerät zugewiesen wird. (Siehe vollständige Definition im Glossar)" </w:instrText>
      </w:r>
      <w:r>
        <w:fldChar w:fldCharType="separate"/>
      </w:r>
      <w:r>
        <w:rPr>
          <w:color w:val="0563C1"/>
        </w:rPr>
        <w:t>CALs</w:t>
      </w:r>
      <w:r>
        <w:fldChar w:fldCharType="end"/>
      </w:r>
      <w:r>
        <w:t xml:space="preserve"> verfügt.</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76" w:name="_Sec610"/>
      <w:r>
        <w:t>Microsoft Dynamics CRM</w:t>
      </w:r>
      <w:bookmarkEnd w:id="76"/>
      <w:r>
        <w:fldChar w:fldCharType="begin"/>
      </w:r>
      <w:r>
        <w:instrText xml:space="preserve"> TC "</w:instrText>
      </w:r>
      <w:bookmarkStart w:id="77" w:name="_Toc426027795"/>
      <w:r>
        <w:instrText>Microsoft Dynamics CRM</w:instrText>
      </w:r>
      <w:bookmarkEnd w:id="77"/>
      <w:r>
        <w:instrText>" \l 3</w:instrText>
      </w:r>
      <w:r>
        <w:fldChar w:fldCharType="end"/>
      </w:r>
    </w:p>
    <w:p w:rsidR="0046175D" w:rsidRDefault="00324A1D">
      <w:pPr>
        <w:pStyle w:val="ProductList-Offering1SubSection"/>
      </w:pPr>
      <w:bookmarkStart w:id="78" w:name="_Sec679"/>
      <w:r>
        <w:t>1. Programmverfügbarkeit</w:t>
      </w:r>
      <w:bookmarkEnd w:id="78"/>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46175D" w:rsidTr="0097026D">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Produkte</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Verfügbarkeitsdatum"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Lizenz und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Open-Lizenz"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Select und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Open Value und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Konzernvertrag und Konzern-Abonnement-Vertrag"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Open Value Subscription – Bildungslösungen"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Beitritt für Bildungslösungen" </w:instrText>
            </w:r>
            <w:r>
              <w:fldChar w:fldCharType="separate"/>
            </w:r>
            <w:r>
              <w:rPr>
                <w:color w:val="FFFFFF"/>
              </w:rPr>
              <w:t>EES</w:t>
            </w:r>
            <w:r>
              <w:fldChar w:fldCharType="end"/>
            </w:r>
          </w:p>
        </w:tc>
      </w:tr>
      <w:tr w:rsidR="0097026D" w:rsidTr="0097026D">
        <w:tc>
          <w:tcPr>
            <w:tcW w:w="4114" w:type="dxa"/>
            <w:tcBorders>
              <w:top w:val="single" w:sz="6" w:space="0" w:color="FFFFFF"/>
              <w:left w:val="none" w:sz="4" w:space="0" w:color="6E6E6E"/>
              <w:bottom w:val="dashed" w:sz="4" w:space="0" w:color="BFBFBF"/>
              <w:right w:val="none" w:sz="4" w:space="0" w:color="6E6E6E"/>
            </w:tcBorders>
          </w:tcPr>
          <w:p w:rsidR="0097026D" w:rsidRDefault="0097026D" w:rsidP="0097026D">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97026D" w:rsidRDefault="0097026D" w:rsidP="0097026D">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97026D" w:rsidRDefault="0097026D" w:rsidP="0097026D">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97026D" w:rsidRDefault="0097026D" w:rsidP="0097026D">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97026D" w:rsidRDefault="0097026D" w:rsidP="0097026D">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fldChar w:fldCharType="begin"/>
            </w:r>
            <w:r w:rsidRPr="0097026D">
              <w:rPr>
                <w:color w:val="000000" w:themeColor="text1"/>
              </w:rPr>
              <w:instrText xml:space="preserve"> AutoTextList   \s NoStyle \t ": Open-Lizenz und Open Value" </w:instrText>
            </w:r>
            <w:r w:rsidRPr="0097026D">
              <w:rPr>
                <w:color w:val="000000" w:themeColor="text1"/>
              </w:rPr>
              <w:fldChar w:fldCharType="separate"/>
            </w:r>
            <w:r w:rsidRPr="0097026D">
              <w:rPr>
                <w:color w:val="000000" w:themeColor="text1"/>
              </w:rPr>
              <w:t>OF</w:t>
            </w:r>
            <w:r w:rsidRPr="0097026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p>
        </w:tc>
      </w:tr>
      <w:tr w:rsidR="0097026D" w:rsidTr="0097026D">
        <w:tc>
          <w:tcPr>
            <w:tcW w:w="4114" w:type="dxa"/>
            <w:tcBorders>
              <w:top w:val="dashed" w:sz="4" w:space="0" w:color="BFBFBF"/>
              <w:left w:val="none" w:sz="4" w:space="0" w:color="6E6E6E"/>
              <w:bottom w:val="dashed" w:sz="4" w:space="0" w:color="BFBFBF"/>
              <w:right w:val="none" w:sz="4" w:space="0" w:color="6E6E6E"/>
            </w:tcBorders>
          </w:tcPr>
          <w:p w:rsidR="0097026D" w:rsidRDefault="0097026D" w:rsidP="0097026D">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97026D" w:rsidRDefault="0097026D" w:rsidP="0097026D">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97026D" w:rsidRDefault="0097026D" w:rsidP="0097026D">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97026D" w:rsidRDefault="0097026D" w:rsidP="0097026D">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97026D" w:rsidRDefault="0097026D" w:rsidP="0097026D">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fldChar w:fldCharType="begin"/>
            </w:r>
            <w:r w:rsidRPr="0097026D">
              <w:rPr>
                <w:color w:val="000000" w:themeColor="text1"/>
              </w:rPr>
              <w:instrText xml:space="preserve"> AutoTextList   \s NoStyle \t ": Open-Lizenz und Open Value" </w:instrText>
            </w:r>
            <w:r w:rsidRPr="0097026D">
              <w:rPr>
                <w:color w:val="000000" w:themeColor="text1"/>
              </w:rPr>
              <w:fldChar w:fldCharType="separate"/>
            </w:r>
            <w:r w:rsidRPr="0097026D">
              <w:rPr>
                <w:color w:val="000000" w:themeColor="text1"/>
              </w:rPr>
              <w:t>OF</w:t>
            </w:r>
            <w:r w:rsidRPr="0097026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97026D" w:rsidRPr="0097026D" w:rsidRDefault="0097026D" w:rsidP="0097026D">
            <w:pPr>
              <w:pStyle w:val="ProductList-TableBody"/>
              <w:jc w:val="center"/>
              <w:rPr>
                <w:color w:val="000000" w:themeColor="text1"/>
              </w:rPr>
            </w:pPr>
          </w:p>
        </w:tc>
      </w:tr>
      <w:tr w:rsidR="0097026D" w:rsidTr="0097026D">
        <w:tc>
          <w:tcPr>
            <w:tcW w:w="4114" w:type="dxa"/>
            <w:tcBorders>
              <w:top w:val="dashed" w:sz="4" w:space="0" w:color="BFBFBF"/>
              <w:left w:val="none" w:sz="4" w:space="0" w:color="6E6E6E"/>
              <w:bottom w:val="dashed" w:sz="4" w:space="0" w:color="BFBFBF"/>
              <w:right w:val="none" w:sz="4" w:space="0" w:color="6E6E6E"/>
            </w:tcBorders>
          </w:tcPr>
          <w:p w:rsidR="0097026D" w:rsidRDefault="0097026D" w:rsidP="0097026D">
            <w:pPr>
              <w:pStyle w:val="ProductList-TableBody"/>
            </w:pPr>
            <w:r>
              <w:t>CAL für Microsoft Dynamics CRM 2015 Essentials</w:t>
            </w:r>
            <w:r>
              <w:fldChar w:fldCharType="begin"/>
            </w:r>
            <w:r>
              <w:instrText xml:space="preserve"> XE "CAL für Microsoft Dynamics CRM 2015 Essentials" </w:instrText>
            </w:r>
            <w:r>
              <w:fldChar w:fldCharType="end"/>
            </w:r>
            <w:r>
              <w:t xml:space="preserve"> (Gerät und Nutzer)</w:t>
            </w:r>
          </w:p>
        </w:tc>
        <w:tc>
          <w:tcPr>
            <w:tcW w:w="618" w:type="dxa"/>
            <w:tcBorders>
              <w:top w:val="dashed" w:sz="4" w:space="0" w:color="BFBFBF"/>
              <w:left w:val="none" w:sz="4" w:space="0" w:color="6E6E6E"/>
              <w:bottom w:val="dashed" w:sz="4" w:space="0" w:color="BFBFBF"/>
              <w:right w:val="none" w:sz="4" w:space="0" w:color="6E6E6E"/>
            </w:tcBorders>
          </w:tcPr>
          <w:p w:rsidR="0097026D" w:rsidRDefault="0097026D" w:rsidP="0097026D">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97026D" w:rsidRDefault="0097026D" w:rsidP="0097026D">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97026D" w:rsidRDefault="0097026D" w:rsidP="0097026D">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97026D" w:rsidRDefault="0097026D" w:rsidP="0097026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fldChar w:fldCharType="begin"/>
            </w:r>
            <w:r w:rsidRPr="0097026D">
              <w:rPr>
                <w:color w:val="000000" w:themeColor="text1"/>
              </w:rPr>
              <w:instrText xml:space="preserve"> AutoTextList   \s NoStyle \t ": Open-Lizenz und Open Value" </w:instrText>
            </w:r>
            <w:r w:rsidRPr="0097026D">
              <w:rPr>
                <w:color w:val="000000" w:themeColor="text1"/>
              </w:rPr>
              <w:fldChar w:fldCharType="separate"/>
            </w:r>
            <w:r w:rsidRPr="0097026D">
              <w:rPr>
                <w:color w:val="000000" w:themeColor="text1"/>
              </w:rPr>
              <w:t>OF</w:t>
            </w:r>
            <w:r w:rsidRPr="0097026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r w:rsidRPr="0097026D">
              <w:rPr>
                <w:color w:val="000000" w:themeColor="text1"/>
              </w:rPr>
              <w:fldChar w:fldCharType="begin"/>
            </w:r>
            <w:r w:rsidRPr="0097026D">
              <w:rPr>
                <w:color w:val="000000" w:themeColor="text1"/>
              </w:rPr>
              <w:instrText xml:space="preserve"> AutoTextList   \s NoStyle \t ": Studentenangebot" </w:instrText>
            </w:r>
            <w:r w:rsidRPr="0097026D">
              <w:rPr>
                <w:color w:val="000000" w:themeColor="text1"/>
              </w:rPr>
              <w:fldChar w:fldCharType="separate"/>
            </w:r>
            <w:r w:rsidRPr="0097026D">
              <w:rPr>
                <w:color w:val="000000" w:themeColor="text1"/>
              </w:rPr>
              <w:t>ST</w:t>
            </w:r>
            <w:r w:rsidRPr="0097026D">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r w:rsidRPr="0097026D">
              <w:rPr>
                <w:color w:val="000000" w:themeColor="text1"/>
              </w:rPr>
              <w:fldChar w:fldCharType="begin"/>
            </w:r>
            <w:r w:rsidRPr="0097026D">
              <w:rPr>
                <w:color w:val="000000" w:themeColor="text1"/>
              </w:rPr>
              <w:instrText xml:space="preserve"> AutoTextList   \s NoStyle \t ": Studentenangebot" </w:instrText>
            </w:r>
            <w:r w:rsidRPr="0097026D">
              <w:rPr>
                <w:color w:val="000000" w:themeColor="text1"/>
              </w:rPr>
              <w:fldChar w:fldCharType="separate"/>
            </w:r>
            <w:r w:rsidRPr="0097026D">
              <w:rPr>
                <w:color w:val="000000" w:themeColor="text1"/>
              </w:rPr>
              <w:t>ST</w:t>
            </w:r>
            <w:r w:rsidRPr="0097026D">
              <w:rPr>
                <w:color w:val="000000" w:themeColor="text1"/>
              </w:rPr>
              <w:fldChar w:fldCharType="end"/>
            </w:r>
          </w:p>
        </w:tc>
      </w:tr>
      <w:tr w:rsidR="0097026D" w:rsidTr="0097026D">
        <w:tc>
          <w:tcPr>
            <w:tcW w:w="4114" w:type="dxa"/>
            <w:tcBorders>
              <w:top w:val="dashed" w:sz="4" w:space="0" w:color="BFBFBF"/>
              <w:left w:val="none" w:sz="4" w:space="0" w:color="6E6E6E"/>
              <w:bottom w:val="dashed" w:sz="4" w:space="0" w:color="BFBFBF"/>
              <w:right w:val="none" w:sz="4" w:space="0" w:color="6E6E6E"/>
            </w:tcBorders>
          </w:tcPr>
          <w:p w:rsidR="0097026D" w:rsidRDefault="0097026D" w:rsidP="0097026D">
            <w:pPr>
              <w:pStyle w:val="ProductList-TableBody"/>
            </w:pPr>
            <w:r>
              <w:t xml:space="preserve">CAL für Microsoft Dynamics CRM 2015 Basic </w:t>
            </w:r>
            <w:r>
              <w:fldChar w:fldCharType="begin"/>
            </w:r>
            <w:r>
              <w:instrText xml:space="preserve"> XE "CAL für Microsoft Dynamics CRM 2015 Basic " </w:instrText>
            </w:r>
            <w:r>
              <w:fldChar w:fldCharType="end"/>
            </w:r>
            <w:r>
              <w:t>(Gerät und Nutzer)</w:t>
            </w:r>
          </w:p>
        </w:tc>
        <w:tc>
          <w:tcPr>
            <w:tcW w:w="618" w:type="dxa"/>
            <w:tcBorders>
              <w:top w:val="dashed" w:sz="4" w:space="0" w:color="BFBFBF"/>
              <w:left w:val="none" w:sz="4" w:space="0" w:color="6E6E6E"/>
              <w:bottom w:val="dashed" w:sz="4" w:space="0" w:color="BFBFBF"/>
              <w:right w:val="none" w:sz="4" w:space="0" w:color="6E6E6E"/>
            </w:tcBorders>
          </w:tcPr>
          <w:p w:rsidR="0097026D" w:rsidRDefault="0097026D" w:rsidP="0097026D">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97026D" w:rsidRDefault="0097026D" w:rsidP="0097026D">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97026D" w:rsidRDefault="0097026D" w:rsidP="0097026D">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97026D" w:rsidRDefault="0097026D" w:rsidP="0097026D">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fldChar w:fldCharType="begin"/>
            </w:r>
            <w:r w:rsidRPr="0097026D">
              <w:rPr>
                <w:color w:val="000000" w:themeColor="text1"/>
              </w:rPr>
              <w:instrText xml:space="preserve"> AutoTextList   \s NoStyle \t ": Open-Lizenz und Open Value" </w:instrText>
            </w:r>
            <w:r w:rsidRPr="0097026D">
              <w:rPr>
                <w:color w:val="000000" w:themeColor="text1"/>
              </w:rPr>
              <w:fldChar w:fldCharType="separate"/>
            </w:r>
            <w:r w:rsidRPr="0097026D">
              <w:rPr>
                <w:color w:val="000000" w:themeColor="text1"/>
              </w:rPr>
              <w:t>OF</w:t>
            </w:r>
            <w:r w:rsidRPr="0097026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r w:rsidRPr="0097026D">
              <w:rPr>
                <w:color w:val="000000" w:themeColor="text1"/>
              </w:rPr>
              <w:fldChar w:fldCharType="begin"/>
            </w:r>
            <w:r w:rsidRPr="0097026D">
              <w:rPr>
                <w:color w:val="000000" w:themeColor="text1"/>
              </w:rPr>
              <w:instrText xml:space="preserve"> AutoTextList   \s NoStyle \t ": Studentenangebot" </w:instrText>
            </w:r>
            <w:r w:rsidRPr="0097026D">
              <w:rPr>
                <w:color w:val="000000" w:themeColor="text1"/>
              </w:rPr>
              <w:fldChar w:fldCharType="separate"/>
            </w:r>
            <w:r w:rsidRPr="0097026D">
              <w:rPr>
                <w:color w:val="000000" w:themeColor="text1"/>
              </w:rPr>
              <w:t>ST</w:t>
            </w:r>
            <w:r w:rsidRPr="0097026D">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r w:rsidRPr="0097026D">
              <w:rPr>
                <w:color w:val="000000" w:themeColor="text1"/>
              </w:rPr>
              <w:fldChar w:fldCharType="begin"/>
            </w:r>
            <w:r w:rsidRPr="0097026D">
              <w:rPr>
                <w:color w:val="000000" w:themeColor="text1"/>
              </w:rPr>
              <w:instrText xml:space="preserve"> AutoTextList   \s NoStyle \t ": Studentenangebot" </w:instrText>
            </w:r>
            <w:r w:rsidRPr="0097026D">
              <w:rPr>
                <w:color w:val="000000" w:themeColor="text1"/>
              </w:rPr>
              <w:fldChar w:fldCharType="separate"/>
            </w:r>
            <w:r w:rsidRPr="0097026D">
              <w:rPr>
                <w:color w:val="000000" w:themeColor="text1"/>
              </w:rPr>
              <w:t>ST</w:t>
            </w:r>
            <w:r w:rsidRPr="0097026D">
              <w:rPr>
                <w:color w:val="000000" w:themeColor="text1"/>
              </w:rPr>
              <w:fldChar w:fldCharType="end"/>
            </w:r>
          </w:p>
        </w:tc>
      </w:tr>
      <w:tr w:rsidR="0097026D" w:rsidTr="0097026D">
        <w:tc>
          <w:tcPr>
            <w:tcW w:w="4114" w:type="dxa"/>
            <w:tcBorders>
              <w:top w:val="dashed" w:sz="4" w:space="0" w:color="BFBFBF"/>
              <w:left w:val="none" w:sz="4" w:space="0" w:color="6E6E6E"/>
              <w:bottom w:val="dashed" w:sz="4" w:space="0" w:color="BFBFBF"/>
              <w:right w:val="none" w:sz="4" w:space="0" w:color="6E6E6E"/>
            </w:tcBorders>
          </w:tcPr>
          <w:p w:rsidR="0097026D" w:rsidRDefault="0097026D" w:rsidP="0097026D">
            <w:pPr>
              <w:pStyle w:val="ProductList-TableBody"/>
            </w:pPr>
            <w:r>
              <w:t>Zusätzliche CAL für Microsoft Dynamics CRM 2015 Basic</w:t>
            </w:r>
            <w:r>
              <w:fldChar w:fldCharType="begin"/>
            </w:r>
            <w:r>
              <w:instrText xml:space="preserve"> XE "Zusätzliche CAL für Microsoft Dynamics CRM 2015 Basic" </w:instrText>
            </w:r>
            <w:r>
              <w:fldChar w:fldCharType="end"/>
            </w:r>
            <w:r>
              <w:t xml:space="preserve"> (Gerät und Nutzer)</w:t>
            </w:r>
          </w:p>
        </w:tc>
        <w:tc>
          <w:tcPr>
            <w:tcW w:w="618" w:type="dxa"/>
            <w:tcBorders>
              <w:top w:val="dashed" w:sz="4" w:space="0" w:color="BFBFBF"/>
              <w:left w:val="none" w:sz="4" w:space="0" w:color="6E6E6E"/>
              <w:bottom w:val="dashed" w:sz="4" w:space="0" w:color="BFBFBF"/>
              <w:right w:val="none" w:sz="4" w:space="0" w:color="6E6E6E"/>
            </w:tcBorders>
          </w:tcPr>
          <w:p w:rsidR="0097026D" w:rsidRDefault="0097026D" w:rsidP="0097026D">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97026D" w:rsidRDefault="0097026D" w:rsidP="0097026D">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97026D" w:rsidRDefault="0097026D" w:rsidP="0097026D">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97026D" w:rsidRDefault="0097026D" w:rsidP="0097026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fldChar w:fldCharType="begin"/>
            </w:r>
            <w:r w:rsidRPr="0097026D">
              <w:rPr>
                <w:color w:val="000000" w:themeColor="text1"/>
              </w:rPr>
              <w:instrText xml:space="preserve"> AutoTextList   \s NoStyle \t ": Open-Lizenz und Open Value" </w:instrText>
            </w:r>
            <w:r w:rsidRPr="0097026D">
              <w:rPr>
                <w:color w:val="000000" w:themeColor="text1"/>
              </w:rPr>
              <w:fldChar w:fldCharType="separate"/>
            </w:r>
            <w:r w:rsidRPr="0097026D">
              <w:rPr>
                <w:color w:val="000000" w:themeColor="text1"/>
              </w:rPr>
              <w:t>OF</w:t>
            </w:r>
            <w:r w:rsidRPr="0097026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r w:rsidRPr="0097026D">
              <w:rPr>
                <w:color w:val="000000" w:themeColor="text1"/>
              </w:rPr>
              <w:fldChar w:fldCharType="begin"/>
            </w:r>
            <w:r w:rsidRPr="0097026D">
              <w:rPr>
                <w:color w:val="000000" w:themeColor="text1"/>
              </w:rPr>
              <w:instrText xml:space="preserve"> AutoTextList   \s NoStyle \t ": Studentenangebot" </w:instrText>
            </w:r>
            <w:r w:rsidRPr="0097026D">
              <w:rPr>
                <w:color w:val="000000" w:themeColor="text1"/>
              </w:rPr>
              <w:fldChar w:fldCharType="separate"/>
            </w:r>
            <w:r w:rsidRPr="0097026D">
              <w:rPr>
                <w:color w:val="000000" w:themeColor="text1"/>
              </w:rPr>
              <w:t>ST</w:t>
            </w:r>
            <w:r w:rsidRPr="0097026D">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r w:rsidRPr="0097026D">
              <w:rPr>
                <w:color w:val="000000" w:themeColor="text1"/>
              </w:rPr>
              <w:fldChar w:fldCharType="begin"/>
            </w:r>
            <w:r w:rsidRPr="0097026D">
              <w:rPr>
                <w:color w:val="000000" w:themeColor="text1"/>
              </w:rPr>
              <w:instrText xml:space="preserve"> AutoTextList   \s NoStyle \t ": Studentenangebot" </w:instrText>
            </w:r>
            <w:r w:rsidRPr="0097026D">
              <w:rPr>
                <w:color w:val="000000" w:themeColor="text1"/>
              </w:rPr>
              <w:fldChar w:fldCharType="separate"/>
            </w:r>
            <w:r w:rsidRPr="0097026D">
              <w:rPr>
                <w:color w:val="000000" w:themeColor="text1"/>
              </w:rPr>
              <w:t>ST</w:t>
            </w:r>
            <w:r w:rsidRPr="0097026D">
              <w:rPr>
                <w:color w:val="000000" w:themeColor="text1"/>
              </w:rPr>
              <w:fldChar w:fldCharType="end"/>
            </w:r>
          </w:p>
        </w:tc>
      </w:tr>
      <w:tr w:rsidR="0097026D" w:rsidTr="0097026D">
        <w:tc>
          <w:tcPr>
            <w:tcW w:w="4114" w:type="dxa"/>
            <w:tcBorders>
              <w:top w:val="dashed" w:sz="4" w:space="0" w:color="BFBFBF"/>
              <w:left w:val="none" w:sz="4" w:space="0" w:color="6E6E6E"/>
              <w:bottom w:val="dashed" w:sz="4" w:space="0" w:color="BFBFBF"/>
              <w:right w:val="none" w:sz="4" w:space="0" w:color="6E6E6E"/>
            </w:tcBorders>
          </w:tcPr>
          <w:p w:rsidR="0097026D" w:rsidRDefault="0097026D" w:rsidP="0097026D">
            <w:pPr>
              <w:pStyle w:val="ProductList-TableBody"/>
            </w:pPr>
            <w:r>
              <w:t>CAL für Microsoft Dynamics CRM 2015 Professional</w:t>
            </w:r>
            <w:r>
              <w:fldChar w:fldCharType="begin"/>
            </w:r>
            <w:r>
              <w:instrText xml:space="preserve"> XE "CAL für Microsoft Dynamics CRM 2015 Professional" </w:instrText>
            </w:r>
            <w:r>
              <w:fldChar w:fldCharType="end"/>
            </w:r>
            <w:r>
              <w:t xml:space="preserve"> (Gerät und Nutzer)</w:t>
            </w:r>
          </w:p>
        </w:tc>
        <w:tc>
          <w:tcPr>
            <w:tcW w:w="618" w:type="dxa"/>
            <w:tcBorders>
              <w:top w:val="dashed" w:sz="4" w:space="0" w:color="BFBFBF"/>
              <w:left w:val="none" w:sz="4" w:space="0" w:color="6E6E6E"/>
              <w:bottom w:val="dashed" w:sz="4" w:space="0" w:color="BFBFBF"/>
              <w:right w:val="none" w:sz="4" w:space="0" w:color="6E6E6E"/>
            </w:tcBorders>
          </w:tcPr>
          <w:p w:rsidR="0097026D" w:rsidRDefault="0097026D" w:rsidP="0097026D">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97026D" w:rsidRDefault="0097026D" w:rsidP="0097026D">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97026D" w:rsidRDefault="0097026D" w:rsidP="0097026D">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97026D" w:rsidRDefault="0097026D" w:rsidP="0097026D">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fldChar w:fldCharType="begin"/>
            </w:r>
            <w:r w:rsidRPr="0097026D">
              <w:rPr>
                <w:color w:val="000000" w:themeColor="text1"/>
              </w:rPr>
              <w:instrText xml:space="preserve"> AutoTextList   \s NoStyle \t ": Open-Lizenz und Open Value" </w:instrText>
            </w:r>
            <w:r w:rsidRPr="0097026D">
              <w:rPr>
                <w:color w:val="000000" w:themeColor="text1"/>
              </w:rPr>
              <w:fldChar w:fldCharType="separate"/>
            </w:r>
            <w:r w:rsidRPr="0097026D">
              <w:rPr>
                <w:color w:val="000000" w:themeColor="text1"/>
              </w:rPr>
              <w:t>OF</w:t>
            </w:r>
            <w:r w:rsidRPr="0097026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r w:rsidRPr="0097026D">
              <w:rPr>
                <w:color w:val="000000" w:themeColor="text1"/>
              </w:rPr>
              <w:fldChar w:fldCharType="begin"/>
            </w:r>
            <w:r w:rsidRPr="0097026D">
              <w:rPr>
                <w:color w:val="000000" w:themeColor="text1"/>
              </w:rPr>
              <w:instrText xml:space="preserve"> AutoTextList   \s NoStyle \t ": Studentenangebot" </w:instrText>
            </w:r>
            <w:r w:rsidRPr="0097026D">
              <w:rPr>
                <w:color w:val="000000" w:themeColor="text1"/>
              </w:rPr>
              <w:fldChar w:fldCharType="separate"/>
            </w:r>
            <w:r w:rsidRPr="0097026D">
              <w:rPr>
                <w:color w:val="000000" w:themeColor="text1"/>
              </w:rPr>
              <w:t>ST</w:t>
            </w:r>
            <w:r w:rsidRPr="0097026D">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r w:rsidRPr="0097026D">
              <w:rPr>
                <w:color w:val="000000" w:themeColor="text1"/>
              </w:rPr>
              <w:fldChar w:fldCharType="begin"/>
            </w:r>
            <w:r w:rsidRPr="0097026D">
              <w:rPr>
                <w:color w:val="000000" w:themeColor="text1"/>
              </w:rPr>
              <w:instrText xml:space="preserve"> AutoTextList   \s NoStyle \t ": Studentenangebot" </w:instrText>
            </w:r>
            <w:r w:rsidRPr="0097026D">
              <w:rPr>
                <w:color w:val="000000" w:themeColor="text1"/>
              </w:rPr>
              <w:fldChar w:fldCharType="separate"/>
            </w:r>
            <w:r w:rsidRPr="0097026D">
              <w:rPr>
                <w:color w:val="000000" w:themeColor="text1"/>
              </w:rPr>
              <w:t>ST</w:t>
            </w:r>
            <w:r w:rsidRPr="0097026D">
              <w:rPr>
                <w:color w:val="000000" w:themeColor="text1"/>
              </w:rPr>
              <w:fldChar w:fldCharType="end"/>
            </w:r>
          </w:p>
        </w:tc>
      </w:tr>
      <w:tr w:rsidR="0097026D" w:rsidTr="0097026D">
        <w:tc>
          <w:tcPr>
            <w:tcW w:w="4114" w:type="dxa"/>
            <w:tcBorders>
              <w:top w:val="dashed" w:sz="4" w:space="0" w:color="BFBFBF"/>
              <w:left w:val="none" w:sz="4" w:space="0" w:color="6E6E6E"/>
              <w:bottom w:val="none" w:sz="4" w:space="0" w:color="BFBFBF"/>
              <w:right w:val="none" w:sz="4" w:space="0" w:color="6E6E6E"/>
            </w:tcBorders>
          </w:tcPr>
          <w:p w:rsidR="0097026D" w:rsidRDefault="0097026D" w:rsidP="0097026D">
            <w:pPr>
              <w:pStyle w:val="ProductList-TableBody"/>
            </w:pPr>
            <w:r>
              <w:t>Zusätzliche CAL für Microsoft Dynamics CRM 2015 Professional</w:t>
            </w:r>
            <w:r>
              <w:fldChar w:fldCharType="begin"/>
            </w:r>
            <w:r>
              <w:instrText xml:space="preserve"> XE "Zusätzliche CAL für Microsoft Dynamics CRM 2015 Professional" </w:instrText>
            </w:r>
            <w:r>
              <w:fldChar w:fldCharType="end"/>
            </w:r>
            <w:r>
              <w:t xml:space="preserve"> (Gerät und Nutzer)</w:t>
            </w:r>
          </w:p>
        </w:tc>
        <w:tc>
          <w:tcPr>
            <w:tcW w:w="618" w:type="dxa"/>
            <w:tcBorders>
              <w:top w:val="dashed" w:sz="4" w:space="0" w:color="BFBFBF"/>
              <w:left w:val="none" w:sz="4" w:space="0" w:color="6E6E6E"/>
              <w:bottom w:val="none" w:sz="4" w:space="0" w:color="BFBFBF"/>
              <w:right w:val="none" w:sz="4" w:space="0" w:color="6E6E6E"/>
            </w:tcBorders>
          </w:tcPr>
          <w:p w:rsidR="0097026D" w:rsidRDefault="0097026D" w:rsidP="0097026D">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97026D" w:rsidRDefault="0097026D" w:rsidP="0097026D">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97026D" w:rsidRDefault="0097026D" w:rsidP="0097026D">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97026D" w:rsidRDefault="0097026D" w:rsidP="0097026D">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fldChar w:fldCharType="begin"/>
            </w:r>
            <w:r w:rsidRPr="0097026D">
              <w:rPr>
                <w:color w:val="000000" w:themeColor="text1"/>
              </w:rPr>
              <w:instrText xml:space="preserve"> AutoTextList   \s NoStyle \t ": Open-Lizenz und Open Value" </w:instrText>
            </w:r>
            <w:r w:rsidRPr="0097026D">
              <w:rPr>
                <w:color w:val="000000" w:themeColor="text1"/>
              </w:rPr>
              <w:fldChar w:fldCharType="separate"/>
            </w:r>
            <w:r w:rsidRPr="0097026D">
              <w:rPr>
                <w:color w:val="000000" w:themeColor="text1"/>
              </w:rPr>
              <w:t>OF</w:t>
            </w:r>
            <w:r w:rsidRPr="0097026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r w:rsidRPr="0097026D">
              <w:rPr>
                <w:color w:val="000000" w:themeColor="text1"/>
              </w:rPr>
              <w:fldChar w:fldCharType="begin"/>
            </w:r>
            <w:r w:rsidRPr="0097026D">
              <w:rPr>
                <w:color w:val="000000" w:themeColor="text1"/>
              </w:rPr>
              <w:instrText xml:space="preserve"> AutoTextList   \s NoStyle \t ": Studentenangebot" </w:instrText>
            </w:r>
            <w:r w:rsidRPr="0097026D">
              <w:rPr>
                <w:color w:val="000000" w:themeColor="text1"/>
              </w:rPr>
              <w:fldChar w:fldCharType="separate"/>
            </w:r>
            <w:r w:rsidRPr="0097026D">
              <w:rPr>
                <w:color w:val="000000" w:themeColor="text1"/>
              </w:rPr>
              <w:t>ST</w:t>
            </w:r>
            <w:r w:rsidRPr="0097026D">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r w:rsidRPr="0097026D">
              <w:rPr>
                <w:color w:val="000000" w:themeColor="text1"/>
              </w:rPr>
              <w:fldChar w:fldCharType="begin"/>
            </w:r>
            <w:r w:rsidRPr="0097026D">
              <w:rPr>
                <w:color w:val="000000" w:themeColor="text1"/>
              </w:rPr>
              <w:instrText xml:space="preserve"> AutoTextList   \s NoStyle \t ": Studentenangebot" </w:instrText>
            </w:r>
            <w:r w:rsidRPr="0097026D">
              <w:rPr>
                <w:color w:val="000000" w:themeColor="text1"/>
              </w:rPr>
              <w:fldChar w:fldCharType="separate"/>
            </w:r>
            <w:r w:rsidRPr="0097026D">
              <w:rPr>
                <w:color w:val="000000" w:themeColor="text1"/>
              </w:rPr>
              <w:t>ST</w:t>
            </w:r>
            <w:r w:rsidRPr="0097026D">
              <w:rPr>
                <w:color w:val="000000" w:themeColor="text1"/>
              </w:rPr>
              <w:fldChar w:fldCharType="end"/>
            </w:r>
          </w:p>
        </w:tc>
      </w:tr>
    </w:tbl>
    <w:p w:rsidR="0046175D" w:rsidRDefault="00324A1D">
      <w:pPr>
        <w:pStyle w:val="ProductList-Offering1SubSection"/>
      </w:pPr>
      <w:bookmarkStart w:id="79" w:name="_Sec735"/>
      <w:r>
        <w:t>2. Produktbedingungen</w:t>
      </w:r>
      <w:bookmarkEnd w:id="79"/>
    </w:p>
    <w:tbl>
      <w:tblPr>
        <w:tblStyle w:val="PURTable"/>
        <w:tblW w:w="0" w:type="dxa"/>
        <w:tblLook w:val="04A0" w:firstRow="1" w:lastRow="0" w:firstColumn="1" w:lastColumn="0" w:noHBand="0" w:noVBand="1"/>
      </w:tblPr>
      <w:tblGrid>
        <w:gridCol w:w="3661"/>
        <w:gridCol w:w="3661"/>
        <w:gridCol w:w="359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frühere Versionen des Produkts und deren Verfügbarkeitsdatum." </w:instrText>
            </w:r>
            <w:r>
              <w:fldChar w:fldCharType="separate"/>
            </w:r>
            <w:r>
              <w:rPr>
                <w:color w:val="0563C1"/>
              </w:rPr>
              <w:t>Frühere Version</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Down-Editionen: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 xml:space="preserve">Berechtigung zur Laufzeitverlängerung: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  gibt an, dass bestimmte zusätzliche Bedingungen erfüllt sein müssen, um SA für das Produkt erwerben zu können"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Eine für Nutzer, die ausschließlich unter einer dieser Lizenzen auf Produkte zugreifen, geltende Ausnahme. Diese Nutzer sind ungeachtet gegenteiliger Bestimmungen im Volumenlizenzvertrag des Kunden davon ausgenommen, als Qualifizierte Nutzer gezählt zu werden."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324A1D">
      <w:pPr>
        <w:pStyle w:val="ProductList-Offering1SubSection"/>
      </w:pPr>
      <w:bookmarkStart w:id="80" w:name="_Sec790"/>
      <w:r>
        <w:t>3. Nutzungsrechte</w:t>
      </w:r>
      <w:bookmarkEnd w:id="80"/>
    </w:p>
    <w:tbl>
      <w:tblPr>
        <w:tblStyle w:val="PURTable"/>
        <w:tblW w:w="0" w:type="dxa"/>
        <w:tblLook w:val="04A0" w:firstRow="1" w:lastRow="0" w:firstColumn="1" w:lastColumn="0" w:noHBand="0" w:noVBand="1"/>
      </w:tblPr>
      <w:tblGrid>
        <w:gridCol w:w="3726"/>
        <w:gridCol w:w="3635"/>
        <w:gridCol w:w="355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Spezialserver</w:t>
              </w:r>
            </w:hyperlink>
            <w:r>
              <w:t xml:space="preserve"> - Nur Workgroup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dass produktspezifische Bestimmungen, die die Bereitstellung und Nutzung des Produkts regeln, unten in der Tabelle mit den Nutzungsrechten enthalten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In den Nutzungsrechten für Serverprodukte angegebene Software, die der Kunde in Verbindung mit seiner Nutzung der Serversoftware nutzen darf." </w:instrText>
            </w:r>
            <w:r>
              <w:fldChar w:fldCharType="separate"/>
            </w:r>
            <w:r>
              <w:rPr>
                <w:color w:val="0563C1"/>
              </w:rPr>
              <w:t>Zusätzliche Software</w:t>
            </w:r>
            <w:r>
              <w:fldChar w:fldCharType="end"/>
            </w:r>
            <w:r>
              <w:t>: alle Editionen</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ob ein Serverprodukt CALs für den Zugriff durch Nutzer und Geräte benötigt." </w:instrText>
            </w:r>
            <w:r>
              <w:fldChar w:fldCharType="separate"/>
            </w:r>
            <w:r>
              <w:rPr>
                <w:color w:val="0563C1"/>
              </w:rPr>
              <w:t>Clientzugriffsvoraussetzungen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tcPr>
          <w:p w:rsidR="0046175D" w:rsidRDefault="0097026D">
            <w:pPr>
              <w:pStyle w:val="ProductList-TableBody"/>
            </w:pPr>
            <w:r>
              <w:fldChar w:fldCharType="begin"/>
            </w:r>
            <w:r>
              <w:instrText xml:space="preserve"> AutoTextList   \s NoStyle \t ":  Gibt bestimmte Lizenzanforderungen oder Optionen für den Zugriff durch Externe Nutzer an." </w:instrText>
            </w:r>
            <w:r>
              <w:fldChar w:fldCharType="separate"/>
            </w:r>
            <w:r>
              <w:rPr>
                <w:color w:val="0563C1"/>
              </w:rPr>
              <w:t>Voraussetzungen für Externen Nutzerzugriff</w:t>
            </w:r>
            <w:r>
              <w:fldChar w:fldCharType="end"/>
            </w:r>
            <w:r w:rsidR="00324A1D">
              <w:t>: Lizenziert mit Server; CALs erforderlich für Zugriff über Microsoft Dynamics CRM 2015-Clients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Enthaltene Technologien: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für ein Produkt geltenden Mitteilungen an; weitere Informationen finden Sie in den Universellen Lizenzbestimmungen im Abschnitt „Mitteilungen“."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3.1 Serversoftwarezugriff</w:t>
      </w:r>
    </w:p>
    <w:p w:rsidR="0046175D" w:rsidRDefault="00324A1D">
      <w:pPr>
        <w:pStyle w:val="ProductList-Body"/>
      </w:pPr>
      <w:r>
        <w:t>Volle Zugriffsrechte: Aktivitäten, Hinweise, benutzerdefinierte Entitäten</w:t>
      </w:r>
    </w:p>
    <w:tbl>
      <w:tblPr>
        <w:tblStyle w:val="PURTable"/>
        <w:tblW w:w="0" w:type="dxa"/>
        <w:tblLook w:val="04A0" w:firstRow="1" w:lastRow="0" w:firstColumn="1" w:lastColumn="0" w:noHBand="0" w:noVBand="1"/>
      </w:tblPr>
      <w:tblGrid>
        <w:gridCol w:w="3690"/>
        <w:gridCol w:w="3605"/>
        <w:gridCol w:w="3621"/>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175D" w:rsidRDefault="00324A1D">
            <w:pPr>
              <w:pStyle w:val="ProductList-TableBody"/>
            </w:pPr>
            <w:r>
              <w:t>Basiszugriffslizenzen</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Microsoft Dynamics CRM Online Essential (Nutzer-AL)</w:t>
            </w:r>
          </w:p>
        </w:tc>
      </w:tr>
      <w:tr w:rsidR="0046175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Microsoft Dynamics CRM Online Basic (Nutzer-AL)</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Microsoft Dynamics CRM Online Professional (Nutzer-AL)</w:t>
            </w:r>
          </w:p>
        </w:tc>
      </w:tr>
      <w:tr w:rsidR="004617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Microsoft Dynamics CRM Online Enterprise (Nutzer-AL)</w:t>
            </w:r>
          </w:p>
        </w:tc>
        <w:tc>
          <w:tcPr>
            <w:tcW w:w="40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pPr>
          </w:p>
        </w:tc>
      </w:tr>
    </w:tbl>
    <w:p w:rsidR="0046175D" w:rsidRDefault="0046175D">
      <w:pPr>
        <w:pStyle w:val="ProductList-Body"/>
      </w:pPr>
    </w:p>
    <w:p w:rsidR="0046175D" w:rsidRDefault="00324A1D">
      <w:pPr>
        <w:pStyle w:val="ProductList-SubClauseHeading"/>
      </w:pPr>
      <w:r>
        <w:t>3.1.1 Zusätzliche Funktionen im Zusammenhang mit der Zusätzlichen CAL zur Grundlegenden Verwendung von Microsoft Dynamics CRM 2015</w:t>
      </w:r>
    </w:p>
    <w:p w:rsidR="0046175D" w:rsidRDefault="00324A1D">
      <w:pPr>
        <w:pStyle w:val="ProductList-BodyIndented"/>
      </w:pPr>
      <w:r>
        <w:t>Vollständige Zugriffsrechte für Konten, Kontakte, Fälle, Leads, Benutzerberichte, Dashboards und Diagramme. Nur Lesezugriff/beschränkte Zugriffsrechte für Systemberichte, Systemdiagramme, Systemdashboards, CRM-Anwendungsdaten, Dienste, Ressourcen, Arbeitsstunden, Standort, Ausstattung, Artikel, Werbekampagnen, Schnellkampagnen, Marketinglisten, Preislisten, Produktlisten, Chancen, Ziele, Verträge, Angebote, Bestellungen, Rechnungen, Wettbewerber, Workflows ausführen</w:t>
      </w:r>
    </w:p>
    <w:tbl>
      <w:tblPr>
        <w:tblStyle w:val="PURTable0"/>
        <w:tblW w:w="0" w:type="dxa"/>
        <w:tblLook w:val="04A0" w:firstRow="1" w:lastRow="0" w:firstColumn="1" w:lastColumn="0" w:noHBand="0" w:noVBand="1"/>
      </w:tblPr>
      <w:tblGrid>
        <w:gridCol w:w="3528"/>
        <w:gridCol w:w="3508"/>
        <w:gridCol w:w="3520"/>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175D" w:rsidRDefault="00324A1D">
            <w:pPr>
              <w:pStyle w:val="ProductList-TableBody"/>
            </w:pPr>
            <w:r>
              <w:t>Zusätzliche Zugriffslizenz</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CAL für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Microsoft Dynamics CRM Online Basic (Nutzer-AL)</w:t>
            </w:r>
          </w:p>
        </w:tc>
      </w:tr>
      <w:tr w:rsidR="0046175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Zusätzliche CAL für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Microsoft Dynamics CRM Online Professional (Nutzer-AL)</w:t>
            </w:r>
          </w:p>
        </w:tc>
      </w:tr>
      <w:tr w:rsidR="004617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Microsoft Dynamics CRM Online Enterprise (Nutzer-AL)</w:t>
            </w:r>
          </w:p>
        </w:tc>
        <w:tc>
          <w:tcPr>
            <w:tcW w:w="40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pPr>
          </w:p>
        </w:tc>
      </w:tr>
    </w:tbl>
    <w:p w:rsidR="0046175D" w:rsidRDefault="0046175D">
      <w:pPr>
        <w:pStyle w:val="ProductList-BodyIndented"/>
      </w:pPr>
    </w:p>
    <w:p w:rsidR="0046175D" w:rsidRDefault="00324A1D">
      <w:pPr>
        <w:pStyle w:val="ProductList-SubClauseHeading"/>
      </w:pPr>
      <w:r>
        <w:t>3.1.2 Zusätzliche Funktionen im Zusammenhang mit der Zusätzlichen CAL zur Professionellen Verwendung von Microsoft Dynamics CRM 2015</w:t>
      </w:r>
    </w:p>
    <w:p w:rsidR="0046175D" w:rsidRDefault="00324A1D">
      <w:pPr>
        <w:pStyle w:val="ProductList-BodyIndented"/>
      </w:pPr>
      <w:r>
        <w:t>Vollständige Zugriffsrechte auf Systemberichte, Systemdiagramme, Systemdashboards, CRM-Anwendungsdaten; Services, Ressourcen, Arbeitsstunden, Standort, Ausstattung, Artikel; Werbekampagnen, Schnellkampagnen, Marketinglisten, Preislisten, Produktlisten; Chancen, Ziele, Verträge, Angebote, Bestellungen, Rechnungen, Wettbewerber; Workflows ausführen; Workflows erstellen, Daten in Massen importieren und Anpassungen für alle juristischen Personen vornehmen</w:t>
      </w:r>
    </w:p>
    <w:tbl>
      <w:tblPr>
        <w:tblStyle w:val="PURTable0"/>
        <w:tblW w:w="0" w:type="dxa"/>
        <w:tblLook w:val="04A0" w:firstRow="1" w:lastRow="0" w:firstColumn="1" w:lastColumn="0" w:noHBand="0" w:noVBand="1"/>
      </w:tblPr>
      <w:tblGrid>
        <w:gridCol w:w="3524"/>
        <w:gridCol w:w="3516"/>
        <w:gridCol w:w="3516"/>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175D" w:rsidRDefault="00324A1D">
            <w:pPr>
              <w:pStyle w:val="ProductList-TableBody"/>
            </w:pPr>
            <w:r>
              <w:t>Zusätzliche Zugriffslizenz</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CAL für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Microsoft Dynamics CRM Online Professional (Nutzer-AL)</w:t>
            </w:r>
          </w:p>
        </w:tc>
      </w:tr>
      <w:tr w:rsidR="004617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Zusätzliche CAL für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Microsoft Dynamics CRM Online Enterprise (Nutzer-AL)</w:t>
            </w:r>
          </w:p>
        </w:tc>
      </w:tr>
    </w:tbl>
    <w:p w:rsidR="0046175D" w:rsidRDefault="0046175D">
      <w:pPr>
        <w:pStyle w:val="ProductList-BodyIndented"/>
      </w:pPr>
    </w:p>
    <w:p w:rsidR="0046175D" w:rsidRDefault="00324A1D">
      <w:pPr>
        <w:pStyle w:val="ProductList-ClauseHeading"/>
      </w:pPr>
      <w:r>
        <w:t>3.2 Yammer</w:t>
      </w:r>
    </w:p>
    <w:p w:rsidR="0046175D" w:rsidRDefault="00324A1D">
      <w:pPr>
        <w:pStyle w:val="ProductList-Body"/>
      </w:pPr>
      <w:r>
        <w:t>Durch die Software, welche Microsoft Dynamics CRM mit Yammer</w:t>
      </w:r>
      <w:r>
        <w:fldChar w:fldCharType="begin"/>
      </w:r>
      <w:r>
        <w:instrText xml:space="preserve"> XE "Yammer" </w:instrText>
      </w:r>
      <w:r>
        <w:fldChar w:fldCharType="end"/>
      </w:r>
      <w:r>
        <w:t xml:space="preserve"> verbindet, können gewisse Daten von Yammer mit den Onlinediensten gemeinsam genutzt werden. Die OST gelten für die Nutzung von Yammer durch den Kunden.</w:t>
      </w:r>
    </w:p>
    <w:p w:rsidR="0046175D" w:rsidRDefault="0046175D">
      <w:pPr>
        <w:pStyle w:val="ProductList-Body"/>
      </w:pPr>
    </w:p>
    <w:p w:rsidR="0046175D" w:rsidRDefault="00324A1D">
      <w:pPr>
        <w:pStyle w:val="ProductList-ClauseHeading"/>
      </w:pPr>
      <w:r>
        <w:t>3.3 Failoverrechte</w:t>
      </w:r>
    </w:p>
    <w:p w:rsidR="0046175D" w:rsidRDefault="00324A1D">
      <w:pPr>
        <w:pStyle w:val="ProductList-Body"/>
      </w:pPr>
      <w:r>
        <w:t xml:space="preserve">Für jede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in der der Kunde </w:t>
      </w:r>
      <w:r>
        <w:fldChar w:fldCharType="begin"/>
      </w:r>
      <w:r>
        <w:instrText xml:space="preserve"> AutoTextList   \s NoStyle \t "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Instanzen</w:t>
      </w:r>
      <w:r>
        <w:fldChar w:fldCharType="end"/>
      </w:r>
      <w:r>
        <w:t xml:space="preserve"> der Serversoftware nutzt, kann er ebenso viele passive Failover-Instanzen in einer getrennten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zur temporären Unterstützung ausführen. Der Kunde ist berechtigt, die passiven Failover-Instanzen auf einem anderen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als dem </w:t>
      </w:r>
      <w:r>
        <w:fldChar w:fldCharType="begin"/>
      </w:r>
      <w:r>
        <w:instrText xml:space="preserve"> AutoTextList   \s NoStyle \t " ist ein einzelner, für die Nutzung durch den Kunden vorgesehener Server, dem eine Lizenz zugewiesen wurde.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46175D" w:rsidRDefault="0046175D">
      <w:pPr>
        <w:pStyle w:val="ProductList-Body"/>
      </w:pPr>
    </w:p>
    <w:p w:rsidR="0046175D" w:rsidRDefault="00324A1D">
      <w:pPr>
        <w:pStyle w:val="ProductList-ClauseHeading"/>
      </w:pPr>
      <w:r>
        <w:t>3.4 Zusätzliche Software</w:t>
      </w:r>
    </w:p>
    <w:tbl>
      <w:tblPr>
        <w:tblStyle w:val="PURTable"/>
        <w:tblW w:w="0" w:type="dxa"/>
        <w:tblLook w:val="04A0" w:firstRow="1" w:lastRow="0" w:firstColumn="1" w:lastColumn="0" w:noHBand="0" w:noVBand="1"/>
      </w:tblPr>
      <w:tblGrid>
        <w:gridCol w:w="3610"/>
        <w:gridCol w:w="3747"/>
        <w:gridCol w:w="3559"/>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MarketingPilot Connector für Microsoft Dynamics CRM (nur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Microsoft Dynamics CRM 2015 Microsoft Office Outlook</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Microsoft Dynamics CRM 2015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Microsoft Dynamics CRM 2015-Berichterstellungserweiterungen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Microsoft Dynamics CRM Reporting-Erweiterungen für Microsoft Dynamics CRM 2015</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Microsoft E-Mail-Router und Regelbereitstellungs-Assistent für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Microsoft Dynamics Marketing Connector für Microsoft Dynamics CRM (nicht Workgroup Server)</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Microsoft SharePoint Grid für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pPr>
          </w:p>
        </w:tc>
      </w:tr>
    </w:tbl>
    <w:p w:rsidR="0046175D" w:rsidRDefault="00324A1D">
      <w:pPr>
        <w:pStyle w:val="ProductList-Offering1SubSection"/>
      </w:pPr>
      <w:bookmarkStart w:id="81" w:name="_Sec818"/>
      <w:r>
        <w:t>4. Software Assurance</w:t>
      </w:r>
      <w:bookmarkEnd w:id="81"/>
    </w:p>
    <w:tbl>
      <w:tblPr>
        <w:tblStyle w:val="PURTable"/>
        <w:tblW w:w="0" w:type="dxa"/>
        <w:tblLook w:val="04A0" w:firstRow="1" w:lastRow="0" w:firstColumn="1" w:lastColumn="0" w:noHBand="0" w:noVBand="1"/>
      </w:tblPr>
      <w:tblGrid>
        <w:gridCol w:w="3619"/>
        <w:gridCol w:w="3695"/>
        <w:gridCol w:w="360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Produktkategorie an, um die allgemein auf diesen Produkt-Pool anwendbaren SA-Vergünstigungen zu bestimmen, wie in „Anhang B – Software Assurance“ aufgeführt."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Rechte, die SA-Kunden zur Nutzung von Software für konditionelle Notfallwiederherstellungszwecke zur Verfügung stehen; weitere Informationen erhalten Sie in „Anhang B – Software Assurance“ im Abschnitt „Server – Wiederherstellungsrechte bei Notfällen“." </w:instrText>
            </w:r>
            <w:r>
              <w:fldChar w:fldCharType="separate"/>
            </w:r>
            <w:r>
              <w:rPr>
                <w:color w:val="0563C1"/>
              </w:rPr>
              <w:t>Notfallwiederherstellung</w:t>
            </w:r>
            <w:r>
              <w:fldChar w:fldCharType="end"/>
            </w:r>
            <w:r>
              <w:t>: alle Editionen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t>Failoverrechte: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November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t>Roamingrechte: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4.1 Zusätzliche CAL für Microsoft Dynamics CRM 2015 Professional – Unified Service Desk</w:t>
      </w:r>
    </w:p>
    <w:p w:rsidR="0046175D" w:rsidRDefault="00324A1D">
      <w:pPr>
        <w:pStyle w:val="ProductList-Body"/>
      </w:pPr>
      <w:r>
        <w:t xml:space="preserve">Für jede Zusätzliche CAL für Microsoft Dynamics CRM 2015 Professional, für die der Kunde über Software Assurance verfügt, ist der Kunde berechtigt, Unified Service Desk (USD) auf einem </w:t>
      </w:r>
      <w:r>
        <w:fldChar w:fldCharType="begin"/>
      </w:r>
      <w:r>
        <w:instrText xml:space="preserve"> AutoTextList   \s NoStyle \t "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 ist eine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rsidR="0046175D" w:rsidRDefault="0046175D">
      <w:pPr>
        <w:pStyle w:val="ProductList-Body"/>
      </w:pPr>
    </w:p>
    <w:p w:rsidR="0046175D" w:rsidRDefault="00324A1D">
      <w:pPr>
        <w:pStyle w:val="ProductList-ClauseHeading"/>
      </w:pPr>
      <w:r>
        <w:t>4.2 Microsoft Dynamics CustomerSource</w:t>
      </w:r>
    </w:p>
    <w:p w:rsidR="0046175D" w:rsidRDefault="00324A1D">
      <w:pPr>
        <w:pStyle w:val="ProductList-Body"/>
      </w:pPr>
      <w:r>
        <w:t xml:space="preserve">Microsoft Dynamics-Kunden mit aktiver Software Assurance oder einem Onlineabonnement haben Zugriff auf CustomerSource. </w:t>
      </w:r>
    </w:p>
    <w:p w:rsidR="0046175D" w:rsidRDefault="0046175D">
      <w:pPr>
        <w:pStyle w:val="PURBreadcrumb"/>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1HeadingNoBorder"/>
      </w:pPr>
      <w:bookmarkStart w:id="82" w:name="_Sec607"/>
      <w:r>
        <w:t>Microsoft Identity Manager</w:t>
      </w:r>
      <w:bookmarkEnd w:id="82"/>
      <w:r>
        <w:fldChar w:fldCharType="begin"/>
      </w:r>
      <w:r>
        <w:instrText xml:space="preserve"> TC "</w:instrText>
      </w:r>
      <w:bookmarkStart w:id="83" w:name="_Toc426027796"/>
      <w:r>
        <w:instrText>Microsoft Identity Manager</w:instrText>
      </w:r>
      <w:bookmarkEnd w:id="83"/>
      <w:r>
        <w:instrText>" \l 2</w:instrText>
      </w:r>
      <w:r>
        <w:fldChar w:fldCharType="end"/>
      </w:r>
    </w:p>
    <w:p w:rsidR="0046175D" w:rsidRDefault="00324A1D">
      <w:pPr>
        <w:pStyle w:val="ProductList-Offering1SubSection"/>
      </w:pPr>
      <w:bookmarkStart w:id="84" w:name="_Sec677"/>
      <w:r>
        <w:t>1. Programmverfügbarkeit</w:t>
      </w:r>
      <w:bookmarkEnd w:id="84"/>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46175D" w:rsidTr="0097026D">
        <w:trPr>
          <w:cnfStyle w:val="100000000000" w:firstRow="1" w:lastRow="0" w:firstColumn="0" w:lastColumn="0" w:oddVBand="0" w:evenVBand="0" w:oddHBand="0" w:evenHBand="0" w:firstRowFirstColumn="0" w:firstRowLastColumn="0" w:lastRowFirstColumn="0" w:lastRowLastColumn="0"/>
        </w:trPr>
        <w:tc>
          <w:tcPr>
            <w:tcW w:w="4112"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Produkte</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46175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7026D" w:rsidTr="0097026D">
        <w:tc>
          <w:tcPr>
            <w:tcW w:w="4112" w:type="dxa"/>
            <w:tcBorders>
              <w:top w:val="single" w:sz="6" w:space="0" w:color="FFFFFF"/>
              <w:left w:val="none" w:sz="4" w:space="0" w:color="BFBFBF"/>
              <w:bottom w:val="dashed" w:sz="4" w:space="0" w:color="BFBFBF"/>
              <w:right w:val="none" w:sz="4" w:space="0" w:color="6E6E6E"/>
            </w:tcBorders>
          </w:tcPr>
          <w:p w:rsidR="0097026D" w:rsidRDefault="0097026D" w:rsidP="0097026D">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18" w:type="dxa"/>
            <w:tcBorders>
              <w:top w:val="single" w:sz="6" w:space="0" w:color="FFFFFF"/>
              <w:left w:val="none" w:sz="4" w:space="0" w:color="6E6E6E"/>
              <w:bottom w:val="dashed" w:sz="4" w:space="0" w:color="BFBFBF"/>
              <w:right w:val="none" w:sz="4" w:space="0" w:color="6E6E6E"/>
            </w:tcBorders>
          </w:tcPr>
          <w:p w:rsidR="0097026D" w:rsidRDefault="0097026D" w:rsidP="0097026D">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97026D" w:rsidRDefault="0097026D" w:rsidP="0097026D">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97026D" w:rsidRDefault="0097026D" w:rsidP="0097026D">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97026D" w:rsidRDefault="0097026D" w:rsidP="0097026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fldChar w:fldCharType="begin"/>
            </w:r>
            <w:r w:rsidRPr="0097026D">
              <w:rPr>
                <w:color w:val="000000" w:themeColor="text1"/>
              </w:rPr>
              <w:instrText xml:space="preserve"> AutoTextList   \s NoStyle \t "Organisationsweites Zusätzliches Produkt" </w:instrText>
            </w:r>
            <w:r w:rsidRPr="0097026D">
              <w:rPr>
                <w:color w:val="000000" w:themeColor="text1"/>
              </w:rPr>
              <w:fldChar w:fldCharType="separate"/>
            </w:r>
            <w:r w:rsidRPr="0097026D">
              <w:rPr>
                <w:color w:val="000000" w:themeColor="text1"/>
              </w:rPr>
              <w:t>AO</w:t>
            </w:r>
            <w:r w:rsidRPr="0097026D">
              <w:rPr>
                <w:color w:val="000000" w:themeColor="text1"/>
              </w:rPr>
              <w:fldChar w:fldCharType="end"/>
            </w:r>
            <w:r w:rsidRPr="0097026D">
              <w:rPr>
                <w:color w:val="000000" w:themeColor="text1"/>
              </w:rPr>
              <w:t>,</w:t>
            </w:r>
            <w:r w:rsidRPr="0097026D">
              <w:rPr>
                <w:color w:val="000000" w:themeColor="text1"/>
              </w:rPr>
              <w:fldChar w:fldCharType="begin"/>
            </w:r>
            <w:r w:rsidRPr="0097026D">
              <w:rPr>
                <w:color w:val="000000" w:themeColor="text1"/>
              </w:rPr>
              <w:instrText xml:space="preserve"> AutoTextList   \s NoStyle \t "Studentenangebot" </w:instrText>
            </w:r>
            <w:r w:rsidRPr="0097026D">
              <w:rPr>
                <w:color w:val="000000" w:themeColor="text1"/>
              </w:rPr>
              <w:fldChar w:fldCharType="separate"/>
            </w:r>
            <w:r w:rsidRPr="0097026D">
              <w:rPr>
                <w:color w:val="000000" w:themeColor="text1"/>
              </w:rPr>
              <w:t>ST</w:t>
            </w:r>
            <w:r w:rsidRPr="0097026D">
              <w:rPr>
                <w:color w:val="000000" w:themeColor="text1"/>
              </w:rPr>
              <w:fldChar w:fldCharType="end"/>
            </w:r>
          </w:p>
        </w:tc>
      </w:tr>
      <w:tr w:rsidR="0097026D" w:rsidTr="0097026D">
        <w:tc>
          <w:tcPr>
            <w:tcW w:w="4112" w:type="dxa"/>
            <w:tcBorders>
              <w:top w:val="dashed" w:sz="4" w:space="0" w:color="BFBFBF"/>
              <w:left w:val="none" w:sz="4" w:space="0" w:color="BFBFBF"/>
              <w:bottom w:val="none" w:sz="4" w:space="0" w:color="BFBFBF"/>
              <w:right w:val="none" w:sz="4" w:space="0" w:color="6E6E6E"/>
            </w:tcBorders>
          </w:tcPr>
          <w:p w:rsidR="0097026D" w:rsidRDefault="0097026D" w:rsidP="0097026D">
            <w:pPr>
              <w:pStyle w:val="ProductList-TableBody"/>
            </w:pPr>
            <w:r>
              <w:t>Externer Connector für Microsoft Identity Manager 2016</w:t>
            </w:r>
            <w:r>
              <w:fldChar w:fldCharType="begin"/>
            </w:r>
            <w:r>
              <w:instrText xml:space="preserve"> XE "Externer Connector für Microsoft Identity Manager 2016"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97026D" w:rsidRDefault="0097026D" w:rsidP="0097026D">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97026D" w:rsidRDefault="0097026D" w:rsidP="0097026D">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97026D" w:rsidRDefault="0097026D" w:rsidP="0097026D">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97026D" w:rsidRDefault="0097026D" w:rsidP="0097026D">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fldChar w:fldCharType="begin"/>
            </w:r>
            <w:r w:rsidRPr="0097026D">
              <w:rPr>
                <w:color w:val="000000" w:themeColor="text1"/>
              </w:rPr>
              <w:instrText xml:space="preserve"> AutoTextList   \s NoStyle \t "Open-Lizenz und Open Value" </w:instrText>
            </w:r>
            <w:r w:rsidRPr="0097026D">
              <w:rPr>
                <w:color w:val="000000" w:themeColor="text1"/>
              </w:rPr>
              <w:fldChar w:fldCharType="separate"/>
            </w:r>
            <w:r w:rsidRPr="0097026D">
              <w:rPr>
                <w:color w:val="000000" w:themeColor="text1"/>
              </w:rPr>
              <w:t>OF</w:t>
            </w:r>
            <w:r w:rsidRPr="0097026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7026D" w:rsidRPr="0097026D" w:rsidRDefault="0097026D" w:rsidP="0097026D">
            <w:pPr>
              <w:pStyle w:val="ProductList-TableBody"/>
              <w:jc w:val="center"/>
              <w:rPr>
                <w:color w:val="000000" w:themeColor="text1"/>
              </w:rPr>
            </w:pPr>
            <w:r w:rsidRPr="0097026D">
              <w:rPr>
                <w:color w:val="000000" w:themeColor="text1"/>
              </w:rPr>
              <w:t>A</w:t>
            </w:r>
          </w:p>
        </w:tc>
      </w:tr>
    </w:tbl>
    <w:p w:rsidR="0046175D" w:rsidRDefault="00324A1D">
      <w:pPr>
        <w:pStyle w:val="ProductList-Offering1SubSection"/>
      </w:pPr>
      <w:bookmarkStart w:id="85" w:name="_Sec733"/>
      <w:r>
        <w:t>2. Produktbedingungen</w:t>
      </w:r>
      <w:bookmarkEnd w:id="85"/>
    </w:p>
    <w:tbl>
      <w:tblPr>
        <w:tblStyle w:val="PURTable"/>
        <w:tblW w:w="0" w:type="dxa"/>
        <w:tblLook w:val="04A0" w:firstRow="1" w:lastRow="0" w:firstColumn="1" w:lastColumn="0" w:noHBand="0" w:noVBand="1"/>
      </w:tblPr>
      <w:tblGrid>
        <w:gridCol w:w="3661"/>
        <w:gridCol w:w="3661"/>
        <w:gridCol w:w="359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"Frühere Version: frühere Versionen des Produkts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Down-Editionen: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"Voraussetzung (Software Assurance): gibt an, dass bestimmte zusätzliche Bedingungen erfüllt sein müssen, um SA für das Produkt erwerben zu können"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324A1D">
      <w:pPr>
        <w:pStyle w:val="ProductList-Offering1SubSection"/>
      </w:pPr>
      <w:bookmarkStart w:id="86" w:name="_Sec788"/>
      <w:r>
        <w:t>3. Nutzungsrechte</w:t>
      </w:r>
      <w:bookmarkEnd w:id="86"/>
    </w:p>
    <w:tbl>
      <w:tblPr>
        <w:tblStyle w:val="PURTable"/>
        <w:tblW w:w="0" w:type="dxa"/>
        <w:tblLook w:val="04A0" w:firstRow="1" w:lastRow="0" w:firstColumn="1" w:lastColumn="0" w:noHBand="0" w:noVBand="1"/>
      </w:tblPr>
      <w:tblGrid>
        <w:gridCol w:w="3726"/>
        <w:gridCol w:w="3635"/>
        <w:gridCol w:w="355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"Lizenzbestimmungen: Die Bestimmungen für die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"Produktspezifische Lizenzbestimmungen: Gibt an, dass produktspezifische Bestimmungen, die die Bereitstellung und Nutzung des Produkts regeln, unten in der Tabelle mit den Nutzungsrechten enthalten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nutzen darf." </w:instrText>
            </w:r>
            <w:r>
              <w:fldChar w:fldCharType="separate"/>
            </w:r>
            <w:r>
              <w:rPr>
                <w:color w:val="0563C1"/>
              </w:rPr>
              <w:t>Zusätzliche Software</w:t>
            </w:r>
            <w:r>
              <w:fldChar w:fldCharType="end"/>
            </w:r>
            <w:r>
              <w:t>: Ja</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Enthaltene Technologien: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3.1 Zusätzliche Software</w:t>
      </w:r>
    </w:p>
    <w:tbl>
      <w:tblPr>
        <w:tblStyle w:val="PURTable"/>
        <w:tblW w:w="0" w:type="dxa"/>
        <w:tblLook w:val="04A0" w:firstRow="1" w:lastRow="0" w:firstColumn="1" w:lastColumn="0" w:noHBand="0" w:noVBand="1"/>
      </w:tblPr>
      <w:tblGrid>
        <w:gridCol w:w="3680"/>
        <w:gridCol w:w="3618"/>
        <w:gridCol w:w="361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4617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6175D" w:rsidRDefault="0046175D">
            <w:pPr>
              <w:pStyle w:val="ProductList-TableBody"/>
            </w:pPr>
          </w:p>
        </w:tc>
      </w:tr>
    </w:tbl>
    <w:p w:rsidR="0046175D" w:rsidRDefault="00324A1D">
      <w:pPr>
        <w:pStyle w:val="ProductList-Offering1SubSection"/>
      </w:pPr>
      <w:bookmarkStart w:id="87" w:name="_Sec815"/>
      <w:r>
        <w:t>4. Software Assurance</w:t>
      </w:r>
      <w:bookmarkEnd w:id="87"/>
    </w:p>
    <w:tbl>
      <w:tblPr>
        <w:tblStyle w:val="PURTable"/>
        <w:tblW w:w="0" w:type="dxa"/>
        <w:tblLook w:val="04A0" w:firstRow="1" w:lastRow="0" w:firstColumn="1" w:lastColumn="0" w:noHBand="0" w:noVBand="1"/>
      </w:tblPr>
      <w:tblGrid>
        <w:gridCol w:w="3619"/>
        <w:gridCol w:w="3695"/>
        <w:gridCol w:w="360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Rechte, die SA-Kunden zur Nutzung von Software für konditionelle Notfallwiederherstellungszwecke zur Verfügung stehen; weitere Informationen erhalten Sie in „Anhang B – Software Assurance“ im Abschnitt „Server – Wiederherstellungsrechte bei Notfällen“."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Failoverrechte: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Roamingrechte: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GroupHeading"/>
      </w:pPr>
      <w:bookmarkStart w:id="88" w:name="_Sec611"/>
      <w:r>
        <w:t>Office-Anwendungen</w:t>
      </w:r>
      <w:bookmarkEnd w:id="88"/>
      <w:r>
        <w:fldChar w:fldCharType="begin"/>
      </w:r>
      <w:r>
        <w:instrText xml:space="preserve"> TC "</w:instrText>
      </w:r>
      <w:bookmarkStart w:id="89" w:name="_Toc426027797"/>
      <w:r>
        <w:instrText>Office-Anwendungen</w:instrText>
      </w:r>
      <w:bookmarkEnd w:id="89"/>
      <w:r>
        <w:instrText>" \l 2</w:instrText>
      </w:r>
      <w:r>
        <w:fldChar w:fldCharType="end"/>
      </w:r>
    </w:p>
    <w:p w:rsidR="0046175D" w:rsidRDefault="00324A1D">
      <w:pPr>
        <w:pStyle w:val="ProductList-Offering2HeadingNoBorder"/>
      </w:pPr>
      <w:bookmarkStart w:id="90" w:name="_Sec636"/>
      <w:r>
        <w:t>Office 365-Desktop-Anwendungen</w:t>
      </w:r>
      <w:bookmarkEnd w:id="90"/>
      <w:r>
        <w:fldChar w:fldCharType="begin"/>
      </w:r>
      <w:r>
        <w:instrText xml:space="preserve"> TC "</w:instrText>
      </w:r>
      <w:bookmarkStart w:id="91" w:name="_Toc426027798"/>
      <w:r>
        <w:instrText>Office 365-Desktop-Anwendungen</w:instrText>
      </w:r>
      <w:bookmarkEnd w:id="91"/>
      <w:r>
        <w:instrText>" \l 3</w:instrText>
      </w:r>
      <w:r>
        <w:fldChar w:fldCharType="end"/>
      </w:r>
    </w:p>
    <w:p w:rsidR="0046175D" w:rsidRDefault="00324A1D">
      <w:pPr>
        <w:pStyle w:val="ProductList-Offering1SubSection"/>
      </w:pPr>
      <w:bookmarkStart w:id="92" w:name="_Sec681"/>
      <w:r>
        <w:t>1. Programmverfügbarkeit</w:t>
      </w:r>
      <w:bookmarkEnd w:id="92"/>
    </w:p>
    <w:tbl>
      <w:tblPr>
        <w:tblStyle w:val="PURTable"/>
        <w:tblW w:w="0" w:type="dxa"/>
        <w:tblLook w:val="04A0" w:firstRow="1" w:lastRow="0" w:firstColumn="1" w:lastColumn="0" w:noHBand="0" w:noVBand="1"/>
      </w:tblPr>
      <w:tblGrid>
        <w:gridCol w:w="4027"/>
        <w:gridCol w:w="615"/>
        <w:gridCol w:w="610"/>
        <w:gridCol w:w="611"/>
        <w:gridCol w:w="721"/>
        <w:gridCol w:w="606"/>
        <w:gridCol w:w="611"/>
        <w:gridCol w:w="615"/>
        <w:gridCol w:w="634"/>
        <w:gridCol w:w="619"/>
        <w:gridCol w:w="630"/>
        <w:gridCol w:w="617"/>
      </w:tblGrid>
      <w:tr w:rsidR="004617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4160" w:type="dxa"/>
            <w:tcBorders>
              <w:top w:val="single" w:sz="6" w:space="0" w:color="FFFFFF"/>
              <w:left w:val="none" w:sz="4" w:space="0" w:color="000000"/>
              <w:bottom w:val="dashed" w:sz="4" w:space="0" w:color="BFBFBF"/>
              <w:right w:val="single" w:sz="6" w:space="0" w:color="FFFFFF"/>
            </w:tcBorders>
          </w:tcPr>
          <w:p w:rsidR="0046175D" w:rsidRDefault="00324A1D">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6175D" w:rsidRDefault="00324A1D">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46175D" w:rsidRDefault="00324A1D">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r>
      <w:tr w:rsidR="0046175D">
        <w:tc>
          <w:tcPr>
            <w:tcW w:w="4160" w:type="dxa"/>
            <w:tcBorders>
              <w:top w:val="dashed" w:sz="4" w:space="0" w:color="BFBFBF"/>
              <w:left w:val="none" w:sz="4" w:space="0" w:color="000000"/>
              <w:bottom w:val="dashed" w:sz="4" w:space="0" w:color="BFBFBF"/>
              <w:right w:val="single" w:sz="6" w:space="0" w:color="FFFFFF"/>
            </w:tcBorders>
          </w:tcPr>
          <w:p w:rsidR="0046175D" w:rsidRDefault="00324A1D">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r>
      <w:tr w:rsidR="0046175D">
        <w:tc>
          <w:tcPr>
            <w:tcW w:w="4160" w:type="dxa"/>
            <w:tcBorders>
              <w:top w:val="dashed" w:sz="4" w:space="0" w:color="BFBFBF"/>
              <w:left w:val="none" w:sz="4" w:space="0" w:color="000000"/>
              <w:bottom w:val="dashed" w:sz="4" w:space="0" w:color="BFBFBF"/>
              <w:right w:val="single" w:sz="6" w:space="0" w:color="FFFFFF"/>
            </w:tcBorders>
          </w:tcPr>
          <w:p w:rsidR="0046175D" w:rsidRDefault="00324A1D">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r>
      <w:tr w:rsidR="0046175D">
        <w:tc>
          <w:tcPr>
            <w:tcW w:w="4160" w:type="dxa"/>
            <w:tcBorders>
              <w:top w:val="dashed" w:sz="4" w:space="0" w:color="BFBFBF"/>
              <w:left w:val="none" w:sz="4" w:space="0" w:color="000000"/>
              <w:bottom w:val="dashed" w:sz="4" w:space="0" w:color="BFBFBF"/>
              <w:right w:val="single" w:sz="6" w:space="0" w:color="FFFFFF"/>
            </w:tcBorders>
          </w:tcPr>
          <w:p w:rsidR="0046175D" w:rsidRDefault="00324A1D">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r>
      <w:tr w:rsidR="0046175D">
        <w:tc>
          <w:tcPr>
            <w:tcW w:w="4160" w:type="dxa"/>
            <w:tcBorders>
              <w:top w:val="dashed" w:sz="4" w:space="0" w:color="BFBFBF"/>
              <w:left w:val="none" w:sz="4" w:space="0" w:color="000000"/>
              <w:bottom w:val="dashed" w:sz="4" w:space="0" w:color="BFBFBF"/>
              <w:right w:val="single" w:sz="6" w:space="0" w:color="FFFFFF"/>
            </w:tcBorders>
          </w:tcPr>
          <w:p w:rsidR="0046175D" w:rsidRDefault="00324A1D">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2(1)</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324A1D">
            <w:pPr>
              <w:pStyle w:val="ProductList-TableBody"/>
              <w:jc w:val="center"/>
              <w:rPr>
                <w:color w:val="000000" w:themeColor="text1"/>
              </w:rPr>
            </w:pPr>
            <w:r w:rsidRPr="0097026D">
              <w:rPr>
                <w:color w:val="000000" w:themeColor="text1"/>
              </w:rPr>
              <w:fldChar w:fldCharType="begin"/>
            </w:r>
            <w:r w:rsidRPr="0097026D">
              <w:rPr>
                <w:color w:val="000000" w:themeColor="text1"/>
              </w:rPr>
              <w:instrText xml:space="preserve"> AutoTextList   \s NoStyle \t "Angepasste Desktop-Plattform" </w:instrText>
            </w:r>
            <w:r w:rsidRPr="0097026D">
              <w:rPr>
                <w:color w:val="000000" w:themeColor="text1"/>
              </w:rPr>
              <w:fldChar w:fldCharType="separate"/>
            </w:r>
            <w:r w:rsidRPr="0097026D">
              <w:rPr>
                <w:color w:val="000000" w:themeColor="text1"/>
              </w:rPr>
              <w:t>CP</w:t>
            </w:r>
            <w:r w:rsidRPr="0097026D">
              <w:rPr>
                <w:color w:val="000000" w:themeColor="text1"/>
              </w:rPr>
              <w:fldChar w:fldCharType="end"/>
            </w:r>
            <w:r w:rsidRPr="0097026D">
              <w:rPr>
                <w:color w:val="000000" w:themeColor="text1"/>
              </w:rPr>
              <w:t>,</w:t>
            </w:r>
            <w:r w:rsidR="0097026D"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324A1D">
            <w:pPr>
              <w:pStyle w:val="ProductList-TableBody"/>
              <w:jc w:val="center"/>
              <w:rPr>
                <w:color w:val="000000" w:themeColor="text1"/>
              </w:rPr>
            </w:pPr>
            <w:r w:rsidRPr="0097026D">
              <w:rPr>
                <w:color w:val="000000" w:themeColor="text1"/>
              </w:rPr>
              <w:fldChar w:fldCharType="begin"/>
            </w:r>
            <w:r w:rsidRPr="0097026D">
              <w:rPr>
                <w:color w:val="000000" w:themeColor="text1"/>
              </w:rPr>
              <w:instrText xml:space="preserve"> AutoTextList   \s NoStyle \t "Enterprise Desktop-Plattform-Produkt" </w:instrText>
            </w:r>
            <w:r w:rsidRPr="0097026D">
              <w:rPr>
                <w:color w:val="000000" w:themeColor="text1"/>
              </w:rPr>
              <w:fldChar w:fldCharType="separate"/>
            </w:r>
            <w:r w:rsidRPr="0097026D">
              <w:rPr>
                <w:color w:val="000000" w:themeColor="text1"/>
              </w:rPr>
              <w:t>EP</w:t>
            </w:r>
            <w:r w:rsidRPr="0097026D">
              <w:rPr>
                <w:color w:val="000000" w:themeColor="text1"/>
              </w:rPr>
              <w:fldChar w:fldCharType="end"/>
            </w:r>
            <w:r w:rsidRPr="0097026D">
              <w:rPr>
                <w:color w:val="000000" w:themeColor="text1"/>
              </w:rPr>
              <w:t>,</w:t>
            </w:r>
            <w:r w:rsidRPr="0097026D">
              <w:rPr>
                <w:color w:val="000000" w:themeColor="text1"/>
              </w:rPr>
              <w:fldChar w:fldCharType="begin"/>
            </w:r>
            <w:r w:rsidRPr="0097026D">
              <w:rPr>
                <w:color w:val="000000" w:themeColor="text1"/>
              </w:rPr>
              <w:instrText xml:space="preserve"> AutoTextList   \s NoStyle \t "Professional Desktop-Plattform-Produkt" </w:instrText>
            </w:r>
            <w:r w:rsidRPr="0097026D">
              <w:rPr>
                <w:color w:val="000000" w:themeColor="text1"/>
              </w:rPr>
              <w:fldChar w:fldCharType="separate"/>
            </w:r>
            <w:r w:rsidRPr="0097026D">
              <w:rPr>
                <w:color w:val="000000" w:themeColor="text1"/>
              </w:rPr>
              <w:t>PP</w:t>
            </w:r>
            <w:r w:rsidRPr="0097026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324A1D">
            <w:pPr>
              <w:pStyle w:val="ProductList-TableBody"/>
              <w:jc w:val="center"/>
              <w:rPr>
                <w:color w:val="000000" w:themeColor="text1"/>
              </w:rPr>
            </w:pPr>
            <w:r w:rsidRPr="0097026D">
              <w:rPr>
                <w:color w:val="000000" w:themeColor="text1"/>
              </w:rPr>
              <w:fldChar w:fldCharType="begin"/>
            </w:r>
            <w:r w:rsidRPr="0097026D">
              <w:rPr>
                <w:color w:val="000000" w:themeColor="text1"/>
              </w:rPr>
              <w:instrText xml:space="preserve"> AutoTextList   \s NoStyle \t "Education Desktop" </w:instrText>
            </w:r>
            <w:r w:rsidRPr="0097026D">
              <w:rPr>
                <w:color w:val="000000" w:themeColor="text1"/>
              </w:rPr>
              <w:fldChar w:fldCharType="separate"/>
            </w:r>
            <w:r w:rsidRPr="0097026D">
              <w:rPr>
                <w:color w:val="000000" w:themeColor="text1"/>
              </w:rPr>
              <w:t>ED</w:t>
            </w:r>
            <w:r w:rsidRPr="0097026D">
              <w:rPr>
                <w:color w:val="000000" w:themeColor="text1"/>
              </w:rPr>
              <w:fldChar w:fldCharType="end"/>
            </w:r>
            <w:r w:rsidRPr="0097026D">
              <w:rPr>
                <w:color w:val="000000" w:themeColor="text1"/>
              </w:rPr>
              <w:t>,</w:t>
            </w:r>
            <w:r w:rsidRPr="0097026D">
              <w:rPr>
                <w:color w:val="000000" w:themeColor="text1"/>
              </w:rPr>
              <w:fldChar w:fldCharType="begin"/>
            </w:r>
            <w:r w:rsidRPr="0097026D">
              <w:rPr>
                <w:color w:val="000000" w:themeColor="text1"/>
              </w:rPr>
              <w:instrText xml:space="preserve"> AutoTextList   \s NoStyle \t "Studentenangebot" </w:instrText>
            </w:r>
            <w:r w:rsidRPr="0097026D">
              <w:rPr>
                <w:color w:val="000000" w:themeColor="text1"/>
              </w:rPr>
              <w:fldChar w:fldCharType="separate"/>
            </w:r>
            <w:r w:rsidRPr="0097026D">
              <w:rPr>
                <w:color w:val="000000" w:themeColor="text1"/>
              </w:rPr>
              <w:t>ST</w:t>
            </w:r>
            <w:r w:rsidRPr="0097026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324A1D">
            <w:pPr>
              <w:pStyle w:val="ProductList-TableBody"/>
              <w:jc w:val="center"/>
              <w:rPr>
                <w:color w:val="000000" w:themeColor="text1"/>
              </w:rPr>
            </w:pPr>
            <w:r w:rsidRPr="0097026D">
              <w:rPr>
                <w:color w:val="000000" w:themeColor="text1"/>
              </w:rPr>
              <w:fldChar w:fldCharType="begin"/>
            </w:r>
            <w:r w:rsidRPr="0097026D">
              <w:rPr>
                <w:color w:val="000000" w:themeColor="text1"/>
              </w:rPr>
              <w:instrText xml:space="preserve"> AutoTextList   \s NoStyle \t "Education Desktop" </w:instrText>
            </w:r>
            <w:r w:rsidRPr="0097026D">
              <w:rPr>
                <w:color w:val="000000" w:themeColor="text1"/>
              </w:rPr>
              <w:fldChar w:fldCharType="separate"/>
            </w:r>
            <w:r w:rsidRPr="0097026D">
              <w:rPr>
                <w:color w:val="000000" w:themeColor="text1"/>
              </w:rPr>
              <w:t>ED</w:t>
            </w:r>
            <w:r w:rsidRPr="0097026D">
              <w:rPr>
                <w:color w:val="000000" w:themeColor="text1"/>
              </w:rPr>
              <w:fldChar w:fldCharType="end"/>
            </w:r>
            <w:r w:rsidRPr="0097026D">
              <w:rPr>
                <w:color w:val="000000" w:themeColor="text1"/>
              </w:rPr>
              <w:t>,</w:t>
            </w:r>
            <w:r w:rsidRPr="0097026D">
              <w:rPr>
                <w:color w:val="000000" w:themeColor="text1"/>
              </w:rPr>
              <w:fldChar w:fldCharType="begin"/>
            </w:r>
            <w:r w:rsidRPr="0097026D">
              <w:rPr>
                <w:color w:val="000000" w:themeColor="text1"/>
              </w:rPr>
              <w:instrText xml:space="preserve"> AutoTextList   \s NoStyle \t "Studentenangebot" </w:instrText>
            </w:r>
            <w:r w:rsidRPr="0097026D">
              <w:rPr>
                <w:color w:val="000000" w:themeColor="text1"/>
              </w:rPr>
              <w:fldChar w:fldCharType="separate"/>
            </w:r>
            <w:r w:rsidRPr="0097026D">
              <w:rPr>
                <w:color w:val="000000" w:themeColor="text1"/>
              </w:rPr>
              <w:t>ST</w:t>
            </w:r>
            <w:r w:rsidRPr="0097026D">
              <w:rPr>
                <w:color w:val="000000" w:themeColor="text1"/>
              </w:rPr>
              <w:fldChar w:fldCharType="end"/>
            </w:r>
          </w:p>
        </w:tc>
      </w:tr>
      <w:tr w:rsidR="0046175D">
        <w:tc>
          <w:tcPr>
            <w:tcW w:w="4160" w:type="dxa"/>
            <w:tcBorders>
              <w:top w:val="dashed" w:sz="4" w:space="0" w:color="BFBFBF"/>
              <w:left w:val="none" w:sz="4" w:space="0" w:color="000000"/>
              <w:bottom w:val="dashed" w:sz="4" w:space="0" w:color="BFBFBF"/>
              <w:right w:val="single" w:sz="6" w:space="0" w:color="FFFFFF"/>
            </w:tcBorders>
          </w:tcPr>
          <w:p w:rsidR="0046175D" w:rsidRDefault="00324A1D">
            <w:pPr>
              <w:pStyle w:val="ProductList-TableBody"/>
            </w:pPr>
            <w: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r>
      <w:tr w:rsidR="0046175D">
        <w:tc>
          <w:tcPr>
            <w:tcW w:w="4160" w:type="dxa"/>
            <w:tcBorders>
              <w:top w:val="dashed" w:sz="4" w:space="0" w:color="BFBFBF"/>
              <w:left w:val="none" w:sz="4" w:space="0" w:color="000000"/>
              <w:bottom w:val="dashed" w:sz="4" w:space="0" w:color="BFBFBF"/>
              <w:right w:val="single" w:sz="6" w:space="0" w:color="FFFFFF"/>
            </w:tcBorders>
          </w:tcPr>
          <w:p w:rsidR="0046175D" w:rsidRDefault="00324A1D">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r>
      <w:tr w:rsidR="0046175D">
        <w:tc>
          <w:tcPr>
            <w:tcW w:w="4160" w:type="dxa"/>
            <w:tcBorders>
              <w:top w:val="dashed" w:sz="4" w:space="0" w:color="BFBFBF"/>
              <w:left w:val="none" w:sz="4" w:space="0" w:color="000000"/>
              <w:bottom w:val="dashed" w:sz="4" w:space="0" w:color="BFBFBF"/>
              <w:right w:val="single" w:sz="6" w:space="0" w:color="FFFFFF"/>
            </w:tcBorders>
          </w:tcPr>
          <w:p w:rsidR="0046175D" w:rsidRDefault="00324A1D">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r>
      <w:tr w:rsidR="0046175D">
        <w:tc>
          <w:tcPr>
            <w:tcW w:w="4160" w:type="dxa"/>
            <w:tcBorders>
              <w:top w:val="dashed" w:sz="4" w:space="0" w:color="BFBFBF"/>
              <w:left w:val="none" w:sz="4" w:space="0" w:color="000000"/>
              <w:bottom w:val="dashed" w:sz="4" w:space="0" w:color="BFBFBF"/>
              <w:right w:val="single" w:sz="6" w:space="0" w:color="FFFFFF"/>
            </w:tcBorders>
          </w:tcPr>
          <w:p w:rsidR="0046175D" w:rsidRDefault="00324A1D">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r>
      <w:tr w:rsidR="0046175D">
        <w:tc>
          <w:tcPr>
            <w:tcW w:w="4160" w:type="dxa"/>
            <w:tcBorders>
              <w:top w:val="dashed" w:sz="4" w:space="0" w:color="BFBFBF"/>
              <w:left w:val="none" w:sz="4" w:space="0" w:color="000000"/>
              <w:bottom w:val="dashed" w:sz="4" w:space="0" w:color="BFBFBF"/>
              <w:right w:val="single" w:sz="6" w:space="0" w:color="FFFFFF"/>
            </w:tcBorders>
          </w:tcPr>
          <w:p w:rsidR="0046175D" w:rsidRDefault="00324A1D">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r>
      <w:tr w:rsidR="0046175D">
        <w:tc>
          <w:tcPr>
            <w:tcW w:w="4160" w:type="dxa"/>
            <w:tcBorders>
              <w:top w:val="dashed" w:sz="4" w:space="0" w:color="BFBFBF"/>
              <w:left w:val="none" w:sz="4" w:space="0" w:color="000000"/>
              <w:bottom w:val="dashed" w:sz="4" w:space="0" w:color="BFBFBF"/>
              <w:right w:val="single" w:sz="6" w:space="0" w:color="FFFFFF"/>
            </w:tcBorders>
          </w:tcPr>
          <w:p w:rsidR="0046175D" w:rsidRDefault="00324A1D">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r>
      <w:tr w:rsidR="0046175D">
        <w:tc>
          <w:tcPr>
            <w:tcW w:w="4160" w:type="dxa"/>
            <w:tcBorders>
              <w:top w:val="dashed" w:sz="4" w:space="0" w:color="BFBFBF"/>
              <w:left w:val="none" w:sz="4" w:space="0" w:color="000000"/>
              <w:bottom w:val="dashed" w:sz="4" w:space="0" w:color="BFBFBF"/>
              <w:right w:val="single" w:sz="6" w:space="0" w:color="FFFFFF"/>
            </w:tcBorders>
          </w:tcPr>
          <w:p w:rsidR="0046175D" w:rsidRDefault="00324A1D">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4(1)</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r w:rsidR="00324A1D" w:rsidRPr="0097026D">
              <w:rPr>
                <w:color w:val="000000" w:themeColor="text1"/>
              </w:rPr>
              <w:t>,</w:t>
            </w:r>
            <w:r w:rsidR="00324A1D" w:rsidRPr="0097026D">
              <w:rPr>
                <w:color w:val="000000" w:themeColor="text1"/>
              </w:rPr>
              <w:fldChar w:fldCharType="begin"/>
            </w:r>
            <w:r w:rsidR="00324A1D" w:rsidRPr="0097026D">
              <w:rPr>
                <w:color w:val="000000" w:themeColor="text1"/>
              </w:rPr>
              <w:instrText xml:space="preserve"> AutoTextList   \s NoStyle \t "Organisationsweites Zusätzliches Produkt" </w:instrText>
            </w:r>
            <w:r w:rsidR="00324A1D" w:rsidRPr="0097026D">
              <w:rPr>
                <w:color w:val="000000" w:themeColor="text1"/>
              </w:rPr>
              <w:fldChar w:fldCharType="separate"/>
            </w:r>
            <w:r w:rsidR="00324A1D" w:rsidRPr="0097026D">
              <w:rPr>
                <w:color w:val="000000" w:themeColor="text1"/>
              </w:rPr>
              <w:t>AO</w:t>
            </w:r>
            <w:r w:rsidR="00324A1D" w:rsidRPr="0097026D">
              <w:rPr>
                <w:color w:val="000000" w:themeColor="text1"/>
              </w:rPr>
              <w:fldChar w:fldCharType="end"/>
            </w:r>
            <w:r w:rsidR="00324A1D" w:rsidRPr="0097026D">
              <w:rPr>
                <w:color w:val="000000" w:themeColor="text1"/>
              </w:rPr>
              <w:t>,</w:t>
            </w:r>
            <w:r w:rsidR="00324A1D" w:rsidRPr="0097026D">
              <w:rPr>
                <w:color w:val="000000" w:themeColor="text1"/>
              </w:rPr>
              <w:fldChar w:fldCharType="begin"/>
            </w:r>
            <w:r w:rsidR="00324A1D" w:rsidRPr="0097026D">
              <w:rPr>
                <w:color w:val="000000" w:themeColor="text1"/>
              </w:rPr>
              <w:instrText xml:space="preserve"> AutoTextList   \s NoStyle \t "Studentenangebot" </w:instrText>
            </w:r>
            <w:r w:rsidR="00324A1D" w:rsidRPr="0097026D">
              <w:rPr>
                <w:color w:val="000000" w:themeColor="text1"/>
              </w:rPr>
              <w:fldChar w:fldCharType="separate"/>
            </w:r>
            <w:r w:rsidR="00324A1D" w:rsidRPr="0097026D">
              <w:rPr>
                <w:color w:val="000000" w:themeColor="text1"/>
              </w:rPr>
              <w:t>ST</w:t>
            </w:r>
            <w:r w:rsidR="00324A1D" w:rsidRPr="0097026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324A1D">
            <w:pPr>
              <w:pStyle w:val="ProductList-TableBody"/>
              <w:jc w:val="center"/>
              <w:rPr>
                <w:color w:val="000000" w:themeColor="text1"/>
              </w:rPr>
            </w:pPr>
            <w:r w:rsidRPr="0097026D">
              <w:rPr>
                <w:color w:val="000000" w:themeColor="text1"/>
              </w:rPr>
              <w:t>,</w:t>
            </w:r>
            <w:r w:rsidRPr="0097026D">
              <w:rPr>
                <w:color w:val="000000" w:themeColor="text1"/>
              </w:rPr>
              <w:fldChar w:fldCharType="begin"/>
            </w:r>
            <w:r w:rsidRPr="0097026D">
              <w:rPr>
                <w:color w:val="000000" w:themeColor="text1"/>
              </w:rPr>
              <w:instrText xml:space="preserve"> AutoTextList   \s NoStyle \t "Organisationsweites Zusätzliches Produkt" </w:instrText>
            </w:r>
            <w:r w:rsidRPr="0097026D">
              <w:rPr>
                <w:color w:val="000000" w:themeColor="text1"/>
              </w:rPr>
              <w:fldChar w:fldCharType="separate"/>
            </w:r>
            <w:r w:rsidRPr="0097026D">
              <w:rPr>
                <w:color w:val="000000" w:themeColor="text1"/>
              </w:rPr>
              <w:t>AO</w:t>
            </w:r>
            <w:r w:rsidRPr="0097026D">
              <w:rPr>
                <w:color w:val="000000" w:themeColor="text1"/>
              </w:rPr>
              <w:fldChar w:fldCharType="end"/>
            </w:r>
            <w:r w:rsidRPr="0097026D">
              <w:rPr>
                <w:color w:val="000000" w:themeColor="text1"/>
              </w:rPr>
              <w:t>,</w:t>
            </w:r>
            <w:r w:rsidRPr="0097026D">
              <w:rPr>
                <w:color w:val="000000" w:themeColor="text1"/>
              </w:rPr>
              <w:fldChar w:fldCharType="begin"/>
            </w:r>
            <w:r w:rsidRPr="0097026D">
              <w:rPr>
                <w:color w:val="000000" w:themeColor="text1"/>
              </w:rPr>
              <w:instrText xml:space="preserve"> AutoTextList   \s NoStyle \t "Studentenangebot" </w:instrText>
            </w:r>
            <w:r w:rsidRPr="0097026D">
              <w:rPr>
                <w:color w:val="000000" w:themeColor="text1"/>
              </w:rPr>
              <w:fldChar w:fldCharType="separate"/>
            </w:r>
            <w:r w:rsidRPr="0097026D">
              <w:rPr>
                <w:color w:val="000000" w:themeColor="text1"/>
              </w:rPr>
              <w:t>ST</w:t>
            </w:r>
            <w:r w:rsidRPr="0097026D">
              <w:rPr>
                <w:color w:val="000000" w:themeColor="text1"/>
              </w:rPr>
              <w:fldChar w:fldCharType="end"/>
            </w:r>
          </w:p>
        </w:tc>
      </w:tr>
      <w:tr w:rsidR="0046175D">
        <w:tc>
          <w:tcPr>
            <w:tcW w:w="4160" w:type="dxa"/>
            <w:tcBorders>
              <w:top w:val="dashed" w:sz="4" w:space="0" w:color="BFBFBF"/>
              <w:left w:val="none" w:sz="4" w:space="0" w:color="000000"/>
              <w:bottom w:val="dashed" w:sz="4" w:space="0" w:color="BFBFBF"/>
              <w:right w:val="single" w:sz="6" w:space="0" w:color="FFFFFF"/>
            </w:tcBorders>
          </w:tcPr>
          <w:p w:rsidR="0046175D" w:rsidRDefault="00324A1D">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r>
      <w:tr w:rsidR="0046175D">
        <w:tc>
          <w:tcPr>
            <w:tcW w:w="4160" w:type="dxa"/>
            <w:tcBorders>
              <w:top w:val="dashed" w:sz="4" w:space="0" w:color="BFBFBF"/>
              <w:left w:val="none" w:sz="4" w:space="0" w:color="000000"/>
              <w:bottom w:val="dashed" w:sz="4" w:space="0" w:color="BFBFBF"/>
              <w:right w:val="single" w:sz="6" w:space="0" w:color="FFFFFF"/>
            </w:tcBorders>
          </w:tcPr>
          <w:p w:rsidR="0046175D" w:rsidRDefault="00324A1D">
            <w:pPr>
              <w:pStyle w:val="ProductList-TableBody"/>
            </w:pPr>
            <w:r>
              <w:t>Skype für Business 2015</w:t>
            </w:r>
            <w:r>
              <w:fldChar w:fldCharType="begin"/>
            </w:r>
            <w:r>
              <w:instrText xml:space="preserve"> XE "Skype für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r w:rsidR="00324A1D" w:rsidRPr="0097026D">
              <w:rPr>
                <w:color w:val="000000" w:themeColor="text1"/>
              </w:rPr>
              <w:t>,</w:t>
            </w:r>
            <w:r w:rsidR="00324A1D" w:rsidRPr="0097026D">
              <w:rPr>
                <w:color w:val="000000" w:themeColor="text1"/>
              </w:rPr>
              <w:fldChar w:fldCharType="begin"/>
            </w:r>
            <w:r w:rsidR="00324A1D" w:rsidRPr="0097026D">
              <w:rPr>
                <w:color w:val="000000" w:themeColor="text1"/>
              </w:rPr>
              <w:instrText xml:space="preserve"> AutoTextList   \s NoStyle \t "Organisationsweites Zusätzliches Produkt" </w:instrText>
            </w:r>
            <w:r w:rsidR="00324A1D" w:rsidRPr="0097026D">
              <w:rPr>
                <w:color w:val="000000" w:themeColor="text1"/>
              </w:rPr>
              <w:fldChar w:fldCharType="separate"/>
            </w:r>
            <w:r w:rsidR="00324A1D" w:rsidRPr="0097026D">
              <w:rPr>
                <w:color w:val="000000" w:themeColor="text1"/>
              </w:rPr>
              <w:t>AO</w:t>
            </w:r>
            <w:r w:rsidR="00324A1D" w:rsidRPr="0097026D">
              <w:rPr>
                <w:color w:val="000000" w:themeColor="text1"/>
              </w:rPr>
              <w:fldChar w:fldCharType="end"/>
            </w:r>
            <w:r w:rsidR="00324A1D" w:rsidRPr="0097026D">
              <w:rPr>
                <w:color w:val="000000" w:themeColor="text1"/>
              </w:rPr>
              <w:t>,</w:t>
            </w:r>
            <w:r w:rsidR="00324A1D" w:rsidRPr="0097026D">
              <w:rPr>
                <w:color w:val="000000" w:themeColor="text1"/>
              </w:rPr>
              <w:fldChar w:fldCharType="begin"/>
            </w:r>
            <w:r w:rsidR="00324A1D" w:rsidRPr="0097026D">
              <w:rPr>
                <w:color w:val="000000" w:themeColor="text1"/>
              </w:rPr>
              <w:instrText xml:space="preserve"> AutoTextList   \s NoStyle \t "Studentenangebot" </w:instrText>
            </w:r>
            <w:r w:rsidR="00324A1D" w:rsidRPr="0097026D">
              <w:rPr>
                <w:color w:val="000000" w:themeColor="text1"/>
              </w:rPr>
              <w:fldChar w:fldCharType="separate"/>
            </w:r>
            <w:r w:rsidR="00324A1D" w:rsidRPr="0097026D">
              <w:rPr>
                <w:color w:val="000000" w:themeColor="text1"/>
              </w:rPr>
              <w:t>ST</w:t>
            </w:r>
            <w:r w:rsidR="00324A1D" w:rsidRPr="0097026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324A1D">
            <w:pPr>
              <w:pStyle w:val="ProductList-TableBody"/>
              <w:jc w:val="center"/>
              <w:rPr>
                <w:color w:val="000000" w:themeColor="text1"/>
              </w:rPr>
            </w:pPr>
            <w:r w:rsidRPr="0097026D">
              <w:rPr>
                <w:color w:val="000000" w:themeColor="text1"/>
              </w:rPr>
              <w:t>,</w:t>
            </w:r>
            <w:r w:rsidRPr="0097026D">
              <w:rPr>
                <w:color w:val="000000" w:themeColor="text1"/>
              </w:rPr>
              <w:fldChar w:fldCharType="begin"/>
            </w:r>
            <w:r w:rsidRPr="0097026D">
              <w:rPr>
                <w:color w:val="000000" w:themeColor="text1"/>
              </w:rPr>
              <w:instrText xml:space="preserve"> AutoTextList   \s NoStyle \t "Organisationsweites Zusätzliches Produkt" </w:instrText>
            </w:r>
            <w:r w:rsidRPr="0097026D">
              <w:rPr>
                <w:color w:val="000000" w:themeColor="text1"/>
              </w:rPr>
              <w:fldChar w:fldCharType="separate"/>
            </w:r>
            <w:r w:rsidRPr="0097026D">
              <w:rPr>
                <w:color w:val="000000" w:themeColor="text1"/>
              </w:rPr>
              <w:t>AO</w:t>
            </w:r>
            <w:r w:rsidRPr="0097026D">
              <w:rPr>
                <w:color w:val="000000" w:themeColor="text1"/>
              </w:rPr>
              <w:fldChar w:fldCharType="end"/>
            </w:r>
            <w:r w:rsidRPr="0097026D">
              <w:rPr>
                <w:color w:val="000000" w:themeColor="text1"/>
              </w:rPr>
              <w:t>,</w:t>
            </w:r>
            <w:r w:rsidRPr="0097026D">
              <w:rPr>
                <w:color w:val="000000" w:themeColor="text1"/>
              </w:rPr>
              <w:fldChar w:fldCharType="begin"/>
            </w:r>
            <w:r w:rsidRPr="0097026D">
              <w:rPr>
                <w:color w:val="000000" w:themeColor="text1"/>
              </w:rPr>
              <w:instrText xml:space="preserve"> AutoTextList   \s NoStyle \t "Studentenangebot" </w:instrText>
            </w:r>
            <w:r w:rsidRPr="0097026D">
              <w:rPr>
                <w:color w:val="000000" w:themeColor="text1"/>
              </w:rPr>
              <w:fldChar w:fldCharType="separate"/>
            </w:r>
            <w:r w:rsidRPr="0097026D">
              <w:rPr>
                <w:color w:val="000000" w:themeColor="text1"/>
              </w:rPr>
              <w:t>ST</w:t>
            </w:r>
            <w:r w:rsidRPr="0097026D">
              <w:rPr>
                <w:color w:val="000000" w:themeColor="text1"/>
              </w:rPr>
              <w:fldChar w:fldCharType="end"/>
            </w:r>
          </w:p>
        </w:tc>
      </w:tr>
      <w:tr w:rsidR="0046175D">
        <w:tc>
          <w:tcPr>
            <w:tcW w:w="4160" w:type="dxa"/>
            <w:tcBorders>
              <w:top w:val="dashed" w:sz="4" w:space="0" w:color="BFBFBF"/>
              <w:left w:val="none" w:sz="4" w:space="0" w:color="000000"/>
              <w:bottom w:val="dashed" w:sz="4" w:space="0" w:color="BFBFBF"/>
              <w:right w:val="single" w:sz="6" w:space="0" w:color="FFFFFF"/>
            </w:tcBorders>
          </w:tcPr>
          <w:p w:rsidR="0046175D" w:rsidRDefault="00324A1D">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r>
      <w:tr w:rsidR="0046175D">
        <w:tc>
          <w:tcPr>
            <w:tcW w:w="4160" w:type="dxa"/>
            <w:tcBorders>
              <w:top w:val="dashed" w:sz="4" w:space="0" w:color="BFBFBF"/>
              <w:left w:val="none" w:sz="4" w:space="0" w:color="000000"/>
              <w:bottom w:val="dashed" w:sz="4" w:space="0" w:color="BFBFBF"/>
              <w:right w:val="single" w:sz="6" w:space="0" w:color="FFFFFF"/>
            </w:tcBorders>
          </w:tcPr>
          <w:p w:rsidR="0046175D" w:rsidRDefault="00324A1D">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2(1)</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r>
      <w:tr w:rsidR="0046175D">
        <w:tc>
          <w:tcPr>
            <w:tcW w:w="4160" w:type="dxa"/>
            <w:tcBorders>
              <w:top w:val="dashed" w:sz="4" w:space="0" w:color="BFBFBF"/>
              <w:left w:val="none" w:sz="4" w:space="0" w:color="000000"/>
              <w:bottom w:val="dashed" w:sz="4" w:space="0" w:color="BFBFBF"/>
              <w:right w:val="single" w:sz="6" w:space="0" w:color="FFFFFF"/>
            </w:tcBorders>
          </w:tcPr>
          <w:p w:rsidR="0046175D" w:rsidRDefault="00324A1D">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r>
      <w:tr w:rsidR="0046175D" w:rsidTr="0097026D">
        <w:tc>
          <w:tcPr>
            <w:tcW w:w="4160" w:type="dxa"/>
            <w:tcBorders>
              <w:top w:val="dashed" w:sz="4" w:space="0" w:color="BFBFBF"/>
              <w:left w:val="none" w:sz="4" w:space="0" w:color="000000"/>
              <w:bottom w:val="dashed" w:sz="4" w:space="0" w:color="BFBFBF"/>
              <w:right w:val="single" w:sz="6" w:space="0" w:color="FFFFFF"/>
            </w:tcBorders>
          </w:tcPr>
          <w:p w:rsidR="0046175D" w:rsidRDefault="00324A1D">
            <w:pPr>
              <w:pStyle w:val="ProductList-TableBody"/>
            </w:pPr>
            <w:r>
              <w:t>Work-at-Home-Lizenz für Office Standard 2013</w:t>
            </w:r>
            <w:r>
              <w:fldChar w:fldCharType="begin"/>
            </w:r>
            <w:r>
              <w:instrText xml:space="preserve"> XE "Work-at-Home-Lizenz für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6175D" w:rsidRDefault="00324A1D">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46175D" w:rsidRDefault="0046175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r>
      <w:tr w:rsidR="0046175D" w:rsidTr="0097026D">
        <w:tc>
          <w:tcPr>
            <w:tcW w:w="4160" w:type="dxa"/>
            <w:tcBorders>
              <w:top w:val="dashed" w:sz="4" w:space="0" w:color="BFBFBF"/>
              <w:left w:val="nil"/>
              <w:bottom w:val="nil"/>
              <w:right w:val="single" w:sz="6" w:space="0" w:color="FFFFFF"/>
            </w:tcBorders>
          </w:tcPr>
          <w:p w:rsidR="0046175D" w:rsidRDefault="00324A1D">
            <w:pPr>
              <w:pStyle w:val="ProductList-TableBody"/>
            </w:pPr>
            <w:r>
              <w:t>Work at Home für Office Professional Plus 2013</w:t>
            </w:r>
            <w:r>
              <w:fldChar w:fldCharType="begin"/>
            </w:r>
            <w:r>
              <w:instrText xml:space="preserve"> XE "Work at Home für Office Professional Plus 2013" </w:instrText>
            </w:r>
            <w:r>
              <w:fldChar w:fldCharType="end"/>
            </w:r>
          </w:p>
        </w:tc>
        <w:tc>
          <w:tcPr>
            <w:tcW w:w="620" w:type="dxa"/>
            <w:tcBorders>
              <w:top w:val="dashed" w:sz="4" w:space="0" w:color="BFBFBF"/>
              <w:left w:val="single" w:sz="6" w:space="0" w:color="FFFFFF"/>
              <w:bottom w:val="nil"/>
              <w:right w:val="single" w:sz="6" w:space="0" w:color="FFFFFF"/>
            </w:tcBorders>
          </w:tcPr>
          <w:p w:rsidR="0046175D" w:rsidRDefault="00324A1D">
            <w:pPr>
              <w:pStyle w:val="ProductList-TableBody"/>
              <w:jc w:val="center"/>
            </w:pPr>
            <w:r>
              <w:t>10/12</w:t>
            </w:r>
          </w:p>
        </w:tc>
        <w:tc>
          <w:tcPr>
            <w:tcW w:w="620" w:type="dxa"/>
            <w:tcBorders>
              <w:top w:val="dashed" w:sz="4" w:space="0" w:color="BFBFBF"/>
              <w:left w:val="single" w:sz="6" w:space="0" w:color="FFFFFF"/>
              <w:bottom w:val="nil"/>
              <w:right w:val="single" w:sz="6" w:space="0" w:color="FFFFFF"/>
            </w:tcBorders>
          </w:tcPr>
          <w:p w:rsidR="0046175D" w:rsidRDefault="00324A1D">
            <w:pPr>
              <w:pStyle w:val="ProductList-TableBody"/>
              <w:jc w:val="center"/>
            </w:pPr>
            <w:r>
              <w:t>2</w:t>
            </w:r>
          </w:p>
        </w:tc>
        <w:tc>
          <w:tcPr>
            <w:tcW w:w="620" w:type="dxa"/>
            <w:tcBorders>
              <w:top w:val="dashed" w:sz="4" w:space="0" w:color="BFBFBF"/>
              <w:left w:val="single" w:sz="6" w:space="0" w:color="FFFFFF"/>
              <w:bottom w:val="nil"/>
              <w:right w:val="single" w:sz="6" w:space="0" w:color="FFFFFF"/>
            </w:tcBorders>
          </w:tcPr>
          <w:p w:rsidR="0046175D" w:rsidRDefault="0046175D">
            <w:pPr>
              <w:pStyle w:val="ProductList-TableBody"/>
              <w:jc w:val="center"/>
            </w:pPr>
          </w:p>
        </w:tc>
        <w:tc>
          <w:tcPr>
            <w:tcW w:w="740" w:type="dxa"/>
            <w:tcBorders>
              <w:top w:val="dashed" w:sz="4" w:space="0" w:color="BFBFBF"/>
              <w:left w:val="single" w:sz="6" w:space="0" w:color="FFFFFF"/>
              <w:bottom w:val="nil"/>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r>
    </w:tbl>
    <w:p w:rsidR="0046175D" w:rsidRDefault="00324A1D">
      <w:pPr>
        <w:pStyle w:val="ProductList-Offering1SubSection"/>
      </w:pPr>
      <w:bookmarkStart w:id="93" w:name="_Sec736"/>
      <w:r>
        <w:t>2. Produktbedingungen</w:t>
      </w:r>
      <w:bookmarkEnd w:id="93"/>
    </w:p>
    <w:tbl>
      <w:tblPr>
        <w:tblStyle w:val="PURTable"/>
        <w:tblW w:w="0" w:type="dxa"/>
        <w:tblLook w:val="04A0" w:firstRow="1" w:lastRow="0" w:firstColumn="1" w:lastColumn="0" w:noHBand="0" w:noVBand="1"/>
      </w:tblPr>
      <w:tblGrid>
        <w:gridCol w:w="3661"/>
        <w:gridCol w:w="3661"/>
        <w:gridCol w:w="359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frühere Versionen des Produkts und deren Verfügbarkeitsdatum." </w:instrText>
            </w:r>
            <w:r>
              <w:fldChar w:fldCharType="separate"/>
            </w:r>
            <w:r>
              <w:rPr>
                <w:color w:val="0563C1"/>
              </w:rPr>
              <w:t>Frühere Version</w:t>
            </w:r>
            <w:r>
              <w:fldChar w:fldCharType="end"/>
            </w:r>
            <w:r>
              <w:t>: Office 2010</w:t>
            </w:r>
            <w:r>
              <w:fldChar w:fldCharType="begin"/>
            </w:r>
            <w:r>
              <w:instrText xml:space="preserve"> XE "Office 2010" </w:instrText>
            </w:r>
            <w:r>
              <w:fldChar w:fldCharType="end"/>
            </w:r>
            <w:r>
              <w:t xml:space="preserve"> und Office 2010 Applications (4/10), Office 2007</w:t>
            </w:r>
            <w:r>
              <w:fldChar w:fldCharType="begin"/>
            </w:r>
            <w:r>
              <w:instrText xml:space="preserve"> XE "Office 2007" </w:instrText>
            </w:r>
            <w:r>
              <w:fldChar w:fldCharType="end"/>
            </w:r>
            <w:r>
              <w:t xml:space="preserve"> und Office 2007 Applications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Down-Editionen: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dass bestimmte zusätzliche Bedingungen erfüllt sein müssen, um Lizenzen für das Produkt erwerben zu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Project Professional 2013</w:t>
      </w:r>
    </w:p>
    <w:p w:rsidR="0046175D" w:rsidRDefault="00324A1D">
      <w:pPr>
        <w:pStyle w:val="ProductList-Body"/>
      </w:pPr>
      <w:r>
        <w:t>Kunden, die Project Professional 2013 lizenzieren, erhalten für jede Lizenz für Project Professional 2013 eine Geräte-CAL für Project Server 2013</w:t>
      </w:r>
      <w:r>
        <w:fldChar w:fldCharType="begin"/>
      </w:r>
      <w:r>
        <w:instrText xml:space="preserve"> XE "Geräte-CAL für Project Server 2013" </w:instrText>
      </w:r>
      <w:r>
        <w:fldChar w:fldCharType="end"/>
      </w:r>
      <w:r>
        <w:t>. Das Recht, auf Project Server 2013</w:t>
      </w:r>
      <w:r>
        <w:fldChar w:fldCharType="begin"/>
      </w:r>
      <w:r>
        <w:instrText xml:space="preserve"> XE "Project Server 2013" </w:instrText>
      </w:r>
      <w:r>
        <w:fldChar w:fldCharType="end"/>
      </w:r>
      <w:r>
        <w:t xml:space="preserve"> unter dieser </w:t>
      </w:r>
      <w:r>
        <w:fldChar w:fldCharType="begin"/>
      </w:r>
      <w:r>
        <w:instrText xml:space="preserve"> AutoTextList   \s NoStyle \t " ist eine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2013-Lizenz.</w:t>
      </w:r>
    </w:p>
    <w:p w:rsidR="0046175D" w:rsidRDefault="0046175D">
      <w:pPr>
        <w:pStyle w:val="ProductList-Body"/>
      </w:pPr>
    </w:p>
    <w:p w:rsidR="0046175D" w:rsidRDefault="00324A1D">
      <w:pPr>
        <w:pStyle w:val="ProductList-ClauseHeading"/>
      </w:pPr>
      <w:r>
        <w:t>2.2 Work at Home</w:t>
      </w:r>
    </w:p>
    <w:p w:rsidR="0046175D" w:rsidRDefault="00324A1D">
      <w:pPr>
        <w:pStyle w:val="ProductList-Body"/>
      </w:pPr>
      <w:r>
        <w:t xml:space="preserve">Bei einer Work-at-Home-Lizenz handelt es sich um eine optionale Lizenz, die nur in Verbindung mit einer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46175D" w:rsidRDefault="0046175D">
      <w:pPr>
        <w:pStyle w:val="ProductList-Body"/>
      </w:pPr>
    </w:p>
    <w:p w:rsidR="0046175D" w:rsidRDefault="00324A1D">
      <w:pPr>
        <w:pStyle w:val="ProductList-ClauseHeading"/>
      </w:pPr>
      <w:r>
        <w:t>2.3 Übergänge</w:t>
      </w:r>
    </w:p>
    <w:p w:rsidR="0046175D" w:rsidRDefault="00324A1D">
      <w:pPr>
        <w:pStyle w:val="ProductList-Body"/>
      </w:pPr>
      <w:r>
        <w:t>Nachstehend werden Übergangsoptionen für Kunden aufgeführt, die wie ausführlicher in ihren Volumenlizenzverträgen beschrieben berechtigt sind, auf Onlinedienste umzustellen.</w:t>
      </w:r>
    </w:p>
    <w:tbl>
      <w:tblPr>
        <w:tblStyle w:val="PURTable"/>
        <w:tblW w:w="0" w:type="dxa"/>
        <w:tblLook w:val="04A0" w:firstRow="1" w:lastRow="0" w:firstColumn="1" w:lastColumn="0" w:noHBand="0" w:noVBand="1"/>
      </w:tblPr>
      <w:tblGrid>
        <w:gridCol w:w="5425"/>
        <w:gridCol w:w="5491"/>
      </w:tblGrid>
      <w:tr w:rsidR="004617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Produkte, für die ein Übergang erfolgen soll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Gültige Übergangsoptionen (Onlinedienste)</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Professional Plus und Core Suite</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365 (Enterprise &amp; Government E3, E4)*</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Professional Plus und Enterprise CAL Suite</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365 (Enterprise &amp; Government E3, E4)*</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Project Pro für Office 365</w:t>
            </w:r>
            <w:r>
              <w:fldChar w:fldCharType="begin"/>
            </w:r>
            <w:r>
              <w:instrText xml:space="preserve"> XE "Project Pro für Office 365" </w:instrText>
            </w:r>
            <w:r>
              <w:fldChar w:fldCharType="end"/>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Visio Pro für Office 365</w:t>
            </w:r>
            <w:r>
              <w:fldChar w:fldCharType="begin"/>
            </w:r>
            <w:r>
              <w:instrText xml:space="preserve"> XE "Visio Pro für Office 365" </w:instrText>
            </w:r>
            <w:r>
              <w:fldChar w:fldCharType="end"/>
            </w:r>
          </w:p>
        </w:tc>
      </w:tr>
    </w:tbl>
    <w:p w:rsidR="0046175D" w:rsidRDefault="00324A1D">
      <w:pPr>
        <w:pStyle w:val="ProductList-Body"/>
      </w:pPr>
      <w:r>
        <w:t>* Diese Übergangsoption erfordert die entsprechende CAL Suite Bridge.</w:t>
      </w:r>
    </w:p>
    <w:p w:rsidR="0046175D" w:rsidRDefault="0046175D">
      <w:pPr>
        <w:pStyle w:val="ProductList-Body"/>
      </w:pPr>
    </w:p>
    <w:p w:rsidR="0046175D" w:rsidRDefault="00324A1D">
      <w:pPr>
        <w:pStyle w:val="ProductList-ClauseHeading"/>
      </w:pPr>
      <w:r>
        <w:t>2.4 Plattformunabhängige Lizenzen</w:t>
      </w:r>
    </w:p>
    <w:p w:rsidR="0046175D" w:rsidRDefault="00324A1D">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rsidR="0046175D" w:rsidRDefault="00324A1D">
      <w:pPr>
        <w:pStyle w:val="ProductList-Offering1SubSection"/>
      </w:pPr>
      <w:bookmarkStart w:id="94" w:name="_Sec791"/>
      <w:r>
        <w:t>3. Nutzungsrechte</w:t>
      </w:r>
      <w:bookmarkEnd w:id="94"/>
    </w:p>
    <w:tbl>
      <w:tblPr>
        <w:tblStyle w:val="PURTable"/>
        <w:tblW w:w="0" w:type="dxa"/>
        <w:tblLook w:val="04A0" w:firstRow="1" w:lastRow="0" w:firstColumn="1" w:lastColumn="0" w:noHBand="0" w:noVBand="1"/>
      </w:tblPr>
      <w:tblGrid>
        <w:gridCol w:w="3726"/>
        <w:gridCol w:w="3635"/>
        <w:gridCol w:w="355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dass produktspezifische Bestimmungen, die die Bereitstellung und Nutzung des Produkts regeln, unten in der Tabelle mit den Nutzungsrechten enthalten sind."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Zusätzliche Software: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andere Microsoft-Komponenten an, die in einem Produkt enthalten sind; weitere Informationen dazu finden Sie in den Universellen Lizenzbestimmungen im Abschnitt „Enthaltene Technologien“." </w:instrText>
            </w:r>
            <w:r>
              <w:fldChar w:fldCharType="separate"/>
            </w:r>
            <w:r>
              <w:rPr>
                <w:color w:val="0563C1"/>
              </w:rPr>
              <w:t>Enthaltene Technologien</w:t>
            </w:r>
            <w:r>
              <w:fldChar w:fldCharType="end"/>
            </w:r>
            <w:r>
              <w:t>: Office Web Apps Server 2013 (nur Office-Suites)</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für ein Produkt geltenden Mitteilungen an; weitere Informationen finden Sie in den Universellen Lizenzbestimmungen im Abschnitt „Mitteilungen“."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3.1 Kommerzielle Nutzungsrechte für Office Home &amp; Student 2013 RT</w:t>
      </w:r>
    </w:p>
    <w:p w:rsidR="0046175D" w:rsidRDefault="00324A1D">
      <w:pPr>
        <w:pStyle w:val="ProductList-Body"/>
      </w:pPr>
      <w:r>
        <w:t xml:space="preserve">Bei Zuweisung der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rsidR="0046175D" w:rsidRDefault="0046175D">
      <w:pPr>
        <w:pStyle w:val="ProductList-Body"/>
      </w:pPr>
    </w:p>
    <w:p w:rsidR="0046175D" w:rsidRDefault="00324A1D">
      <w:pPr>
        <w:pStyle w:val="ProductList-ClauseHeading"/>
      </w:pPr>
      <w:r>
        <w:t>3.2 Office Professional Plus 2013 und Office Standard 2013 – Kommerzielle Nutzung von Office Home &amp; Student 2013 RT</w:t>
      </w:r>
    </w:p>
    <w:p w:rsidR="0046175D" w:rsidRDefault="00324A1D">
      <w:pPr>
        <w:pStyle w:val="ProductList-Body"/>
      </w:pPr>
      <w:r>
        <w:t xml:space="preserve">Jeder </w:t>
      </w:r>
      <w:r>
        <w:fldChar w:fldCharType="begin"/>
      </w:r>
      <w:r>
        <w:instrText xml:space="preserve"> AutoTextList   \s NoStyle \t "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 ist ein einzelnes, für die Nutzung durch den Kunden vorgesehenes physisches Hardwaresystem, dem eine Lizenz zugewiesen wurde.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2013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rsidR="0046175D" w:rsidRDefault="00324A1D">
      <w:pPr>
        <w:pStyle w:val="ProductList-Offering1SubSection"/>
      </w:pPr>
      <w:bookmarkStart w:id="95" w:name="_Sec819"/>
      <w:r>
        <w:t>4. Software Assurance</w:t>
      </w:r>
      <w:bookmarkEnd w:id="95"/>
    </w:p>
    <w:tbl>
      <w:tblPr>
        <w:tblStyle w:val="PURTable"/>
        <w:tblW w:w="0" w:type="dxa"/>
        <w:tblLook w:val="04A0" w:firstRow="1" w:lastRow="0" w:firstColumn="1" w:lastColumn="0" w:noHBand="0" w:noVBand="1"/>
      </w:tblPr>
      <w:tblGrid>
        <w:gridCol w:w="3619"/>
        <w:gridCol w:w="3695"/>
        <w:gridCol w:w="360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Rechte, die SA-Kunden zur Nutzung von Software für konditionelle Notfallwiederherstellungszwecke zur Verfügung stehen; weitere Informationen erhalten Sie in „Anhang B – Software Assurance“ im Abschnitt „Server – Wiederherstellungsrechte bei Notfällen“." </w:instrText>
            </w:r>
            <w:r>
              <w:fldChar w:fldCharType="separate"/>
            </w:r>
            <w:r>
              <w:rPr>
                <w:color w:val="0563C1"/>
              </w:rPr>
              <w:t>Notfallwiederherstellung</w:t>
            </w:r>
            <w:r>
              <w:fldChar w:fldCharType="end"/>
            </w:r>
            <w:r>
              <w:t>: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Failoverrechte: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Eine SA-Vergünstigung, die dem Hauptnutzer eines Lizenzierten Geräts die Nutzung eines Qualifizierenden Geräts Dritter gestattet ...(Siehe vollständige Definition im Glossar)" </w:instrText>
            </w:r>
            <w:r>
              <w:fldChar w:fldCharType="separate"/>
            </w:r>
            <w:r>
              <w:rPr>
                <w:color w:val="0563C1"/>
              </w:rPr>
              <w:t>Roamingrechte</w:t>
            </w:r>
            <w:r>
              <w:fldChar w:fldCharType="end"/>
            </w:r>
            <w:r>
              <w:t>: Office, Project und Visio</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4.1 Project Professional 2013</w:t>
      </w:r>
    </w:p>
    <w:p w:rsidR="0046175D" w:rsidRDefault="00324A1D">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rsidR="0046175D" w:rsidRDefault="0046175D">
      <w:pPr>
        <w:pStyle w:val="PURBreadcrumb"/>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96" w:name="_Sec680"/>
      <w:r>
        <w:t>Office für Mac</w:t>
      </w:r>
      <w:bookmarkEnd w:id="96"/>
      <w:r>
        <w:fldChar w:fldCharType="begin"/>
      </w:r>
      <w:r>
        <w:instrText xml:space="preserve"> TC "</w:instrText>
      </w:r>
      <w:bookmarkStart w:id="97" w:name="_Toc426027799"/>
      <w:r>
        <w:instrText>Office für Mac</w:instrText>
      </w:r>
      <w:bookmarkEnd w:id="97"/>
      <w:r>
        <w:instrText>" \l 3</w:instrText>
      </w:r>
      <w:r>
        <w:fldChar w:fldCharType="end"/>
      </w:r>
    </w:p>
    <w:p w:rsidR="0046175D" w:rsidRDefault="00324A1D">
      <w:pPr>
        <w:pStyle w:val="ProductList-Offering1SubSection"/>
      </w:pPr>
      <w:bookmarkStart w:id="98" w:name="_Sec682"/>
      <w:r>
        <w:t>1. Programmverfügbarkeit</w:t>
      </w:r>
      <w:bookmarkEnd w:id="9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617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416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pPr>
            <w: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97026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r w:rsidR="0046175D">
        <w:tc>
          <w:tcPr>
            <w:tcW w:w="416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bl>
    <w:p w:rsidR="0046175D" w:rsidRDefault="00324A1D">
      <w:pPr>
        <w:pStyle w:val="ProductList-Offering1SubSection"/>
      </w:pPr>
      <w:bookmarkStart w:id="99" w:name="_Sec737"/>
      <w:r>
        <w:t>2. Produktbedingungen</w:t>
      </w:r>
      <w:bookmarkEnd w:id="99"/>
    </w:p>
    <w:tbl>
      <w:tblPr>
        <w:tblStyle w:val="PURTable"/>
        <w:tblW w:w="0" w:type="dxa"/>
        <w:tblLook w:val="04A0" w:firstRow="1" w:lastRow="0" w:firstColumn="1" w:lastColumn="0" w:noHBand="0" w:noVBand="1"/>
      </w:tblPr>
      <w:tblGrid>
        <w:gridCol w:w="3661"/>
        <w:gridCol w:w="3661"/>
        <w:gridCol w:w="359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"Frühere Version: frühere Versionen des Produkts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Down-Editionen: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"Voraussetzung: gibt an, dass bestimmte zusätzliche Bedingungen erfüllt sein müssen, um Lizenzen für das Produkt erwerben zu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Folgeversionen</w:t>
      </w:r>
    </w:p>
    <w:p w:rsidR="0046175D" w:rsidRDefault="00324A1D">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rsidR="0046175D" w:rsidRDefault="0046175D">
      <w:pPr>
        <w:pStyle w:val="ProductList-Body"/>
      </w:pPr>
    </w:p>
    <w:p w:rsidR="0046175D" w:rsidRDefault="00324A1D">
      <w:pPr>
        <w:pStyle w:val="ProductList-ClauseHeading"/>
      </w:pPr>
      <w:r>
        <w:t>2.2 Work at Home</w:t>
      </w:r>
    </w:p>
    <w:p w:rsidR="0046175D" w:rsidRDefault="00324A1D">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46175D" w:rsidRDefault="0046175D">
      <w:pPr>
        <w:pStyle w:val="ProductList-Body"/>
      </w:pPr>
    </w:p>
    <w:p w:rsidR="0046175D" w:rsidRDefault="00324A1D">
      <w:pPr>
        <w:pStyle w:val="ProductList-ClauseHeading"/>
      </w:pPr>
      <w:r>
        <w:t>2.3 Plattformunabhängige Lizenzen</w:t>
      </w:r>
    </w:p>
    <w:p w:rsidR="0046175D" w:rsidRDefault="00324A1D">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rsidR="0046175D" w:rsidRDefault="00324A1D">
      <w:pPr>
        <w:pStyle w:val="ProductList-Offering1SubSection"/>
      </w:pPr>
      <w:bookmarkStart w:id="100" w:name="_Sec792"/>
      <w:r>
        <w:t>3. Nutzungsrechte</w:t>
      </w:r>
      <w:bookmarkEnd w:id="100"/>
    </w:p>
    <w:tbl>
      <w:tblPr>
        <w:tblStyle w:val="PURTable"/>
        <w:tblW w:w="0" w:type="dxa"/>
        <w:tblLook w:val="04A0" w:firstRow="1" w:lastRow="0" w:firstColumn="1" w:lastColumn="0" w:noHBand="0" w:noVBand="1"/>
      </w:tblPr>
      <w:tblGrid>
        <w:gridCol w:w="3726"/>
        <w:gridCol w:w="3635"/>
        <w:gridCol w:w="355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"Produktspezifische Lizenzbestimmungen: Gibt an, dass produktspezifische Bestimmungen, die die Bereitstellung und Nutzung des Produkts regeln, unten in der Tabelle mit den Nutzungsrechten enthalten sind."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Zusätzliche Software: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"Enthaltene Technologien: Gibt andere Microsoft-Komponenten an, die in einem Produkt enthalten sind; weitere Informationen dazu finden Sie in den Universellen Lizenzbestimmungen im Abschnitt „Enthaltene Technologien“." </w:instrText>
            </w:r>
            <w:r>
              <w:fldChar w:fldCharType="separate"/>
            </w:r>
            <w:r>
              <w:rPr>
                <w:color w:val="0563C1"/>
              </w:rPr>
              <w:t>Enthaltene Technologien</w:t>
            </w:r>
            <w:r>
              <w:fldChar w:fldCharType="end"/>
            </w:r>
            <w:r>
              <w:t>: Office Web Apps Server 2013 (nur Office-Suite)</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3.1 Kommerzielle Nutzung von Office Home &amp; Student 2013 RT</w:t>
      </w:r>
    </w:p>
    <w:p w:rsidR="0046175D" w:rsidRDefault="00324A1D">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wurde.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rsidR="0046175D" w:rsidRDefault="00324A1D">
      <w:pPr>
        <w:pStyle w:val="ProductList-Offering1SubSection"/>
      </w:pPr>
      <w:bookmarkStart w:id="101" w:name="_Sec821"/>
      <w:r>
        <w:t>4. Software Assurance</w:t>
      </w:r>
      <w:bookmarkEnd w:id="101"/>
    </w:p>
    <w:tbl>
      <w:tblPr>
        <w:tblStyle w:val="PURTable"/>
        <w:tblW w:w="0" w:type="dxa"/>
        <w:tblLook w:val="04A0" w:firstRow="1" w:lastRow="0" w:firstColumn="1" w:lastColumn="0" w:noHBand="0" w:noVBand="1"/>
      </w:tblPr>
      <w:tblGrid>
        <w:gridCol w:w="3619"/>
        <w:gridCol w:w="3695"/>
        <w:gridCol w:w="360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Failoverrechte: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(Communicator für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Roamingrechte: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GroupHeading"/>
      </w:pPr>
      <w:bookmarkStart w:id="102" w:name="_Sec612"/>
      <w:r>
        <w:t>Office Servers</w:t>
      </w:r>
      <w:bookmarkEnd w:id="102"/>
      <w:r>
        <w:fldChar w:fldCharType="begin"/>
      </w:r>
      <w:r>
        <w:instrText xml:space="preserve"> TC "</w:instrText>
      </w:r>
      <w:bookmarkStart w:id="103" w:name="_Toc426027800"/>
      <w:r>
        <w:instrText>Office Servers</w:instrText>
      </w:r>
      <w:bookmarkEnd w:id="103"/>
      <w:r>
        <w:instrText>" \l 2</w:instrText>
      </w:r>
      <w:r>
        <w:fldChar w:fldCharType="end"/>
      </w:r>
    </w:p>
    <w:p w:rsidR="0046175D" w:rsidRDefault="00324A1D">
      <w:pPr>
        <w:pStyle w:val="ProductList-Offering2HeadingNoBorder"/>
      </w:pPr>
      <w:bookmarkStart w:id="104" w:name="_Sec638"/>
      <w:r>
        <w:t>Exchange Server</w:t>
      </w:r>
      <w:bookmarkEnd w:id="104"/>
      <w:r>
        <w:fldChar w:fldCharType="begin"/>
      </w:r>
      <w:r>
        <w:instrText xml:space="preserve"> TC "</w:instrText>
      </w:r>
      <w:bookmarkStart w:id="105" w:name="_Toc426027801"/>
      <w:r>
        <w:instrText>Exchange Server</w:instrText>
      </w:r>
      <w:bookmarkEnd w:id="105"/>
      <w:r>
        <w:instrText>" \l 3</w:instrText>
      </w:r>
      <w:r>
        <w:fldChar w:fldCharType="end"/>
      </w:r>
    </w:p>
    <w:p w:rsidR="0046175D" w:rsidRDefault="00324A1D">
      <w:pPr>
        <w:pStyle w:val="ProductList-Offering1SubSection"/>
      </w:pPr>
      <w:bookmarkStart w:id="106" w:name="_Sec683"/>
      <w:r>
        <w:t>1. Programmverfügbarkeit</w:t>
      </w:r>
      <w:bookmarkEnd w:id="10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617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Beitritt für Bildungslösungen" </w:instrText>
            </w:r>
            <w:r>
              <w:fldChar w:fldCharType="separate"/>
            </w:r>
            <w:r>
              <w:rPr>
                <w:color w:val="FFFFFF"/>
              </w:rPr>
              <w:t>EES</w:t>
            </w:r>
            <w:r>
              <w:fldChar w:fldCharType="end"/>
            </w:r>
          </w:p>
        </w:tc>
      </w:tr>
      <w:tr w:rsidR="0046175D">
        <w:tc>
          <w:tcPr>
            <w:tcW w:w="416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46175D" w:rsidRDefault="00324A1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324A1D">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324A1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324A1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324A1D">
            <w:pPr>
              <w:pStyle w:val="ProductList-TableBody"/>
              <w:jc w:val="center"/>
            </w:pPr>
            <w:r>
              <w:t>A</w:t>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 xml:space="preserve">CAL für Exchange Server Enterprise 2013 </w:t>
            </w:r>
            <w:r>
              <w:fldChar w:fldCharType="begin"/>
            </w:r>
            <w:r>
              <w:instrText xml:space="preserve"> XE "CAL für Exchange Server Enterprise 2013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324A1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324A1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324A1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324A1D">
            <w:pPr>
              <w:pStyle w:val="ProductList-TableBody"/>
              <w:jc w:val="center"/>
              <w:rPr>
                <w:color w:val="000000" w:themeColor="text1"/>
              </w:rPr>
            </w:pPr>
            <w:r w:rsidRPr="0097026D">
              <w:rPr>
                <w:color w:val="000000" w:themeColor="text1"/>
              </w:rPr>
              <w:fldChar w:fldCharType="begin"/>
            </w:r>
            <w:r w:rsidRPr="0097026D">
              <w:rPr>
                <w:color w:val="000000" w:themeColor="text1"/>
              </w:rPr>
              <w:instrText xml:space="preserve"> AutoTextList   \s NoStyle \t "Organisationsweites Zusätzliches Produkt" </w:instrText>
            </w:r>
            <w:r w:rsidRPr="0097026D">
              <w:rPr>
                <w:color w:val="000000" w:themeColor="text1"/>
              </w:rPr>
              <w:fldChar w:fldCharType="separate"/>
            </w:r>
            <w:r w:rsidRPr="0097026D">
              <w:rPr>
                <w:color w:val="000000" w:themeColor="text1"/>
              </w:rPr>
              <w:t>AO</w:t>
            </w:r>
            <w:r w:rsidRPr="0097026D">
              <w:rPr>
                <w:color w:val="000000" w:themeColor="text1"/>
              </w:rPr>
              <w:fldChar w:fldCharType="end"/>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324A1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324A1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324A1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324A1D">
            <w:pPr>
              <w:pStyle w:val="ProductList-TableBody"/>
              <w:jc w:val="center"/>
              <w:rPr>
                <w:color w:val="000000" w:themeColor="text1"/>
              </w:rPr>
            </w:pPr>
            <w:r w:rsidRPr="0097026D">
              <w:rPr>
                <w:color w:val="000000" w:themeColor="text1"/>
              </w:rPr>
              <w:t>A</w:t>
            </w:r>
          </w:p>
        </w:tc>
      </w:tr>
      <w:tr w:rsidR="0046175D">
        <w:tc>
          <w:tcPr>
            <w:tcW w:w="416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CAL für Exchange Server Standard 2013</w:t>
            </w:r>
            <w:r>
              <w:fldChar w:fldCharType="begin"/>
            </w:r>
            <w:r>
              <w:instrText xml:space="preserve"> XE "CAL für Exchange Server Standard 2013"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324A1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324A1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324A1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324A1D">
            <w:pPr>
              <w:pStyle w:val="ProductList-TableBody"/>
              <w:jc w:val="center"/>
              <w:rPr>
                <w:color w:val="000000" w:themeColor="text1"/>
              </w:rPr>
            </w:pPr>
            <w:r w:rsidRPr="0097026D">
              <w:rPr>
                <w:color w:val="000000" w:themeColor="text1"/>
              </w:rPr>
              <w:fldChar w:fldCharType="begin"/>
            </w:r>
            <w:r w:rsidRPr="0097026D">
              <w:rPr>
                <w:color w:val="000000" w:themeColor="text1"/>
              </w:rPr>
              <w:instrText xml:space="preserve"> AutoTextList   \s NoStyle \t "Organisationsweites Zusätzliches Produkt" </w:instrText>
            </w:r>
            <w:r w:rsidRPr="0097026D">
              <w:rPr>
                <w:color w:val="000000" w:themeColor="text1"/>
              </w:rPr>
              <w:fldChar w:fldCharType="separate"/>
            </w:r>
            <w:r w:rsidRPr="0097026D">
              <w:rPr>
                <w:color w:val="000000" w:themeColor="text1"/>
              </w:rPr>
              <w:t>AO</w:t>
            </w:r>
            <w:r w:rsidRPr="0097026D">
              <w:rPr>
                <w:color w:val="000000" w:themeColor="text1"/>
              </w:rPr>
              <w:fldChar w:fldCharType="end"/>
            </w:r>
          </w:p>
        </w:tc>
      </w:tr>
    </w:tbl>
    <w:p w:rsidR="0046175D" w:rsidRDefault="00324A1D">
      <w:pPr>
        <w:pStyle w:val="ProductList-Offering1SubSection"/>
      </w:pPr>
      <w:bookmarkStart w:id="107" w:name="_Sec738"/>
      <w:r>
        <w:t>2. Produktbedingungen</w:t>
      </w:r>
      <w:bookmarkEnd w:id="107"/>
    </w:p>
    <w:tbl>
      <w:tblPr>
        <w:tblStyle w:val="PURTable"/>
        <w:tblW w:w="0" w:type="dxa"/>
        <w:tblLook w:val="04A0" w:firstRow="1" w:lastRow="0" w:firstColumn="1" w:lastColumn="0" w:noHBand="0" w:noVBand="1"/>
      </w:tblPr>
      <w:tblGrid>
        <w:gridCol w:w="3661"/>
        <w:gridCol w:w="3661"/>
        <w:gridCol w:w="359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frühere Versionen des Produkts und deren Verfügbarkeitsdatum." </w:instrText>
            </w:r>
            <w:r>
              <w:fldChar w:fldCharType="separate"/>
            </w:r>
            <w:r>
              <w:rPr>
                <w:color w:val="0563C1"/>
              </w:rPr>
              <w:t>Frühere Version</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Zulässige niedrigere Editionen, die bestimmten höheren Editionen entsprechen. Der Kunde ist berechtigt, die zulässige niedrigere Edition anstelle einer lizenzierten höheren Edition zu verwenden, wie in den Universellen Lizenzbestimmungen gestattet." </w:instrText>
            </w:r>
            <w:r>
              <w:fldChar w:fldCharType="separate"/>
            </w:r>
            <w:r>
              <w:rPr>
                <w:color w:val="0563C1"/>
              </w:rPr>
              <w:t>Down-Editionen</w:t>
            </w:r>
            <w:r>
              <w:fldChar w:fldCharType="end"/>
            </w:r>
            <w:r>
              <w:t>: Enterprise zu Standard</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dass bestimmte zusätzliche Bedingungen erfüllt sein müssen, um SA für das Produkt erwerben zu können"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324A1D">
      <w:pPr>
        <w:pStyle w:val="ProductList-Offering1SubSection"/>
      </w:pPr>
      <w:bookmarkStart w:id="108" w:name="_Sec793"/>
      <w:r>
        <w:t>3. Nutzungsrechte</w:t>
      </w:r>
      <w:bookmarkEnd w:id="108"/>
    </w:p>
    <w:tbl>
      <w:tblPr>
        <w:tblStyle w:val="PURTable"/>
        <w:tblW w:w="0" w:type="dxa"/>
        <w:tblLook w:val="04A0" w:firstRow="1" w:lastRow="0" w:firstColumn="1" w:lastColumn="0" w:noHBand="0" w:noVBand="1"/>
      </w:tblPr>
      <w:tblGrid>
        <w:gridCol w:w="3726"/>
        <w:gridCol w:w="3635"/>
        <w:gridCol w:w="355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In den Nutzungsrechten für Serverprodukte angegebene Software, die der Kunde in Verbindung mit seiner Nutzung der Serversoftware nutzen darf." </w:instrText>
            </w:r>
            <w:r>
              <w:fldChar w:fldCharType="separate"/>
            </w:r>
            <w:r>
              <w:rPr>
                <w:color w:val="0563C1"/>
              </w:rPr>
              <w:t>Zusätzliche Software</w:t>
            </w:r>
            <w:r>
              <w:fldChar w:fldCharType="end"/>
            </w:r>
            <w:r>
              <w:t>: alle Editionen</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ob ein Serverprodukt CALs für den Zugriff durch Nutzer und Geräte benötigt."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46175D" w:rsidRDefault="0097026D">
            <w:pPr>
              <w:pStyle w:val="ProductList-TableBody"/>
            </w:pPr>
            <w:r>
              <w:fldChar w:fldCharType="begin"/>
            </w:r>
            <w:r>
              <w:instrText xml:space="preserve"> AutoTextList   \s NoStyle \t ":  Gibt bestimmte Lizenzanforderungen oder Optionen für den Zugriff durch Externe Nutzer an." </w:instrText>
            </w:r>
            <w:r>
              <w:fldChar w:fldCharType="separate"/>
            </w:r>
            <w:r>
              <w:rPr>
                <w:color w:val="0563C1"/>
              </w:rPr>
              <w:t>Voraussetzungen für Externen Nutzerzugriff</w:t>
            </w:r>
            <w:r>
              <w:fldChar w:fldCharType="end"/>
            </w:r>
            <w:r w:rsidR="00324A1D">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Enthaltene Technologien: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3.1 Serversoftwarezugriff</w:t>
      </w:r>
    </w:p>
    <w:tbl>
      <w:tblPr>
        <w:tblStyle w:val="PURTable"/>
        <w:tblW w:w="0" w:type="dxa"/>
        <w:tblLook w:val="04A0" w:firstRow="1" w:lastRow="0" w:firstColumn="1" w:lastColumn="0" w:noHBand="0" w:noVBand="1"/>
      </w:tblPr>
      <w:tblGrid>
        <w:gridCol w:w="3695"/>
        <w:gridCol w:w="3620"/>
        <w:gridCol w:w="3601"/>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6175D" w:rsidRDefault="00324A1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46175D" w:rsidRDefault="00324A1D">
            <w:pPr>
              <w:pStyle w:val="ProductList-TableBody"/>
            </w:pPr>
            <w:r>
              <w:t>Standard-CAL für Exchange Server 2013</w:t>
            </w:r>
          </w:p>
        </w:tc>
        <w:tc>
          <w:tcPr>
            <w:tcW w:w="4040" w:type="dxa"/>
            <w:tcBorders>
              <w:top w:val="single" w:sz="18" w:space="0" w:color="0072C6"/>
              <w:left w:val="none" w:sz="4" w:space="0" w:color="000000"/>
              <w:bottom w:val="none" w:sz="4" w:space="0" w:color="000000"/>
              <w:right w:val="single" w:sz="4" w:space="0" w:color="000000"/>
            </w:tcBorders>
          </w:tcPr>
          <w:p w:rsidR="0046175D" w:rsidRDefault="00324A1D">
            <w:pPr>
              <w:pStyle w:val="ProductList-TableBody"/>
            </w:pPr>
            <w:r>
              <w:t>Nutzer-AL für Exchange Online Plan 1</w:t>
            </w:r>
          </w:p>
        </w:tc>
      </w:tr>
      <w:tr w:rsidR="0046175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6175D" w:rsidRDefault="004617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6175D" w:rsidRDefault="00324A1D">
            <w:pPr>
              <w:pStyle w:val="ProductList-TableBody"/>
            </w:pPr>
            <w:r>
              <w:t xml:space="preserve">             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6175D" w:rsidRDefault="00324A1D">
            <w:pPr>
              <w:pStyle w:val="ProductList-TableBody"/>
            </w:pPr>
            <w:r>
              <w:t>Nutzer-AL für Exchange Online Plan 2</w:t>
            </w:r>
          </w:p>
        </w:tc>
      </w:tr>
      <w:tr w:rsidR="0046175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6175D" w:rsidRDefault="004617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6175D" w:rsidRDefault="00324A1D">
            <w:pPr>
              <w:pStyle w:val="ProductList-TableBody"/>
            </w:pPr>
            <w:r>
              <w:t xml:space="preserve">             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6175D" w:rsidRDefault="00324A1D">
            <w:pPr>
              <w:pStyle w:val="ProductList-TableBody"/>
            </w:pPr>
            <w:r>
              <w:t>Nutzer-AL für Exchange Online Plan 2G</w:t>
            </w:r>
          </w:p>
        </w:tc>
      </w:tr>
      <w:tr w:rsidR="0046175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6175D" w:rsidRDefault="004617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175D" w:rsidRDefault="00324A1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6175D" w:rsidRDefault="0046175D">
            <w:pPr>
              <w:pStyle w:val="ProductList-TableBody"/>
            </w:pPr>
          </w:p>
        </w:tc>
      </w:tr>
    </w:tbl>
    <w:p w:rsidR="0046175D" w:rsidRDefault="0046175D">
      <w:pPr>
        <w:pStyle w:val="ProductList-Body"/>
      </w:pPr>
    </w:p>
    <w:p w:rsidR="0046175D" w:rsidRDefault="00324A1D">
      <w:pPr>
        <w:pStyle w:val="ProductList-SubClauseHeading"/>
      </w:pPr>
      <w:r>
        <w:t>3.1.1 Enterprise CAL für zusätzliche Funktionen in Zusammenhang mit Exchange</w:t>
      </w:r>
    </w:p>
    <w:p w:rsidR="0046175D" w:rsidRDefault="00324A1D">
      <w:pPr>
        <w:pStyle w:val="ProductList-BodyIndented"/>
      </w:pPr>
      <w:r>
        <w:t>Unified Messaging, In-Place-Archiv, In-Place-Sperren (Auf unbestimmte Zeit, Abfragebasiert, Zeitlich), Erweiterte Richtlinien für mobile Anwendungen, Informationsschutz und Einhaltung von Vorschriften, Benutzerdefinierte Aufbewahrungsrichtlinien, Journale pro Nutzer/Verteilerliste, Websitepostfächer – Compliance, Verhinderung von Datenverlust</w:t>
      </w:r>
    </w:p>
    <w:tbl>
      <w:tblPr>
        <w:tblStyle w:val="PURTable0"/>
        <w:tblW w:w="0" w:type="dxa"/>
        <w:tblLook w:val="04A0" w:firstRow="1" w:lastRow="0" w:firstColumn="1" w:lastColumn="0" w:noHBand="0" w:noVBand="1"/>
      </w:tblPr>
      <w:tblGrid>
        <w:gridCol w:w="3536"/>
        <w:gridCol w:w="3522"/>
        <w:gridCol w:w="349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6175D" w:rsidRDefault="00324A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6175D" w:rsidRDefault="00324A1D">
            <w:pPr>
              <w:pStyle w:val="ProductList-TableBody"/>
            </w:pPr>
            <w:r>
              <w:t>Enterprise CAL für Exchange Server 2013</w:t>
            </w:r>
          </w:p>
        </w:tc>
        <w:tc>
          <w:tcPr>
            <w:tcW w:w="4040" w:type="dxa"/>
            <w:tcBorders>
              <w:top w:val="single" w:sz="18" w:space="0" w:color="0072C6"/>
              <w:left w:val="none" w:sz="4" w:space="0" w:color="000000"/>
              <w:bottom w:val="none" w:sz="4" w:space="0" w:color="000000"/>
              <w:right w:val="single" w:sz="4" w:space="0" w:color="000000"/>
            </w:tcBorders>
          </w:tcPr>
          <w:p w:rsidR="0046175D" w:rsidRDefault="00324A1D">
            <w:pPr>
              <w:pStyle w:val="ProductList-TableBody"/>
            </w:pPr>
            <w:r>
              <w:t>Nutzer-AL für Exchange Online Plan 2</w:t>
            </w:r>
          </w:p>
        </w:tc>
      </w:tr>
      <w:tr w:rsidR="0046175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6175D" w:rsidRDefault="004617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6175D" w:rsidRDefault="00324A1D">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46175D" w:rsidRDefault="00324A1D">
            <w:pPr>
              <w:pStyle w:val="ProductList-TableBody"/>
            </w:pPr>
            <w:r>
              <w:t>Nutzer-AL für Exchange Online Plan 2G</w:t>
            </w:r>
          </w:p>
        </w:tc>
      </w:tr>
      <w:tr w:rsidR="0046175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6175D" w:rsidRDefault="004617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175D" w:rsidRDefault="00324A1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6175D" w:rsidRDefault="0046175D">
            <w:pPr>
              <w:pStyle w:val="ProductList-TableBody"/>
            </w:pPr>
          </w:p>
        </w:tc>
      </w:tr>
    </w:tbl>
    <w:p w:rsidR="0046175D" w:rsidRDefault="0046175D">
      <w:pPr>
        <w:pStyle w:val="ProductList-BodyIndented"/>
      </w:pPr>
    </w:p>
    <w:p w:rsidR="0046175D" w:rsidRDefault="00324A1D">
      <w:pPr>
        <w:pStyle w:val="ProductList-ClauseHeading"/>
      </w:pPr>
      <w:r>
        <w:t>3.2 Zusätzliche Software</w:t>
      </w:r>
    </w:p>
    <w:tbl>
      <w:tblPr>
        <w:tblStyle w:val="PURTable"/>
        <w:tblW w:w="0" w:type="dxa"/>
        <w:tblLook w:val="04A0" w:firstRow="1" w:lastRow="0" w:firstColumn="1" w:lastColumn="0" w:noHBand="0" w:noVBand="1"/>
      </w:tblPr>
      <w:tblGrid>
        <w:gridCol w:w="3702"/>
        <w:gridCol w:w="3607"/>
        <w:gridCol w:w="3607"/>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4617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6175D" w:rsidRDefault="0046175D">
            <w:pPr>
              <w:pStyle w:val="ProductList-TableBody"/>
            </w:pPr>
          </w:p>
        </w:tc>
      </w:tr>
    </w:tbl>
    <w:p w:rsidR="0046175D" w:rsidRDefault="00324A1D">
      <w:pPr>
        <w:pStyle w:val="ProductList-Offering1SubSection"/>
      </w:pPr>
      <w:bookmarkStart w:id="109" w:name="_Sec824"/>
      <w:r>
        <w:t>4. Software Assurance</w:t>
      </w:r>
      <w:bookmarkEnd w:id="109"/>
    </w:p>
    <w:tbl>
      <w:tblPr>
        <w:tblStyle w:val="PURTable"/>
        <w:tblW w:w="0" w:type="dxa"/>
        <w:tblLook w:val="04A0" w:firstRow="1" w:lastRow="0" w:firstColumn="1" w:lastColumn="0" w:noHBand="0" w:noVBand="1"/>
      </w:tblPr>
      <w:tblGrid>
        <w:gridCol w:w="3619"/>
        <w:gridCol w:w="3695"/>
        <w:gridCol w:w="360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Produktkategorie an, um die allgemein auf diesen Produkt-Pool anwendbaren SA-Vergünstigungen zu bestimmen, wie in „Anhang B – Software Assurance“ aufgeführt."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Rechte, die SA-Kunden zur Nutzung von Software für konditionelle Notfallwiederherstellungszwecke zur Verfügung stehen; weitere Informationen erhalten Sie in „Anhang B – Software Assurance“ im Abschnitt „Server – Wiederherstellungsrechte bei Notfällen“."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Failoverrechte: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Roamingrechte: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4.1 Ergänzende Bestimmungen für Exchange Enterprise CAL mit Diensten 2013</w:t>
      </w:r>
    </w:p>
    <w:p w:rsidR="0046175D" w:rsidRDefault="00324A1D">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2013 enthaltenen Onlinedienste den Ergänzenden Bestimmungen für mit der Software verwendete Onlinedienste – ältere Verträge finden Sie in Anhang A – genauer den ergänzenden Bestimmungen des Programmvertrags in der Produktliste Juni 2015 (</w:t>
      </w:r>
      <w:hyperlink r:id="rId53">
        <w:r>
          <w:rPr>
            <w:color w:val="00467F"/>
            <w:u w:val="single"/>
          </w:rPr>
          <w:t>http://go.microsoft.com/?linkid=9839207</w:t>
        </w:r>
      </w:hyperlink>
      <w:r>
        <w:t>).</w:t>
      </w:r>
    </w:p>
    <w:p w:rsidR="0046175D" w:rsidRDefault="0046175D">
      <w:pPr>
        <w:pStyle w:val="PURBreadcrumb"/>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110" w:name="_Sec639"/>
      <w:r>
        <w:t>Project Server</w:t>
      </w:r>
      <w:bookmarkEnd w:id="110"/>
      <w:r>
        <w:fldChar w:fldCharType="begin"/>
      </w:r>
      <w:r>
        <w:instrText xml:space="preserve"> TC "</w:instrText>
      </w:r>
      <w:bookmarkStart w:id="111" w:name="_Toc426027802"/>
      <w:r>
        <w:instrText>Project Server</w:instrText>
      </w:r>
      <w:bookmarkEnd w:id="111"/>
      <w:r>
        <w:instrText>" \l 3</w:instrText>
      </w:r>
      <w:r>
        <w:fldChar w:fldCharType="end"/>
      </w:r>
    </w:p>
    <w:p w:rsidR="0046175D" w:rsidRDefault="00324A1D">
      <w:pPr>
        <w:pStyle w:val="ProductList-Offering1SubSection"/>
      </w:pPr>
      <w:bookmarkStart w:id="112" w:name="_Sec684"/>
      <w:r>
        <w:t>1. Programmverfügbarkeit</w:t>
      </w:r>
      <w:bookmarkEnd w:id="112"/>
    </w:p>
    <w:tbl>
      <w:tblPr>
        <w:tblStyle w:val="PURTable"/>
        <w:tblW w:w="10916"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46175D" w:rsidTr="0097026D">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Produkte</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7026D" w:rsidTr="0097026D">
        <w:tc>
          <w:tcPr>
            <w:tcW w:w="4113" w:type="dxa"/>
            <w:tcBorders>
              <w:top w:val="single" w:sz="6" w:space="0" w:color="FFFFFF"/>
              <w:left w:val="none" w:sz="4" w:space="0" w:color="6E6E6E"/>
              <w:bottom w:val="dashed" w:sz="4" w:space="0" w:color="BFBFBF"/>
              <w:right w:val="none" w:sz="4" w:space="0" w:color="6E6E6E"/>
            </w:tcBorders>
          </w:tcPr>
          <w:p w:rsidR="0097026D" w:rsidRDefault="0097026D" w:rsidP="0097026D">
            <w:pPr>
              <w:pStyle w:val="ProductList-TableBody"/>
            </w:pPr>
            <w:r>
              <w:t>Project Server 2013</w:t>
            </w:r>
            <w:r>
              <w:fldChar w:fldCharType="begin"/>
            </w:r>
            <w:r>
              <w:instrText xml:space="preserve"> XE "Project Server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97026D" w:rsidRDefault="0097026D" w:rsidP="0097026D">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97026D" w:rsidRDefault="0097026D" w:rsidP="0097026D">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97026D" w:rsidRDefault="0097026D" w:rsidP="0097026D">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97026D" w:rsidRDefault="0097026D" w:rsidP="0097026D">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7026D" w:rsidRDefault="0097026D" w:rsidP="0097026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7026D" w:rsidRDefault="0097026D" w:rsidP="0097026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7026D" w:rsidRDefault="0097026D" w:rsidP="009702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7026D" w:rsidRDefault="0097026D" w:rsidP="0097026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026D" w:rsidRDefault="0097026D" w:rsidP="0097026D">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7026D" w:rsidRDefault="0097026D" w:rsidP="0097026D">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7026D" w:rsidRDefault="0097026D" w:rsidP="0097026D">
            <w:pPr>
              <w:pStyle w:val="ProductList-TableBody"/>
              <w:jc w:val="center"/>
            </w:pPr>
            <w:r>
              <w:t>A</w:t>
            </w:r>
          </w:p>
        </w:tc>
      </w:tr>
      <w:tr w:rsidR="0097026D" w:rsidTr="0097026D">
        <w:tc>
          <w:tcPr>
            <w:tcW w:w="4113" w:type="dxa"/>
            <w:tcBorders>
              <w:top w:val="dashed" w:sz="4" w:space="0" w:color="BFBFBF"/>
              <w:left w:val="none" w:sz="4" w:space="0" w:color="6E6E6E"/>
              <w:bottom w:val="none" w:sz="4" w:space="0" w:color="BFBFBF"/>
              <w:right w:val="none" w:sz="4" w:space="0" w:color="6E6E6E"/>
            </w:tcBorders>
          </w:tcPr>
          <w:p w:rsidR="0097026D" w:rsidRDefault="0097026D" w:rsidP="0097026D">
            <w:pPr>
              <w:pStyle w:val="ProductList-TableBody"/>
            </w:pPr>
            <w:r>
              <w:t>CAL für Project Server 2013</w:t>
            </w:r>
            <w:r>
              <w:fldChar w:fldCharType="begin"/>
            </w:r>
            <w:r>
              <w:instrText xml:space="preserve"> XE "CAL für Project Server 2013" </w:instrText>
            </w:r>
            <w:r>
              <w:fldChar w:fldCharType="end"/>
            </w:r>
            <w:r>
              <w:t xml:space="preserve"> (Gerät und Nutzer)</w:t>
            </w:r>
          </w:p>
        </w:tc>
        <w:tc>
          <w:tcPr>
            <w:tcW w:w="619" w:type="dxa"/>
            <w:tcBorders>
              <w:top w:val="dashed" w:sz="4" w:space="0" w:color="BFBFBF"/>
              <w:left w:val="none" w:sz="4" w:space="0" w:color="6E6E6E"/>
              <w:bottom w:val="none" w:sz="4" w:space="0" w:color="BFBFBF"/>
              <w:right w:val="none" w:sz="4" w:space="0" w:color="6E6E6E"/>
            </w:tcBorders>
          </w:tcPr>
          <w:p w:rsidR="0097026D" w:rsidRDefault="0097026D" w:rsidP="0097026D">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97026D" w:rsidRDefault="0097026D" w:rsidP="0097026D">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97026D" w:rsidRDefault="0097026D" w:rsidP="0097026D">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97026D" w:rsidRDefault="0097026D" w:rsidP="0097026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7026D" w:rsidRDefault="0097026D" w:rsidP="0097026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7026D" w:rsidRDefault="0097026D" w:rsidP="0097026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7026D" w:rsidRDefault="0097026D" w:rsidP="009702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7026D" w:rsidRDefault="0097026D" w:rsidP="0097026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026D" w:rsidRDefault="0097026D" w:rsidP="0097026D">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7026D" w:rsidRDefault="0097026D" w:rsidP="0097026D">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7026D" w:rsidRDefault="0097026D" w:rsidP="0097026D">
            <w:pPr>
              <w:pStyle w:val="ProductList-TableBody"/>
              <w:jc w:val="center"/>
            </w:pPr>
            <w:r>
              <w:t>A</w:t>
            </w:r>
          </w:p>
        </w:tc>
      </w:tr>
    </w:tbl>
    <w:p w:rsidR="0046175D" w:rsidRDefault="00324A1D">
      <w:pPr>
        <w:pStyle w:val="ProductList-Offering1SubSection"/>
      </w:pPr>
      <w:bookmarkStart w:id="113" w:name="_Sec739"/>
      <w:r>
        <w:t>2. Produktbedingungen</w:t>
      </w:r>
      <w:bookmarkEnd w:id="113"/>
    </w:p>
    <w:tbl>
      <w:tblPr>
        <w:tblStyle w:val="PURTable"/>
        <w:tblW w:w="0" w:type="dxa"/>
        <w:tblLook w:val="04A0" w:firstRow="1" w:lastRow="0" w:firstColumn="1" w:lastColumn="0" w:noHBand="0" w:noVBand="1"/>
      </w:tblPr>
      <w:tblGrid>
        <w:gridCol w:w="3661"/>
        <w:gridCol w:w="3661"/>
        <w:gridCol w:w="359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frühere Versionen des Produkts und deren Verfügbarkeitsdatum." </w:instrText>
            </w:r>
            <w:r>
              <w:fldChar w:fldCharType="separate"/>
            </w:r>
            <w:r>
              <w:rPr>
                <w:color w:val="0563C1"/>
              </w:rPr>
              <w:t>Frühere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Down-Editionen: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dass bestimmte zusätzliche Bedingungen erfüllt sein müssen, um SA für das Produkt erwerben zu können"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CAL für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324A1D">
      <w:pPr>
        <w:pStyle w:val="ProductList-Offering1SubSection"/>
      </w:pPr>
      <w:bookmarkStart w:id="114" w:name="_Sec795"/>
      <w:r>
        <w:t>3. Nutzungsrechte</w:t>
      </w:r>
      <w:bookmarkEnd w:id="114"/>
    </w:p>
    <w:tbl>
      <w:tblPr>
        <w:tblStyle w:val="PURTable"/>
        <w:tblW w:w="0" w:type="dxa"/>
        <w:tblLook w:val="04A0" w:firstRow="1" w:lastRow="0" w:firstColumn="1" w:lastColumn="0" w:noHBand="0" w:noVBand="1"/>
      </w:tblPr>
      <w:tblGrid>
        <w:gridCol w:w="3726"/>
        <w:gridCol w:w="3635"/>
        <w:gridCol w:w="355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In den Nutzungsrechten für Serverprodukte angegebene Software, die der Kunde in Verbindung mit seiner Nutzung der Serversoftware nutzen darf." </w:instrText>
            </w:r>
            <w:r>
              <w:fldChar w:fldCharType="separate"/>
            </w:r>
            <w:r>
              <w:rPr>
                <w:color w:val="0563C1"/>
              </w:rPr>
              <w:t>Zusätzliche Software</w:t>
            </w:r>
            <w:r>
              <w:fldChar w:fldCharType="end"/>
            </w:r>
            <w:r>
              <w:t>: Ja</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ob ein Serverprodukt CALs für den Zugriff durch Nutzer und Geräte benötigt."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bestimmte Lizenzanforderungen oder Optionen für den Zugriff durch Externe Nutzer an."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Enthaltene Technologien: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3.1 Serversoftwarezugriff</w:t>
      </w:r>
    </w:p>
    <w:tbl>
      <w:tblPr>
        <w:tblStyle w:val="PURTable"/>
        <w:tblW w:w="0" w:type="dxa"/>
        <w:tblLook w:val="04A0" w:firstRow="1" w:lastRow="0" w:firstColumn="1" w:lastColumn="0" w:noHBand="0" w:noVBand="1"/>
      </w:tblPr>
      <w:tblGrid>
        <w:gridCol w:w="3708"/>
        <w:gridCol w:w="3604"/>
        <w:gridCol w:w="360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175D" w:rsidRDefault="00324A1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46175D" w:rsidRDefault="00324A1D">
            <w:pPr>
              <w:pStyle w:val="ProductList-TableBody"/>
            </w:pPr>
            <w:r>
              <w:t>CAL für Project Server 2013</w:t>
            </w:r>
          </w:p>
        </w:tc>
        <w:tc>
          <w:tcPr>
            <w:tcW w:w="4040" w:type="dxa"/>
            <w:tcBorders>
              <w:top w:val="single" w:sz="18" w:space="0" w:color="0072C6"/>
              <w:left w:val="none" w:sz="4" w:space="0" w:color="000000"/>
              <w:bottom w:val="none" w:sz="4" w:space="0" w:color="000000"/>
              <w:right w:val="single" w:sz="4" w:space="0" w:color="000000"/>
            </w:tcBorders>
          </w:tcPr>
          <w:p w:rsidR="0046175D" w:rsidRDefault="00324A1D">
            <w:pPr>
              <w:pStyle w:val="ProductList-TableBody"/>
            </w:pPr>
            <w:r>
              <w:t xml:space="preserve">             Nutzer-AL für Project Lite</w:t>
            </w:r>
            <w:r>
              <w:fldChar w:fldCharType="begin"/>
            </w:r>
            <w:r>
              <w:instrText xml:space="preserve"> XE "Project Lite" </w:instrText>
            </w:r>
            <w:r>
              <w:fldChar w:fldCharType="end"/>
            </w:r>
          </w:p>
        </w:tc>
      </w:tr>
      <w:tr w:rsidR="004617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175D" w:rsidRDefault="004617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175D" w:rsidRDefault="00324A1D">
            <w:pPr>
              <w:pStyle w:val="ProductList-TableBody"/>
            </w:pPr>
            <w:r>
              <w:t xml:space="preserve">             Nutzer-AL für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6175D" w:rsidRDefault="00324A1D">
            <w:pPr>
              <w:pStyle w:val="ProductList-TableBody"/>
            </w:pPr>
            <w:r>
              <w:t xml:space="preserve">             Nutzer-AL für Project Pro für Office 365</w:t>
            </w:r>
            <w:r>
              <w:fldChar w:fldCharType="begin"/>
            </w:r>
            <w:r>
              <w:instrText xml:space="preserve"> XE "Project Pro für Office 365" </w:instrText>
            </w:r>
            <w:r>
              <w:fldChar w:fldCharType="end"/>
            </w:r>
          </w:p>
        </w:tc>
      </w:tr>
    </w:tbl>
    <w:p w:rsidR="0046175D" w:rsidRDefault="0046175D">
      <w:pPr>
        <w:pStyle w:val="ProductList-Body"/>
      </w:pPr>
    </w:p>
    <w:p w:rsidR="0046175D" w:rsidRDefault="00324A1D">
      <w:pPr>
        <w:pStyle w:val="ProductList-ClauseHeading"/>
      </w:pPr>
      <w:r>
        <w:t>3.2 Zusätzliche Software</w:t>
      </w:r>
    </w:p>
    <w:tbl>
      <w:tblPr>
        <w:tblStyle w:val="PURTable"/>
        <w:tblW w:w="0" w:type="dxa"/>
        <w:tblLook w:val="04A0" w:firstRow="1" w:lastRow="0" w:firstColumn="1" w:lastColumn="0" w:noHBand="0" w:noVBand="1"/>
      </w:tblPr>
      <w:tblGrid>
        <w:gridCol w:w="3702"/>
        <w:gridCol w:w="3607"/>
        <w:gridCol w:w="3607"/>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4617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6175D" w:rsidRDefault="0046175D">
            <w:pPr>
              <w:pStyle w:val="ProductList-TableBody"/>
            </w:pPr>
          </w:p>
        </w:tc>
      </w:tr>
    </w:tbl>
    <w:p w:rsidR="0046175D" w:rsidRDefault="00324A1D">
      <w:pPr>
        <w:pStyle w:val="ProductList-Offering1SubSection"/>
      </w:pPr>
      <w:bookmarkStart w:id="115" w:name="_Sec822"/>
      <w:r>
        <w:t>4. Software Assurance</w:t>
      </w:r>
      <w:bookmarkEnd w:id="115"/>
    </w:p>
    <w:tbl>
      <w:tblPr>
        <w:tblStyle w:val="PURTable"/>
        <w:tblW w:w="0" w:type="dxa"/>
        <w:tblLook w:val="04A0" w:firstRow="1" w:lastRow="0" w:firstColumn="1" w:lastColumn="0" w:noHBand="0" w:noVBand="1"/>
      </w:tblPr>
      <w:tblGrid>
        <w:gridCol w:w="3619"/>
        <w:gridCol w:w="3695"/>
        <w:gridCol w:w="360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Rechte, die SA-Kunden zur Nutzung von Software für konditionelle Notfallwiederherstellungszwecke zur Verfügung stehen; weitere Informationen erhalten Sie in „Anhang B – Software Assurance“ im Abschnitt „Server – Wiederherstellungsrechte bei Notfällen“."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Failoverrechte: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Roamingrechte: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116" w:name="_Sec640"/>
      <w:r>
        <w:t>SharePoint Server</w:t>
      </w:r>
      <w:bookmarkEnd w:id="116"/>
      <w:r>
        <w:fldChar w:fldCharType="begin"/>
      </w:r>
      <w:r>
        <w:instrText xml:space="preserve"> TC "</w:instrText>
      </w:r>
      <w:bookmarkStart w:id="117" w:name="_Toc426027803"/>
      <w:r>
        <w:instrText>SharePoint Server</w:instrText>
      </w:r>
      <w:bookmarkEnd w:id="117"/>
      <w:r>
        <w:instrText>" \l 3</w:instrText>
      </w:r>
      <w:r>
        <w:fldChar w:fldCharType="end"/>
      </w:r>
    </w:p>
    <w:p w:rsidR="0046175D" w:rsidRDefault="00324A1D">
      <w:pPr>
        <w:pStyle w:val="ProductList-Offering1SubSection"/>
      </w:pPr>
      <w:bookmarkStart w:id="118" w:name="_Sec685"/>
      <w:r>
        <w:t>1. Programmverfügbarkeit</w:t>
      </w:r>
      <w:bookmarkEnd w:id="118"/>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4617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416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46175D" w:rsidRDefault="00324A1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r w:rsidR="00324A1D" w:rsidRPr="0097026D">
              <w:rPr>
                <w:color w:val="000000" w:themeColor="text1"/>
              </w:rPr>
              <w:t>,</w:t>
            </w:r>
            <w:r w:rsidR="00324A1D" w:rsidRPr="0097026D">
              <w:rPr>
                <w:color w:val="000000" w:themeColor="text1"/>
              </w:rPr>
              <w:fldChar w:fldCharType="begin"/>
            </w:r>
            <w:r w:rsidR="00324A1D" w:rsidRPr="0097026D">
              <w:rPr>
                <w:color w:val="000000" w:themeColor="text1"/>
              </w:rPr>
              <w:instrText xml:space="preserve"> AutoTextList   \s NoStyle \t "Anwendungsplattform-Produkt" </w:instrText>
            </w:r>
            <w:r w:rsidR="00324A1D" w:rsidRPr="0097026D">
              <w:rPr>
                <w:color w:val="000000" w:themeColor="text1"/>
              </w:rPr>
              <w:fldChar w:fldCharType="separate"/>
            </w:r>
            <w:r w:rsidR="00324A1D" w:rsidRPr="0097026D">
              <w:rPr>
                <w:color w:val="000000" w:themeColor="text1"/>
              </w:rPr>
              <w:t>AP</w:t>
            </w:r>
            <w:r w:rsidR="00324A1D" w:rsidRPr="0097026D">
              <w:rPr>
                <w:color w:val="000000" w:themeColor="text1"/>
              </w:rPr>
              <w:fldChar w:fldCharType="end"/>
            </w:r>
            <w:r w:rsidR="00324A1D" w:rsidRPr="0097026D">
              <w:rPr>
                <w:color w:val="000000" w:themeColor="text1"/>
              </w:rPr>
              <w:t>,</w:t>
            </w:r>
            <w:r w:rsidR="00324A1D" w:rsidRPr="0097026D">
              <w:rPr>
                <w:color w:val="000000" w:themeColor="text1"/>
              </w:rPr>
              <w:fldChar w:fldCharType="begin"/>
            </w:r>
            <w:r w:rsidR="00324A1D" w:rsidRPr="0097026D">
              <w:rPr>
                <w:color w:val="000000" w:themeColor="text1"/>
              </w:rPr>
              <w:instrText xml:space="preserve"> AutoTextList   \s NoStyle \t "Server and Tools-Produkt" </w:instrText>
            </w:r>
            <w:r w:rsidR="00324A1D" w:rsidRPr="0097026D">
              <w:rPr>
                <w:color w:val="000000" w:themeColor="text1"/>
              </w:rPr>
              <w:fldChar w:fldCharType="separate"/>
            </w:r>
            <w:r w:rsidR="00324A1D" w:rsidRPr="0097026D">
              <w:rPr>
                <w:color w:val="000000" w:themeColor="text1"/>
              </w:rPr>
              <w:t>SP</w:t>
            </w:r>
            <w:r w:rsidR="00324A1D" w:rsidRPr="0097026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CAL für SharePoint Server 2013 Standard</w:t>
            </w:r>
            <w:r>
              <w:fldChar w:fldCharType="begin"/>
            </w:r>
            <w:r>
              <w:instrText xml:space="preserve"> XE "CAL für SharePoint Server 2013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324A1D">
            <w:pPr>
              <w:pStyle w:val="ProductList-TableBody"/>
              <w:jc w:val="center"/>
              <w:rPr>
                <w:color w:val="000000" w:themeColor="text1"/>
              </w:rPr>
            </w:pPr>
            <w:r w:rsidRPr="0097026D">
              <w:rPr>
                <w:color w:val="000000" w:themeColor="text1"/>
              </w:rPr>
              <w:fldChar w:fldCharType="begin"/>
            </w:r>
            <w:r w:rsidRPr="0097026D">
              <w:rPr>
                <w:color w:val="000000" w:themeColor="text1"/>
              </w:rPr>
              <w:instrText xml:space="preserve"> AutoTextList   \s NoStyle \t "Organisationsweites Zusätzliches Produkt" </w:instrText>
            </w:r>
            <w:r w:rsidRPr="0097026D">
              <w:rPr>
                <w:color w:val="000000" w:themeColor="text1"/>
              </w:rPr>
              <w:fldChar w:fldCharType="separate"/>
            </w:r>
            <w:r w:rsidRPr="0097026D">
              <w:rPr>
                <w:color w:val="000000" w:themeColor="text1"/>
              </w:rPr>
              <w:t>AO</w:t>
            </w:r>
            <w:r w:rsidRPr="0097026D">
              <w:rPr>
                <w:color w:val="000000" w:themeColor="text1"/>
              </w:rPr>
              <w:fldChar w:fldCharType="end"/>
            </w:r>
            <w:r w:rsidRPr="0097026D">
              <w:rPr>
                <w:color w:val="000000" w:themeColor="text1"/>
              </w:rPr>
              <w:t>,</w:t>
            </w:r>
            <w:r w:rsidRPr="0097026D">
              <w:rPr>
                <w:color w:val="000000" w:themeColor="text1"/>
              </w:rPr>
              <w:fldChar w:fldCharType="begin"/>
            </w:r>
            <w:r w:rsidRPr="0097026D">
              <w:rPr>
                <w:color w:val="000000" w:themeColor="text1"/>
              </w:rPr>
              <w:instrText xml:space="preserve"> AutoTextList   \s NoStyle \t "Studentenangebot" </w:instrText>
            </w:r>
            <w:r w:rsidRPr="0097026D">
              <w:rPr>
                <w:color w:val="000000" w:themeColor="text1"/>
              </w:rPr>
              <w:fldChar w:fldCharType="separate"/>
            </w:r>
            <w:r w:rsidRPr="0097026D">
              <w:rPr>
                <w:color w:val="000000" w:themeColor="text1"/>
              </w:rPr>
              <w:t>ST</w:t>
            </w:r>
            <w:r w:rsidRPr="0097026D">
              <w:rPr>
                <w:color w:val="000000" w:themeColor="text1"/>
              </w:rPr>
              <w:fldChar w:fldCharType="end"/>
            </w:r>
          </w:p>
        </w:tc>
      </w:tr>
      <w:tr w:rsidR="0046175D">
        <w:tc>
          <w:tcPr>
            <w:tcW w:w="416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 xml:space="preserve">CAL für SharePoint Server 2013 Enterprise </w:t>
            </w:r>
            <w:r>
              <w:fldChar w:fldCharType="begin"/>
            </w:r>
            <w:r>
              <w:instrText xml:space="preserve"> XE "CAL für SharePoint Server 2013 Enterprise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r w:rsidR="00324A1D" w:rsidRPr="0097026D">
              <w:rPr>
                <w:color w:val="000000" w:themeColor="text1"/>
              </w:rPr>
              <w:t>,</w:t>
            </w:r>
            <w:r w:rsidR="00324A1D" w:rsidRPr="0097026D">
              <w:rPr>
                <w:color w:val="000000" w:themeColor="text1"/>
              </w:rPr>
              <w:fldChar w:fldCharType="begin"/>
            </w:r>
            <w:r w:rsidR="00324A1D" w:rsidRPr="0097026D">
              <w:rPr>
                <w:color w:val="000000" w:themeColor="text1"/>
              </w:rPr>
              <w:instrText xml:space="preserve"> AutoTextList   \s NoStyle \t "Industry Device" </w:instrText>
            </w:r>
            <w:r w:rsidR="00324A1D" w:rsidRPr="0097026D">
              <w:rPr>
                <w:color w:val="000000" w:themeColor="text1"/>
              </w:rPr>
              <w:fldChar w:fldCharType="separate"/>
            </w:r>
            <w:r w:rsidR="00324A1D" w:rsidRPr="0097026D">
              <w:rPr>
                <w:color w:val="000000" w:themeColor="text1"/>
              </w:rPr>
              <w:t>ID</w:t>
            </w:r>
            <w:r w:rsidR="00324A1D" w:rsidRPr="0097026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324A1D">
            <w:pPr>
              <w:pStyle w:val="ProductList-TableBody"/>
              <w:jc w:val="center"/>
              <w:rPr>
                <w:color w:val="000000" w:themeColor="text1"/>
              </w:rPr>
            </w:pPr>
            <w:r w:rsidRPr="0097026D">
              <w:rPr>
                <w:color w:val="000000" w:themeColor="text1"/>
              </w:rPr>
              <w:fldChar w:fldCharType="begin"/>
            </w:r>
            <w:r w:rsidRPr="0097026D">
              <w:rPr>
                <w:color w:val="000000" w:themeColor="text1"/>
              </w:rPr>
              <w:instrText xml:space="preserve"> AutoTextList   \s NoStyle \t "Organisationsweites Zusätzliches Produkt" </w:instrText>
            </w:r>
            <w:r w:rsidRPr="0097026D">
              <w:rPr>
                <w:color w:val="000000" w:themeColor="text1"/>
              </w:rPr>
              <w:fldChar w:fldCharType="separate"/>
            </w:r>
            <w:r w:rsidRPr="0097026D">
              <w:rPr>
                <w:color w:val="000000" w:themeColor="text1"/>
              </w:rPr>
              <w:t>AO</w:t>
            </w:r>
            <w:r w:rsidRPr="0097026D">
              <w:rPr>
                <w:color w:val="000000" w:themeColor="text1"/>
              </w:rPr>
              <w:fldChar w:fldCharType="end"/>
            </w:r>
            <w:r w:rsidRPr="0097026D">
              <w:rPr>
                <w:color w:val="000000" w:themeColor="text1"/>
              </w:rPr>
              <w:t>,</w:t>
            </w:r>
            <w:r w:rsidRPr="0097026D">
              <w:rPr>
                <w:color w:val="000000" w:themeColor="text1"/>
              </w:rPr>
              <w:fldChar w:fldCharType="begin"/>
            </w:r>
            <w:r w:rsidRPr="0097026D">
              <w:rPr>
                <w:color w:val="000000" w:themeColor="text1"/>
              </w:rPr>
              <w:instrText xml:space="preserve"> AutoTextList   \s NoStyle \t "Studentenangebot" </w:instrText>
            </w:r>
            <w:r w:rsidRPr="0097026D">
              <w:rPr>
                <w:color w:val="000000" w:themeColor="text1"/>
              </w:rPr>
              <w:fldChar w:fldCharType="separate"/>
            </w:r>
            <w:r w:rsidRPr="0097026D">
              <w:rPr>
                <w:color w:val="000000" w:themeColor="text1"/>
              </w:rPr>
              <w:t>ST</w:t>
            </w:r>
            <w:r w:rsidRPr="0097026D">
              <w:rPr>
                <w:color w:val="000000" w:themeColor="text1"/>
              </w:rPr>
              <w:fldChar w:fldCharType="end"/>
            </w:r>
          </w:p>
        </w:tc>
      </w:tr>
    </w:tbl>
    <w:p w:rsidR="0046175D" w:rsidRDefault="00324A1D">
      <w:pPr>
        <w:pStyle w:val="ProductList-Offering1SubSection"/>
      </w:pPr>
      <w:bookmarkStart w:id="119" w:name="_Sec740"/>
      <w:r>
        <w:t>2. Produktbedingungen</w:t>
      </w:r>
      <w:bookmarkEnd w:id="119"/>
    </w:p>
    <w:tbl>
      <w:tblPr>
        <w:tblStyle w:val="PURTable"/>
        <w:tblW w:w="0" w:type="dxa"/>
        <w:tblLook w:val="04A0" w:firstRow="1" w:lastRow="0" w:firstColumn="1" w:lastColumn="0" w:noHBand="0" w:noVBand="1"/>
      </w:tblPr>
      <w:tblGrid>
        <w:gridCol w:w="3661"/>
        <w:gridCol w:w="3661"/>
        <w:gridCol w:w="359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frühere Versionen des Produkts und deren Verfügbarkeitsdatum." </w:instrText>
            </w:r>
            <w:r>
              <w:fldChar w:fldCharType="separate"/>
            </w:r>
            <w:r>
              <w:rPr>
                <w:color w:val="0563C1"/>
              </w:rPr>
              <w:t>Frühere Version</w:t>
            </w:r>
            <w:r>
              <w:fldChar w:fldCharType="end"/>
            </w:r>
            <w:r>
              <w:t>: SharePoint Server 2010</w:t>
            </w:r>
            <w:r>
              <w:fldChar w:fldCharType="begin"/>
            </w:r>
            <w:r>
              <w:instrText xml:space="preserve"> XE "SharePoint Server 2010" </w:instrText>
            </w:r>
            <w:r>
              <w:fldChar w:fldCharType="end"/>
            </w:r>
            <w:r>
              <w:t xml:space="preserve"> (4/10),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Down-Editionen: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dass bestimmte zusätzliche Bedingungen erfüllt sein müssen, um SA für das Produkt erwerben zu können"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324A1D">
      <w:pPr>
        <w:pStyle w:val="ProductList-Offering1SubSection"/>
      </w:pPr>
      <w:bookmarkStart w:id="120" w:name="_Sec798"/>
      <w:r>
        <w:t>3. Nutzungsrechte</w:t>
      </w:r>
      <w:bookmarkEnd w:id="120"/>
    </w:p>
    <w:tbl>
      <w:tblPr>
        <w:tblStyle w:val="PURTable"/>
        <w:tblW w:w="0" w:type="dxa"/>
        <w:tblLook w:val="04A0" w:firstRow="1" w:lastRow="0" w:firstColumn="1" w:lastColumn="0" w:noHBand="0" w:noVBand="1"/>
      </w:tblPr>
      <w:tblGrid>
        <w:gridCol w:w="3726"/>
        <w:gridCol w:w="3635"/>
        <w:gridCol w:w="355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nutzen darf." </w:instrText>
            </w:r>
            <w:r>
              <w:fldChar w:fldCharType="separate"/>
            </w:r>
            <w:r>
              <w:rPr>
                <w:color w:val="0563C1"/>
              </w:rPr>
              <w:t>Zusätzliche Software</w:t>
            </w:r>
            <w:r>
              <w:fldChar w:fldCharType="end"/>
            </w:r>
            <w:r>
              <w:t>: Ja</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"Clientzugriffsvoraussetzungen: Gibt an, ob ein Serverprodukt CALs für den Zugriff durch Nutzer und Geräte benötigt."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"Voraussetzungen für Externen Nutzerzugriff: Gibt bestimmte Lizenzanforderungen oder Optionen für den Zugriff durch Externe Nutzer an."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Enthaltene Technologien: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3.1 Microsoft Audit and Control Management Server 2013 – Serversoftwarezugriff</w:t>
      </w:r>
    </w:p>
    <w:tbl>
      <w:tblPr>
        <w:tblStyle w:val="PURTable"/>
        <w:tblW w:w="0" w:type="dxa"/>
        <w:tblLook w:val="04A0" w:firstRow="1" w:lastRow="0" w:firstColumn="1" w:lastColumn="0" w:noHBand="0" w:noVBand="1"/>
      </w:tblPr>
      <w:tblGrid>
        <w:gridCol w:w="3691"/>
        <w:gridCol w:w="3616"/>
        <w:gridCol w:w="3609"/>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175D" w:rsidRDefault="00324A1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46175D" w:rsidRDefault="00324A1D">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46175D" w:rsidRDefault="00324A1D">
            <w:pPr>
              <w:pStyle w:val="ProductList-TableBody"/>
            </w:pPr>
            <w:r>
              <w:t xml:space="preserve">               Nutzer-AL für SharePoint Online Plan 2</w:t>
            </w:r>
            <w:r>
              <w:fldChar w:fldCharType="begin"/>
            </w:r>
            <w:r>
              <w:instrText xml:space="preserve"> XE "               Nutzer-AL für SharePoint Online Plan 2" </w:instrText>
            </w:r>
            <w:r>
              <w:fldChar w:fldCharType="end"/>
            </w:r>
            <w:r>
              <w:t xml:space="preserve"> umfassen</w:t>
            </w:r>
          </w:p>
        </w:tc>
      </w:tr>
      <w:tr w:rsidR="004617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175D" w:rsidRDefault="004617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175D" w:rsidRDefault="00324A1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3.2 SharePoint Server 2013 – Serversoftwarezugriff</w:t>
      </w:r>
    </w:p>
    <w:tbl>
      <w:tblPr>
        <w:tblStyle w:val="PURTable"/>
        <w:tblW w:w="0" w:type="dxa"/>
        <w:tblLook w:val="04A0" w:firstRow="1" w:lastRow="0" w:firstColumn="1" w:lastColumn="0" w:noHBand="0" w:noVBand="1"/>
      </w:tblPr>
      <w:tblGrid>
        <w:gridCol w:w="3691"/>
        <w:gridCol w:w="3616"/>
        <w:gridCol w:w="3609"/>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175D" w:rsidRDefault="00324A1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46175D" w:rsidRDefault="00324A1D">
            <w:pPr>
              <w:pStyle w:val="ProductList-TableBody"/>
            </w:pPr>
            <w:r>
              <w:t>Standard-CAL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46175D" w:rsidRDefault="00324A1D">
            <w:pPr>
              <w:pStyle w:val="ProductList-TableBody"/>
            </w:pPr>
            <w:r>
              <w:t xml:space="preserve">               Nutzer-AL für SharePoint Online Plan 1</w:t>
            </w:r>
            <w:r>
              <w:fldChar w:fldCharType="begin"/>
            </w:r>
            <w:r>
              <w:instrText xml:space="preserve"> XE "               Nutzer-AL für SharePoint Online Plan 1" </w:instrText>
            </w:r>
            <w:r>
              <w:fldChar w:fldCharType="end"/>
            </w:r>
            <w:r>
              <w:t xml:space="preserve"> umfassen</w:t>
            </w:r>
          </w:p>
        </w:tc>
      </w:tr>
      <w:tr w:rsidR="004617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175D" w:rsidRDefault="004617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175D" w:rsidRDefault="00324A1D">
            <w:pPr>
              <w:pStyle w:val="ProductList-TableBody"/>
            </w:pPr>
            <w:r>
              <w:t xml:space="preserve">CAL-äquivalente Lizenz (siehe </w:t>
            </w:r>
            <w:hyperlink r:id="rId54">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6175D" w:rsidRDefault="00324A1D">
            <w:pPr>
              <w:pStyle w:val="ProductList-TableBody"/>
            </w:pPr>
            <w:r>
              <w:t>Nutzer-AL für Suites, die SharePoint Online Plan 2 umfassen</w:t>
            </w:r>
          </w:p>
        </w:tc>
      </w:tr>
    </w:tbl>
    <w:p w:rsidR="0046175D" w:rsidRDefault="0046175D">
      <w:pPr>
        <w:pStyle w:val="ProductList-Body"/>
      </w:pPr>
    </w:p>
    <w:p w:rsidR="0046175D" w:rsidRDefault="00324A1D">
      <w:pPr>
        <w:pStyle w:val="ProductList-SubClauseHeading"/>
      </w:pPr>
      <w:r>
        <w:t>3.2.1 Zusätzliche SharePoint Server-Funktionen im Zusammenhang mit SharePoint Enterprise CAL</w:t>
      </w:r>
    </w:p>
    <w:p w:rsidR="0046175D" w:rsidRDefault="00324A1D">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und PowerView; Visio Services; PerformancePoint-Dienste; Custom Analytics Reports und Advanced Charting.</w:t>
      </w:r>
    </w:p>
    <w:tbl>
      <w:tblPr>
        <w:tblStyle w:val="PURTable0"/>
        <w:tblW w:w="10556" w:type="dxa"/>
        <w:tblLook w:val="04A0" w:firstRow="1" w:lastRow="0" w:firstColumn="1" w:lastColumn="0" w:noHBand="0" w:noVBand="1"/>
      </w:tblPr>
      <w:tblGrid>
        <w:gridCol w:w="3531"/>
        <w:gridCol w:w="3517"/>
        <w:gridCol w:w="3508"/>
      </w:tblGrid>
      <w:tr w:rsidR="0046175D" w:rsidTr="00DC69FA">
        <w:trPr>
          <w:cnfStyle w:val="100000000000" w:firstRow="1" w:lastRow="0" w:firstColumn="0" w:lastColumn="0" w:oddVBand="0" w:evenVBand="0" w:oddHBand="0" w:evenHBand="0" w:firstRowFirstColumn="0" w:firstRowLastColumn="0" w:lastRowFirstColumn="0" w:lastRowLastColumn="0"/>
        </w:trPr>
        <w:tc>
          <w:tcPr>
            <w:tcW w:w="3531" w:type="dxa"/>
            <w:tcBorders>
              <w:top w:val="single" w:sz="18" w:space="0" w:color="0072C6"/>
              <w:left w:val="single" w:sz="4" w:space="0" w:color="000000"/>
              <w:bottom w:val="none" w:sz="4" w:space="0" w:color="000000"/>
              <w:right w:val="single" w:sz="4" w:space="0" w:color="000000"/>
            </w:tcBorders>
            <w:shd w:val="clear" w:color="auto" w:fill="DEEAF6"/>
          </w:tcPr>
          <w:p w:rsidR="0046175D" w:rsidRDefault="00324A1D">
            <w:pPr>
              <w:pStyle w:val="ProductList-TableBody"/>
            </w:pPr>
            <w:r>
              <w:t>Zusätzliche Zugriffslizenz</w:t>
            </w:r>
          </w:p>
        </w:tc>
        <w:tc>
          <w:tcPr>
            <w:tcW w:w="3517" w:type="dxa"/>
            <w:tcBorders>
              <w:top w:val="single" w:sz="18" w:space="0" w:color="0072C6"/>
              <w:left w:val="single" w:sz="4" w:space="0" w:color="000000"/>
              <w:bottom w:val="none" w:sz="4" w:space="0" w:color="000000"/>
              <w:right w:val="none" w:sz="4" w:space="0" w:color="000000"/>
            </w:tcBorders>
          </w:tcPr>
          <w:p w:rsidR="0046175D" w:rsidRDefault="00324A1D">
            <w:pPr>
              <w:pStyle w:val="ProductList-TableBody"/>
            </w:pPr>
            <w:r>
              <w:t>Enterprise CAL für SharePoint Server 2013</w:t>
            </w:r>
          </w:p>
        </w:tc>
        <w:tc>
          <w:tcPr>
            <w:tcW w:w="3508" w:type="dxa"/>
            <w:tcBorders>
              <w:top w:val="single" w:sz="18" w:space="0" w:color="0072C6"/>
              <w:left w:val="none" w:sz="4" w:space="0" w:color="000000"/>
              <w:bottom w:val="none" w:sz="4" w:space="0" w:color="000000"/>
              <w:right w:val="single" w:sz="4" w:space="0" w:color="000000"/>
            </w:tcBorders>
          </w:tcPr>
          <w:p w:rsidR="0046175D" w:rsidRDefault="00324A1D">
            <w:pPr>
              <w:pStyle w:val="ProductList-TableBody"/>
            </w:pPr>
            <w:r>
              <w:t>Nutzer-AL für SharePoint Online Plan 2</w:t>
            </w:r>
          </w:p>
        </w:tc>
      </w:tr>
      <w:tr w:rsidR="0046175D" w:rsidTr="00DC69FA">
        <w:tc>
          <w:tcPr>
            <w:tcW w:w="3531" w:type="dxa"/>
            <w:tcBorders>
              <w:top w:val="none" w:sz="4" w:space="0" w:color="000000"/>
              <w:left w:val="single" w:sz="4" w:space="0" w:color="000000"/>
              <w:bottom w:val="single" w:sz="4" w:space="0" w:color="000000"/>
              <w:right w:val="single" w:sz="4" w:space="0" w:color="000000"/>
            </w:tcBorders>
            <w:shd w:val="clear" w:color="auto" w:fill="DEEAF6"/>
          </w:tcPr>
          <w:p w:rsidR="0046175D" w:rsidRDefault="0046175D">
            <w:pPr>
              <w:pStyle w:val="ProductList-TableBody"/>
            </w:pPr>
          </w:p>
        </w:tc>
        <w:tc>
          <w:tcPr>
            <w:tcW w:w="3517" w:type="dxa"/>
            <w:tcBorders>
              <w:top w:val="none" w:sz="4" w:space="0" w:color="000000"/>
              <w:left w:val="single" w:sz="4" w:space="0" w:color="000000"/>
              <w:bottom w:val="single" w:sz="4" w:space="0" w:color="000000"/>
              <w:right w:val="none" w:sz="4" w:space="0" w:color="000000"/>
            </w:tcBorders>
          </w:tcPr>
          <w:p w:rsidR="0046175D" w:rsidRDefault="00324A1D">
            <w:pPr>
              <w:pStyle w:val="ProductList-TableBody"/>
            </w:pPr>
            <w:r>
              <w:t xml:space="preserve">CAL-äquivalente Lizenz (siehe </w:t>
            </w:r>
            <w:hyperlink w:anchor="_Sec591">
              <w:r>
                <w:rPr>
                  <w:color w:val="00467F"/>
                  <w:u w:val="single"/>
                </w:rPr>
                <w:t>Anhang A</w:t>
              </w:r>
            </w:hyperlink>
            <w:r>
              <w:t>)</w:t>
            </w:r>
          </w:p>
        </w:tc>
        <w:tc>
          <w:tcPr>
            <w:tcW w:w="3508" w:type="dxa"/>
            <w:tcBorders>
              <w:top w:val="none" w:sz="4" w:space="0" w:color="000000"/>
              <w:left w:val="none" w:sz="4" w:space="0" w:color="000000"/>
              <w:bottom w:val="single" w:sz="4" w:space="0" w:color="000000"/>
              <w:right w:val="single" w:sz="4" w:space="0" w:color="000000"/>
            </w:tcBorders>
          </w:tcPr>
          <w:p w:rsidR="0046175D" w:rsidRDefault="0046175D">
            <w:pPr>
              <w:pStyle w:val="ProductList-TableBody"/>
            </w:pPr>
          </w:p>
        </w:tc>
      </w:tr>
    </w:tbl>
    <w:p w:rsidR="0046175D" w:rsidRDefault="0046175D">
      <w:pPr>
        <w:pStyle w:val="ProductList-BodyIndented"/>
      </w:pPr>
    </w:p>
    <w:p w:rsidR="0046175D" w:rsidRDefault="00324A1D">
      <w:pPr>
        <w:pStyle w:val="ProductList-ClauseHeading"/>
      </w:pPr>
      <w:r>
        <w:t>3.3 CAL-Verzicht für Nutzer, die auf öffentlich verfügbare Inhalte zugreifen</w:t>
      </w:r>
    </w:p>
    <w:p w:rsidR="0046175D" w:rsidRDefault="00324A1D">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rsidR="0046175D" w:rsidRDefault="0046175D">
      <w:pPr>
        <w:pStyle w:val="ProductList-Body"/>
      </w:pPr>
    </w:p>
    <w:p w:rsidR="0046175D" w:rsidRDefault="00324A1D">
      <w:pPr>
        <w:pStyle w:val="ProductList-ClauseHeading"/>
      </w:pPr>
      <w:r>
        <w:t>3.4 Zusätzliche Software</w:t>
      </w:r>
    </w:p>
    <w:tbl>
      <w:tblPr>
        <w:tblStyle w:val="PURTable"/>
        <w:tblW w:w="0" w:type="dxa"/>
        <w:tblLook w:val="04A0" w:firstRow="1" w:lastRow="0" w:firstColumn="1" w:lastColumn="0" w:noHBand="0" w:noVBand="1"/>
      </w:tblPr>
      <w:tblGrid>
        <w:gridCol w:w="3702"/>
        <w:gridCol w:w="3607"/>
        <w:gridCol w:w="3607"/>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4617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6175D" w:rsidRDefault="0046175D">
            <w:pPr>
              <w:pStyle w:val="ProductList-TableBody"/>
            </w:pPr>
          </w:p>
        </w:tc>
      </w:tr>
    </w:tbl>
    <w:p w:rsidR="0046175D" w:rsidRDefault="00324A1D">
      <w:pPr>
        <w:pStyle w:val="ProductList-Offering1SubSection"/>
      </w:pPr>
      <w:bookmarkStart w:id="121" w:name="_Sec825"/>
      <w:r>
        <w:t>4. Software Assurance</w:t>
      </w:r>
      <w:bookmarkEnd w:id="121"/>
    </w:p>
    <w:tbl>
      <w:tblPr>
        <w:tblStyle w:val="PURTable"/>
        <w:tblW w:w="0" w:type="dxa"/>
        <w:tblLook w:val="04A0" w:firstRow="1" w:lastRow="0" w:firstColumn="1" w:lastColumn="0" w:noHBand="0" w:noVBand="1"/>
      </w:tblPr>
      <w:tblGrid>
        <w:gridCol w:w="3619"/>
        <w:gridCol w:w="3695"/>
        <w:gridCol w:w="360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Rechte, die SA-Kunden zur Nutzung von Software für konditionelle Notfallwiederherstellungszwecke zur Verfügung stehen; weitere Informationen erhalten Sie in „Anhang B – Software Assurance“ im Abschnitt „Server – Wiederherstellungsrechte bei Notfällen“."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Failoverrechte: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5">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Roamingrechte: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URBreadcrumb"/>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122" w:name="_Sec641"/>
      <w:r>
        <w:t>Skype for Business Server</w:t>
      </w:r>
      <w:bookmarkEnd w:id="122"/>
      <w:r>
        <w:fldChar w:fldCharType="begin"/>
      </w:r>
      <w:r>
        <w:instrText xml:space="preserve"> TC "</w:instrText>
      </w:r>
      <w:bookmarkStart w:id="123" w:name="_Toc426027804"/>
      <w:r>
        <w:instrText>Skype for Business Server</w:instrText>
      </w:r>
      <w:bookmarkEnd w:id="123"/>
      <w:r>
        <w:instrText>" \l 3</w:instrText>
      </w:r>
      <w:r>
        <w:fldChar w:fldCharType="end"/>
      </w:r>
    </w:p>
    <w:p w:rsidR="0046175D" w:rsidRDefault="00324A1D">
      <w:pPr>
        <w:pStyle w:val="ProductList-Offering1SubSection"/>
      </w:pPr>
      <w:bookmarkStart w:id="124" w:name="_Sec686"/>
      <w:r>
        <w:t>1. Programmverfügbarkeit</w:t>
      </w:r>
      <w:bookmarkEnd w:id="124"/>
    </w:p>
    <w:p w:rsidR="0046175D" w:rsidRDefault="0046175D">
      <w:pPr>
        <w:pStyle w:val="ProductList-Body"/>
      </w:pPr>
    </w:p>
    <w:tbl>
      <w:tblPr>
        <w:tblStyle w:val="PURTable"/>
        <w:tblW w:w="0" w:type="dxa"/>
        <w:tblLook w:val="04A0" w:firstRow="1" w:lastRow="0" w:firstColumn="1" w:lastColumn="0" w:noHBand="0" w:noVBand="1"/>
      </w:tblPr>
      <w:tblGrid>
        <w:gridCol w:w="4038"/>
        <w:gridCol w:w="613"/>
        <w:gridCol w:w="608"/>
        <w:gridCol w:w="612"/>
        <w:gridCol w:w="608"/>
        <w:gridCol w:w="724"/>
        <w:gridCol w:w="612"/>
        <w:gridCol w:w="616"/>
        <w:gridCol w:w="634"/>
        <w:gridCol w:w="619"/>
        <w:gridCol w:w="616"/>
        <w:gridCol w:w="616"/>
      </w:tblGrid>
      <w:tr w:rsidR="004617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416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pPr>
            <w: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46175D" w:rsidRDefault="00324A1D">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 xml:space="preserve">CAL für Skype für Business Server 2015 Standard </w:t>
            </w:r>
            <w:r>
              <w:fldChar w:fldCharType="begin"/>
            </w:r>
            <w:r>
              <w:instrText xml:space="preserve"> XE "CAL für Skype für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r w:rsidR="00324A1D" w:rsidRPr="0097026D">
              <w:rPr>
                <w:color w:val="000000" w:themeColor="text1"/>
              </w:rPr>
              <w:t>,</w:t>
            </w:r>
            <w:r w:rsidR="00324A1D" w:rsidRPr="0097026D">
              <w:rPr>
                <w:color w:val="000000" w:themeColor="text1"/>
              </w:rPr>
              <w:fldChar w:fldCharType="begin"/>
            </w:r>
            <w:r w:rsidR="00324A1D" w:rsidRPr="0097026D">
              <w:rPr>
                <w:color w:val="000000" w:themeColor="text1"/>
              </w:rPr>
              <w:instrText xml:space="preserve"> AutoTextList   \s NoStyle \t "Studentenangebot" </w:instrText>
            </w:r>
            <w:r w:rsidR="00324A1D" w:rsidRPr="0097026D">
              <w:rPr>
                <w:color w:val="000000" w:themeColor="text1"/>
              </w:rPr>
              <w:fldChar w:fldCharType="separate"/>
            </w:r>
            <w:r w:rsidR="00324A1D" w:rsidRPr="0097026D">
              <w:rPr>
                <w:color w:val="000000" w:themeColor="text1"/>
              </w:rPr>
              <w:t>ST</w:t>
            </w:r>
            <w:r w:rsidR="00324A1D" w:rsidRPr="0097026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r w:rsidR="00324A1D" w:rsidRPr="0097026D">
              <w:rPr>
                <w:color w:val="000000" w:themeColor="text1"/>
              </w:rPr>
              <w:t>,</w:t>
            </w:r>
            <w:r w:rsidR="00324A1D" w:rsidRPr="0097026D">
              <w:rPr>
                <w:color w:val="000000" w:themeColor="text1"/>
              </w:rPr>
              <w:fldChar w:fldCharType="begin"/>
            </w:r>
            <w:r w:rsidR="00324A1D" w:rsidRPr="0097026D">
              <w:rPr>
                <w:color w:val="000000" w:themeColor="text1"/>
              </w:rPr>
              <w:instrText xml:space="preserve"> AutoTextList   \s NoStyle \t "Studentenangebot" </w:instrText>
            </w:r>
            <w:r w:rsidR="00324A1D" w:rsidRPr="0097026D">
              <w:rPr>
                <w:color w:val="000000" w:themeColor="text1"/>
              </w:rPr>
              <w:fldChar w:fldCharType="separate"/>
            </w:r>
            <w:r w:rsidR="00324A1D" w:rsidRPr="0097026D">
              <w:rPr>
                <w:color w:val="000000" w:themeColor="text1"/>
              </w:rPr>
              <w:t>ST</w:t>
            </w:r>
            <w:r w:rsidR="00324A1D" w:rsidRPr="0097026D">
              <w:rPr>
                <w:color w:val="000000" w:themeColor="text1"/>
              </w:rPr>
              <w:fldChar w:fldCharType="end"/>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CAL für Skype für Business Server 2015 Plus</w:t>
            </w:r>
            <w:r>
              <w:fldChar w:fldCharType="begin"/>
            </w:r>
            <w:r>
              <w:instrText xml:space="preserve"> XE "CAL für Skype für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r w:rsidR="00324A1D" w:rsidRPr="0097026D">
              <w:rPr>
                <w:color w:val="000000" w:themeColor="text1"/>
              </w:rPr>
              <w:t>,</w:t>
            </w:r>
            <w:r w:rsidR="00324A1D" w:rsidRPr="0097026D">
              <w:rPr>
                <w:color w:val="000000" w:themeColor="text1"/>
              </w:rPr>
              <w:fldChar w:fldCharType="begin"/>
            </w:r>
            <w:r w:rsidR="00324A1D" w:rsidRPr="0097026D">
              <w:rPr>
                <w:color w:val="000000" w:themeColor="text1"/>
              </w:rPr>
              <w:instrText xml:space="preserve"> AutoTextList   \s NoStyle \t "Studentenangebot" </w:instrText>
            </w:r>
            <w:r w:rsidR="00324A1D" w:rsidRPr="0097026D">
              <w:rPr>
                <w:color w:val="000000" w:themeColor="text1"/>
              </w:rPr>
              <w:fldChar w:fldCharType="separate"/>
            </w:r>
            <w:r w:rsidR="00324A1D" w:rsidRPr="0097026D">
              <w:rPr>
                <w:color w:val="000000" w:themeColor="text1"/>
              </w:rPr>
              <w:t>ST</w:t>
            </w:r>
            <w:r w:rsidR="00324A1D" w:rsidRPr="0097026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r w:rsidR="00324A1D" w:rsidRPr="0097026D">
              <w:rPr>
                <w:color w:val="000000" w:themeColor="text1"/>
              </w:rPr>
              <w:t>,</w:t>
            </w:r>
            <w:r w:rsidR="00324A1D" w:rsidRPr="0097026D">
              <w:rPr>
                <w:color w:val="000000" w:themeColor="text1"/>
              </w:rPr>
              <w:fldChar w:fldCharType="begin"/>
            </w:r>
            <w:r w:rsidR="00324A1D" w:rsidRPr="0097026D">
              <w:rPr>
                <w:color w:val="000000" w:themeColor="text1"/>
              </w:rPr>
              <w:instrText xml:space="preserve"> AutoTextList   \s NoStyle \t "Studentenangebot" </w:instrText>
            </w:r>
            <w:r w:rsidR="00324A1D" w:rsidRPr="0097026D">
              <w:rPr>
                <w:color w:val="000000" w:themeColor="text1"/>
              </w:rPr>
              <w:fldChar w:fldCharType="separate"/>
            </w:r>
            <w:r w:rsidR="00324A1D" w:rsidRPr="0097026D">
              <w:rPr>
                <w:color w:val="000000" w:themeColor="text1"/>
              </w:rPr>
              <w:t>ST</w:t>
            </w:r>
            <w:r w:rsidR="00324A1D" w:rsidRPr="0097026D">
              <w:rPr>
                <w:color w:val="000000" w:themeColor="text1"/>
              </w:rPr>
              <w:fldChar w:fldCharType="end"/>
            </w:r>
          </w:p>
        </w:tc>
      </w:tr>
      <w:tr w:rsidR="0046175D">
        <w:tc>
          <w:tcPr>
            <w:tcW w:w="416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Enterprise CAL für Skype für Business Server 2015</w:t>
            </w:r>
            <w:r>
              <w:fldChar w:fldCharType="begin"/>
            </w:r>
            <w:r>
              <w:instrText xml:space="preserve"> XE "Enterprise CAL für Skype für Business Server 2015"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46175D" w:rsidRDefault="00324A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324A1D">
            <w:pPr>
              <w:pStyle w:val="ProductList-TableBody"/>
              <w:jc w:val="center"/>
              <w:rPr>
                <w:color w:val="000000" w:themeColor="text1"/>
              </w:rPr>
            </w:pPr>
            <w:r w:rsidRPr="0097026D">
              <w:rPr>
                <w:color w:val="000000" w:themeColor="text1"/>
              </w:rPr>
              <w:fldChar w:fldCharType="begin"/>
            </w:r>
            <w:r w:rsidRPr="0097026D">
              <w:rPr>
                <w:color w:val="000000" w:themeColor="text1"/>
              </w:rPr>
              <w:instrText xml:space="preserve"> AutoTextList   \s NoStyle \t "Organisationsweites Zusätzliches Produkt" </w:instrText>
            </w:r>
            <w:r w:rsidRPr="0097026D">
              <w:rPr>
                <w:color w:val="000000" w:themeColor="text1"/>
              </w:rPr>
              <w:fldChar w:fldCharType="separate"/>
            </w:r>
            <w:r w:rsidRPr="0097026D">
              <w:rPr>
                <w:color w:val="000000" w:themeColor="text1"/>
              </w:rPr>
              <w:t>AO</w:t>
            </w:r>
            <w:r w:rsidRPr="0097026D">
              <w:rPr>
                <w:color w:val="000000" w:themeColor="text1"/>
              </w:rPr>
              <w:fldChar w:fldCharType="end"/>
            </w:r>
            <w:r w:rsidRPr="0097026D">
              <w:rPr>
                <w:color w:val="000000" w:themeColor="text1"/>
              </w:rPr>
              <w:t>,</w:t>
            </w:r>
            <w:r w:rsidRPr="0097026D">
              <w:rPr>
                <w:color w:val="000000" w:themeColor="text1"/>
              </w:rPr>
              <w:fldChar w:fldCharType="begin"/>
            </w:r>
            <w:r w:rsidRPr="0097026D">
              <w:rPr>
                <w:color w:val="000000" w:themeColor="text1"/>
              </w:rPr>
              <w:instrText xml:space="preserve"> AutoTextList   \s NoStyle \t "Studentenangebot" </w:instrText>
            </w:r>
            <w:r w:rsidRPr="0097026D">
              <w:rPr>
                <w:color w:val="000000" w:themeColor="text1"/>
              </w:rPr>
              <w:fldChar w:fldCharType="separate"/>
            </w:r>
            <w:r w:rsidRPr="0097026D">
              <w:rPr>
                <w:color w:val="000000" w:themeColor="text1"/>
              </w:rPr>
              <w:t>ST</w:t>
            </w:r>
            <w:r w:rsidRPr="0097026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324A1D">
            <w:pPr>
              <w:pStyle w:val="ProductList-TableBody"/>
              <w:jc w:val="center"/>
              <w:rPr>
                <w:color w:val="000000" w:themeColor="text1"/>
              </w:rPr>
            </w:pPr>
            <w:r w:rsidRPr="0097026D">
              <w:rPr>
                <w:color w:val="000000" w:themeColor="text1"/>
              </w:rPr>
              <w:fldChar w:fldCharType="begin"/>
            </w:r>
            <w:r w:rsidRPr="0097026D">
              <w:rPr>
                <w:color w:val="000000" w:themeColor="text1"/>
              </w:rPr>
              <w:instrText xml:space="preserve"> AutoTextList   \s NoStyle \t "Organisationsweites Zusätzliches Produkt" </w:instrText>
            </w:r>
            <w:r w:rsidRPr="0097026D">
              <w:rPr>
                <w:color w:val="000000" w:themeColor="text1"/>
              </w:rPr>
              <w:fldChar w:fldCharType="separate"/>
            </w:r>
            <w:r w:rsidRPr="0097026D">
              <w:rPr>
                <w:color w:val="000000" w:themeColor="text1"/>
              </w:rPr>
              <w:t>AO</w:t>
            </w:r>
            <w:r w:rsidRPr="0097026D">
              <w:rPr>
                <w:color w:val="000000" w:themeColor="text1"/>
              </w:rPr>
              <w:fldChar w:fldCharType="end"/>
            </w:r>
            <w:r w:rsidRPr="0097026D">
              <w:rPr>
                <w:color w:val="000000" w:themeColor="text1"/>
              </w:rPr>
              <w:t>,</w:t>
            </w:r>
            <w:r w:rsidRPr="0097026D">
              <w:rPr>
                <w:color w:val="000000" w:themeColor="text1"/>
              </w:rPr>
              <w:fldChar w:fldCharType="begin"/>
            </w:r>
            <w:r w:rsidRPr="0097026D">
              <w:rPr>
                <w:color w:val="000000" w:themeColor="text1"/>
              </w:rPr>
              <w:instrText xml:space="preserve"> AutoTextList   \s NoStyle \t "Studentenangebot" </w:instrText>
            </w:r>
            <w:r w:rsidRPr="0097026D">
              <w:rPr>
                <w:color w:val="000000" w:themeColor="text1"/>
              </w:rPr>
              <w:fldChar w:fldCharType="separate"/>
            </w:r>
            <w:r w:rsidRPr="0097026D">
              <w:rPr>
                <w:color w:val="000000" w:themeColor="text1"/>
              </w:rPr>
              <w:t>ST</w:t>
            </w:r>
            <w:r w:rsidRPr="0097026D">
              <w:rPr>
                <w:color w:val="000000" w:themeColor="text1"/>
              </w:rPr>
              <w:fldChar w:fldCharType="end"/>
            </w:r>
          </w:p>
        </w:tc>
      </w:tr>
    </w:tbl>
    <w:p w:rsidR="0046175D" w:rsidRDefault="0046175D">
      <w:pPr>
        <w:pStyle w:val="ProductList-Body"/>
      </w:pPr>
    </w:p>
    <w:p w:rsidR="0046175D" w:rsidRDefault="00324A1D">
      <w:pPr>
        <w:pStyle w:val="ProductList-Offering1SubSection"/>
      </w:pPr>
      <w:bookmarkStart w:id="125" w:name="_Sec741"/>
      <w:r>
        <w:t>2. Produktbedingungen</w:t>
      </w:r>
      <w:bookmarkEnd w:id="125"/>
    </w:p>
    <w:tbl>
      <w:tblPr>
        <w:tblStyle w:val="PURTable"/>
        <w:tblW w:w="0" w:type="dxa"/>
        <w:tblLook w:val="04A0" w:firstRow="1" w:lastRow="0" w:firstColumn="1" w:lastColumn="0" w:noHBand="0" w:noVBand="1"/>
      </w:tblPr>
      <w:tblGrid>
        <w:gridCol w:w="3661"/>
        <w:gridCol w:w="3661"/>
        <w:gridCol w:w="359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frühere Versionen des Produkts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Down-Editionen: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dass bestimmte zusätzliche Bedingungen erfüllt sein müssen, um SA für das Produkt erwerben zu können"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324A1D">
      <w:pPr>
        <w:pStyle w:val="ProductList-Offering1SubSection"/>
      </w:pPr>
      <w:bookmarkStart w:id="126" w:name="_Sec799"/>
      <w:r>
        <w:t>3. Nutzungsrechte</w:t>
      </w:r>
      <w:bookmarkEnd w:id="126"/>
    </w:p>
    <w:tbl>
      <w:tblPr>
        <w:tblStyle w:val="PURTable"/>
        <w:tblW w:w="0" w:type="dxa"/>
        <w:tblLook w:val="04A0" w:firstRow="1" w:lastRow="0" w:firstColumn="1" w:lastColumn="0" w:noHBand="0" w:noVBand="1"/>
      </w:tblPr>
      <w:tblGrid>
        <w:gridCol w:w="3700"/>
        <w:gridCol w:w="3601"/>
        <w:gridCol w:w="361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In den Nutzungsrechten für Serverprodukte angegebene Software, die der Kunde in Verbindung mit seiner Nutzung der Serversoftware nutzen darf." </w:instrText>
            </w:r>
            <w:r>
              <w:fldChar w:fldCharType="separate"/>
            </w:r>
            <w:r>
              <w:rPr>
                <w:color w:val="0563C1"/>
              </w:rPr>
              <w:t>Zusätzliche Software</w:t>
            </w:r>
            <w:r>
              <w:fldChar w:fldCharType="end"/>
            </w:r>
            <w:r>
              <w:t>: Ja</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ob ein Serverprodukt CALs für den Zugriff durch Nutzer und Geräte benötigt."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bestimmte Lizenzanforderungen oder Optionen für den Zugriff durch Externe Nutzer an."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andere Microsoft-Komponenten an, die in einem Produkt enthalten sind; weitere Informationen dazu finden Sie in den Universellen Lizenzbestimmungen im Abschnitt „Enthaltene Technologien“." </w:instrText>
            </w:r>
            <w:r>
              <w:fldChar w:fldCharType="separate"/>
            </w:r>
            <w:r>
              <w:rPr>
                <w:color w:val="0563C1"/>
              </w:rPr>
              <w:t>Enthaltene Technologien</w:t>
            </w:r>
            <w:r>
              <w:fldChar w:fldCharType="end"/>
            </w:r>
            <w:r>
              <w:t>: Windows-Softwarekomponenten</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Hinweis in Bezug auf Aufzeichnungen,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3.1 Serversoftwarezugriff</w:t>
      </w:r>
    </w:p>
    <w:tbl>
      <w:tblPr>
        <w:tblStyle w:val="PURTable"/>
        <w:tblW w:w="0" w:type="dxa"/>
        <w:tblLook w:val="04A0" w:firstRow="1" w:lastRow="0" w:firstColumn="1" w:lastColumn="0" w:noHBand="0" w:noVBand="1"/>
      </w:tblPr>
      <w:tblGrid>
        <w:gridCol w:w="3696"/>
        <w:gridCol w:w="3623"/>
        <w:gridCol w:w="3597"/>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175D" w:rsidRDefault="00324A1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46175D" w:rsidRDefault="00324A1D">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6175D" w:rsidRDefault="00324A1D">
            <w:pPr>
              <w:pStyle w:val="ProductList-TableBody"/>
            </w:pPr>
            <w:r>
              <w:t>Nutzer-AL für Skype for Business Online Plan 1</w:t>
            </w:r>
          </w:p>
        </w:tc>
      </w:tr>
      <w:tr w:rsidR="0046175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6175D" w:rsidRDefault="004617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6175D" w:rsidRDefault="00324A1D">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6175D" w:rsidRDefault="00324A1D">
            <w:pPr>
              <w:pStyle w:val="ProductList-TableBody"/>
            </w:pPr>
            <w:r>
              <w:t>Nutzer-AL für Skype for Business Online Plan 2</w:t>
            </w:r>
          </w:p>
        </w:tc>
      </w:tr>
      <w:tr w:rsidR="0046175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6175D" w:rsidRDefault="004617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6175D" w:rsidRDefault="0097026D">
            <w:pPr>
              <w:pStyle w:val="ProductList-TableBody"/>
            </w:pPr>
            <w:r>
              <w:t>N</w:t>
            </w:r>
            <w:r w:rsidR="00324A1D">
              <w:t>utzer-AL für Skype for Business Online Plan 2</w:t>
            </w:r>
            <w:r w:rsidR="00324A1D">
              <w:fldChar w:fldCharType="begin"/>
            </w:r>
            <w:r w:rsidR="00324A1D">
              <w:instrText xml:space="preserve"> XE "Skype for Business Online Plan 2" </w:instrText>
            </w:r>
            <w:r w:rsidR="00324A1D">
              <w:fldChar w:fldCharType="end"/>
            </w:r>
            <w:r w:rsidR="00324A1D">
              <w:t>A</w:t>
            </w:r>
          </w:p>
        </w:tc>
        <w:tc>
          <w:tcPr>
            <w:tcW w:w="4040" w:type="dxa"/>
            <w:tcBorders>
              <w:top w:val="none" w:sz="4" w:space="0" w:color="000000"/>
              <w:left w:val="none" w:sz="4" w:space="0" w:color="000000"/>
              <w:bottom w:val="none" w:sz="4" w:space="0" w:color="000000"/>
              <w:right w:val="single" w:sz="4" w:space="0" w:color="000000"/>
            </w:tcBorders>
          </w:tcPr>
          <w:p w:rsidR="0046175D" w:rsidRDefault="00324A1D">
            <w:pPr>
              <w:pStyle w:val="ProductList-TableBody"/>
            </w:pPr>
            <w:r>
              <w:t>Nutzer-AL für Skype for Business Online Plan 2G</w:t>
            </w:r>
          </w:p>
        </w:tc>
      </w:tr>
      <w:tr w:rsidR="004617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175D" w:rsidRDefault="004617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175D" w:rsidRDefault="00324A1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6175D" w:rsidRDefault="0046175D">
            <w:pPr>
              <w:pStyle w:val="ProductList-TableBody"/>
            </w:pPr>
          </w:p>
        </w:tc>
      </w:tr>
    </w:tbl>
    <w:p w:rsidR="0046175D" w:rsidRDefault="0046175D">
      <w:pPr>
        <w:pStyle w:val="ProductList-Body"/>
      </w:pPr>
    </w:p>
    <w:p w:rsidR="0046175D" w:rsidRDefault="00324A1D">
      <w:pPr>
        <w:pStyle w:val="ProductList-SubClauseHeading"/>
      </w:pPr>
      <w:r>
        <w:t>3.1.1 Enterprise CAL für zusätzliche Funktionen in Zusammenhang mit Skype für Business Server</w:t>
      </w:r>
    </w:p>
    <w:p w:rsidR="0046175D" w:rsidRDefault="00324A1D">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27"/>
        <w:gridCol w:w="3512"/>
        <w:gridCol w:w="3517"/>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175D" w:rsidRDefault="00324A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6175D" w:rsidRDefault="00324A1D">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6175D" w:rsidRDefault="00324A1D">
            <w:pPr>
              <w:pStyle w:val="ProductList-TableBody"/>
            </w:pPr>
            <w:r>
              <w:t>Nutzer-AL für Skype for Business Online Plan 2</w:t>
            </w:r>
          </w:p>
        </w:tc>
      </w:tr>
      <w:tr w:rsidR="0046175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6175D" w:rsidRDefault="004617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6175D" w:rsidRDefault="00324A1D">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46175D" w:rsidRDefault="00324A1D">
            <w:pPr>
              <w:pStyle w:val="ProductList-TableBody"/>
            </w:pPr>
            <w:r>
              <w:t>Nutzer-AL für Skype for Business Online Plan 2G</w:t>
            </w:r>
          </w:p>
        </w:tc>
      </w:tr>
      <w:tr w:rsidR="0046175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6175D" w:rsidRDefault="004617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6175D" w:rsidRDefault="00324A1D">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6175D" w:rsidRDefault="00324A1D">
            <w:pPr>
              <w:pStyle w:val="ProductList-TableBody"/>
            </w:pPr>
            <w:r>
              <w:t>Nutzer-AL für Live Meeting Professional</w:t>
            </w:r>
            <w:r>
              <w:fldChar w:fldCharType="begin"/>
            </w:r>
            <w:r>
              <w:instrText xml:space="preserve"> XE "Live Meeting Professional" </w:instrText>
            </w:r>
            <w:r>
              <w:fldChar w:fldCharType="end"/>
            </w:r>
          </w:p>
        </w:tc>
      </w:tr>
      <w:tr w:rsidR="004617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175D" w:rsidRDefault="004617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175D" w:rsidRDefault="00324A1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6175D" w:rsidRDefault="0046175D">
            <w:pPr>
              <w:pStyle w:val="ProductList-TableBody"/>
            </w:pPr>
          </w:p>
        </w:tc>
      </w:tr>
    </w:tbl>
    <w:p w:rsidR="0046175D" w:rsidRDefault="0046175D">
      <w:pPr>
        <w:pStyle w:val="ProductList-BodyIndented"/>
      </w:pPr>
    </w:p>
    <w:p w:rsidR="0046175D" w:rsidRDefault="00324A1D">
      <w:pPr>
        <w:pStyle w:val="ProductList-SubClauseHeading"/>
      </w:pPr>
      <w:r>
        <w:t>3.1.2 Enterprise CAL für zusätzliche Funktionen in Zusammenhang mit Skype für Business Server Plus</w:t>
      </w:r>
    </w:p>
    <w:p w:rsidR="0046175D" w:rsidRDefault="00324A1D">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39"/>
        <w:gridCol w:w="3492"/>
        <w:gridCol w:w="352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6175D" w:rsidRDefault="00324A1D">
            <w:pPr>
              <w:pStyle w:val="ProductList-TableBody"/>
            </w:pPr>
            <w:r>
              <w:t>CAL für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46175D" w:rsidRDefault="00324A1D">
            <w:pPr>
              <w:pStyle w:val="ProductList-TableBody"/>
            </w:pPr>
            <w:r>
              <w:t xml:space="preserve">CAL-äquivalente Lizenz (siehe </w:t>
            </w:r>
            <w:hyperlink w:anchor="_Sec591">
              <w:r>
                <w:rPr>
                  <w:color w:val="00467F"/>
                  <w:u w:val="single"/>
                </w:rPr>
                <w:t>Anhang A</w:t>
              </w:r>
            </w:hyperlink>
            <w:r>
              <w:t>)</w:t>
            </w:r>
          </w:p>
        </w:tc>
      </w:tr>
    </w:tbl>
    <w:p w:rsidR="0046175D" w:rsidRDefault="0046175D">
      <w:pPr>
        <w:pStyle w:val="ProductList-BodyIndented"/>
      </w:pPr>
    </w:p>
    <w:p w:rsidR="0046175D" w:rsidRDefault="00324A1D">
      <w:pPr>
        <w:pStyle w:val="ProductList-ClauseHeading"/>
      </w:pPr>
      <w:r>
        <w:t>3.2 Zusätzliche Software</w:t>
      </w:r>
    </w:p>
    <w:tbl>
      <w:tblPr>
        <w:tblStyle w:val="PURTable"/>
        <w:tblW w:w="0" w:type="dxa"/>
        <w:tblLook w:val="04A0" w:firstRow="1" w:lastRow="0" w:firstColumn="1" w:lastColumn="0" w:noHBand="0" w:noVBand="1"/>
      </w:tblPr>
      <w:tblGrid>
        <w:gridCol w:w="3638"/>
        <w:gridCol w:w="3628"/>
        <w:gridCol w:w="3650"/>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Rolle als Audio-Video-Konferenzserver</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Rolle als Director</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Rolle als Mediation Server</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Microsoft Lync Server 2013 Gruppenchat-Verwaltungstool</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PowerShell Snap-in</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Rolle als Survivable Branch Appliance</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Rolle als Webkonferenzserver</w:t>
            </w:r>
          </w:p>
        </w:tc>
      </w:tr>
    </w:tbl>
    <w:p w:rsidR="0046175D" w:rsidRDefault="00324A1D">
      <w:pPr>
        <w:pStyle w:val="ProductList-Offering1SubSection"/>
      </w:pPr>
      <w:bookmarkStart w:id="127" w:name="_Sec820"/>
      <w:r>
        <w:t>4. Software Assurance</w:t>
      </w:r>
      <w:bookmarkEnd w:id="127"/>
    </w:p>
    <w:tbl>
      <w:tblPr>
        <w:tblStyle w:val="PURTable"/>
        <w:tblW w:w="0" w:type="dxa"/>
        <w:tblLook w:val="04A0" w:firstRow="1" w:lastRow="0" w:firstColumn="1" w:lastColumn="0" w:noHBand="0" w:noVBand="1"/>
      </w:tblPr>
      <w:tblGrid>
        <w:gridCol w:w="3619"/>
        <w:gridCol w:w="3695"/>
        <w:gridCol w:w="360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Rechte, die SA-Kunden zur Nutzung von Software für konditionelle Notfallwiederherstellungszwecke zur Verfügung stehen; weitere Informationen erhalten Sie in „Anhang B – Software Assurance“ im Abschnitt „Server – Wiederherstellungsrechte bei Notfällen“."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Failoverrechte: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Roamingrechte: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URBreadcrumb"/>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1HeadingNoBorder"/>
      </w:pPr>
      <w:bookmarkStart w:id="128" w:name="_Sec613"/>
      <w:r>
        <w:t>Vermietungsrechte</w:t>
      </w:r>
      <w:bookmarkEnd w:id="128"/>
      <w:r>
        <w:fldChar w:fldCharType="begin"/>
      </w:r>
      <w:r>
        <w:instrText xml:space="preserve"> TC "</w:instrText>
      </w:r>
      <w:bookmarkStart w:id="129" w:name="_Toc426027805"/>
      <w:r>
        <w:instrText>Vermietungsrechte</w:instrText>
      </w:r>
      <w:bookmarkEnd w:id="129"/>
      <w:r>
        <w:instrText>" \l 2</w:instrText>
      </w:r>
      <w:r>
        <w:fldChar w:fldCharType="end"/>
      </w:r>
    </w:p>
    <w:p w:rsidR="0046175D" w:rsidRDefault="00324A1D">
      <w:pPr>
        <w:pStyle w:val="ProductList-Offering1SubSection"/>
      </w:pPr>
      <w:bookmarkStart w:id="130" w:name="_Sec687"/>
      <w:r>
        <w:t>1. Programmverfügbarkeit</w:t>
      </w:r>
      <w:bookmarkEnd w:id="130"/>
    </w:p>
    <w:tbl>
      <w:tblPr>
        <w:tblStyle w:val="PURTable"/>
        <w:tblW w:w="0" w:type="dxa"/>
        <w:tblLook w:val="04A0" w:firstRow="1" w:lastRow="0" w:firstColumn="1" w:lastColumn="0" w:noHBand="0" w:noVBand="1"/>
      </w:tblPr>
      <w:tblGrid>
        <w:gridCol w:w="4119"/>
        <w:gridCol w:w="615"/>
        <w:gridCol w:w="614"/>
        <w:gridCol w:w="617"/>
        <w:gridCol w:w="615"/>
        <w:gridCol w:w="615"/>
        <w:gridCol w:w="617"/>
        <w:gridCol w:w="618"/>
        <w:gridCol w:w="634"/>
        <w:gridCol w:w="619"/>
        <w:gridCol w:w="617"/>
        <w:gridCol w:w="616"/>
      </w:tblGrid>
      <w:tr w:rsidR="004617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 Beitritt für Bildungslösungen" </w:instrText>
            </w:r>
            <w:r>
              <w:fldChar w:fldCharType="separate"/>
            </w:r>
            <w:r>
              <w:rPr>
                <w:color w:val="FFFFFF"/>
              </w:rPr>
              <w:t>EES</w:t>
            </w:r>
            <w:r>
              <w:fldChar w:fldCharType="end"/>
            </w:r>
          </w:p>
        </w:tc>
      </w:tr>
      <w:tr w:rsidR="0046175D">
        <w:tc>
          <w:tcPr>
            <w:tcW w:w="416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pPr>
            <w:r>
              <w:t>Vermietungsrechte für Office Standard</w:t>
            </w:r>
            <w:r>
              <w:fldChar w:fldCharType="begin"/>
            </w:r>
            <w:r>
              <w:instrText xml:space="preserve"> XE "Vermietungsrechte für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Vermietungsrechte für Office Professional Plus</w:t>
            </w:r>
            <w:r>
              <w:fldChar w:fldCharType="begin"/>
            </w:r>
            <w:r>
              <w:instrText xml:space="preserve"> XE "Vermietungsrechte für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Vermietungsrechte für Windows</w:t>
            </w:r>
            <w:r>
              <w:fldChar w:fldCharType="begin"/>
            </w:r>
            <w:r>
              <w:instrText xml:space="preserve"> XE "Vermietungsrechte für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r w:rsidR="0046175D">
        <w:tc>
          <w:tcPr>
            <w:tcW w:w="416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Vermietungsrechte für Windows Pro</w:t>
            </w:r>
            <w:r>
              <w:fldChar w:fldCharType="begin"/>
            </w:r>
            <w:r>
              <w:instrText xml:space="preserve"> XE "Vermietungsrechte für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bl>
    <w:p w:rsidR="0046175D" w:rsidRDefault="00324A1D">
      <w:pPr>
        <w:pStyle w:val="ProductList-Offering1SubSection"/>
      </w:pPr>
      <w:bookmarkStart w:id="131" w:name="_Sec742"/>
      <w:r>
        <w:t>2. Produktbedingungen</w:t>
      </w:r>
      <w:bookmarkEnd w:id="131"/>
    </w:p>
    <w:tbl>
      <w:tblPr>
        <w:tblStyle w:val="PURTable"/>
        <w:tblW w:w="0" w:type="dxa"/>
        <w:tblLook w:val="04A0" w:firstRow="1" w:lastRow="0" w:firstColumn="1" w:lastColumn="0" w:noHBand="0" w:noVBand="1"/>
      </w:tblPr>
      <w:tblGrid>
        <w:gridCol w:w="3661"/>
        <w:gridCol w:w="3661"/>
        <w:gridCol w:w="359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Frühere Version: n. z.</w:t>
            </w:r>
          </w:p>
        </w:tc>
        <w:tc>
          <w:tcPr>
            <w:tcW w:w="4040" w:type="dxa"/>
            <w:tcBorders>
              <w:top w:val="single" w:sz="12"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Down-Editionen: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"Voraussetzung: Gibt an, dass bestimmte zusätzliche Bedingungen erfüllt sein müssen, um Lizenzen für das Produkt erwerben zu können." </w:instrText>
            </w:r>
            <w:r>
              <w:fldChar w:fldCharType="separate"/>
            </w:r>
            <w:r>
              <w:rPr>
                <w:color w:val="0563C1"/>
              </w:rPr>
              <w:t>Voraussetzung</w:t>
            </w:r>
            <w:r>
              <w:fldChar w:fldCharType="end"/>
            </w:r>
            <w:r>
              <w:t>: alle Vermietungsrechte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(Software Assurance):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Vermietungsrechte</w:t>
      </w:r>
    </w:p>
    <w:p w:rsidR="0046175D" w:rsidRDefault="00324A1D">
      <w:pPr>
        <w:pStyle w:val="ProductList-Body"/>
      </w:pPr>
      <w:r>
        <w:t>Die unter diesen Programmen gewährten Vermietungsrechtelizenzen sind Add-On-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Dritte zur Verwendung einer lizenzierten qualifizierten Anwendung oder eines solchen Betriebssystems berechtigen.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weder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eine Vollversion, noch eine Step-up-Lizenz für eine höhere Edition. Daher muss jeder Desktop, dem der Kunde eine Vermietungsrechte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zuweist, zur Ausführung einer der unten genannten qualifizierenden Anwendungen oder Betriebssysteme lizenziert sein.</w:t>
      </w:r>
    </w:p>
    <w:p w:rsidR="0046175D" w:rsidRDefault="0046175D">
      <w:pPr>
        <w:pStyle w:val="ProductList-Body"/>
      </w:pPr>
    </w:p>
    <w:p w:rsidR="0046175D" w:rsidRDefault="00324A1D">
      <w:pPr>
        <w:pStyle w:val="ProductList-ClauseHeading"/>
      </w:pPr>
      <w:r>
        <w:t>2.2 Qualifizierende Anwendungen für Vermietungsrechte – Office</w:t>
      </w:r>
    </w:p>
    <w:p w:rsidR="0046175D" w:rsidRDefault="00324A1D">
      <w:pPr>
        <w:pStyle w:val="ProductList-Body"/>
      </w:pPr>
      <w:r>
        <w:t>Die Lizenz für die qualifizierende Anwendung muss demselben Gerät zugewiesen sein wie die zuzuweisende VL-Vermietungsrechtelizenz. Über OEM erworbene Office-Anwendungen qualifizieren nicht zum Erwerb von Vermietungsrechten. Die qualifizierenden Anwendungen nach Programmart sind:</w:t>
      </w:r>
    </w:p>
    <w:tbl>
      <w:tblPr>
        <w:tblStyle w:val="PURTable"/>
        <w:tblW w:w="0" w:type="dxa"/>
        <w:tblLook w:val="04A0" w:firstRow="1" w:lastRow="0" w:firstColumn="1" w:lastColumn="0" w:noHBand="0" w:noVBand="1"/>
      </w:tblPr>
      <w:tblGrid>
        <w:gridCol w:w="3753"/>
        <w:gridCol w:w="1802"/>
        <w:gridCol w:w="1798"/>
        <w:gridCol w:w="1775"/>
        <w:gridCol w:w="178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Qualifizierendes Betriebssystem für den Erwerb von Vermietungsrechten für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PIPC</w:t>
            </w:r>
          </w:p>
          <w:p w:rsidR="0046175D" w:rsidRDefault="00324A1D">
            <w:pPr>
              <w:pStyle w:val="ProductList-TableBody"/>
              <w:jc w:val="center"/>
            </w:pPr>
            <w:r>
              <w:rPr>
                <w:color w:val="FFFFFF"/>
              </w:rPr>
              <w:t>(nur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S/S+</w:t>
            </w:r>
          </w:p>
        </w:tc>
      </w:tr>
      <w:tr w:rsidR="0046175D">
        <w:tc>
          <w:tcPr>
            <w:tcW w:w="4040" w:type="dxa"/>
            <w:gridSpan w:val="5"/>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rPr>
                <w:b/>
              </w:rPr>
              <w:t>Office Standard</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040" w:type="dxa"/>
            <w:gridSpan w:val="5"/>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rPr>
                <w:b/>
              </w:rPr>
              <w:t>Office Professional Plus</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r>
    </w:tbl>
    <w:p w:rsidR="0046175D" w:rsidRDefault="0046175D">
      <w:pPr>
        <w:pStyle w:val="ProductList-Body"/>
      </w:pPr>
    </w:p>
    <w:p w:rsidR="0046175D" w:rsidRDefault="00324A1D">
      <w:pPr>
        <w:pStyle w:val="ProductList-ClauseHeading"/>
      </w:pPr>
      <w:r>
        <w:t>2.3 Qualifizierende Betriebssysteme für Vermietungsrechte – Windows</w:t>
      </w:r>
    </w:p>
    <w:p w:rsidR="0046175D" w:rsidRDefault="00324A1D">
      <w:pPr>
        <w:pStyle w:val="ProductList-Body"/>
      </w:pPr>
      <w:r>
        <w:t xml:space="preserve">Kunden, die über das Select- oder das Open-Lizenzprogramm Vermietungsrechtelizenzen erwerben möchten, müssen zunächst ein qualifizierendes Betriebssystem für ihren Desktop lizenzieren und es darauf installieren. Lizenzierte qualifizierende Betriebssysteme umfassen auch Lizenzen, die über den Get Genuine Windows-Vertrag unter den Programmen erworben wurden.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qualifizierende Betriebssystem muss demselben Gerät zugeordnet sein wie die zu vergebende VL-Vermietungsrechtelizenz. Die qualifizierenden Betriebssysteme nach Programmart sind:</w:t>
      </w:r>
    </w:p>
    <w:tbl>
      <w:tblPr>
        <w:tblStyle w:val="PURTable"/>
        <w:tblW w:w="0" w:type="dxa"/>
        <w:tblLook w:val="04A0" w:firstRow="1" w:lastRow="0" w:firstColumn="1" w:lastColumn="0" w:noHBand="0" w:noVBand="1"/>
      </w:tblPr>
      <w:tblGrid>
        <w:gridCol w:w="3701"/>
        <w:gridCol w:w="1448"/>
        <w:gridCol w:w="1438"/>
        <w:gridCol w:w="1456"/>
        <w:gridCol w:w="1429"/>
        <w:gridCol w:w="144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Qualifizierendes Betriebssystem für den Erwerb von Vermietungsrechten für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S/S+</w:t>
            </w:r>
          </w:p>
        </w:tc>
      </w:tr>
      <w:tr w:rsidR="0046175D">
        <w:tc>
          <w:tcPr>
            <w:tcW w:w="4040" w:type="dxa"/>
            <w:gridSpan w:val="6"/>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rPr>
                <w:b/>
              </w:rPr>
              <w:t>Windows</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8</w:t>
            </w:r>
            <w:r>
              <w:fldChar w:fldCharType="begin"/>
            </w:r>
            <w:r>
              <w:instrText xml:space="preserve"> XE "Windows 8" </w:instrText>
            </w:r>
            <w:r>
              <w:fldChar w:fldCharType="end"/>
            </w:r>
            <w:r>
              <w:t xml:space="preserve"> und Windows 8.1</w:t>
            </w:r>
            <w:r>
              <w:fldChar w:fldCharType="begin"/>
            </w:r>
            <w:r>
              <w:instrText xml:space="preserve"> XE "Windows 8.1" </w:instrText>
            </w:r>
            <w:r>
              <w:fldChar w:fldCharType="end"/>
            </w:r>
            <w:r>
              <w:t xml:space="preserve"> (32-Bit oder 64-Bit)</w:t>
            </w:r>
          </w:p>
        </w:tc>
        <w:tc>
          <w:tcPr>
            <w:tcW w:w="16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7</w:t>
            </w:r>
            <w:r>
              <w:fldChar w:fldCharType="begin"/>
            </w:r>
            <w:r>
              <w:instrText xml:space="preserve"> XE "Windows 7" </w:instrText>
            </w:r>
            <w:r>
              <w:fldChar w:fldCharType="end"/>
            </w:r>
            <w:r>
              <w:t xml:space="preserve"> Home Premium (32-Bit oder 64-Bit)</w:t>
            </w:r>
          </w:p>
        </w:tc>
        <w:tc>
          <w:tcPr>
            <w:tcW w:w="16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r>
      <w:tr w:rsidR="0046175D">
        <w:tc>
          <w:tcPr>
            <w:tcW w:w="4040" w:type="dxa"/>
            <w:gridSpan w:val="6"/>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rPr>
                <w:b/>
              </w:rPr>
              <w:t>Windows Pro</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 Windows 8 und Windows 8.1 (32-Bit oder 64-Bit) – Pro (K, KN)*</w:t>
            </w:r>
          </w:p>
        </w:tc>
        <w:tc>
          <w:tcPr>
            <w:tcW w:w="16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 Windows 7 (32-Bit oder 64-Bit) – Professional (K, KN)</w:t>
            </w:r>
          </w:p>
        </w:tc>
        <w:tc>
          <w:tcPr>
            <w:tcW w:w="16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Vista</w:t>
            </w:r>
            <w:r>
              <w:fldChar w:fldCharType="begin"/>
            </w:r>
            <w:r>
              <w:instrText xml:space="preserve"> XE "Windows Vista" </w:instrText>
            </w:r>
            <w:r>
              <w:fldChar w:fldCharType="end"/>
            </w:r>
            <w:r>
              <w:t xml:space="preserve"> (32-Bit oder 64-Bit) – Business (K, KN)</w:t>
            </w:r>
          </w:p>
        </w:tc>
        <w:tc>
          <w:tcPr>
            <w:tcW w:w="16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bl>
    <w:p w:rsidR="0046175D" w:rsidRDefault="00324A1D">
      <w:pPr>
        <w:pStyle w:val="ProductList-Offering1SubSection"/>
      </w:pPr>
      <w:bookmarkStart w:id="132" w:name="_Sec796"/>
      <w:r>
        <w:t>3. Nutzungsrechte</w:t>
      </w:r>
      <w:bookmarkEnd w:id="132"/>
    </w:p>
    <w:tbl>
      <w:tblPr>
        <w:tblStyle w:val="PURTable"/>
        <w:tblW w:w="0" w:type="dxa"/>
        <w:tblLook w:val="04A0" w:firstRow="1" w:lastRow="0" w:firstColumn="1" w:lastColumn="0" w:noHBand="0" w:noVBand="1"/>
      </w:tblPr>
      <w:tblGrid>
        <w:gridCol w:w="3726"/>
        <w:gridCol w:w="3635"/>
        <w:gridCol w:w="355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r:id="rId5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dass produktspezifische Bestimmungen, die die Bereitstellung und Nutzung des Produkts regeln, unten in der Tabelle mit den Nutzungsrechten enthalten sind." </w:instrText>
            </w:r>
            <w:r>
              <w:fldChar w:fldCharType="separate"/>
            </w:r>
            <w:r>
              <w:rPr>
                <w:color w:val="0563C1"/>
              </w:rPr>
              <w:t>Produktspezifische Lizenzbestimmungen</w:t>
            </w:r>
            <w:r>
              <w:fldChar w:fldCharType="end"/>
            </w:r>
            <w:r>
              <w:t>: alle Vermietungsrechte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Zusätzliche Software: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Enthaltene Technologien: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3.1 Vermietungsrechte</w:t>
      </w:r>
    </w:p>
    <w:p w:rsidR="0046175D" w:rsidRDefault="00324A1D" w:rsidP="00F5482B">
      <w:pPr>
        <w:pStyle w:val="ProductList-Bullet"/>
        <w:numPr>
          <w:ilvl w:val="0"/>
          <w:numId w:val="21"/>
        </w:numPr>
      </w:pPr>
      <w:r>
        <w:t>Eine Vermietungsrechtelizenz muss dauerhaft einem berechtigenden Gerät zugewiesen sein.</w:t>
      </w:r>
    </w:p>
    <w:p w:rsidR="0046175D" w:rsidRDefault="00324A1D" w:rsidP="00F5482B">
      <w:pPr>
        <w:pStyle w:val="ProductList-Bullet"/>
        <w:numPr>
          <w:ilvl w:val="0"/>
          <w:numId w:val="21"/>
        </w:numPr>
      </w:pPr>
      <w:r>
        <w:t>Die Vermietungsrechtelizenz ändert das Recht des Kunden zur Verwendung von berechtigender Software unter einer bestehenden Lizenz.</w:t>
      </w:r>
    </w:p>
    <w:p w:rsidR="0046175D" w:rsidRDefault="00324A1D" w:rsidP="00F5482B">
      <w:pPr>
        <w:pStyle w:val="ProductList-Bullet"/>
        <w:numPr>
          <w:ilvl w:val="0"/>
          <w:numId w:val="21"/>
        </w:numPr>
      </w:pPr>
      <w:r>
        <w:t>Für jedes berechtigende Gerät mit Vermietungsrechtelizenz verzichtet Microsoft auf das Verbot der Vermietung, des Verleasens oder des Verleihens der Software.</w:t>
      </w:r>
    </w:p>
    <w:p w:rsidR="0046175D" w:rsidRDefault="00324A1D" w:rsidP="00F5482B">
      <w:pPr>
        <w:pStyle w:val="ProductList-Bullet"/>
        <w:numPr>
          <w:ilvl w:val="0"/>
          <w:numId w:val="21"/>
        </w:numPr>
      </w:pPr>
      <w:r>
        <w:t>Der Kunde muss Nutzer verpflichten, Lizenzbestimmungen für die Software schriftlich oder elektronisch anzunehmen.</w:t>
      </w:r>
    </w:p>
    <w:p w:rsidR="0046175D" w:rsidRDefault="00324A1D" w:rsidP="00F5482B">
      <w:pPr>
        <w:pStyle w:val="ProductList-Bullet"/>
        <w:numPr>
          <w:ilvl w:val="0"/>
          <w:numId w:val="21"/>
        </w:numPr>
      </w:pPr>
      <w:r>
        <w:t xml:space="preserve">Der Kunde muss Nutzer darüber informieren, dass Microsoft keine Gewährleistung für die Software anbietet, Nutzer nicht gegen Ansprüche Dritter verteidigen wird oder nicht für Schäden haftet, die durch die Verwendung der Software entstehen. </w:t>
      </w:r>
    </w:p>
    <w:p w:rsidR="0046175D" w:rsidRDefault="00324A1D" w:rsidP="00F5482B">
      <w:pPr>
        <w:pStyle w:val="ProductList-Bullet"/>
        <w:numPr>
          <w:ilvl w:val="0"/>
          <w:numId w:val="21"/>
        </w:numPr>
      </w:pPr>
      <w:r>
        <w:t>Durch Verwendung der Software unter Vermietungsrechten erklärt sich der Kunde bereit, Microsoft hinsichtlich Ansprüchen im Zusammenhang mit der Verwendung von berechtigender Software freizustellen, zu verteidigen und zu entschädigen, inklusive Anwaltsgebühren.</w:t>
      </w:r>
    </w:p>
    <w:p w:rsidR="0046175D" w:rsidRDefault="00324A1D" w:rsidP="00F5482B">
      <w:pPr>
        <w:pStyle w:val="ProductList-Bullet"/>
        <w:numPr>
          <w:ilvl w:val="0"/>
          <w:numId w:val="21"/>
        </w:numPr>
      </w:pPr>
      <w:r>
        <w:t>Die Software darf nicht in einer virtuellen Umgebung verwendet werden.</w:t>
      </w:r>
    </w:p>
    <w:p w:rsidR="0046175D" w:rsidRDefault="00324A1D" w:rsidP="00F5482B">
      <w:pPr>
        <w:pStyle w:val="ProductList-Bullet"/>
        <w:numPr>
          <w:ilvl w:val="0"/>
          <w:numId w:val="21"/>
        </w:numPr>
      </w:pPr>
      <w:r>
        <w:t>Außer für technische Supportzwecke mittels Remoteunterstützung oder ähnlicher Technologien darf nicht remote auf die Software zugegriffen werden.</w:t>
      </w:r>
    </w:p>
    <w:p w:rsidR="0046175D" w:rsidRDefault="00324A1D" w:rsidP="00F5482B">
      <w:pPr>
        <w:pStyle w:val="ProductList-Bullet"/>
        <w:numPr>
          <w:ilvl w:val="0"/>
          <w:numId w:val="21"/>
        </w:numPr>
      </w:pPr>
      <w:r>
        <w:t xml:space="preserve">Die Vermietungsrechtelizenz läuft mit der zugrunde liegenden Lizenz oder bei Neuzuweisung der zugrunde liegenden Lizenz oder dauerhaftem Fehler des </w:t>
      </w:r>
      <w:r>
        <w:fldChar w:fldCharType="begin"/>
      </w:r>
      <w:r>
        <w:instrText xml:space="preserve"> AutoTextList   \s NoStyle \t " ist ein einzelnes, für die Nutzung durch den Kunden vorgesehenes physisches Hardwaresystem, dem eine Lizenz zugewiesen wurde. Im Sinne dieser Definition wird eine Hardwarepartition oder ein Blade als separates Gerät betrachtet." </w:instrText>
      </w:r>
      <w:r>
        <w:fldChar w:fldCharType="separate"/>
      </w:r>
      <w:r>
        <w:rPr>
          <w:color w:val="0563C1"/>
        </w:rPr>
        <w:t>Lizenzierten Geräts</w:t>
      </w:r>
      <w:r>
        <w:fldChar w:fldCharType="end"/>
      </w:r>
      <w:r>
        <w:t xml:space="preserve"> ab.</w:t>
      </w:r>
    </w:p>
    <w:p w:rsidR="0046175D" w:rsidRDefault="0046175D">
      <w:pPr>
        <w:pStyle w:val="ProductList-Body"/>
      </w:pPr>
    </w:p>
    <w:p w:rsidR="0046175D" w:rsidRDefault="00324A1D">
      <w:pPr>
        <w:pStyle w:val="ProductList-ClauseHeading"/>
      </w:pPr>
      <w:r>
        <w:t>3.2 Einschränkung für andere Versionen als Windows Pro</w:t>
      </w:r>
    </w:p>
    <w:p w:rsidR="0046175D" w:rsidRDefault="00324A1D">
      <w:pPr>
        <w:pStyle w:val="ProductList-Body"/>
      </w:pPr>
      <w:r>
        <w:t>Geräte, denen Vermietungsrechte für Windows zugewiesen sind, dürfen nur an einzelne Personen für nicht kommerzielle Nutzungen vermietet werden.</w:t>
      </w:r>
    </w:p>
    <w:p w:rsidR="0046175D" w:rsidRDefault="00324A1D">
      <w:pPr>
        <w:pStyle w:val="ProductList-Offering1SubSection"/>
      </w:pPr>
      <w:bookmarkStart w:id="133" w:name="_Sec823"/>
      <w:r>
        <w:t>4. Software Assurance</w:t>
      </w:r>
      <w:bookmarkEnd w:id="133"/>
    </w:p>
    <w:tbl>
      <w:tblPr>
        <w:tblStyle w:val="PURTable"/>
        <w:tblW w:w="0" w:type="dxa"/>
        <w:tblLook w:val="04A0" w:firstRow="1" w:lastRow="0" w:firstColumn="1" w:lastColumn="0" w:noHBand="0" w:noVBand="1"/>
      </w:tblPr>
      <w:tblGrid>
        <w:gridCol w:w="3619"/>
        <w:gridCol w:w="3695"/>
        <w:gridCol w:w="360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Failoverrechte: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Roamingrechte: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URBreadcrumb"/>
      </w:pPr>
    </w:p>
    <w:p w:rsidR="0046175D" w:rsidRDefault="00324A1D" w:rsidP="0097026D">
      <w:pPr>
        <w:pStyle w:val="ProductList-ClauseHeading"/>
      </w:pPr>
      <w:r>
        <w:t>4.1 Software Assurance</w:t>
      </w:r>
    </w:p>
    <w:p w:rsidR="0046175D" w:rsidRDefault="00324A1D">
      <w:pPr>
        <w:pStyle w:val="ProductList-Body"/>
      </w:pPr>
      <w:r>
        <w:t>Kunden, die Vermietungsrechte</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erwerben, sind nicht berechtigt, SA für die Vermietungsrechte</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oder die zugrunde liegenden qualifizierenden Softwarelizenzen abzuschließen. Nutzer, die Geräte mieten/leasen und verwenden, denen Vermietungsrechte</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für Windows zugewiesen sind, dürfen jedoch gemäß ihrer eigenen Volumenlizenzvereinbarung Upgrades oder Upgrades und SA für die zugrunde liegenden Softwarelizenzen erwerben. Ungeachtet gegenteiliger Bestimmungen in der Volumenlizenzvereinbarung des Kunden hinsichtlich der Ansammlung zeitlich unbeschränkter Rechte gelten alle Rechte, einschließlich des Rechts zur Nutzung von im Rahmen von SA erworbener Software, nur so lange, bis die entsprechenden Vermietungsrechte</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ablaufen.</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1HeadingNoBorder"/>
      </w:pPr>
      <w:bookmarkStart w:id="134" w:name="_Sec614"/>
      <w:r>
        <w:t>SQL Server</w:t>
      </w:r>
      <w:bookmarkEnd w:id="134"/>
      <w:r>
        <w:fldChar w:fldCharType="begin"/>
      </w:r>
      <w:r>
        <w:instrText xml:space="preserve"> TC "</w:instrText>
      </w:r>
      <w:bookmarkStart w:id="135" w:name="_Toc426027806"/>
      <w:r>
        <w:instrText>SQL Server</w:instrText>
      </w:r>
      <w:bookmarkEnd w:id="135"/>
      <w:r>
        <w:instrText>" \l 2</w:instrText>
      </w:r>
      <w:r>
        <w:fldChar w:fldCharType="end"/>
      </w:r>
    </w:p>
    <w:p w:rsidR="0046175D" w:rsidRDefault="00324A1D">
      <w:pPr>
        <w:pStyle w:val="ProductList-Offering1SubSection"/>
      </w:pPr>
      <w:bookmarkStart w:id="136" w:name="_Sec688"/>
      <w:r>
        <w:t>1. Programmverfügbarkeit</w:t>
      </w:r>
      <w:bookmarkEnd w:id="136"/>
    </w:p>
    <w:tbl>
      <w:tblPr>
        <w:tblStyle w:val="PURTable"/>
        <w:tblW w:w="0" w:type="dxa"/>
        <w:tblLook w:val="04A0" w:firstRow="1" w:lastRow="0" w:firstColumn="1" w:lastColumn="0" w:noHBand="0" w:noVBand="1"/>
      </w:tblPr>
      <w:tblGrid>
        <w:gridCol w:w="4006"/>
        <w:gridCol w:w="611"/>
        <w:gridCol w:w="608"/>
        <w:gridCol w:w="610"/>
        <w:gridCol w:w="608"/>
        <w:gridCol w:w="605"/>
        <w:gridCol w:w="610"/>
        <w:gridCol w:w="614"/>
        <w:gridCol w:w="634"/>
        <w:gridCol w:w="785"/>
        <w:gridCol w:w="611"/>
        <w:gridCol w:w="614"/>
      </w:tblGrid>
      <w:tr w:rsidR="004617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416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46175D" w:rsidRDefault="00324A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r w:rsidR="00324A1D" w:rsidRPr="0097026D">
              <w:rPr>
                <w:color w:val="000000" w:themeColor="text1"/>
              </w:rPr>
              <w:t>,</w:t>
            </w:r>
            <w:r w:rsidR="00324A1D" w:rsidRPr="0097026D">
              <w:rPr>
                <w:color w:val="000000" w:themeColor="text1"/>
              </w:rPr>
              <w:fldChar w:fldCharType="begin"/>
            </w:r>
            <w:r w:rsidR="00324A1D" w:rsidRPr="0097026D">
              <w:rPr>
                <w:color w:val="000000" w:themeColor="text1"/>
              </w:rPr>
              <w:instrText xml:space="preserve"> AutoTextList   \s NoStyle \t "Server and Tools-Produkt" </w:instrText>
            </w:r>
            <w:r w:rsidR="00324A1D" w:rsidRPr="0097026D">
              <w:rPr>
                <w:color w:val="000000" w:themeColor="text1"/>
              </w:rPr>
              <w:fldChar w:fldCharType="separate"/>
            </w:r>
            <w:r w:rsidR="00324A1D" w:rsidRPr="0097026D">
              <w:rPr>
                <w:color w:val="000000" w:themeColor="text1"/>
              </w:rPr>
              <w:t>SP</w:t>
            </w:r>
            <w:r w:rsidR="00324A1D" w:rsidRPr="0097026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SQL Server 2014 Standard Core</w:t>
            </w:r>
            <w:r>
              <w:fldChar w:fldCharType="begin"/>
            </w:r>
            <w:r>
              <w:instrText xml:space="preserve"> XE "SQL Server 2014 Standard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324A1D">
            <w:pPr>
              <w:pStyle w:val="ProductList-TableBody"/>
              <w:jc w:val="center"/>
              <w:rPr>
                <w:color w:val="000000" w:themeColor="text1"/>
              </w:rPr>
            </w:pPr>
            <w:r w:rsidRPr="0097026D">
              <w:rPr>
                <w:color w:val="000000" w:themeColor="text1"/>
              </w:rPr>
              <w:fldChar w:fldCharType="begin"/>
            </w:r>
            <w:r w:rsidRPr="0097026D">
              <w:rPr>
                <w:color w:val="000000" w:themeColor="text1"/>
              </w:rPr>
              <w:instrText xml:space="preserve"> AutoTextList   \s NoStyle \t "Open-Lizenz und Open Value" </w:instrText>
            </w:r>
            <w:r w:rsidRPr="0097026D">
              <w:rPr>
                <w:color w:val="000000" w:themeColor="text1"/>
              </w:rPr>
              <w:fldChar w:fldCharType="separate"/>
            </w:r>
            <w:r w:rsidRPr="0097026D">
              <w:rPr>
                <w:color w:val="000000" w:themeColor="text1"/>
              </w:rPr>
              <w:t>OF</w:t>
            </w:r>
            <w:r w:rsidRPr="0097026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r w:rsidR="00324A1D" w:rsidRPr="0097026D">
              <w:rPr>
                <w:color w:val="000000" w:themeColor="text1"/>
              </w:rPr>
              <w:t>,</w:t>
            </w:r>
            <w:r w:rsidR="00324A1D" w:rsidRPr="0097026D">
              <w:rPr>
                <w:color w:val="000000" w:themeColor="text1"/>
              </w:rPr>
              <w:fldChar w:fldCharType="begin"/>
            </w:r>
            <w:r w:rsidR="00324A1D" w:rsidRPr="0097026D">
              <w:rPr>
                <w:color w:val="000000" w:themeColor="text1"/>
              </w:rPr>
              <w:instrText xml:space="preserve"> AutoTextList   \s NoStyle \t "Server and Tools-Produkt" </w:instrText>
            </w:r>
            <w:r w:rsidR="00324A1D" w:rsidRPr="0097026D">
              <w:rPr>
                <w:color w:val="000000" w:themeColor="text1"/>
              </w:rPr>
              <w:fldChar w:fldCharType="separate"/>
            </w:r>
            <w:r w:rsidR="00324A1D" w:rsidRPr="0097026D">
              <w:rPr>
                <w:color w:val="000000" w:themeColor="text1"/>
              </w:rPr>
              <w:t>SP</w:t>
            </w:r>
            <w:r w:rsidR="00324A1D" w:rsidRPr="0097026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SQL Server 2014 Enterprise Core</w:t>
            </w:r>
            <w:r>
              <w:fldChar w:fldCharType="begin"/>
            </w:r>
            <w:r>
              <w:instrText xml:space="preserve"> XE "SQL Server 2014 Enterprise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324A1D">
            <w:pPr>
              <w:pStyle w:val="ProductList-TableBody"/>
              <w:jc w:val="center"/>
              <w:rPr>
                <w:color w:val="000000" w:themeColor="text1"/>
              </w:rPr>
            </w:pPr>
            <w:r w:rsidRPr="0097026D">
              <w:rPr>
                <w:color w:val="000000" w:themeColor="text1"/>
              </w:rPr>
              <w:fldChar w:fldCharType="begin"/>
            </w:r>
            <w:r w:rsidRPr="0097026D">
              <w:rPr>
                <w:color w:val="000000" w:themeColor="text1"/>
              </w:rPr>
              <w:instrText xml:space="preserve"> AutoTextList   \s NoStyle \t "Open-Lizenz und Open Value" </w:instrText>
            </w:r>
            <w:r w:rsidRPr="0097026D">
              <w:rPr>
                <w:color w:val="000000" w:themeColor="text1"/>
              </w:rPr>
              <w:fldChar w:fldCharType="separate"/>
            </w:r>
            <w:r w:rsidRPr="0097026D">
              <w:rPr>
                <w:color w:val="000000" w:themeColor="text1"/>
              </w:rPr>
              <w:t>OF</w:t>
            </w:r>
            <w:r w:rsidRPr="0097026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r w:rsidR="00324A1D" w:rsidRPr="0097026D">
              <w:rPr>
                <w:color w:val="000000" w:themeColor="text1"/>
              </w:rPr>
              <w:t>,</w:t>
            </w:r>
            <w:r w:rsidR="00324A1D" w:rsidRPr="0097026D">
              <w:rPr>
                <w:color w:val="000000" w:themeColor="text1"/>
              </w:rPr>
              <w:fldChar w:fldCharType="begin"/>
            </w:r>
            <w:r w:rsidR="00324A1D" w:rsidRPr="0097026D">
              <w:rPr>
                <w:color w:val="000000" w:themeColor="text1"/>
              </w:rPr>
              <w:instrText xml:space="preserve"> AutoTextList   \s NoStyle \t "Server and Tools-Produkt" </w:instrText>
            </w:r>
            <w:r w:rsidR="00324A1D" w:rsidRPr="0097026D">
              <w:rPr>
                <w:color w:val="000000" w:themeColor="text1"/>
              </w:rPr>
              <w:fldChar w:fldCharType="separate"/>
            </w:r>
            <w:r w:rsidR="00324A1D" w:rsidRPr="0097026D">
              <w:rPr>
                <w:color w:val="000000" w:themeColor="text1"/>
              </w:rPr>
              <w:t>SP</w:t>
            </w:r>
            <w:r w:rsidR="00324A1D" w:rsidRPr="0097026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CAL für SQL Server 2014</w:t>
            </w:r>
            <w:r>
              <w:fldChar w:fldCharType="begin"/>
            </w:r>
            <w:r>
              <w:instrText xml:space="preserve"> XE "CAL für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r w:rsidR="00324A1D" w:rsidRPr="0097026D">
              <w:rPr>
                <w:color w:val="000000" w:themeColor="text1"/>
              </w:rPr>
              <w:t>,</w:t>
            </w:r>
            <w:r w:rsidR="00324A1D" w:rsidRPr="0097026D">
              <w:rPr>
                <w:color w:val="000000" w:themeColor="text1"/>
              </w:rPr>
              <w:fldChar w:fldCharType="begin"/>
            </w:r>
            <w:r w:rsidR="00324A1D" w:rsidRPr="0097026D">
              <w:rPr>
                <w:color w:val="000000" w:themeColor="text1"/>
              </w:rPr>
              <w:instrText xml:space="preserve"> AutoTextList   \s NoStyle \t "Anwendungsplattform-Produkt" </w:instrText>
            </w:r>
            <w:r w:rsidR="00324A1D" w:rsidRPr="0097026D">
              <w:rPr>
                <w:color w:val="000000" w:themeColor="text1"/>
              </w:rPr>
              <w:fldChar w:fldCharType="separate"/>
            </w:r>
            <w:r w:rsidR="00324A1D" w:rsidRPr="0097026D">
              <w:rPr>
                <w:color w:val="000000" w:themeColor="text1"/>
              </w:rPr>
              <w:t>AP</w:t>
            </w:r>
            <w:r w:rsidR="00324A1D" w:rsidRPr="0097026D">
              <w:rPr>
                <w:color w:val="000000" w:themeColor="text1"/>
              </w:rPr>
              <w:fldChar w:fldCharType="end"/>
            </w:r>
            <w:r w:rsidR="00324A1D" w:rsidRPr="0097026D">
              <w:rPr>
                <w:color w:val="000000" w:themeColor="text1"/>
              </w:rPr>
              <w:t>,</w:t>
            </w:r>
            <w:r w:rsidR="00324A1D" w:rsidRPr="0097026D">
              <w:rPr>
                <w:color w:val="000000" w:themeColor="text1"/>
              </w:rPr>
              <w:fldChar w:fldCharType="begin"/>
            </w:r>
            <w:r w:rsidR="00324A1D" w:rsidRPr="0097026D">
              <w:rPr>
                <w:color w:val="000000" w:themeColor="text1"/>
              </w:rPr>
              <w:instrText xml:space="preserve"> AutoTextList   \s NoStyle \t "Industry Device" </w:instrText>
            </w:r>
            <w:r w:rsidR="00324A1D" w:rsidRPr="0097026D">
              <w:rPr>
                <w:color w:val="000000" w:themeColor="text1"/>
              </w:rPr>
              <w:fldChar w:fldCharType="separate"/>
            </w:r>
            <w:r w:rsidR="00324A1D" w:rsidRPr="0097026D">
              <w:rPr>
                <w:color w:val="000000" w:themeColor="text1"/>
              </w:rPr>
              <w:t>ID</w:t>
            </w:r>
            <w:r w:rsidR="00324A1D" w:rsidRPr="0097026D">
              <w:rPr>
                <w:color w:val="000000" w:themeColor="text1"/>
              </w:rPr>
              <w:fldChar w:fldCharType="end"/>
            </w:r>
            <w:r w:rsidR="00324A1D" w:rsidRPr="0097026D">
              <w:rPr>
                <w:color w:val="000000" w:themeColor="text1"/>
              </w:rPr>
              <w:t>,</w:t>
            </w:r>
            <w:r w:rsidR="00324A1D" w:rsidRPr="0097026D">
              <w:rPr>
                <w:color w:val="000000" w:themeColor="text1"/>
              </w:rPr>
              <w:fldChar w:fldCharType="begin"/>
            </w:r>
            <w:r w:rsidR="00324A1D" w:rsidRPr="0097026D">
              <w:rPr>
                <w:color w:val="000000" w:themeColor="text1"/>
              </w:rPr>
              <w:instrText xml:space="preserve"> AutoTextList   \s NoStyle \t "Server and Tools-Produkt" </w:instrText>
            </w:r>
            <w:r w:rsidR="00324A1D" w:rsidRPr="0097026D">
              <w:rPr>
                <w:color w:val="000000" w:themeColor="text1"/>
              </w:rPr>
              <w:fldChar w:fldCharType="separate"/>
            </w:r>
            <w:r w:rsidR="00324A1D" w:rsidRPr="0097026D">
              <w:rPr>
                <w:color w:val="000000" w:themeColor="text1"/>
              </w:rPr>
              <w:t>SP</w:t>
            </w:r>
            <w:r w:rsidR="00324A1D" w:rsidRPr="0097026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324A1D">
            <w:pPr>
              <w:pStyle w:val="ProductList-TableBody"/>
              <w:jc w:val="center"/>
              <w:rPr>
                <w:color w:val="000000" w:themeColor="text1"/>
              </w:rPr>
            </w:pPr>
            <w:r w:rsidRPr="0097026D">
              <w:rPr>
                <w:color w:val="000000" w:themeColor="text1"/>
              </w:rPr>
              <w:fldChar w:fldCharType="begin"/>
            </w:r>
            <w:r w:rsidRPr="0097026D">
              <w:rPr>
                <w:color w:val="000000" w:themeColor="text1"/>
              </w:rPr>
              <w:instrText xml:space="preserve"> AutoTextList   \s NoStyle \t "Organisationsweites Zusätzliches Produkt" </w:instrText>
            </w:r>
            <w:r w:rsidRPr="0097026D">
              <w:rPr>
                <w:color w:val="000000" w:themeColor="text1"/>
              </w:rPr>
              <w:fldChar w:fldCharType="separate"/>
            </w:r>
            <w:r w:rsidRPr="0097026D">
              <w:rPr>
                <w:color w:val="000000" w:themeColor="text1"/>
              </w:rPr>
              <w:t>AO</w:t>
            </w:r>
            <w:r w:rsidRPr="0097026D">
              <w:rPr>
                <w:color w:val="000000" w:themeColor="text1"/>
              </w:rPr>
              <w:fldChar w:fldCharType="end"/>
            </w:r>
            <w:r w:rsidRPr="0097026D">
              <w:rPr>
                <w:color w:val="000000" w:themeColor="text1"/>
              </w:rPr>
              <w:t>,</w:t>
            </w:r>
            <w:r w:rsidRPr="0097026D">
              <w:rPr>
                <w:color w:val="000000" w:themeColor="text1"/>
              </w:rPr>
              <w:fldChar w:fldCharType="begin"/>
            </w:r>
            <w:r w:rsidRPr="0097026D">
              <w:rPr>
                <w:color w:val="000000" w:themeColor="text1"/>
              </w:rPr>
              <w:instrText xml:space="preserve"> AutoTextList   \s NoStyle \t "Studentenangebot" </w:instrText>
            </w:r>
            <w:r w:rsidRPr="0097026D">
              <w:rPr>
                <w:color w:val="000000" w:themeColor="text1"/>
              </w:rPr>
              <w:fldChar w:fldCharType="separate"/>
            </w:r>
            <w:r w:rsidRPr="0097026D">
              <w:rPr>
                <w:color w:val="000000" w:themeColor="text1"/>
              </w:rPr>
              <w:t>ST</w:t>
            </w:r>
            <w:r w:rsidRPr="0097026D">
              <w:rPr>
                <w:color w:val="000000" w:themeColor="text1"/>
              </w:rPr>
              <w:fldChar w:fldCharType="end"/>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r w:rsidR="00324A1D" w:rsidRPr="0097026D">
              <w:rPr>
                <w:color w:val="000000" w:themeColor="text1"/>
              </w:rPr>
              <w:t>,</w:t>
            </w:r>
            <w:r w:rsidR="00324A1D" w:rsidRPr="0097026D">
              <w:rPr>
                <w:color w:val="000000" w:themeColor="text1"/>
              </w:rPr>
              <w:fldChar w:fldCharType="begin"/>
            </w:r>
            <w:r w:rsidR="00324A1D" w:rsidRPr="0097026D">
              <w:rPr>
                <w:color w:val="000000" w:themeColor="text1"/>
              </w:rPr>
              <w:instrText xml:space="preserve"> AutoTextList   \s NoStyle \t "Anwendungsplattform-Produkt" </w:instrText>
            </w:r>
            <w:r w:rsidR="00324A1D" w:rsidRPr="0097026D">
              <w:rPr>
                <w:color w:val="000000" w:themeColor="text1"/>
              </w:rPr>
              <w:fldChar w:fldCharType="separate"/>
            </w:r>
            <w:r w:rsidR="00324A1D" w:rsidRPr="0097026D">
              <w:rPr>
                <w:color w:val="000000" w:themeColor="text1"/>
              </w:rPr>
              <w:t>AP</w:t>
            </w:r>
            <w:r w:rsidR="00324A1D" w:rsidRPr="0097026D">
              <w:rPr>
                <w:color w:val="000000" w:themeColor="text1"/>
              </w:rPr>
              <w:fldChar w:fldCharType="end"/>
            </w:r>
            <w:r w:rsidR="00324A1D" w:rsidRPr="0097026D">
              <w:rPr>
                <w:color w:val="000000" w:themeColor="text1"/>
              </w:rPr>
              <w:t>,</w:t>
            </w:r>
            <w:r w:rsidR="00324A1D" w:rsidRPr="0097026D">
              <w:rPr>
                <w:color w:val="000000" w:themeColor="text1"/>
              </w:rPr>
              <w:fldChar w:fldCharType="begin"/>
            </w:r>
            <w:r w:rsidR="00324A1D" w:rsidRPr="0097026D">
              <w:rPr>
                <w:color w:val="000000" w:themeColor="text1"/>
              </w:rPr>
              <w:instrText xml:space="preserve"> AutoTextList   \s NoStyle \t "Server and Tools-Produkt" </w:instrText>
            </w:r>
            <w:r w:rsidR="00324A1D" w:rsidRPr="0097026D">
              <w:rPr>
                <w:color w:val="000000" w:themeColor="text1"/>
              </w:rPr>
              <w:fldChar w:fldCharType="separate"/>
            </w:r>
            <w:r w:rsidR="00324A1D" w:rsidRPr="0097026D">
              <w:rPr>
                <w:color w:val="000000" w:themeColor="text1"/>
              </w:rPr>
              <w:t>SP</w:t>
            </w:r>
            <w:r w:rsidR="00324A1D" w:rsidRPr="0097026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97026D">
            <w:pPr>
              <w:pStyle w:val="ProductList-TableBody"/>
              <w:jc w:val="center"/>
              <w:rPr>
                <w:color w:val="000000" w:themeColor="text1"/>
              </w:rPr>
            </w:pPr>
            <w:r w:rsidRPr="0097026D">
              <w:rPr>
                <w:color w:val="000000" w:themeColor="text1"/>
              </w:rPr>
              <w:t>A</w:t>
            </w:r>
          </w:p>
        </w:tc>
      </w:tr>
      <w:tr w:rsidR="0046175D">
        <w:tc>
          <w:tcPr>
            <w:tcW w:w="416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46175D" w:rsidRDefault="004617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97026D" w:rsidRDefault="0046175D">
            <w:pPr>
              <w:pStyle w:val="ProductList-TableBody"/>
              <w:jc w:val="center"/>
              <w:rPr>
                <w:color w:val="000000" w:themeColor="text1"/>
              </w:rPr>
            </w:pPr>
          </w:p>
        </w:tc>
      </w:tr>
    </w:tbl>
    <w:p w:rsidR="0046175D" w:rsidRDefault="00324A1D">
      <w:pPr>
        <w:pStyle w:val="ProductList-Offering1SubSection"/>
      </w:pPr>
      <w:bookmarkStart w:id="137" w:name="_Sec743"/>
      <w:r>
        <w:t>2. Produktbedingungen</w:t>
      </w:r>
      <w:bookmarkEnd w:id="137"/>
    </w:p>
    <w:tbl>
      <w:tblPr>
        <w:tblStyle w:val="PURTable"/>
        <w:tblW w:w="0" w:type="dxa"/>
        <w:tblLook w:val="04A0" w:firstRow="1" w:lastRow="0" w:firstColumn="1" w:lastColumn="0" w:noHBand="0" w:noVBand="1"/>
      </w:tblPr>
      <w:tblGrid>
        <w:gridCol w:w="3661"/>
        <w:gridCol w:w="3661"/>
        <w:gridCol w:w="359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frühere Versionen des Produkts und deren Verfügbarkeitsdatum." </w:instrText>
            </w:r>
            <w:r>
              <w:fldChar w:fldCharType="separate"/>
            </w:r>
            <w:r>
              <w:rPr>
                <w:color w:val="0563C1"/>
              </w:rPr>
              <w:t>Frühere Version</w:t>
            </w:r>
            <w:r>
              <w:fldChar w:fldCharType="end"/>
            </w:r>
            <w:r>
              <w:t>: SQL Server 2012</w:t>
            </w:r>
            <w:r>
              <w:fldChar w:fldCharType="begin"/>
            </w:r>
            <w:r>
              <w:instrText xml:space="preserve"> XE "SQL Server 2012" </w:instrText>
            </w:r>
            <w:r>
              <w:fldChar w:fldCharType="end"/>
            </w:r>
            <w:r>
              <w:t xml:space="preserve"> (4/12) – Alle (außer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 (außer Developer), Anwendung –Developer</w:t>
            </w:r>
          </w:p>
        </w:tc>
        <w:tc>
          <w:tcPr>
            <w:tcW w:w="4040" w:type="dxa"/>
            <w:tcBorders>
              <w:top w:val="single" w:sz="12"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Zulässige niedrigere Editionen, die bestimmten höheren Editionen entsprechen. Der Kunde ist berechtigt, die zulässige niedrigere Edition anstelle einer lizenzierten höheren Edition zu verwenden, wie in den Universellen Lizenzbestimmungen gestattet." </w:instrText>
            </w:r>
            <w:r>
              <w:fldChar w:fldCharType="separate"/>
            </w:r>
            <w:r>
              <w:rPr>
                <w:color w:val="0563C1"/>
              </w:rPr>
              <w:t>Down-Editionen</w:t>
            </w:r>
            <w:r>
              <w:fldChar w:fldCharType="end"/>
            </w:r>
            <w:r>
              <w:t>: Enterprise Core zu Parallel Data Warehouse, Standard, Business Intelligence, Workgroup oder Small Business oder 2008 R2 Datacenter; Standard zu Workgroup oder Small Business; Business Intelligence zu Standard, Workgroup oder Small Business</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dass bestimmte zusätzliche Bedingungen erfüllt sein müssen, um SA für das Produkt erwerben zu können"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 (außer Developer und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SQL Server 2014 Enterprise</w:t>
      </w:r>
    </w:p>
    <w:p w:rsidR="0046175D" w:rsidRDefault="00324A1D">
      <w:pPr>
        <w:pStyle w:val="ProductList-Body"/>
      </w:pPr>
      <w:r>
        <w:t xml:space="preserve">Es sind keine neuen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lizenzen für SQL Server 2014 Enterprise</w:t>
      </w:r>
      <w:r>
        <w:fldChar w:fldCharType="begin"/>
      </w:r>
      <w:r>
        <w:instrText xml:space="preserve"> XE "SQL Server 2014 Enterprise" </w:instrText>
      </w:r>
      <w:r>
        <w:fldChar w:fldCharType="end"/>
      </w:r>
      <w:r>
        <w:t xml:space="preserve"> (Server/CAL) verfügbar. Bestehende Software Assurance-Kunden, die auf die Version 2014 upgraden, finden die Lizenzbestimmungen in den PUR von April 2014: </w:t>
      </w:r>
      <w:hyperlink r:id="rId58">
        <w:r>
          <w:rPr>
            <w:color w:val="00467F"/>
            <w:u w:val="single"/>
          </w:rPr>
          <w:t>http://go.microsoft.com/?linkid=9839206</w:t>
        </w:r>
      </w:hyperlink>
      <w:r>
        <w:t>.</w:t>
      </w:r>
    </w:p>
    <w:p w:rsidR="0046175D" w:rsidRDefault="0046175D">
      <w:pPr>
        <w:pStyle w:val="ProductList-Body"/>
      </w:pPr>
    </w:p>
    <w:p w:rsidR="0046175D" w:rsidRDefault="00324A1D">
      <w:pPr>
        <w:pStyle w:val="ProductList-ClauseHeading"/>
      </w:pPr>
      <w:r>
        <w:t>Optionaler Build ohne Oracle Java für SQL Server 2.2 Parallel Data Warehouse</w:t>
      </w:r>
    </w:p>
    <w:p w:rsidR="0046175D" w:rsidRDefault="00324A1D">
      <w:pPr>
        <w:pStyle w:val="ProductList-Body"/>
      </w:pPr>
      <w:r>
        <w:t xml:space="preserve">Kunden, die nach der Bereitstellung des Appliance Update 1 (AU 1) neue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für SQL Server Parallel Data Warehouse</w:t>
      </w:r>
      <w:r>
        <w:fldChar w:fldCharType="begin"/>
      </w:r>
      <w:r>
        <w:instrText xml:space="preserve"> XE "SQL Server Parallel Data Warehouse" </w:instrText>
      </w:r>
      <w:r>
        <w:fldChar w:fldCharType="end"/>
      </w:r>
      <w:r>
        <w:t xml:space="preserve"> (PDW) erwerben, können einen Build des Produkts mit oder (auf Anfrage) ohne Oracle Java erwerben. Weitere Informationen finden Sie unter </w:t>
      </w:r>
      <w:hyperlink r:id="rId59">
        <w:r>
          <w:rPr>
            <w:color w:val="00467F"/>
            <w:u w:val="single"/>
          </w:rPr>
          <w:t>http://www.microsoft.com/en-us/sqlserver/solutions-technologies/data-warehousing/pdw.aspx</w:t>
        </w:r>
      </w:hyperlink>
      <w:r>
        <w:t>.</w:t>
      </w:r>
    </w:p>
    <w:p w:rsidR="0046175D" w:rsidRDefault="0046175D">
      <w:pPr>
        <w:pStyle w:val="ProductList-Body"/>
      </w:pPr>
    </w:p>
    <w:p w:rsidR="0046175D" w:rsidRDefault="00324A1D">
      <w:pPr>
        <w:pStyle w:val="ProductList-ClauseHeading"/>
      </w:pPr>
      <w:r>
        <w:t>2.3 SQL Server Parallel Data Warehouse</w:t>
      </w:r>
    </w:p>
    <w:p w:rsidR="0046175D" w:rsidRDefault="00324A1D">
      <w:pPr>
        <w:pStyle w:val="ProductList-Body"/>
      </w:pPr>
      <w:r>
        <w:t xml:space="preserve">Die Software SQL Server Parallel Data Warehouse ist nicht versioniert; Kunden sind jedoch berechtigt, nur die Softwarebuilds zu verwenden, die während der SA-Laufzeit zur Verfügung gestellt werden. </w:t>
      </w:r>
    </w:p>
    <w:p w:rsidR="0046175D" w:rsidRDefault="00324A1D">
      <w:pPr>
        <w:pStyle w:val="ProductList-Offering1SubSection"/>
      </w:pPr>
      <w:bookmarkStart w:id="138" w:name="_Sec794"/>
      <w:r>
        <w:t>3. Nutzungsrechte</w:t>
      </w:r>
      <w:bookmarkEnd w:id="138"/>
    </w:p>
    <w:tbl>
      <w:tblPr>
        <w:tblStyle w:val="PURTable"/>
        <w:tblW w:w="0" w:type="dxa"/>
        <w:tblLook w:val="04A0" w:firstRow="1" w:lastRow="0" w:firstColumn="1" w:lastColumn="0" w:noHBand="0" w:noVBand="1"/>
      </w:tblPr>
      <w:tblGrid>
        <w:gridCol w:w="3700"/>
        <w:gridCol w:w="3601"/>
        <w:gridCol w:w="361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r:id="rId60">
              <w:r>
                <w:rPr>
                  <w:color w:val="00467F"/>
                  <w:u w:val="single"/>
                </w:rPr>
                <w:t>Universell</w:t>
              </w:r>
            </w:hyperlink>
            <w:r>
              <w:t xml:space="preserve">; </w:t>
            </w:r>
            <w:hyperlink r:id="rId61">
              <w:r>
                <w:rPr>
                  <w:color w:val="00467F"/>
                  <w:u w:val="single"/>
                </w:rPr>
                <w:t>Server/CAL</w:t>
              </w:r>
            </w:hyperlink>
            <w:r>
              <w:t xml:space="preserve"> – Standard und Business Intelligence, </w:t>
            </w:r>
            <w:hyperlink w:anchor="_Sec543">
              <w:r>
                <w:rPr>
                  <w:color w:val="00467F"/>
                  <w:u w:val="single"/>
                </w:rPr>
                <w:t xml:space="preserve">Pro Core </w:t>
              </w:r>
            </w:hyperlink>
            <w:r>
              <w:t xml:space="preserve">– Standard Core, Enterprise Core und Parallel Data Warehouse, </w:t>
            </w:r>
            <w:hyperlink w:anchor="_Sec546">
              <w:r>
                <w:rPr>
                  <w:color w:val="00467F"/>
                  <w:u w:val="single"/>
                </w:rPr>
                <w:t>Entwicklertools</w:t>
              </w:r>
            </w:hyperlink>
            <w:r>
              <w:t xml:space="preserve"> – Developer und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dass produktspezifische Bestimmungen, die die Bereitstellung und Nutzung des Produkts regeln, unten in der Tabelle mit den Nutzungsrechten enthalten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In den Nutzungsrechten für Serverprodukte angegebene Software, die der Kunde in Verbindung mit seiner Nutzung der Serversoftware nutzen darf." </w:instrText>
            </w:r>
            <w:r>
              <w:fldChar w:fldCharType="separate"/>
            </w:r>
            <w:r>
              <w:rPr>
                <w:color w:val="0563C1"/>
              </w:rPr>
              <w:t>Zusätzliche Software</w:t>
            </w:r>
            <w:r>
              <w:fldChar w:fldCharType="end"/>
            </w:r>
            <w:r>
              <w:t>: alle Editionen (außer Developer-Editionen)</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ob ein Serverprodukt CALs für den Zugriff durch Nutzer und Geräte benötigt."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bestimmte Lizenzanforderungen oder Optionen für den Zugriff durch Externe Nutzer an."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andere Microsoft-Komponenten an, die in einem Produkt enthalten sind; weitere Informationen dazu finden Sie in den Universellen Lizenzbestimmungen im Abschnitt „Enthaltene Technologien“." </w:instrText>
            </w:r>
            <w:r>
              <w:fldChar w:fldCharType="separate"/>
            </w:r>
            <w:r>
              <w:rPr>
                <w:color w:val="0563C1"/>
              </w:rPr>
              <w:t>Enthaltene Technologien</w:t>
            </w:r>
            <w:r>
              <w:fldChar w:fldCharType="end"/>
            </w:r>
            <w:r>
              <w:t>: Windows-Softwarekomponenten</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3.1 Serversoftwarezugriff</w:t>
      </w:r>
    </w:p>
    <w:tbl>
      <w:tblPr>
        <w:tblStyle w:val="PURTable"/>
        <w:tblW w:w="0" w:type="dxa"/>
        <w:tblLook w:val="04A0" w:firstRow="1" w:lastRow="0" w:firstColumn="1" w:lastColumn="0" w:noHBand="0" w:noVBand="1"/>
      </w:tblPr>
      <w:tblGrid>
        <w:gridCol w:w="3727"/>
        <w:gridCol w:w="3619"/>
        <w:gridCol w:w="3570"/>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6175D" w:rsidRDefault="00324A1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46175D" w:rsidRDefault="00324A1D">
            <w:pPr>
              <w:pStyle w:val="ProductList-TableBody"/>
            </w:pPr>
            <w:r>
              <w:t>CAL für SQL Server 2014</w:t>
            </w:r>
          </w:p>
        </w:tc>
        <w:tc>
          <w:tcPr>
            <w:tcW w:w="4040" w:type="dxa"/>
            <w:tcBorders>
              <w:top w:val="single" w:sz="18" w:space="0" w:color="0072C6"/>
              <w:left w:val="none" w:sz="4" w:space="0" w:color="000000"/>
              <w:bottom w:val="single" w:sz="4" w:space="0" w:color="000000"/>
              <w:right w:val="single" w:sz="4" w:space="0" w:color="000000"/>
            </w:tcBorders>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3.2 Automatische Updates von früheren Versionen von SQL Server</w:t>
      </w:r>
    </w:p>
    <w:p w:rsidR="0046175D" w:rsidRDefault="00324A1D">
      <w:pPr>
        <w:pStyle w:val="ProductList-Body"/>
      </w:pPr>
      <w:r>
        <w:t xml:space="preserve">Wenn die Software auf </w:t>
      </w:r>
      <w:r>
        <w:fldChar w:fldCharType="begin"/>
      </w:r>
      <w:r>
        <w:instrText xml:space="preserve"> AutoTextList   \s NoStyle \t "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oder Gerät ausgeführt werden.</w:t>
      </w:r>
    </w:p>
    <w:p w:rsidR="0046175D" w:rsidRDefault="0046175D">
      <w:pPr>
        <w:pStyle w:val="ProductList-Body"/>
      </w:pPr>
    </w:p>
    <w:p w:rsidR="0046175D" w:rsidRDefault="00324A1D">
      <w:pPr>
        <w:pStyle w:val="ProductList-ClauseHeading"/>
      </w:pPr>
      <w:r>
        <w:t>3.3 Ausführen von Instanzen für Business Intelligence- und Standard-Editionen</w:t>
      </w:r>
    </w:p>
    <w:p w:rsidR="0046175D" w:rsidRDefault="00324A1D">
      <w:pPr>
        <w:pStyle w:val="ProductList-Body"/>
      </w:pPr>
      <w:r>
        <w:t xml:space="preserve">Für jede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 ist eine OSE, die so konfiguriert ist, dass sie auf einem virtuellen Hardwaresystem ausgeführt wird."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rsidR="0046175D" w:rsidRDefault="0046175D">
      <w:pPr>
        <w:pStyle w:val="ProductList-Body"/>
      </w:pPr>
    </w:p>
    <w:p w:rsidR="0046175D" w:rsidRDefault="00324A1D">
      <w:pPr>
        <w:pStyle w:val="ProductList-ClauseHeading"/>
      </w:pPr>
      <w:r>
        <w:t>3.4 SQL Server Business Intelligence (2012 und 2014): CAL-Verzicht für Stapelverarbeitungsaufträge</w:t>
      </w:r>
    </w:p>
    <w:p w:rsidR="0046175D" w:rsidRDefault="00324A1D">
      <w:pPr>
        <w:pStyle w:val="ProductList-Body"/>
      </w:pPr>
      <w:r>
        <w:t xml:space="preserve">Der Kunde benötigt keine </w:t>
      </w:r>
      <w:r>
        <w:fldChar w:fldCharType="begin"/>
      </w:r>
      <w:r>
        <w:instrText xml:space="preserve"> AutoTextList   \s NoStyle \t " ist die Client-Zugriffslizenz, die nach Nutzer oder Gerät zugewiesen wird. (Siehe vollständige Definition im Glossar)" </w:instrText>
      </w:r>
      <w:r>
        <w:fldChar w:fldCharType="separate"/>
      </w:r>
      <w:r>
        <w:rPr>
          <w:color w:val="0563C1"/>
        </w:rPr>
        <w:t>CALs</w:t>
      </w:r>
      <w:r>
        <w:fldChar w:fldCharType="end"/>
      </w:r>
      <w:r>
        <w:t xml:space="preserve"> für Nutzer oder Geräte, die ausschließlich über Batchverarbeitung auf seine </w:t>
      </w:r>
      <w:r>
        <w:fldChar w:fldCharType="begin"/>
      </w:r>
      <w:r>
        <w:instrText xml:space="preserve"> AutoTextList   \s NoStyle \t "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zugreifen. „Batchverarbeitung“ ist eine Aktivität, durch die eine Gruppe von Aufgaben, die zu verschiedenen Zeiten auftreten, gleichzeitig verarbeitet werden können.</w:t>
      </w:r>
    </w:p>
    <w:p w:rsidR="0046175D" w:rsidRDefault="0046175D">
      <w:pPr>
        <w:pStyle w:val="ProductList-Body"/>
      </w:pPr>
    </w:p>
    <w:p w:rsidR="0046175D" w:rsidRDefault="00324A1D">
      <w:pPr>
        <w:pStyle w:val="ProductList-ClauseHeading"/>
      </w:pPr>
      <w:r>
        <w:t>3.5 Failover-Server für Parallel Data Warehouse (PDW)</w:t>
      </w:r>
    </w:p>
    <w:p w:rsidR="0046175D" w:rsidRDefault="00324A1D">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 ist eine OSE, die so konfiguriert ist, dass sie auf einem virtuellen Hardwaresystem ausgeführt wird."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w:t>
      </w:r>
    </w:p>
    <w:p w:rsidR="0046175D" w:rsidRDefault="0046175D">
      <w:pPr>
        <w:pStyle w:val="ProductList-Body"/>
      </w:pPr>
    </w:p>
    <w:p w:rsidR="0046175D" w:rsidRDefault="00324A1D">
      <w:pPr>
        <w:pStyle w:val="ProductList-ClauseHeading"/>
      </w:pPr>
      <w:r>
        <w:t>3.6 SQL Server 2014 Developer Edition: Nutzung zu Demonstrationszwecken</w:t>
      </w:r>
    </w:p>
    <w:p w:rsidR="0046175D" w:rsidRDefault="00324A1D">
      <w:pPr>
        <w:pStyle w:val="ProductList-Body"/>
      </w:pPr>
      <w:r>
        <w:t xml:space="preserve">Zusätzlich zum </w:t>
      </w:r>
      <w:r>
        <w:fldChar w:fldCharType="begin"/>
      </w:r>
      <w:r>
        <w:instrText xml:space="preserve"> AutoTextList   \s NoStyle \t " ist die jeweilige Person, der eine Lizenz zugewiesen wird." </w:instrText>
      </w:r>
      <w:r>
        <w:fldChar w:fldCharType="separate"/>
      </w:r>
      <w:r>
        <w:rPr>
          <w:color w:val="0563C1"/>
        </w:rPr>
        <w:t>Lizenzierten Nutzer</w:t>
      </w:r>
      <w:r>
        <w:fldChar w:fldCharType="end"/>
      </w:r>
      <w:r>
        <w:t xml:space="preserve"> ist jede Person, die Zugriff auf das interne Netzwerk des Kunden hat, berechtigt, Kopien der Software zu installieren und zu verwenden, um die Verwendung der Programme des Kunden mit der Software vorzuführen.</w:t>
      </w:r>
    </w:p>
    <w:p w:rsidR="0046175D" w:rsidRDefault="0046175D">
      <w:pPr>
        <w:pStyle w:val="ProductList-Body"/>
      </w:pPr>
    </w:p>
    <w:p w:rsidR="0046175D" w:rsidRDefault="00324A1D">
      <w:pPr>
        <w:pStyle w:val="ProductList-ClauseHeading"/>
      </w:pPr>
      <w:r>
        <w:t>3.7 Zusätzliche Software – Alle (außer Developer)</w:t>
      </w:r>
    </w:p>
    <w:p w:rsidR="0046175D" w:rsidRDefault="00324A1D">
      <w:pPr>
        <w:pStyle w:val="ProductList-SubClauseHeading"/>
      </w:pPr>
      <w:r>
        <w:t>3.7.1 Zusätzliche Software – Alle (außer Parallel Data Warehouse und Developer)</w:t>
      </w:r>
    </w:p>
    <w:tbl>
      <w:tblPr>
        <w:tblStyle w:val="PURTable0"/>
        <w:tblW w:w="0" w:type="dxa"/>
        <w:tblLook w:val="04A0" w:firstRow="1" w:lastRow="0" w:firstColumn="1" w:lastColumn="0" w:noHBand="0" w:noVBand="1"/>
      </w:tblPr>
      <w:tblGrid>
        <w:gridCol w:w="3485"/>
        <w:gridCol w:w="3565"/>
        <w:gridCol w:w="3506"/>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Client Tools Connectivity</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Distributed Replay Client</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Verwaltungstools – Vollständig</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pPr>
          </w:p>
        </w:tc>
      </w:tr>
    </w:tbl>
    <w:p w:rsidR="0046175D" w:rsidRDefault="0046175D">
      <w:pPr>
        <w:pStyle w:val="ProductList-BodyIndented"/>
      </w:pPr>
    </w:p>
    <w:p w:rsidR="0046175D" w:rsidRDefault="00324A1D">
      <w:pPr>
        <w:pStyle w:val="ProductList-SubClauseHeading"/>
      </w:pPr>
      <w:r>
        <w:t>3.7.2 Zusätzliche Software – Parallel Data Warehouse</w:t>
      </w:r>
    </w:p>
    <w:tbl>
      <w:tblPr>
        <w:tblStyle w:val="PURTable0"/>
        <w:tblW w:w="0" w:type="dxa"/>
        <w:tblLook w:val="04A0" w:firstRow="1" w:lastRow="0" w:firstColumn="1" w:lastColumn="0" w:noHBand="0" w:noVBand="1"/>
      </w:tblPr>
      <w:tblGrid>
        <w:gridCol w:w="3544"/>
        <w:gridCol w:w="3561"/>
        <w:gridCol w:w="3451"/>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46175D">
            <w:pPr>
              <w:pStyle w:val="ProductList-TableBody"/>
            </w:pPr>
          </w:p>
        </w:tc>
      </w:tr>
    </w:tbl>
    <w:p w:rsidR="0046175D" w:rsidRDefault="00324A1D">
      <w:pPr>
        <w:pStyle w:val="ProductList-Offering1SubSection"/>
      </w:pPr>
      <w:bookmarkStart w:id="139" w:name="_Sec826"/>
      <w:r>
        <w:t>4. Software Assurance</w:t>
      </w:r>
      <w:bookmarkEnd w:id="139"/>
    </w:p>
    <w:tbl>
      <w:tblPr>
        <w:tblStyle w:val="PURTable"/>
        <w:tblW w:w="0" w:type="dxa"/>
        <w:tblLook w:val="04A0" w:firstRow="1" w:lastRow="0" w:firstColumn="1" w:lastColumn="0" w:noHBand="0" w:noVBand="1"/>
      </w:tblPr>
      <w:tblGrid>
        <w:gridCol w:w="3619"/>
        <w:gridCol w:w="3695"/>
        <w:gridCol w:w="360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Produktkategorie an, um die allgemein auf diesen Produkt-Pool anwendbaren SA-Vergünstigungen zu bestimmen, wie in „Anhang B – Software Assurance“ aufgeführt."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Rechte, die SA-Kunden zur Nutzung von Software für konditionelle Notfallwiederherstellungszwecke zur Verfügung stehen; weitere Informationen erhalten Sie in „Anhang B – Software Assurance“ im Abschnitt „Server – Wiederherstellungsrechte bei Notfällen“."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(außer Developer und Parallel Data Warehouse)</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(außer Developer und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Roamingrechte: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Eine Software Assurance-Vergünstigung, die die Nutzung von Produkten für konditionelle Hostingzwecke erlaubt; weitere Informationen finden Sie in „Anhang B – Software Assurance“ im Abschnitt „Server – Selbst Gehostete Anwendungen“." </w:instrText>
            </w:r>
            <w:r>
              <w:fldChar w:fldCharType="separate"/>
            </w:r>
            <w:r>
              <w:rPr>
                <w:color w:val="0563C1"/>
              </w:rPr>
              <w:t>Selbsthosten</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URBreadcrumb"/>
      </w:pPr>
    </w:p>
    <w:p w:rsidR="0046175D" w:rsidRDefault="00324A1D">
      <w:pPr>
        <w:pStyle w:val="ProductList-ClauseHeading"/>
      </w:pPr>
      <w:r>
        <w:t>4.1 SQL Server 2014 Enterprise Core – Unbegrenzte Virtualisierung</w:t>
      </w:r>
    </w:p>
    <w:p w:rsidR="0046175D" w:rsidRDefault="00324A1D">
      <w:pPr>
        <w:pStyle w:val="ProductList-Body"/>
      </w:pPr>
      <w:r>
        <w:t xml:space="preserve">Der Kunde ist berechtigt, eine beliebige Anzahl von Instanzen der Serversoftware in einer beliebigen Anzahl von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 ist ein physisches Hardwaresystem, das fähig ist, Serversoftware auszuführen." </w:instrText>
      </w:r>
      <w:r>
        <w:fldChar w:fldCharType="separate"/>
      </w:r>
      <w:r>
        <w:rPr>
          <w:color w:val="0563C1"/>
        </w:rPr>
        <w:t>Servers</w:t>
      </w:r>
      <w:r>
        <w:fldChar w:fldCharType="end"/>
      </w:r>
      <w:r>
        <w:t xml:space="preserve"> verfügt.</w:t>
      </w:r>
    </w:p>
    <w:p w:rsidR="0046175D" w:rsidRDefault="00324A1D">
      <w:pPr>
        <w:pStyle w:val="ProductList-ClauseHeading"/>
      </w:pPr>
      <w:r>
        <w:t>4.2 SQL Server 2012 Parallel Data Warehouse – Feature-Updates</w:t>
      </w:r>
    </w:p>
    <w:p w:rsidR="0046175D" w:rsidRDefault="00324A1D">
      <w:pPr>
        <w:pStyle w:val="ProductList-Body"/>
      </w:pPr>
      <w:r>
        <w:t>Kunden mit Software Assurance haben Anspruch auf Features (z. B. Geräte-Updates), die im Zeitraum zwischen großen Produktveröffentlichungen herausgegeben werden.</w:t>
      </w:r>
    </w:p>
    <w:p w:rsidR="0046175D" w:rsidRDefault="0046175D">
      <w:pPr>
        <w:pStyle w:val="ProductList-Body"/>
      </w:pPr>
    </w:p>
    <w:p w:rsidR="0046175D" w:rsidRDefault="00324A1D">
      <w:pPr>
        <w:pStyle w:val="ProductList-ClauseHeading"/>
      </w:pPr>
      <w:r>
        <w:t>4.3 Buy-Out-Option für SQL Server unter dem Beitritt zur Anwendungsplattform (EAP)</w:t>
      </w:r>
    </w:p>
    <w:p w:rsidR="0046175D" w:rsidRDefault="00324A1D">
      <w:pPr>
        <w:pStyle w:val="ProductList-Body"/>
      </w:pPr>
      <w:r>
        <w:t>Der Kunde ist berechtigt, SA für SQL Server Enterprise Server-/CAL-</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w:t>
      </w:r>
    </w:p>
    <w:p w:rsidR="0046175D" w:rsidRDefault="0046175D">
      <w:pPr>
        <w:pStyle w:val="ProductList-Body"/>
      </w:pPr>
    </w:p>
    <w:p w:rsidR="0046175D" w:rsidRDefault="00324A1D">
      <w:pPr>
        <w:pStyle w:val="ProductList-ClauseHeading"/>
      </w:pPr>
      <w:r>
        <w:t>4.4 Bereitstellung von SQL Server Parallel Data Warehouse unter SQL Server Enterprise Core-Lizenzen (siehe „Down-Editionen“)</w:t>
      </w:r>
    </w:p>
    <w:p w:rsidR="0046175D" w:rsidRDefault="00324A1D">
      <w:pPr>
        <w:pStyle w:val="ProductList-Body"/>
      </w:pPr>
      <w:r>
        <w:t>Der Zugriff auf Aktualisierungen für das Feature SQL Server Parallel Data Warehouse erfordert Software Assurance für alle Pro-Core-Lizenzen für SQL Enterprise, die derart bereitgestellt werden.</w:t>
      </w:r>
    </w:p>
    <w:p w:rsidR="0046175D" w:rsidRDefault="0046175D">
      <w:pPr>
        <w:pStyle w:val="ProductList-Body"/>
      </w:pPr>
    </w:p>
    <w:p w:rsidR="0046175D" w:rsidRDefault="00324A1D">
      <w:pPr>
        <w:pStyle w:val="ProductList-ClauseHeading"/>
      </w:pPr>
      <w:r>
        <w:t>4.5 Optionaler Build ohne Oracle Java für SQL Server 2012 Parallel Data Warehouse (PDW)</w:t>
      </w:r>
    </w:p>
    <w:p w:rsidR="0046175D" w:rsidRDefault="00324A1D">
      <w:pPr>
        <w:pStyle w:val="ProductList-Body"/>
      </w:pPr>
      <w:r>
        <w:t xml:space="preserve">Kunden, die bei Bereitstellung von Appliance Update 1 (AU 1) über aktive SA für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für SQL Server 2012 PDW verfügen, können einen Build des Produkts mit oder (auf Anfrage) ohne Oracle Java erwerben.</w:t>
      </w:r>
    </w:p>
    <w:p w:rsidR="0046175D" w:rsidRDefault="0046175D">
      <w:pPr>
        <w:pStyle w:val="PURBreadcrumb"/>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GroupHeading"/>
      </w:pPr>
      <w:bookmarkStart w:id="140" w:name="_Sec615"/>
      <w:r>
        <w:t>System Center</w:t>
      </w:r>
      <w:bookmarkEnd w:id="140"/>
      <w:r>
        <w:fldChar w:fldCharType="begin"/>
      </w:r>
      <w:r>
        <w:instrText xml:space="preserve"> TC "</w:instrText>
      </w:r>
      <w:bookmarkStart w:id="141" w:name="_Toc426027807"/>
      <w:r>
        <w:instrText>System Center</w:instrText>
      </w:r>
      <w:bookmarkEnd w:id="141"/>
      <w:r>
        <w:instrText>" \l 2</w:instrText>
      </w:r>
      <w:r>
        <w:fldChar w:fldCharType="end"/>
      </w:r>
    </w:p>
    <w:p w:rsidR="0046175D" w:rsidRDefault="00324A1D">
      <w:pPr>
        <w:pStyle w:val="ProductList-Offering2HeadingNoBorder"/>
      </w:pPr>
      <w:bookmarkStart w:id="142" w:name="_Sec642"/>
      <w:r>
        <w:t>System Center Server</w:t>
      </w:r>
      <w:bookmarkEnd w:id="142"/>
      <w:r>
        <w:fldChar w:fldCharType="begin"/>
      </w:r>
      <w:r>
        <w:instrText xml:space="preserve"> TC "</w:instrText>
      </w:r>
      <w:bookmarkStart w:id="143" w:name="_Toc426027808"/>
      <w:r>
        <w:instrText>System Center Server</w:instrText>
      </w:r>
      <w:bookmarkEnd w:id="143"/>
      <w:r>
        <w:instrText>" \l 3</w:instrText>
      </w:r>
      <w:r>
        <w:fldChar w:fldCharType="end"/>
      </w:r>
    </w:p>
    <w:p w:rsidR="0046175D" w:rsidRDefault="00324A1D">
      <w:pPr>
        <w:pStyle w:val="ProductList-Offering1SubSection"/>
      </w:pPr>
      <w:bookmarkStart w:id="144" w:name="_Sec689"/>
      <w:r>
        <w:t>1. Programmverfügbarkeit</w:t>
      </w:r>
      <w:bookmarkEnd w:id="144"/>
    </w:p>
    <w:tbl>
      <w:tblPr>
        <w:tblStyle w:val="PURTable"/>
        <w:tblW w:w="10916" w:type="dxa"/>
        <w:tblLook w:val="04A0" w:firstRow="1" w:lastRow="0" w:firstColumn="1" w:lastColumn="0" w:noHBand="0" w:noVBand="1"/>
      </w:tblPr>
      <w:tblGrid>
        <w:gridCol w:w="4116"/>
        <w:gridCol w:w="619"/>
        <w:gridCol w:w="613"/>
        <w:gridCol w:w="617"/>
        <w:gridCol w:w="615"/>
        <w:gridCol w:w="615"/>
        <w:gridCol w:w="617"/>
        <w:gridCol w:w="618"/>
        <w:gridCol w:w="634"/>
        <w:gridCol w:w="619"/>
        <w:gridCol w:w="617"/>
        <w:gridCol w:w="616"/>
      </w:tblGrid>
      <w:tr w:rsidR="0046175D" w:rsidTr="00D02AE5">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Produkte</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46175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02AE5" w:rsidTr="00D02AE5">
        <w:tc>
          <w:tcPr>
            <w:tcW w:w="4116" w:type="dxa"/>
            <w:tcBorders>
              <w:top w:val="single" w:sz="6" w:space="0" w:color="FFFFFF"/>
              <w:left w:val="none" w:sz="4" w:space="0" w:color="6E6E6E"/>
              <w:bottom w:val="dashed" w:sz="4" w:space="0" w:color="BFBFBF"/>
              <w:right w:val="none" w:sz="4" w:space="0" w:color="6E6E6E"/>
            </w:tcBorders>
          </w:tcPr>
          <w:p w:rsidR="00D02AE5" w:rsidRDefault="00D02AE5" w:rsidP="00D02AE5">
            <w:pPr>
              <w:pStyle w:val="ProductList-TableBody"/>
            </w:pPr>
            <w:r>
              <w:t>Standard-Server-Management-Lizenz für System Center 2012 R2</w:t>
            </w:r>
            <w:r>
              <w:fldChar w:fldCharType="begin"/>
            </w:r>
            <w:r>
              <w:instrText xml:space="preserve"> XE "Standard-Server-Management-Lizenz für System Center 2012 R2" </w:instrText>
            </w:r>
            <w:r>
              <w:fldChar w:fldCharType="end"/>
            </w:r>
            <w:r>
              <w:t xml:space="preserve"> (2 Prozessoren)</w:t>
            </w:r>
          </w:p>
        </w:tc>
        <w:tc>
          <w:tcPr>
            <w:tcW w:w="619" w:type="dxa"/>
            <w:tcBorders>
              <w:top w:val="single" w:sz="6" w:space="0" w:color="FFFFFF"/>
              <w:left w:val="none" w:sz="4" w:space="0" w:color="6E6E6E"/>
              <w:bottom w:val="dashed" w:sz="4" w:space="0" w:color="BFBFBF"/>
              <w:right w:val="none" w:sz="4" w:space="0" w:color="6E6E6E"/>
            </w:tcBorders>
          </w:tcPr>
          <w:p w:rsidR="00D02AE5" w:rsidRDefault="00D02AE5" w:rsidP="00D02AE5">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D02AE5" w:rsidRDefault="00D02AE5" w:rsidP="00D02AE5">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D02AE5" w:rsidRDefault="00D02AE5" w:rsidP="00D02AE5">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D02AE5" w:rsidRDefault="00D02AE5" w:rsidP="00D02AE5">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02AE5" w:rsidRPr="00D02AE5" w:rsidRDefault="00D02AE5" w:rsidP="00D02AE5">
            <w:pPr>
              <w:pStyle w:val="ProductList-TableBody"/>
              <w:jc w:val="center"/>
              <w:rPr>
                <w:color w:val="000000" w:themeColor="text1"/>
              </w:rPr>
            </w:pPr>
            <w:r w:rsidRPr="00D02AE5">
              <w:rPr>
                <w:color w:val="000000" w:themeColor="text1"/>
              </w:rPr>
              <w:fldChar w:fldCharType="begin"/>
            </w:r>
            <w:r w:rsidRPr="00D02AE5">
              <w:rPr>
                <w:color w:val="000000" w:themeColor="text1"/>
              </w:rPr>
              <w:instrText xml:space="preserve"> AutoTextList   \s NoStyle \t "Open-Lizenz und Open Value" </w:instrText>
            </w:r>
            <w:r w:rsidRPr="00D02AE5">
              <w:rPr>
                <w:color w:val="000000" w:themeColor="text1"/>
              </w:rPr>
              <w:fldChar w:fldCharType="separate"/>
            </w:r>
            <w:r w:rsidRPr="00D02AE5">
              <w:rPr>
                <w:color w:val="000000" w:themeColor="text1"/>
              </w:rPr>
              <w:t>OF</w:t>
            </w:r>
            <w:r w:rsidRPr="00D02AE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02AE5" w:rsidRDefault="00D02AE5" w:rsidP="00D02AE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02AE5" w:rsidRDefault="00D02AE5" w:rsidP="00D02A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02AE5" w:rsidRPr="00A369FD" w:rsidRDefault="00D02AE5" w:rsidP="00D02AE5">
            <w:pPr>
              <w:pStyle w:val="ProductList-TableBody"/>
              <w:jc w:val="center"/>
              <w:rPr>
                <w:color w:val="000000" w:themeColor="text1"/>
              </w:rPr>
            </w:pPr>
            <w:r w:rsidRPr="00A369F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02AE5" w:rsidRPr="00A369FD" w:rsidRDefault="00D02AE5" w:rsidP="00D02AE5">
            <w:pPr>
              <w:pStyle w:val="ProductList-TableBody"/>
              <w:jc w:val="center"/>
              <w:rPr>
                <w:color w:val="000000" w:themeColor="text1"/>
              </w:rPr>
            </w:pPr>
            <w:r w:rsidRPr="00A369FD">
              <w:rPr>
                <w:color w:val="000000" w:themeColor="text1"/>
              </w:rP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02AE5" w:rsidRPr="00A369FD" w:rsidRDefault="00D02AE5" w:rsidP="00D02AE5">
            <w:pPr>
              <w:pStyle w:val="ProductList-TableBody"/>
              <w:jc w:val="center"/>
              <w:rPr>
                <w:color w:val="000000" w:themeColor="text1"/>
              </w:rPr>
            </w:pPr>
            <w:r w:rsidRPr="00A369FD">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02AE5" w:rsidRPr="00A369FD" w:rsidRDefault="00D02AE5" w:rsidP="00D02AE5">
            <w:pPr>
              <w:pStyle w:val="ProductList-TableBody"/>
              <w:jc w:val="center"/>
              <w:rPr>
                <w:color w:val="000000" w:themeColor="text1"/>
              </w:rPr>
            </w:pPr>
            <w:r w:rsidRPr="00A369FD">
              <w:rPr>
                <w:color w:val="000000" w:themeColor="text1"/>
              </w:rPr>
              <w:t>A</w:t>
            </w:r>
          </w:p>
        </w:tc>
      </w:tr>
      <w:tr w:rsidR="00D02AE5" w:rsidTr="00D02AE5">
        <w:tc>
          <w:tcPr>
            <w:tcW w:w="4116" w:type="dxa"/>
            <w:tcBorders>
              <w:top w:val="dashed" w:sz="4" w:space="0" w:color="BFBFBF"/>
              <w:left w:val="none" w:sz="4" w:space="0" w:color="6E6E6E"/>
              <w:bottom w:val="none" w:sz="4" w:space="0" w:color="BFBFBF"/>
              <w:right w:val="none" w:sz="4" w:space="0" w:color="6E6E6E"/>
            </w:tcBorders>
          </w:tcPr>
          <w:p w:rsidR="00D02AE5" w:rsidRDefault="00D02AE5" w:rsidP="00D02AE5">
            <w:pPr>
              <w:pStyle w:val="ProductList-TableBody"/>
            </w:pPr>
            <w:r>
              <w:t>Server-Management-Lizenz für System Center 2012 R2 Datacenter</w:t>
            </w:r>
            <w:r>
              <w:fldChar w:fldCharType="begin"/>
            </w:r>
            <w:r>
              <w:instrText xml:space="preserve"> XE "Server-Management-Lizenz für System Center 2012 R2 Datacenter" </w:instrText>
            </w:r>
            <w:r>
              <w:fldChar w:fldCharType="end"/>
            </w:r>
            <w:r>
              <w:t xml:space="preserve"> (2 Prozessoren)</w:t>
            </w:r>
          </w:p>
        </w:tc>
        <w:tc>
          <w:tcPr>
            <w:tcW w:w="619" w:type="dxa"/>
            <w:tcBorders>
              <w:top w:val="dashed" w:sz="4" w:space="0" w:color="BFBFBF"/>
              <w:left w:val="none" w:sz="4" w:space="0" w:color="6E6E6E"/>
              <w:bottom w:val="none" w:sz="4" w:space="0" w:color="BFBFBF"/>
              <w:right w:val="none" w:sz="4" w:space="0" w:color="6E6E6E"/>
            </w:tcBorders>
          </w:tcPr>
          <w:p w:rsidR="00D02AE5" w:rsidRDefault="00D02AE5" w:rsidP="00D02AE5">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D02AE5" w:rsidRDefault="00D02AE5" w:rsidP="00D02AE5">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D02AE5" w:rsidRDefault="00D02AE5" w:rsidP="00D02AE5">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D02AE5" w:rsidRDefault="00D02AE5" w:rsidP="00D02AE5">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02AE5" w:rsidRPr="00D02AE5" w:rsidRDefault="00D02AE5" w:rsidP="00D02AE5">
            <w:pPr>
              <w:pStyle w:val="ProductList-TableBody"/>
              <w:jc w:val="center"/>
              <w:rPr>
                <w:color w:val="000000" w:themeColor="text1"/>
              </w:rPr>
            </w:pPr>
            <w:r w:rsidRPr="00D02AE5">
              <w:rPr>
                <w:color w:val="000000" w:themeColor="text1"/>
              </w:rPr>
              <w:fldChar w:fldCharType="begin"/>
            </w:r>
            <w:r w:rsidRPr="00D02AE5">
              <w:rPr>
                <w:color w:val="000000" w:themeColor="text1"/>
              </w:rPr>
              <w:instrText xml:space="preserve"> AutoTextList   \s NoStyle \t "Open-Lizenz und Open Value" </w:instrText>
            </w:r>
            <w:r w:rsidRPr="00D02AE5">
              <w:rPr>
                <w:color w:val="000000" w:themeColor="text1"/>
              </w:rPr>
              <w:fldChar w:fldCharType="separate"/>
            </w:r>
            <w:r w:rsidRPr="00D02AE5">
              <w:rPr>
                <w:color w:val="000000" w:themeColor="text1"/>
              </w:rPr>
              <w:t>OF</w:t>
            </w:r>
            <w:r w:rsidRPr="00D02AE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02AE5" w:rsidRDefault="00D02AE5" w:rsidP="00D02AE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02AE5" w:rsidRDefault="00D02AE5" w:rsidP="00D02A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02AE5" w:rsidRPr="00A369FD" w:rsidRDefault="00D02AE5" w:rsidP="00D02AE5">
            <w:pPr>
              <w:pStyle w:val="ProductList-TableBody"/>
              <w:jc w:val="center"/>
              <w:rPr>
                <w:color w:val="000000" w:themeColor="text1"/>
              </w:rPr>
            </w:pPr>
            <w:r w:rsidRPr="00A369F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02AE5" w:rsidRPr="00A369FD" w:rsidRDefault="00D02AE5" w:rsidP="00D02AE5">
            <w:pPr>
              <w:pStyle w:val="ProductList-TableBody"/>
              <w:jc w:val="center"/>
              <w:rPr>
                <w:color w:val="000000" w:themeColor="text1"/>
              </w:rPr>
            </w:pPr>
            <w:r w:rsidRPr="00A369FD">
              <w:rPr>
                <w:color w:val="000000" w:themeColor="text1"/>
              </w:rP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02AE5" w:rsidRPr="00A369FD" w:rsidRDefault="00D02AE5" w:rsidP="00D02AE5">
            <w:pPr>
              <w:pStyle w:val="ProductList-TableBody"/>
              <w:jc w:val="center"/>
              <w:rPr>
                <w:color w:val="000000" w:themeColor="text1"/>
              </w:rPr>
            </w:pPr>
            <w:r w:rsidRPr="00A369FD">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02AE5" w:rsidRPr="00A369FD" w:rsidRDefault="00D02AE5" w:rsidP="00D02AE5">
            <w:pPr>
              <w:pStyle w:val="ProductList-TableBody"/>
              <w:jc w:val="center"/>
              <w:rPr>
                <w:color w:val="000000" w:themeColor="text1"/>
              </w:rPr>
            </w:pPr>
            <w:r w:rsidRPr="00A369FD">
              <w:rPr>
                <w:color w:val="000000" w:themeColor="text1"/>
              </w:rPr>
              <w:t>A</w:t>
            </w:r>
          </w:p>
        </w:tc>
      </w:tr>
    </w:tbl>
    <w:p w:rsidR="0046175D" w:rsidRDefault="00324A1D">
      <w:pPr>
        <w:pStyle w:val="ProductList-Offering1SubSection"/>
      </w:pPr>
      <w:bookmarkStart w:id="145" w:name="_Sec744"/>
      <w:r>
        <w:t>2. Produktbedingungen</w:t>
      </w:r>
      <w:bookmarkEnd w:id="145"/>
    </w:p>
    <w:tbl>
      <w:tblPr>
        <w:tblStyle w:val="PURTable"/>
        <w:tblW w:w="0" w:type="dxa"/>
        <w:tblLook w:val="04A0" w:firstRow="1" w:lastRow="0" w:firstColumn="1" w:lastColumn="0" w:noHBand="0" w:noVBand="1"/>
      </w:tblPr>
      <w:tblGrid>
        <w:gridCol w:w="3661"/>
        <w:gridCol w:w="3661"/>
        <w:gridCol w:w="359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frühere Versionen des Produkts und deren Verfügbarkeitsdatum." </w:instrText>
            </w:r>
            <w:r>
              <w:fldChar w:fldCharType="separate"/>
            </w:r>
            <w:r>
              <w:rPr>
                <w:color w:val="0563C1"/>
              </w:rPr>
              <w:t>Frühere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Down-Editionen: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dass bestimmte zusätzliche Bedingungen erfüllt sein müssen, um SA für das Produkt erwerben zu können"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Server- und Cloud-Beitritt (SCE) – Recht zur Verwaltung von Betriebssystemumgebungen auf Microsoft Azure mit CIS-Lizenzen</w:t>
      </w:r>
    </w:p>
    <w:p w:rsidR="0046175D" w:rsidRDefault="00324A1D">
      <w:pPr>
        <w:pStyle w:val="ProductList-Body"/>
      </w:pPr>
      <w:r>
        <w:t xml:space="preserve">SCE-Kunden, die die Beitrittsanforderungen erfüllen und für Core Infrastructure Server (CIS) Suite zur Verwaltung von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lizenziert ist, zur Verwaltung ihrer qualifizierenden </w:t>
      </w:r>
      <w:r>
        <w:fldChar w:fldCharType="begin"/>
      </w:r>
      <w:r>
        <w:instrText xml:space="preserve"> AutoTextList   \s NoStyle \t " ist eine OSE, die so konfiguriert ist, dass sie direkt auf einem virtuellen Hardwaresystem ausgeführt wird." </w:instrText>
      </w:r>
      <w:r>
        <w:fldChar w:fldCharType="separate"/>
      </w:r>
      <w:r>
        <w:rPr>
          <w:color w:val="0563C1"/>
        </w:rPr>
        <w:t>virtuellen OSEs</w:t>
      </w:r>
      <w:r>
        <w:fldChar w:fldCharType="end"/>
      </w:r>
      <w:r>
        <w:t xml:space="preserve"> zu nutzen, die innerhalb von Microsoft Azure ausgeführt werden. Für jede durch den SCE eines Kunden abgedeckte CIS-Lizenz ist der Kunde berechtigt, bis zu 10 qualifizierende </w:t>
      </w:r>
      <w:r>
        <w:fldChar w:fldCharType="begin"/>
      </w:r>
      <w:r>
        <w:instrText xml:space="preserve"> AutoTextList   \s NoStyle \t " ist eine OSE, die so konfiguriert ist, dass sie direkt auf einem virtuellen Hardwaresystem ausgeführt wird."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 ist eine OSE, die so konfiguriert ist, dass sie direkt auf einem virtuellen Hardwaresystem ausgeführt wird." </w:instrText>
      </w:r>
      <w:r>
        <w:fldChar w:fldCharType="separate"/>
      </w:r>
      <w:r>
        <w:rPr>
          <w:color w:val="0563C1"/>
        </w:rPr>
        <w:t>virtuelle OSEs</w:t>
      </w:r>
      <w:r>
        <w:fldChar w:fldCharType="end"/>
      </w:r>
      <w:r>
        <w:t xml:space="preserve"> sind unter anderem: </w:t>
      </w:r>
    </w:p>
    <w:p w:rsidR="0046175D" w:rsidRDefault="00324A1D" w:rsidP="00F5482B">
      <w:pPr>
        <w:pStyle w:val="ProductList-Bullet"/>
        <w:numPr>
          <w:ilvl w:val="0"/>
          <w:numId w:val="22"/>
        </w:numPr>
      </w:pPr>
      <w:r>
        <w:t xml:space="preserve">Windows Virtual Machine-Instanzen </w:t>
      </w:r>
    </w:p>
    <w:p w:rsidR="0046175D" w:rsidRDefault="00324A1D" w:rsidP="00F5482B">
      <w:pPr>
        <w:pStyle w:val="ProductList-Bullet"/>
        <w:numPr>
          <w:ilvl w:val="0"/>
          <w:numId w:val="22"/>
        </w:numPr>
      </w:pPr>
      <w:r>
        <w:t xml:space="preserve">Cloud-Dienste-Instanzen (Webrolle und Workerrolle) </w:t>
      </w:r>
    </w:p>
    <w:p w:rsidR="0046175D" w:rsidRDefault="00324A1D" w:rsidP="00F5482B">
      <w:pPr>
        <w:pStyle w:val="ProductList-Bullet"/>
        <w:numPr>
          <w:ilvl w:val="0"/>
          <w:numId w:val="22"/>
        </w:numPr>
      </w:pPr>
      <w:r>
        <w:t xml:space="preserve">Speicherkonten </w:t>
      </w:r>
    </w:p>
    <w:p w:rsidR="0046175D" w:rsidRDefault="00324A1D" w:rsidP="00F5482B">
      <w:pPr>
        <w:pStyle w:val="ProductList-Bullet"/>
        <w:numPr>
          <w:ilvl w:val="0"/>
          <w:numId w:val="22"/>
        </w:numPr>
      </w:pPr>
      <w:r>
        <w:t xml:space="preserve">SQL Datenbanken </w:t>
      </w:r>
    </w:p>
    <w:p w:rsidR="0046175D" w:rsidRDefault="00324A1D" w:rsidP="00F5482B">
      <w:pPr>
        <w:pStyle w:val="ProductList-Bullet"/>
        <w:numPr>
          <w:ilvl w:val="0"/>
          <w:numId w:val="22"/>
        </w:numPr>
      </w:pPr>
      <w:r>
        <w:t>Website-Instanzen</w:t>
      </w:r>
    </w:p>
    <w:p w:rsidR="0046175D" w:rsidRDefault="00324A1D">
      <w:pPr>
        <w:pStyle w:val="ProductList-Offering1SubSection"/>
      </w:pPr>
      <w:bookmarkStart w:id="146" w:name="_Sec797"/>
      <w:r>
        <w:t>3. Nutzungsrechte</w:t>
      </w:r>
      <w:bookmarkEnd w:id="146"/>
    </w:p>
    <w:tbl>
      <w:tblPr>
        <w:tblStyle w:val="PURTable"/>
        <w:tblW w:w="0" w:type="dxa"/>
        <w:tblLook w:val="04A0" w:firstRow="1" w:lastRow="0" w:firstColumn="1" w:lastColumn="0" w:noHBand="0" w:noVBand="1"/>
      </w:tblPr>
      <w:tblGrid>
        <w:gridCol w:w="3700"/>
        <w:gridCol w:w="3601"/>
        <w:gridCol w:w="361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dass produktspezifische Bestimmungen, die die Bereitstellung und Nutzung des Produkts regeln, unten in der Tabelle mit den Nutzungsrechten enthalten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Zusätzliche Software: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andere Microsoft-Komponenten an, die in einem Produkt enthalten sind; weitere Informationen dazu finden Sie in den Universellen Lizenzbestimmungen im Abschnitt „Enthaltene Technologien“." </w:instrText>
            </w:r>
            <w:r>
              <w:fldChar w:fldCharType="separate"/>
            </w:r>
            <w:r>
              <w:rPr>
                <w:color w:val="0563C1"/>
              </w:rPr>
              <w:t>Enthaltene Technologien</w:t>
            </w:r>
            <w:r>
              <w:fldChar w:fldCharType="end"/>
            </w:r>
            <w:r>
              <w:t>: SQL Server-Technologie, Windows-Softwarekomponenten</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für ein Produkt geltenden Mitteilungen an; weitere Informationen finden Sie in den Universellen Lizenzbestimmungen im Abschnitt „Mitteilungen“."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3.1 Management-Lizenz – System Center 2012 R2 Standard</w:t>
      </w:r>
    </w:p>
    <w:tbl>
      <w:tblPr>
        <w:tblStyle w:val="PURTable"/>
        <w:tblW w:w="0" w:type="dxa"/>
        <w:tblLook w:val="04A0" w:firstRow="1" w:lastRow="0" w:firstColumn="1" w:lastColumn="0" w:noHBand="0" w:noVBand="1"/>
      </w:tblPr>
      <w:tblGrid>
        <w:gridCol w:w="3676"/>
        <w:gridCol w:w="3675"/>
        <w:gridCol w:w="356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175D" w:rsidRDefault="00324A1D">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46175D" w:rsidRDefault="00324A1D">
            <w:pPr>
              <w:pStyle w:val="ProductList-TableBody"/>
            </w:pPr>
            <w:r>
              <w:t>Management-Lizenz für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3.2 Management-Lizenz – System Center 2012 R2 Datacenter</w:t>
      </w:r>
    </w:p>
    <w:tbl>
      <w:tblPr>
        <w:tblStyle w:val="PURTable"/>
        <w:tblW w:w="0" w:type="dxa"/>
        <w:tblLook w:val="04A0" w:firstRow="1" w:lastRow="0" w:firstColumn="1" w:lastColumn="0" w:noHBand="0" w:noVBand="1"/>
      </w:tblPr>
      <w:tblGrid>
        <w:gridCol w:w="3676"/>
        <w:gridCol w:w="3675"/>
        <w:gridCol w:w="356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175D" w:rsidRDefault="00324A1D">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46175D" w:rsidRDefault="00324A1D">
            <w:pPr>
              <w:pStyle w:val="ProductList-TableBody"/>
            </w:pPr>
            <w:r>
              <w:t>Management-Lizenz für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3.3 SQL Server-Technologie</w:t>
      </w:r>
    </w:p>
    <w:p w:rsidR="0046175D" w:rsidRDefault="00324A1D">
      <w:pPr>
        <w:pStyle w:val="ProductList-Body"/>
      </w:pPr>
      <w:r>
        <w:t xml:space="preserve">Der Kunde ist berechtigt, eine </w:t>
      </w:r>
      <w:r>
        <w:fldChar w:fldCharType="begin"/>
      </w:r>
      <w:r>
        <w:instrText xml:space="preserve"> AutoTextList   \s NoStyle \t "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46175D" w:rsidRDefault="00324A1D">
      <w:pPr>
        <w:pStyle w:val="ProductList-Offering1SubSection"/>
      </w:pPr>
      <w:bookmarkStart w:id="147" w:name="_Sec838"/>
      <w:r>
        <w:t>4. Software Assurance</w:t>
      </w:r>
      <w:bookmarkEnd w:id="147"/>
    </w:p>
    <w:tbl>
      <w:tblPr>
        <w:tblStyle w:val="PURTable"/>
        <w:tblW w:w="0" w:type="dxa"/>
        <w:tblLook w:val="04A0" w:firstRow="1" w:lastRow="0" w:firstColumn="1" w:lastColumn="0" w:noHBand="0" w:noVBand="1"/>
      </w:tblPr>
      <w:tblGrid>
        <w:gridCol w:w="3619"/>
        <w:gridCol w:w="3695"/>
        <w:gridCol w:w="360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Produktkategorie an, um die allgemein auf diesen Produkt-Pool anwendbaren SA-Vergünstigungen zu bestimmen, wie in „Anhang B – Software Assurance“ aufgeführt."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Rechte, die SA-Kunden zur Nutzung von Software für konditionelle Notfallwiederherstellungszwecke zur Verfügung stehen; weitere Informationen erhalten Sie in „Anhang B – Software Assurance“ im Abschnitt „Server – Wiederherstellungsrechte bei Notfällen“."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Failoverrechte: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3">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Roamingrechte: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URBreadcrumb"/>
      </w:pPr>
    </w:p>
    <w:p w:rsidR="0046175D" w:rsidRDefault="00324A1D">
      <w:pPr>
        <w:pStyle w:val="PURBreadcrumb"/>
      </w:pPr>
      <w:r>
        <w:t>4.1 Globaler System Center-Dienstmonitor</w:t>
      </w:r>
    </w:p>
    <w:p w:rsidR="0046175D" w:rsidRDefault="00324A1D">
      <w:pPr>
        <w:pStyle w:val="ProductList-Body"/>
      </w:pPr>
      <w:r>
        <w:t xml:space="preserve">Kunden mit aktiver Software Assurance für die </w:t>
      </w:r>
      <w:r>
        <w:fldChar w:fldCharType="begin"/>
      </w:r>
      <w:r>
        <w:instrText xml:space="preserve"> AutoTextList   \s NoStyle \t " ist eine Lizenz, die die Verwaltung von einer oder mehreren OSEs durch die entsprechende Version der Serversoftware oder eine frühere Version der Serversoftware ermöglicht.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 ist eine Lizenz, die die Verwaltung von einer oder mehreren OSEs durch die entsprechende Version der Serversoftware oder eine frühere Version der Serversoftware ermöglicht.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rsidR="0046175D" w:rsidRDefault="0046175D">
      <w:pPr>
        <w:pStyle w:val="PURBreadcrumb"/>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148" w:name="_Sec643"/>
      <w:r>
        <w:t>System Center Client Management Suite</w:t>
      </w:r>
      <w:bookmarkEnd w:id="148"/>
      <w:r>
        <w:fldChar w:fldCharType="begin"/>
      </w:r>
      <w:r>
        <w:instrText xml:space="preserve"> TC "</w:instrText>
      </w:r>
      <w:bookmarkStart w:id="149" w:name="_Toc426027809"/>
      <w:r>
        <w:instrText>System Center Client Management Suite</w:instrText>
      </w:r>
      <w:bookmarkEnd w:id="149"/>
      <w:r>
        <w:instrText>" \l 3</w:instrText>
      </w:r>
      <w:r>
        <w:fldChar w:fldCharType="end"/>
      </w:r>
    </w:p>
    <w:p w:rsidR="0046175D" w:rsidRDefault="00324A1D">
      <w:pPr>
        <w:pStyle w:val="ProductList-Offering1SubSection"/>
      </w:pPr>
      <w:bookmarkStart w:id="150" w:name="_Sec690"/>
      <w:r>
        <w:t>1. Programmverfügbarkeit</w:t>
      </w:r>
      <w:bookmarkEnd w:id="150"/>
    </w:p>
    <w:tbl>
      <w:tblPr>
        <w:tblStyle w:val="PURTable"/>
        <w:tblW w:w="10916" w:type="dxa"/>
        <w:tblLook w:val="04A0" w:firstRow="1" w:lastRow="0" w:firstColumn="1" w:lastColumn="0" w:noHBand="0" w:noVBand="1"/>
      </w:tblPr>
      <w:tblGrid>
        <w:gridCol w:w="4055"/>
        <w:gridCol w:w="615"/>
        <w:gridCol w:w="606"/>
        <w:gridCol w:w="611"/>
        <w:gridCol w:w="605"/>
        <w:gridCol w:w="720"/>
        <w:gridCol w:w="610"/>
        <w:gridCol w:w="615"/>
        <w:gridCol w:w="634"/>
        <w:gridCol w:w="618"/>
        <w:gridCol w:w="612"/>
        <w:gridCol w:w="615"/>
      </w:tblGrid>
      <w:tr w:rsidR="0046175D" w:rsidTr="00D02AE5">
        <w:trPr>
          <w:cnfStyle w:val="100000000000" w:firstRow="1" w:lastRow="0" w:firstColumn="0" w:lastColumn="0" w:oddVBand="0" w:evenVBand="0" w:oddHBand="0" w:evenHBand="0" w:firstRowFirstColumn="0" w:firstRowLastColumn="0" w:lastRowFirstColumn="0" w:lastRowLastColumn="0"/>
        </w:trPr>
        <w:tc>
          <w:tcPr>
            <w:tcW w:w="4055"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Produkte</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46175D">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02AE5" w:rsidTr="00D02AE5">
        <w:tc>
          <w:tcPr>
            <w:tcW w:w="4055" w:type="dxa"/>
            <w:tcBorders>
              <w:top w:val="single" w:sz="6" w:space="0" w:color="FFFFFF"/>
              <w:left w:val="none" w:sz="4" w:space="0" w:color="6E6E6E"/>
              <w:bottom w:val="dashed" w:sz="4" w:space="0" w:color="BFBFBF"/>
              <w:right w:val="none" w:sz="4" w:space="0" w:color="6E6E6E"/>
            </w:tcBorders>
          </w:tcPr>
          <w:p w:rsidR="00D02AE5" w:rsidRDefault="00D02AE5" w:rsidP="00D02AE5">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pro Betriebssystemumgebung (Client-ML)</w:t>
            </w:r>
          </w:p>
        </w:tc>
        <w:tc>
          <w:tcPr>
            <w:tcW w:w="615" w:type="dxa"/>
            <w:tcBorders>
              <w:top w:val="single" w:sz="6" w:space="0" w:color="FFFFFF"/>
              <w:left w:val="none" w:sz="4" w:space="0" w:color="6E6E6E"/>
              <w:bottom w:val="dashed" w:sz="4" w:space="0" w:color="BFBFBF"/>
              <w:right w:val="none" w:sz="4" w:space="0" w:color="6E6E6E"/>
            </w:tcBorders>
          </w:tcPr>
          <w:p w:rsidR="00D02AE5" w:rsidRDefault="00D02AE5" w:rsidP="00D02AE5">
            <w:pPr>
              <w:pStyle w:val="ProductList-TableBody"/>
              <w:jc w:val="center"/>
            </w:pPr>
            <w:r>
              <w:t>10/13</w:t>
            </w:r>
          </w:p>
        </w:tc>
        <w:tc>
          <w:tcPr>
            <w:tcW w:w="606" w:type="dxa"/>
            <w:tcBorders>
              <w:top w:val="single" w:sz="6" w:space="0" w:color="FFFFFF"/>
              <w:left w:val="none" w:sz="4" w:space="0" w:color="6E6E6E"/>
              <w:bottom w:val="dashed" w:sz="4" w:space="0" w:color="BFBFBF"/>
              <w:right w:val="none" w:sz="4" w:space="0" w:color="6E6E6E"/>
            </w:tcBorders>
          </w:tcPr>
          <w:p w:rsidR="00D02AE5" w:rsidRDefault="00D02AE5" w:rsidP="00D02AE5">
            <w:pPr>
              <w:pStyle w:val="ProductList-TableBody"/>
              <w:jc w:val="center"/>
            </w:pPr>
            <w:r>
              <w:t>(1)</w:t>
            </w:r>
          </w:p>
        </w:tc>
        <w:tc>
          <w:tcPr>
            <w:tcW w:w="611" w:type="dxa"/>
            <w:tcBorders>
              <w:top w:val="single" w:sz="6" w:space="0" w:color="FFFFFF"/>
              <w:left w:val="none" w:sz="4" w:space="0" w:color="6E6E6E"/>
              <w:bottom w:val="dashed" w:sz="4" w:space="0" w:color="BFBFBF"/>
              <w:right w:val="none" w:sz="4" w:space="0" w:color="6E6E6E"/>
            </w:tcBorders>
          </w:tcPr>
          <w:p w:rsidR="00D02AE5" w:rsidRDefault="00D02AE5" w:rsidP="00D02AE5">
            <w:pPr>
              <w:pStyle w:val="ProductList-TableBody"/>
              <w:jc w:val="center"/>
            </w:pPr>
            <w:r>
              <w:t>2</w:t>
            </w:r>
          </w:p>
        </w:tc>
        <w:tc>
          <w:tcPr>
            <w:tcW w:w="605" w:type="dxa"/>
            <w:tcBorders>
              <w:top w:val="single" w:sz="6" w:space="0" w:color="FFFFFF"/>
              <w:left w:val="none" w:sz="4" w:space="0" w:color="6E6E6E"/>
              <w:bottom w:val="dashed" w:sz="4" w:space="0" w:color="BFBFBF"/>
              <w:right w:val="single" w:sz="6" w:space="0" w:color="FFFFFF"/>
            </w:tcBorders>
          </w:tcPr>
          <w:p w:rsidR="00D02AE5" w:rsidRDefault="00D02AE5" w:rsidP="00D02AE5">
            <w:pPr>
              <w:pStyle w:val="ProductList-TableBody"/>
              <w:jc w:val="center"/>
            </w:pPr>
            <w:r>
              <w:t>1</w:t>
            </w:r>
          </w:p>
        </w:tc>
        <w:tc>
          <w:tcPr>
            <w:tcW w:w="720" w:type="dxa"/>
            <w:tcBorders>
              <w:top w:val="single" w:sz="6" w:space="0" w:color="FFFFFF"/>
              <w:left w:val="single" w:sz="6" w:space="0" w:color="FFFFFF"/>
              <w:bottom w:val="single" w:sz="6" w:space="0" w:color="FFFFFF"/>
              <w:right w:val="single" w:sz="6" w:space="0" w:color="FFFFFF"/>
            </w:tcBorders>
            <w:shd w:val="clear" w:color="auto" w:fill="70AD47"/>
          </w:tcPr>
          <w:p w:rsidR="00D02AE5" w:rsidRDefault="00D02AE5" w:rsidP="00D02AE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02AE5" w:rsidRDefault="00D02AE5" w:rsidP="00D02AE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02AE5" w:rsidRDefault="00D02AE5" w:rsidP="00D02A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02AE5" w:rsidRPr="00A369FD" w:rsidRDefault="00D02AE5" w:rsidP="00D02AE5">
            <w:pPr>
              <w:pStyle w:val="ProductList-TableBody"/>
              <w:jc w:val="center"/>
              <w:rPr>
                <w:color w:val="000000" w:themeColor="text1"/>
              </w:rPr>
            </w:pPr>
            <w:r w:rsidRPr="00A369FD">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02AE5" w:rsidRPr="00A369FD" w:rsidRDefault="00D02AE5" w:rsidP="00D02AE5">
            <w:pPr>
              <w:pStyle w:val="ProductList-TableBody"/>
              <w:jc w:val="center"/>
              <w:rPr>
                <w:color w:val="000000" w:themeColor="text1"/>
              </w:rPr>
            </w:pPr>
            <w:r w:rsidRPr="00A369FD">
              <w:rPr>
                <w:color w:val="000000" w:themeColor="text1"/>
              </w:rPr>
              <w:t>A, E</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02AE5" w:rsidRPr="00A369FD" w:rsidRDefault="00D02AE5" w:rsidP="00D02AE5">
            <w:pPr>
              <w:pStyle w:val="ProductList-TableBody"/>
              <w:jc w:val="center"/>
              <w:rPr>
                <w:color w:val="000000" w:themeColor="text1"/>
              </w:rPr>
            </w:pPr>
            <w:r w:rsidRPr="00A369FD">
              <w:rPr>
                <w:color w:val="000000" w:themeColor="text1"/>
              </w:rPr>
              <w:t xml:space="preserve"> A</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02AE5" w:rsidRDefault="00D02AE5" w:rsidP="00D02AE5">
            <w:pPr>
              <w:pStyle w:val="ProductList-TableBody"/>
              <w:jc w:val="center"/>
            </w:pPr>
            <w:r>
              <w:fldChar w:fldCharType="begin"/>
            </w:r>
            <w:r>
              <w:instrText xml:space="preserve"> AutoTextList   \s NoStyle \t "Organisationsweites Zusätzliches Produkt" </w:instrText>
            </w:r>
            <w:r>
              <w:fldChar w:fldCharType="separate"/>
            </w:r>
            <w:r>
              <w:rPr>
                <w:color w:val="0563C1"/>
              </w:rPr>
              <w:t>AO</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D02AE5" w:rsidTr="00D02AE5">
        <w:tc>
          <w:tcPr>
            <w:tcW w:w="4055" w:type="dxa"/>
            <w:tcBorders>
              <w:top w:val="dashed" w:sz="4" w:space="0" w:color="BFBFBF"/>
              <w:left w:val="none" w:sz="4" w:space="0" w:color="6E6E6E"/>
              <w:bottom w:val="none" w:sz="4" w:space="0" w:color="BFBFBF"/>
              <w:right w:val="none" w:sz="4" w:space="0" w:color="6E6E6E"/>
            </w:tcBorders>
          </w:tcPr>
          <w:p w:rsidR="00D02AE5" w:rsidRDefault="00D02AE5" w:rsidP="00D02AE5">
            <w:pPr>
              <w:pStyle w:val="ProductList-TableBody"/>
            </w:pPr>
            <w:r>
              <w:t>System Center 2012 R2 Client Management Suite pro Nutzer (Client-ML)</w:t>
            </w:r>
          </w:p>
        </w:tc>
        <w:tc>
          <w:tcPr>
            <w:tcW w:w="615" w:type="dxa"/>
            <w:tcBorders>
              <w:top w:val="dashed" w:sz="4" w:space="0" w:color="BFBFBF"/>
              <w:left w:val="none" w:sz="4" w:space="0" w:color="6E6E6E"/>
              <w:bottom w:val="none" w:sz="4" w:space="0" w:color="BFBFBF"/>
              <w:right w:val="none" w:sz="4" w:space="0" w:color="6E6E6E"/>
            </w:tcBorders>
          </w:tcPr>
          <w:p w:rsidR="00D02AE5" w:rsidRDefault="00D02AE5" w:rsidP="00D02AE5">
            <w:pPr>
              <w:pStyle w:val="ProductList-TableBody"/>
              <w:jc w:val="center"/>
            </w:pPr>
            <w:r>
              <w:t>10/13</w:t>
            </w:r>
          </w:p>
        </w:tc>
        <w:tc>
          <w:tcPr>
            <w:tcW w:w="606" w:type="dxa"/>
            <w:tcBorders>
              <w:top w:val="dashed" w:sz="4" w:space="0" w:color="BFBFBF"/>
              <w:left w:val="none" w:sz="4" w:space="0" w:color="6E6E6E"/>
              <w:bottom w:val="none" w:sz="4" w:space="0" w:color="BFBFBF"/>
              <w:right w:val="none" w:sz="4" w:space="0" w:color="6E6E6E"/>
            </w:tcBorders>
          </w:tcPr>
          <w:p w:rsidR="00D02AE5" w:rsidRDefault="00D02AE5" w:rsidP="00D02AE5">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D02AE5" w:rsidRDefault="00D02AE5" w:rsidP="00D02AE5">
            <w:pPr>
              <w:pStyle w:val="ProductList-TableBody"/>
              <w:jc w:val="center"/>
            </w:pPr>
            <w:r>
              <w:t>2</w:t>
            </w:r>
          </w:p>
        </w:tc>
        <w:tc>
          <w:tcPr>
            <w:tcW w:w="605" w:type="dxa"/>
            <w:tcBorders>
              <w:top w:val="dashed" w:sz="4" w:space="0" w:color="BFBFBF"/>
              <w:left w:val="none" w:sz="4" w:space="0" w:color="6E6E6E"/>
              <w:bottom w:val="none" w:sz="4" w:space="0" w:color="BFBFBF"/>
              <w:right w:val="single" w:sz="6" w:space="0" w:color="FFFFFF"/>
            </w:tcBorders>
          </w:tcPr>
          <w:p w:rsidR="00D02AE5" w:rsidRDefault="00D02AE5" w:rsidP="00D02AE5">
            <w:pPr>
              <w:pStyle w:val="ProductList-TableBody"/>
              <w:jc w:val="center"/>
            </w:pPr>
            <w:r>
              <w:t>1</w:t>
            </w:r>
          </w:p>
        </w:tc>
        <w:tc>
          <w:tcPr>
            <w:tcW w:w="720" w:type="dxa"/>
            <w:tcBorders>
              <w:top w:val="single" w:sz="6" w:space="0" w:color="FFFFFF"/>
              <w:left w:val="single" w:sz="6" w:space="0" w:color="FFFFFF"/>
              <w:bottom w:val="single" w:sz="6" w:space="0" w:color="FFFFFF"/>
              <w:right w:val="single" w:sz="6" w:space="0" w:color="FFFFFF"/>
            </w:tcBorders>
            <w:shd w:val="clear" w:color="auto" w:fill="70AD47"/>
          </w:tcPr>
          <w:p w:rsidR="00D02AE5" w:rsidRDefault="00D02AE5" w:rsidP="00D02AE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02AE5" w:rsidRDefault="00D02AE5" w:rsidP="00D02AE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02AE5" w:rsidRDefault="00D02AE5" w:rsidP="00D02A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02AE5" w:rsidRPr="00A369FD" w:rsidRDefault="00D02AE5" w:rsidP="00D02AE5">
            <w:pPr>
              <w:pStyle w:val="ProductList-TableBody"/>
              <w:jc w:val="center"/>
              <w:rPr>
                <w:color w:val="000000" w:themeColor="text1"/>
              </w:rPr>
            </w:pPr>
            <w:r w:rsidRPr="00A369FD">
              <w:rPr>
                <w:color w:val="000000" w:themeColor="text1"/>
              </w:rP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02AE5" w:rsidRPr="00A369FD" w:rsidRDefault="00D02AE5" w:rsidP="00D02AE5">
            <w:pPr>
              <w:pStyle w:val="ProductList-TableBody"/>
              <w:jc w:val="center"/>
              <w:rPr>
                <w:color w:val="000000" w:themeColor="text1"/>
              </w:rPr>
            </w:pPr>
            <w:r w:rsidRPr="00A369FD">
              <w:rPr>
                <w:color w:val="000000" w:themeColor="text1"/>
              </w:rPr>
              <w:t xml:space="preserve"> 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02AE5" w:rsidRPr="00A369FD" w:rsidRDefault="00D02AE5" w:rsidP="00D02AE5">
            <w:pPr>
              <w:pStyle w:val="ProductList-TableBody"/>
              <w:jc w:val="center"/>
              <w:rPr>
                <w:color w:val="000000" w:themeColor="text1"/>
              </w:rPr>
            </w:pPr>
            <w:r w:rsidRPr="00A369FD">
              <w:rPr>
                <w:color w:val="000000" w:themeColor="text1"/>
              </w:rPr>
              <w:t xml:space="preserve"> A</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02AE5" w:rsidRDefault="00D02AE5" w:rsidP="00D02AE5">
            <w:pPr>
              <w:pStyle w:val="ProductList-TableBody"/>
              <w:jc w:val="center"/>
            </w:pPr>
          </w:p>
        </w:tc>
      </w:tr>
    </w:tbl>
    <w:p w:rsidR="0046175D" w:rsidRDefault="00324A1D">
      <w:pPr>
        <w:pStyle w:val="ProductList-Offering1SubSection"/>
      </w:pPr>
      <w:bookmarkStart w:id="151" w:name="_Sec745"/>
      <w:r>
        <w:t>2. Produktbedingungen</w:t>
      </w:r>
      <w:bookmarkEnd w:id="151"/>
    </w:p>
    <w:tbl>
      <w:tblPr>
        <w:tblStyle w:val="PURTable"/>
        <w:tblW w:w="0" w:type="dxa"/>
        <w:tblLook w:val="04A0" w:firstRow="1" w:lastRow="0" w:firstColumn="1" w:lastColumn="0" w:noHBand="0" w:noVBand="1"/>
      </w:tblPr>
      <w:tblGrid>
        <w:gridCol w:w="3661"/>
        <w:gridCol w:w="3661"/>
        <w:gridCol w:w="359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"Frühere Version: frühere Versionen des Produkts und deren Verfügbarkeitsdatum." </w:instrText>
            </w:r>
            <w:r>
              <w:fldChar w:fldCharType="separate"/>
            </w:r>
            <w:r>
              <w:rPr>
                <w:color w:val="0563C1"/>
              </w:rPr>
              <w:t>Frühere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Down-Editionen: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"Voraussetzung (Software Assurance): gibt an, dass bestimmte zusätzliche Bedingungen erfüllt sein müssen, um SA für das Produkt erwerben zu können"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Promotion für System Center Client Management Suite </w:t>
            </w:r>
            <w:hyperlink w:anchor="_Sec572">
              <w:r>
                <w:rPr>
                  <w:color w:val="00467F"/>
                  <w:u w:val="single"/>
                </w:rPr>
                <w:t>Anhang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324A1D">
      <w:pPr>
        <w:pStyle w:val="ProductList-Offering1SubSection"/>
      </w:pPr>
      <w:bookmarkStart w:id="152" w:name="_Sec801"/>
      <w:r>
        <w:t>3. Nutzungsrechte</w:t>
      </w:r>
      <w:bookmarkEnd w:id="152"/>
    </w:p>
    <w:tbl>
      <w:tblPr>
        <w:tblStyle w:val="PURTable"/>
        <w:tblW w:w="0" w:type="dxa"/>
        <w:tblLook w:val="04A0" w:firstRow="1" w:lastRow="0" w:firstColumn="1" w:lastColumn="0" w:noHBand="0" w:noVBand="1"/>
      </w:tblPr>
      <w:tblGrid>
        <w:gridCol w:w="3700"/>
        <w:gridCol w:w="3601"/>
        <w:gridCol w:w="361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64">
              <w:r>
                <w:rPr>
                  <w:color w:val="00467F"/>
                  <w:u w:val="single"/>
                </w:rPr>
                <w:t>Universell</w:t>
              </w:r>
            </w:hyperlink>
            <w:r>
              <w:t xml:space="preserve">; </w:t>
            </w:r>
            <w:hyperlink r:id="rId6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"Produktspezifische Lizenzbestimmungen: Gibt an, dass produktspezifische Bestimmungen, die die Bereitstellung und Nutzung des Produkts regeln, unten in der Tabelle mit den Nutzungsrechten enthalten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t>Zusätzliche Software: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"Enthaltene Technologien: Gibt andere Microsoft-Komponenten an, die in einem Produkt enthalten sind; weitere Informationen dazu finden Sie in den Universellen Lizenzbestimmungen im Abschnitt „Enthaltene Technologien“." </w:instrText>
            </w:r>
            <w:r>
              <w:fldChar w:fldCharType="separate"/>
            </w:r>
            <w:r>
              <w:rPr>
                <w:color w:val="0563C1"/>
              </w:rPr>
              <w:t>Enthaltene Technologien</w:t>
            </w:r>
            <w:r>
              <w:fldChar w:fldCharType="end"/>
            </w:r>
            <w:r>
              <w:t>: SQL Server-Technologie, Windows-Softwarekomponenten</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"Gibt die für ein Produkt geltenden Mitteilungen an; weitere Informationen finden Sie in den Universellen Lizenzbestimmungen im Abschnitt „Mitteilungen“."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3.1 Management-Lizenz – System Center 2012 R2 Standard</w:t>
      </w:r>
    </w:p>
    <w:tbl>
      <w:tblPr>
        <w:tblStyle w:val="PURTable"/>
        <w:tblW w:w="0" w:type="dxa"/>
        <w:tblLook w:val="04A0" w:firstRow="1" w:lastRow="0" w:firstColumn="1" w:lastColumn="0" w:noHBand="0" w:noVBand="1"/>
      </w:tblPr>
      <w:tblGrid>
        <w:gridCol w:w="3677"/>
        <w:gridCol w:w="3671"/>
        <w:gridCol w:w="356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175D" w:rsidRDefault="00324A1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46175D" w:rsidRDefault="00324A1D">
            <w:pPr>
              <w:pStyle w:val="ProductList-TableBody"/>
            </w:pPr>
            <w:r>
              <w:t>Lizenz für System Center 2012 R2 Client Management Suite (Nutzer oder OSE)</w:t>
            </w:r>
          </w:p>
        </w:tc>
        <w:tc>
          <w:tcPr>
            <w:tcW w:w="4040" w:type="dxa"/>
            <w:tcBorders>
              <w:top w:val="single" w:sz="18" w:space="0" w:color="0072C6"/>
              <w:left w:val="none" w:sz="4" w:space="0" w:color="000000"/>
              <w:bottom w:val="single" w:sz="4" w:space="0" w:color="000000"/>
              <w:right w:val="single" w:sz="4" w:space="0" w:color="000000"/>
            </w:tcBorders>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3.2 SQL Server-Technologie</w:t>
      </w:r>
    </w:p>
    <w:p w:rsidR="0046175D" w:rsidRDefault="00324A1D">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46175D" w:rsidRDefault="00324A1D">
      <w:pPr>
        <w:pStyle w:val="ProductList-Offering1SubSection"/>
      </w:pPr>
      <w:bookmarkStart w:id="153" w:name="_Sec816"/>
      <w:r>
        <w:t>4. Software Assurance</w:t>
      </w:r>
      <w:bookmarkEnd w:id="153"/>
    </w:p>
    <w:p w:rsidR="0046175D" w:rsidRDefault="0046175D">
      <w:pPr>
        <w:pStyle w:val="ProductList-ClauseHeading"/>
      </w:pPr>
    </w:p>
    <w:tbl>
      <w:tblPr>
        <w:tblStyle w:val="PURTable"/>
        <w:tblW w:w="0" w:type="dxa"/>
        <w:tblLook w:val="04A0" w:firstRow="1" w:lastRow="0" w:firstColumn="1" w:lastColumn="0" w:noHBand="0" w:noVBand="1"/>
      </w:tblPr>
      <w:tblGrid>
        <w:gridCol w:w="3619"/>
        <w:gridCol w:w="3695"/>
        <w:gridCol w:w="360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"Software Assurance-Vergünstigungen:  gibt die Produktkategorie an, um die allgemein auf diesen Produkt-Pool anwendbaren SA-Vergünstigungen zu bestimmen, wie in „Anhang B – Software Assurance“ aufgeführt."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fldChar w:fldCharType="begin"/>
            </w:r>
            <w:r>
              <w:instrText xml:space="preserve"> AutoTextList   \s NoStyle \t "Roamingrechte: Eine SA-Vergünstigung, die dem Hauptnutzer eines Lizenzierten Geräts die Nutzung eines Qualifizierenden Geräts Dritter gestattet ... (Siehe vollständige Definition im Glossar)" </w:instrText>
            </w:r>
            <w:r>
              <w:fldChar w:fldCharType="separate"/>
            </w:r>
            <w:r>
              <w:rPr>
                <w:color w:val="0563C1"/>
              </w:rPr>
              <w:t>Roamingrechte</w:t>
            </w:r>
            <w:r>
              <w:fldChar w:fldCharType="end"/>
            </w:r>
            <w:r>
              <w:t>: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URBreadcrumb"/>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154" w:name="_Sec644"/>
      <w:r>
        <w:t>System Center Configuration Manager</w:t>
      </w:r>
      <w:bookmarkEnd w:id="154"/>
      <w:r>
        <w:fldChar w:fldCharType="begin"/>
      </w:r>
      <w:r>
        <w:instrText xml:space="preserve"> TC "</w:instrText>
      </w:r>
      <w:bookmarkStart w:id="155" w:name="_Toc426027810"/>
      <w:r>
        <w:instrText>System Center Configuration Manager</w:instrText>
      </w:r>
      <w:bookmarkEnd w:id="155"/>
      <w:r>
        <w:instrText>" \l 3</w:instrText>
      </w:r>
      <w:r>
        <w:fldChar w:fldCharType="end"/>
      </w:r>
    </w:p>
    <w:p w:rsidR="0046175D" w:rsidRDefault="00324A1D">
      <w:pPr>
        <w:pStyle w:val="ProductList-Offering1SubSection"/>
      </w:pPr>
      <w:bookmarkStart w:id="156" w:name="_Sec691"/>
      <w:r>
        <w:t>1. Programmverfügbarkeit</w:t>
      </w:r>
      <w:bookmarkEnd w:id="156"/>
    </w:p>
    <w:p w:rsidR="0046175D" w:rsidRDefault="0046175D">
      <w:pPr>
        <w:pStyle w:val="ProductList-Body"/>
      </w:pPr>
    </w:p>
    <w:tbl>
      <w:tblPr>
        <w:tblStyle w:val="PURTable"/>
        <w:tblW w:w="10916" w:type="dxa"/>
        <w:tblLook w:val="04A0" w:firstRow="1" w:lastRow="0" w:firstColumn="1" w:lastColumn="0" w:noHBand="0" w:noVBand="1"/>
      </w:tblPr>
      <w:tblGrid>
        <w:gridCol w:w="4120"/>
        <w:gridCol w:w="618"/>
        <w:gridCol w:w="612"/>
        <w:gridCol w:w="616"/>
        <w:gridCol w:w="614"/>
        <w:gridCol w:w="614"/>
        <w:gridCol w:w="616"/>
        <w:gridCol w:w="618"/>
        <w:gridCol w:w="634"/>
        <w:gridCol w:w="619"/>
        <w:gridCol w:w="617"/>
        <w:gridCol w:w="618"/>
      </w:tblGrid>
      <w:tr w:rsidR="0046175D" w:rsidTr="00D02AE5">
        <w:trPr>
          <w:cnfStyle w:val="100000000000" w:firstRow="1" w:lastRow="0" w:firstColumn="0" w:lastColumn="0" w:oddVBand="0" w:evenVBand="0" w:oddHBand="0" w:evenHBand="0" w:firstRowFirstColumn="0" w:firstRowLastColumn="0" w:lastRowFirstColumn="0" w:lastRowLastColumn="0"/>
        </w:trPr>
        <w:tc>
          <w:tcPr>
            <w:tcW w:w="41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Produkte</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46175D">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02AE5" w:rsidTr="00D02AE5">
        <w:tc>
          <w:tcPr>
            <w:tcW w:w="4120" w:type="dxa"/>
            <w:tcBorders>
              <w:top w:val="single" w:sz="6" w:space="0" w:color="FFFFFF"/>
              <w:left w:val="none" w:sz="4" w:space="0" w:color="6E6E6E"/>
              <w:bottom w:val="dashed" w:sz="4" w:space="0" w:color="BFBFBF"/>
              <w:right w:val="none" w:sz="4" w:space="0" w:color="6E6E6E"/>
            </w:tcBorders>
          </w:tcPr>
          <w:p w:rsidR="00D02AE5" w:rsidRDefault="00D02AE5" w:rsidP="00D02AE5">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Betriebssystemumgebung</w:t>
            </w:r>
          </w:p>
        </w:tc>
        <w:tc>
          <w:tcPr>
            <w:tcW w:w="618" w:type="dxa"/>
            <w:tcBorders>
              <w:top w:val="single" w:sz="6" w:space="0" w:color="FFFFFF"/>
              <w:left w:val="none" w:sz="4" w:space="0" w:color="6E6E6E"/>
              <w:bottom w:val="dashed" w:sz="4" w:space="0" w:color="BFBFBF"/>
              <w:right w:val="none" w:sz="4" w:space="0" w:color="6E6E6E"/>
            </w:tcBorders>
          </w:tcPr>
          <w:p w:rsidR="00D02AE5" w:rsidRDefault="00D02AE5" w:rsidP="00D02AE5">
            <w:pPr>
              <w:pStyle w:val="ProductList-TableBody"/>
              <w:jc w:val="center"/>
            </w:pPr>
            <w:r>
              <w:t>10/13</w:t>
            </w:r>
          </w:p>
        </w:tc>
        <w:tc>
          <w:tcPr>
            <w:tcW w:w="612" w:type="dxa"/>
            <w:tcBorders>
              <w:top w:val="single" w:sz="6" w:space="0" w:color="FFFFFF"/>
              <w:left w:val="none" w:sz="4" w:space="0" w:color="6E6E6E"/>
              <w:bottom w:val="dashed" w:sz="4" w:space="0" w:color="BFBFBF"/>
              <w:right w:val="none" w:sz="4" w:space="0" w:color="6E6E6E"/>
            </w:tcBorders>
          </w:tcPr>
          <w:p w:rsidR="00D02AE5" w:rsidRDefault="00D02AE5" w:rsidP="00D02AE5">
            <w:pPr>
              <w:pStyle w:val="ProductList-TableBody"/>
              <w:jc w:val="center"/>
            </w:pPr>
          </w:p>
        </w:tc>
        <w:tc>
          <w:tcPr>
            <w:tcW w:w="616" w:type="dxa"/>
            <w:tcBorders>
              <w:top w:val="single" w:sz="6" w:space="0" w:color="FFFFFF"/>
              <w:left w:val="none" w:sz="4" w:space="0" w:color="6E6E6E"/>
              <w:bottom w:val="dashed" w:sz="4" w:space="0" w:color="BFBFBF"/>
              <w:right w:val="none" w:sz="4" w:space="0" w:color="6E6E6E"/>
            </w:tcBorders>
          </w:tcPr>
          <w:p w:rsidR="00D02AE5" w:rsidRDefault="00D02AE5" w:rsidP="00D02AE5">
            <w:pPr>
              <w:pStyle w:val="ProductList-TableBody"/>
              <w:jc w:val="center"/>
            </w:pPr>
            <w:r>
              <w:t>2</w:t>
            </w:r>
          </w:p>
        </w:tc>
        <w:tc>
          <w:tcPr>
            <w:tcW w:w="614" w:type="dxa"/>
            <w:tcBorders>
              <w:top w:val="single" w:sz="6" w:space="0" w:color="FFFFFF"/>
              <w:left w:val="none" w:sz="4" w:space="0" w:color="6E6E6E"/>
              <w:bottom w:val="dashed" w:sz="4" w:space="0" w:color="BFBFBF"/>
              <w:right w:val="single" w:sz="6" w:space="0" w:color="FFFFFF"/>
            </w:tcBorders>
          </w:tcPr>
          <w:p w:rsidR="00D02AE5" w:rsidRDefault="00D02AE5" w:rsidP="00D02AE5">
            <w:pPr>
              <w:pStyle w:val="ProductList-TableBody"/>
              <w:jc w:val="center"/>
            </w:pPr>
            <w:r>
              <w:t>1</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D02AE5" w:rsidRDefault="00D02AE5" w:rsidP="00D02AE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02AE5" w:rsidRDefault="00D02AE5" w:rsidP="00D02AE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02AE5" w:rsidRDefault="00D02AE5" w:rsidP="00D02A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02AE5" w:rsidRDefault="00D02AE5" w:rsidP="00D02AE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02AE5" w:rsidRDefault="00D02AE5" w:rsidP="00D02AE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02AE5" w:rsidRDefault="00D02AE5" w:rsidP="00D02AE5">
            <w:pPr>
              <w:pStyle w:val="ProductList-TableBody"/>
              <w:jc w:val="center"/>
            </w:pPr>
            <w: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02AE5" w:rsidRDefault="00D02AE5" w:rsidP="00D02AE5">
            <w:pPr>
              <w:pStyle w:val="ProductList-TableBody"/>
              <w:jc w:val="center"/>
            </w:pPr>
            <w:r w:rsidRPr="00D02AE5">
              <w:rPr>
                <w:color w:val="000000" w:themeColor="text1"/>
              </w:rPr>
              <w:fldChar w:fldCharType="begin"/>
            </w:r>
            <w:r w:rsidRPr="00D02AE5">
              <w:rPr>
                <w:color w:val="000000" w:themeColor="text1"/>
              </w:rPr>
              <w:instrText xml:space="preserve"> AutoTextList   \s NoStyle \t "Organisationsweites Zusätzliches Produkt" </w:instrText>
            </w:r>
            <w:r w:rsidRPr="00D02AE5">
              <w:rPr>
                <w:color w:val="000000" w:themeColor="text1"/>
              </w:rPr>
              <w:fldChar w:fldCharType="separate"/>
            </w:r>
            <w:r w:rsidRPr="00D02AE5">
              <w:rPr>
                <w:color w:val="000000" w:themeColor="text1"/>
              </w:rPr>
              <w:t>AO</w:t>
            </w:r>
            <w:r w:rsidRPr="00D02AE5">
              <w:rPr>
                <w:color w:val="000000" w:themeColor="text1"/>
              </w:rPr>
              <w:fldChar w:fldCharType="end"/>
            </w:r>
            <w:r w:rsidRPr="00D02AE5">
              <w:rPr>
                <w:color w:val="000000" w:themeColor="text1"/>
              </w:rPr>
              <w:t>,</w:t>
            </w:r>
            <w:r w:rsidRPr="00D02AE5">
              <w:rPr>
                <w:color w:val="000000" w:themeColor="text1"/>
              </w:rPr>
              <w:fldChar w:fldCharType="begin"/>
            </w:r>
            <w:r w:rsidRPr="00D02AE5">
              <w:rPr>
                <w:color w:val="000000" w:themeColor="text1"/>
              </w:rPr>
              <w:instrText xml:space="preserve"> AutoTextList   \s NoStyle \t "Studentenangebot" </w:instrText>
            </w:r>
            <w:r w:rsidRPr="00D02AE5">
              <w:rPr>
                <w:color w:val="000000" w:themeColor="text1"/>
              </w:rPr>
              <w:fldChar w:fldCharType="separate"/>
            </w:r>
            <w:r w:rsidRPr="00D02AE5">
              <w:rPr>
                <w:color w:val="000000" w:themeColor="text1"/>
              </w:rPr>
              <w:t>ST</w:t>
            </w:r>
            <w:r w:rsidRPr="00D02AE5">
              <w:rPr>
                <w:color w:val="000000" w:themeColor="text1"/>
              </w:rPr>
              <w:fldChar w:fldCharType="end"/>
            </w:r>
          </w:p>
        </w:tc>
      </w:tr>
      <w:tr w:rsidR="00D02AE5" w:rsidTr="00D02AE5">
        <w:tc>
          <w:tcPr>
            <w:tcW w:w="4120" w:type="dxa"/>
            <w:tcBorders>
              <w:top w:val="dashed" w:sz="4" w:space="0" w:color="BFBFBF"/>
              <w:left w:val="none" w:sz="4" w:space="0" w:color="6E6E6E"/>
              <w:bottom w:val="dashed" w:sz="4" w:space="0" w:color="BFBFBF"/>
              <w:right w:val="none" w:sz="4" w:space="0" w:color="6E6E6E"/>
            </w:tcBorders>
          </w:tcPr>
          <w:p w:rsidR="00D02AE5" w:rsidRDefault="00D02AE5" w:rsidP="00D02AE5">
            <w:pPr>
              <w:pStyle w:val="ProductList-TableBody"/>
            </w:pPr>
            <w:r>
              <w:t>Client-Management-Lizenz für System Center 2012 R2 Configuration Manager pro Nutzer</w:t>
            </w:r>
          </w:p>
        </w:tc>
        <w:tc>
          <w:tcPr>
            <w:tcW w:w="618" w:type="dxa"/>
            <w:tcBorders>
              <w:top w:val="dashed" w:sz="4" w:space="0" w:color="BFBFBF"/>
              <w:left w:val="none" w:sz="4" w:space="0" w:color="6E6E6E"/>
              <w:bottom w:val="dashed" w:sz="4" w:space="0" w:color="BFBFBF"/>
              <w:right w:val="none" w:sz="4" w:space="0" w:color="6E6E6E"/>
            </w:tcBorders>
          </w:tcPr>
          <w:p w:rsidR="00D02AE5" w:rsidRDefault="00D02AE5" w:rsidP="00D02AE5">
            <w:pPr>
              <w:pStyle w:val="ProductList-TableBody"/>
              <w:jc w:val="center"/>
            </w:pPr>
            <w:r>
              <w:t>10/13</w:t>
            </w:r>
          </w:p>
        </w:tc>
        <w:tc>
          <w:tcPr>
            <w:tcW w:w="612" w:type="dxa"/>
            <w:tcBorders>
              <w:top w:val="dashed" w:sz="4" w:space="0" w:color="BFBFBF"/>
              <w:left w:val="none" w:sz="4" w:space="0" w:color="6E6E6E"/>
              <w:bottom w:val="dashed" w:sz="4" w:space="0" w:color="BFBFBF"/>
              <w:right w:val="none" w:sz="4" w:space="0" w:color="6E6E6E"/>
            </w:tcBorders>
          </w:tcPr>
          <w:p w:rsidR="00D02AE5" w:rsidRDefault="00D02AE5" w:rsidP="00D02AE5">
            <w:pPr>
              <w:pStyle w:val="ProductList-TableBody"/>
              <w:jc w:val="center"/>
            </w:pPr>
          </w:p>
        </w:tc>
        <w:tc>
          <w:tcPr>
            <w:tcW w:w="616" w:type="dxa"/>
            <w:tcBorders>
              <w:top w:val="dashed" w:sz="4" w:space="0" w:color="BFBFBF"/>
              <w:left w:val="none" w:sz="4" w:space="0" w:color="6E6E6E"/>
              <w:bottom w:val="dashed" w:sz="4" w:space="0" w:color="BFBFBF"/>
              <w:right w:val="none" w:sz="4" w:space="0" w:color="6E6E6E"/>
            </w:tcBorders>
          </w:tcPr>
          <w:p w:rsidR="00D02AE5" w:rsidRDefault="00D02AE5" w:rsidP="00D02AE5">
            <w:pPr>
              <w:pStyle w:val="ProductList-TableBody"/>
              <w:jc w:val="center"/>
            </w:pPr>
            <w:r>
              <w:t>2</w:t>
            </w:r>
          </w:p>
        </w:tc>
        <w:tc>
          <w:tcPr>
            <w:tcW w:w="614" w:type="dxa"/>
            <w:tcBorders>
              <w:top w:val="dashed" w:sz="4" w:space="0" w:color="BFBFBF"/>
              <w:left w:val="none" w:sz="4" w:space="0" w:color="6E6E6E"/>
              <w:bottom w:val="dashed" w:sz="4" w:space="0" w:color="BFBFBF"/>
              <w:right w:val="single" w:sz="6" w:space="0" w:color="FFFFFF"/>
            </w:tcBorders>
          </w:tcPr>
          <w:p w:rsidR="00D02AE5" w:rsidRDefault="00D02AE5" w:rsidP="00D02AE5">
            <w:pPr>
              <w:pStyle w:val="ProductList-TableBody"/>
              <w:jc w:val="center"/>
            </w:pPr>
            <w:r>
              <w:t>1</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D02AE5" w:rsidRDefault="00D02AE5" w:rsidP="00D02AE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02AE5" w:rsidRDefault="00D02AE5" w:rsidP="00D02AE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02AE5" w:rsidRDefault="00D02AE5" w:rsidP="00D02AE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02AE5" w:rsidRDefault="00D02AE5" w:rsidP="00D02AE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D02AE5" w:rsidRDefault="00D02AE5" w:rsidP="00D02AE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02AE5" w:rsidRDefault="00D02AE5" w:rsidP="00D02AE5">
            <w:pPr>
              <w:pStyle w:val="ProductList-TableBody"/>
              <w:jc w:val="center"/>
            </w:pPr>
            <w: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D02AE5" w:rsidRDefault="00D02AE5" w:rsidP="00D02AE5">
            <w:pPr>
              <w:pStyle w:val="ProductList-TableBody"/>
              <w:jc w:val="center"/>
            </w:pPr>
          </w:p>
        </w:tc>
      </w:tr>
      <w:tr w:rsidR="0046175D" w:rsidTr="00D02AE5">
        <w:tc>
          <w:tcPr>
            <w:tcW w:w="41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Client-Management-Lizenz (Client-ML) für System Center 2012 R2 Configuration Manager (nur Studenten)</w:t>
            </w:r>
          </w:p>
        </w:tc>
        <w:tc>
          <w:tcPr>
            <w:tcW w:w="618"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10/13</w:t>
            </w:r>
          </w:p>
        </w:tc>
        <w:tc>
          <w:tcPr>
            <w:tcW w:w="612" w:type="dxa"/>
            <w:tcBorders>
              <w:top w:val="dashed" w:sz="4" w:space="0" w:color="BFBFBF"/>
              <w:left w:val="none" w:sz="4" w:space="0" w:color="6E6E6E"/>
              <w:bottom w:val="none" w:sz="4" w:space="0" w:color="BFBFBF"/>
              <w:right w:val="none" w:sz="4" w:space="0" w:color="6E6E6E"/>
            </w:tcBorders>
          </w:tcPr>
          <w:p w:rsidR="0046175D" w:rsidRDefault="0046175D">
            <w:pPr>
              <w:pStyle w:val="ProductList-TableBody"/>
              <w:jc w:val="center"/>
            </w:pPr>
          </w:p>
        </w:tc>
        <w:tc>
          <w:tcPr>
            <w:tcW w:w="616"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2</w:t>
            </w:r>
          </w:p>
        </w:tc>
        <w:tc>
          <w:tcPr>
            <w:tcW w:w="614" w:type="dxa"/>
            <w:tcBorders>
              <w:top w:val="dashed" w:sz="4" w:space="0" w:color="BFBFBF"/>
              <w:left w:val="none" w:sz="4" w:space="0" w:color="6E6E6E"/>
              <w:bottom w:val="none" w:sz="4" w:space="0" w:color="BFBFBF"/>
              <w:right w:val="single" w:sz="6" w:space="0" w:color="FFFFFF"/>
            </w:tcBorders>
          </w:tcPr>
          <w:p w:rsidR="0046175D" w:rsidRDefault="00324A1D">
            <w:pPr>
              <w:pStyle w:val="ProductList-TableBody"/>
              <w:jc w:val="center"/>
            </w:pPr>
            <w:r>
              <w:t>1</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bl>
    <w:p w:rsidR="0046175D" w:rsidRDefault="0046175D">
      <w:pPr>
        <w:pStyle w:val="ProductList-Body"/>
      </w:pPr>
    </w:p>
    <w:p w:rsidR="0046175D" w:rsidRDefault="00324A1D">
      <w:pPr>
        <w:pStyle w:val="ProductList-Offering1SubSection"/>
      </w:pPr>
      <w:bookmarkStart w:id="157" w:name="_Sec746"/>
      <w:r>
        <w:t>2. Produktbedingungen</w:t>
      </w:r>
      <w:bookmarkEnd w:id="157"/>
    </w:p>
    <w:tbl>
      <w:tblPr>
        <w:tblStyle w:val="PURTable"/>
        <w:tblW w:w="0" w:type="dxa"/>
        <w:tblLook w:val="04A0" w:firstRow="1" w:lastRow="0" w:firstColumn="1" w:lastColumn="0" w:noHBand="0" w:noVBand="1"/>
      </w:tblPr>
      <w:tblGrid>
        <w:gridCol w:w="3588"/>
        <w:gridCol w:w="3664"/>
        <w:gridCol w:w="366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"Frühere Version: frühere Versionen des Produkts und deren Verfügbarkeitsdatum." </w:instrText>
            </w:r>
            <w:r>
              <w:fldChar w:fldCharType="separate"/>
            </w:r>
            <w:r>
              <w:rPr>
                <w:color w:val="0563C1"/>
              </w:rPr>
              <w:t>Frühere Version</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"Voraussetzung (Software Assurance): gibt an, dass bestimmte zusätzliche Bedingungen erfüllt sein müssen, um SA für das Produkt erwerben zu können"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324A1D">
      <w:pPr>
        <w:pStyle w:val="ProductList-Offering1SubSection"/>
      </w:pPr>
      <w:bookmarkStart w:id="158" w:name="_Sec802"/>
      <w:r>
        <w:t>3. Nutzungsrechte</w:t>
      </w:r>
      <w:bookmarkEnd w:id="158"/>
    </w:p>
    <w:tbl>
      <w:tblPr>
        <w:tblStyle w:val="PURTable"/>
        <w:tblW w:w="0" w:type="dxa"/>
        <w:tblLook w:val="04A0" w:firstRow="1" w:lastRow="0" w:firstColumn="1" w:lastColumn="0" w:noHBand="0" w:noVBand="1"/>
      </w:tblPr>
      <w:tblGrid>
        <w:gridCol w:w="3680"/>
        <w:gridCol w:w="3611"/>
        <w:gridCol w:w="362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dass produktspezifische Bestimmungen, die die Bereitstellung und Nutzung des Produkts regeln, unten in der Tabelle mit den Nutzungsrechten enthalten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Zusätzliche Software: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andere Microsoft-Komponenten an, die in einem Produkt enthalten sind; weitere Informationen dazu finden Sie in den Universellen Lizenzbestimmungen im Abschnitt „Enthaltene Technologien“." </w:instrText>
            </w:r>
            <w:r>
              <w:fldChar w:fldCharType="separate"/>
            </w:r>
            <w:r>
              <w:rPr>
                <w:color w:val="0563C1"/>
              </w:rPr>
              <w:t>Enthaltene Technologien</w:t>
            </w:r>
            <w:r>
              <w:fldChar w:fldCharType="end"/>
            </w:r>
            <w:r>
              <w:t>: SQL Server-Technologie, Windows-Softwarekomponenten</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für ein Produkt geltenden Mitteilungen an; weitere Informationen finden Sie in den Universellen Lizenzbestimmungen im Abschnitt „Mitteilungen“."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3.1 Management-Lizenzen</w:t>
      </w:r>
    </w:p>
    <w:tbl>
      <w:tblPr>
        <w:tblStyle w:val="PURTable"/>
        <w:tblW w:w="0" w:type="dxa"/>
        <w:tblLook w:val="04A0" w:firstRow="1" w:lastRow="0" w:firstColumn="1" w:lastColumn="0" w:noHBand="0" w:noVBand="1"/>
      </w:tblPr>
      <w:tblGrid>
        <w:gridCol w:w="3651"/>
        <w:gridCol w:w="3651"/>
        <w:gridCol w:w="361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175D" w:rsidRDefault="00324A1D">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46175D" w:rsidRDefault="00324A1D">
            <w:pPr>
              <w:pStyle w:val="ProductList-TableBody"/>
            </w:pPr>
            <w:r>
              <w:t>System Center 2012 R2 Configuration Manager (Nutzer oder OSE)</w:t>
            </w:r>
          </w:p>
        </w:tc>
        <w:tc>
          <w:tcPr>
            <w:tcW w:w="4040" w:type="dxa"/>
            <w:tcBorders>
              <w:top w:val="single" w:sz="18" w:space="0" w:color="0072C6"/>
              <w:left w:val="none" w:sz="4" w:space="0" w:color="000000"/>
              <w:bottom w:val="none" w:sz="4" w:space="0" w:color="000000"/>
              <w:right w:val="single" w:sz="4" w:space="0" w:color="000000"/>
            </w:tcBorders>
          </w:tcPr>
          <w:p w:rsidR="0046175D" w:rsidRDefault="00324A1D">
            <w:pPr>
              <w:pStyle w:val="ProductList-TableBody"/>
            </w:pPr>
            <w:r>
              <w:t xml:space="preserve">             Nutzer-AL für Microsoft Intune</w:t>
            </w:r>
            <w:r>
              <w:fldChar w:fldCharType="begin"/>
            </w:r>
            <w:r>
              <w:instrText xml:space="preserve"> XE "Microsoft Intune" </w:instrText>
            </w:r>
            <w:r>
              <w:fldChar w:fldCharType="end"/>
            </w:r>
          </w:p>
        </w:tc>
      </w:tr>
      <w:tr w:rsidR="004617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175D" w:rsidRDefault="004617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175D" w:rsidRDefault="00324A1D">
            <w:pPr>
              <w:pStyle w:val="ProductList-TableBody"/>
            </w:pPr>
            <w:r>
              <w:t xml:space="preserve">Management-Lizenz-äquivalente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3.2 SQL Server-Technologie</w:t>
      </w:r>
    </w:p>
    <w:p w:rsidR="0046175D" w:rsidRDefault="00324A1D">
      <w:pPr>
        <w:pStyle w:val="ProductList-Body"/>
      </w:pPr>
      <w:r>
        <w:t>Der Kunde ist berechtigt, eine Instanz von SQL Server</w:t>
      </w:r>
      <w:r>
        <w:fldChar w:fldCharType="begin"/>
      </w:r>
      <w:r>
        <w:instrText xml:space="preserve"> XE "SQL Server" </w:instrText>
      </w:r>
      <w:r>
        <w:fldChar w:fldCharType="end"/>
      </w:r>
      <w:r>
        <w:t>-Datenbanksoftware, die im Produkt enthalten ist, nur für den Zweck der Unterstützung dieses Produkts und anderer Produkte auszuführen, die SQL Server-Datenbanksoftware enthalten.</w:t>
      </w:r>
    </w:p>
    <w:p w:rsidR="0046175D" w:rsidRDefault="00324A1D">
      <w:pPr>
        <w:pStyle w:val="ProductList-Offering1SubSection"/>
      </w:pPr>
      <w:bookmarkStart w:id="159" w:name="_Sec839"/>
      <w:r>
        <w:t>4. Software Assurance</w:t>
      </w:r>
      <w:bookmarkEnd w:id="159"/>
    </w:p>
    <w:tbl>
      <w:tblPr>
        <w:tblStyle w:val="PURTable"/>
        <w:tblW w:w="0" w:type="dxa"/>
        <w:tblLook w:val="04A0" w:firstRow="1" w:lastRow="0" w:firstColumn="1" w:lastColumn="0" w:noHBand="0" w:noVBand="1"/>
      </w:tblPr>
      <w:tblGrid>
        <w:gridCol w:w="3619"/>
        <w:gridCol w:w="3695"/>
        <w:gridCol w:w="360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Produktkategorie an, um die allgemein auf diesen Produkt-Pool anwendbaren SA-Vergünstigungen zu bestimmen, wie in „Anhang B – Software Assurance“ aufgeführt."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Rechte, die SA-Kunden zur Nutzung von Software für konditionelle Notfallwiederherstellungszwecke zur Verfügung stehen; weitere Informationen erhalten Sie in „Anhang B – Software Assurance“ im Abschnitt „Server – Wiederherstellungsrechte bei Notfällen“."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Failoverrechte: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Roamingrechte: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Eine SA-Vergünstigung, die die Nutzung von Produkten für konditionelle Hostingzwecke erlaubt; weitere Informationen finden Sie in „Anhang B – Software Assurance“ im Abschnitt „Server – Selbst Gehostete Anwendungen“."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4.1 System Center Configuration Manager – VDI-Rechte</w:t>
      </w:r>
    </w:p>
    <w:p w:rsidR="0046175D" w:rsidRDefault="00324A1D">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 ist eine OSE, die so konfiguriert ist, dass sie auf einem virtuellen Hardwaresystem ausgeführt wird."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 ist eine OSE, die so konfiguriert ist, dass sie auf einem virtuellen Hardwaresystem ausgeführt wird." </w:instrText>
      </w:r>
      <w:r>
        <w:fldChar w:fldCharType="separate"/>
      </w:r>
      <w:r>
        <w:rPr>
          <w:color w:val="0563C1"/>
        </w:rPr>
        <w:t>Virtuelle OSE</w:t>
      </w:r>
      <w:r>
        <w:fldChar w:fldCharType="end"/>
      </w:r>
      <w:r>
        <w:t xml:space="preserve"> darf auf einem anderen Host für die virtuelle Desktopinfrastruktur ausgeführt werden.</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
      </w:pPr>
      <w:bookmarkStart w:id="160" w:name="_Sec645"/>
      <w:r>
        <w:t>System Center Data Protection Manager</w:t>
      </w:r>
      <w:bookmarkEnd w:id="160"/>
      <w:r>
        <w:fldChar w:fldCharType="begin"/>
      </w:r>
      <w:r>
        <w:instrText xml:space="preserve"> TC "</w:instrText>
      </w:r>
      <w:bookmarkStart w:id="161" w:name="_Toc426027811"/>
      <w:r>
        <w:instrText>System Center Data Protection Manager</w:instrText>
      </w:r>
      <w:bookmarkEnd w:id="161"/>
      <w:r>
        <w:instrText>" \l 3</w:instrText>
      </w:r>
      <w:r>
        <w:fldChar w:fldCharType="end"/>
      </w:r>
    </w:p>
    <w:p w:rsidR="0046175D" w:rsidRDefault="00324A1D">
      <w:pPr>
        <w:pStyle w:val="ProductList-Body"/>
      </w:pPr>
      <w:r>
        <w:t>Kunden aus Forschung und Lehre, die Informationen zur Lizenzierung und Nutzung von System Center Data Protection Manager 2010</w:t>
      </w:r>
      <w:r>
        <w:fldChar w:fldCharType="begin"/>
      </w:r>
      <w:r>
        <w:instrText xml:space="preserve"> XE "System Center Data Protection Manager 2010" </w:instrText>
      </w:r>
      <w:r>
        <w:fldChar w:fldCharType="end"/>
      </w:r>
      <w:r>
        <w:t xml:space="preserve"> benötigen, erhalten diese in den Produktbenutzungsrechten von April 2015 (</w:t>
      </w:r>
      <w:hyperlink r:id="rId68">
        <w:r>
          <w:rPr>
            <w:color w:val="00467F"/>
            <w:u w:val="single"/>
          </w:rPr>
          <w:t>http://go.microsoft.com/?linkid=9839206</w:t>
        </w:r>
      </w:hyperlink>
      <w:r>
        <w:t>) sowie in der Produktliste Juni 2015 (</w:t>
      </w:r>
      <w:hyperlink r:id="rId69">
        <w:r>
          <w:rPr>
            <w:color w:val="00467F"/>
            <w:u w:val="single"/>
          </w:rPr>
          <w:t>http://go.microsoft.com/?linkid=9839207</w:t>
        </w:r>
      </w:hyperlink>
      <w:r>
        <w:t>).</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
      </w:pPr>
      <w:bookmarkStart w:id="162" w:name="_Sec646"/>
      <w:r>
        <w:t>System Center Operation Manager</w:t>
      </w:r>
      <w:bookmarkEnd w:id="162"/>
      <w:r>
        <w:fldChar w:fldCharType="begin"/>
      </w:r>
      <w:r>
        <w:instrText xml:space="preserve"> TC "</w:instrText>
      </w:r>
      <w:bookmarkStart w:id="163" w:name="_Toc426027812"/>
      <w:r>
        <w:instrText>System Center Operation Manager</w:instrText>
      </w:r>
      <w:bookmarkEnd w:id="163"/>
      <w:r>
        <w:instrText>" \l 3</w:instrText>
      </w:r>
      <w:r>
        <w:fldChar w:fldCharType="end"/>
      </w:r>
    </w:p>
    <w:p w:rsidR="0046175D" w:rsidRDefault="00324A1D">
      <w:pPr>
        <w:pStyle w:val="ProductList-Body"/>
      </w:pPr>
      <w:r>
        <w:t>Kunden aus Forschung und Lehre, die Informationen zur Lizenzierung und Nutzung von System Center Operation Manager 2007 R2</w:t>
      </w:r>
      <w:r>
        <w:fldChar w:fldCharType="begin"/>
      </w:r>
      <w:r>
        <w:instrText xml:space="preserve"> XE "System Center Operation Manager 2007 R2" </w:instrText>
      </w:r>
      <w:r>
        <w:fldChar w:fldCharType="end"/>
      </w:r>
      <w:r>
        <w:t xml:space="preserve"> benötigen, erhalten diese in den Produktbenutzungsrechten von April 2015 (</w:t>
      </w:r>
      <w:hyperlink r:id="rId70">
        <w:r>
          <w:rPr>
            <w:color w:val="00467F"/>
            <w:u w:val="single"/>
          </w:rPr>
          <w:t>http://go.microsoft.com/?linkid=9839206</w:t>
        </w:r>
      </w:hyperlink>
      <w:r>
        <w:t>) sowie in der Produktliste Juni 2015 (</w:t>
      </w:r>
      <w:hyperlink r:id="rId71">
        <w:r>
          <w:rPr>
            <w:color w:val="00467F"/>
            <w:u w:val="single"/>
          </w:rPr>
          <w:t>http://go.microsoft.com/?linkid=9839207</w:t>
        </w:r>
      </w:hyperlink>
      <w:r>
        <w:t>).</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
      </w:pPr>
      <w:bookmarkStart w:id="164" w:name="_Sec647"/>
      <w:r>
        <w:t>System Center Server Management Suite</w:t>
      </w:r>
      <w:bookmarkEnd w:id="164"/>
      <w:r>
        <w:fldChar w:fldCharType="begin"/>
      </w:r>
      <w:r>
        <w:instrText xml:space="preserve"> TC "</w:instrText>
      </w:r>
      <w:bookmarkStart w:id="165" w:name="_Toc426027813"/>
      <w:r>
        <w:instrText>System Center Server Management Suite</w:instrText>
      </w:r>
      <w:bookmarkEnd w:id="165"/>
      <w:r>
        <w:instrText>" \l 3</w:instrText>
      </w:r>
      <w:r>
        <w:fldChar w:fldCharType="end"/>
      </w:r>
    </w:p>
    <w:p w:rsidR="0046175D" w:rsidRDefault="00324A1D">
      <w:pPr>
        <w:pStyle w:val="ProductList-Body"/>
      </w:pPr>
      <w:r>
        <w:t>Kunden aus Forschung und Lehre, die Informationen zur Lizenzierung und Nutzung von System Center Server Management Suite</w:t>
      </w:r>
      <w:r>
        <w:fldChar w:fldCharType="begin"/>
      </w:r>
      <w:r>
        <w:instrText xml:space="preserve"> XE "System Center Server Management Suite" </w:instrText>
      </w:r>
      <w:r>
        <w:fldChar w:fldCharType="end"/>
      </w:r>
      <w:r>
        <w:t xml:space="preserve"> benötigen, erhalten diese in den Produktbenutzungsrechten von April 2015 (</w:t>
      </w:r>
      <w:hyperlink r:id="rId72">
        <w:r>
          <w:rPr>
            <w:color w:val="00467F"/>
            <w:u w:val="single"/>
          </w:rPr>
          <w:t>http://go.microsoft.com/?linkid=9839206</w:t>
        </w:r>
      </w:hyperlink>
      <w:r>
        <w:t>) sowie in der Produktliste Juni 2015 (</w:t>
      </w:r>
      <w:hyperlink r:id="rId73">
        <w:r>
          <w:rPr>
            <w:color w:val="00467F"/>
            <w:u w:val="single"/>
          </w:rPr>
          <w:t>http://go.microsoft.com/?linkid=9839207</w:t>
        </w:r>
      </w:hyperlink>
      <w:r>
        <w:t>).</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
      </w:pPr>
      <w:bookmarkStart w:id="166" w:name="_Sec648"/>
      <w:r>
        <w:t>System Center Service Manager</w:t>
      </w:r>
      <w:bookmarkEnd w:id="166"/>
      <w:r>
        <w:fldChar w:fldCharType="begin"/>
      </w:r>
      <w:r>
        <w:instrText xml:space="preserve"> TC "</w:instrText>
      </w:r>
      <w:bookmarkStart w:id="167" w:name="_Toc426027814"/>
      <w:r>
        <w:instrText>System Center Service Manager</w:instrText>
      </w:r>
      <w:bookmarkEnd w:id="167"/>
      <w:r>
        <w:instrText>" \l 3</w:instrText>
      </w:r>
      <w:r>
        <w:fldChar w:fldCharType="end"/>
      </w:r>
    </w:p>
    <w:p w:rsidR="0046175D" w:rsidRDefault="00324A1D">
      <w:pPr>
        <w:pStyle w:val="ProductList-Body"/>
      </w:pPr>
      <w:r>
        <w:t>Kunden aus Forschung und Lehre, die Informationen zur Lizenzierung und Nutzung von System Center Service Manager 2010</w:t>
      </w:r>
      <w:r>
        <w:fldChar w:fldCharType="begin"/>
      </w:r>
      <w:r>
        <w:instrText xml:space="preserve"> XE "System Center Service Manager 2010" </w:instrText>
      </w:r>
      <w:r>
        <w:fldChar w:fldCharType="end"/>
      </w:r>
      <w:r>
        <w:t xml:space="preserve"> benötigen, erhalten diese in den Produktbenutzungsrechten von April 2015 (</w:t>
      </w:r>
      <w:hyperlink r:id="rId74">
        <w:r>
          <w:rPr>
            <w:color w:val="00467F"/>
            <w:u w:val="single"/>
          </w:rPr>
          <w:t>http://go.microsoft.com/?linkid=9839206</w:t>
        </w:r>
      </w:hyperlink>
      <w:r>
        <w:t>) sowie in der Produktliste Juni 2015 (</w:t>
      </w:r>
      <w:hyperlink r:id="rId75">
        <w:r>
          <w:rPr>
            <w:color w:val="00467F"/>
            <w:u w:val="single"/>
          </w:rPr>
          <w:t>http://go.microsoft.com/?linkid=9839207</w:t>
        </w:r>
      </w:hyperlink>
      <w:r>
        <w:t>).</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1Heading"/>
      </w:pPr>
      <w:bookmarkStart w:id="168" w:name="_Sec616"/>
      <w:r>
        <w:t>Virtual Desktop Infrastructure (VDI) Suite</w:t>
      </w:r>
      <w:bookmarkEnd w:id="168"/>
      <w:r>
        <w:fldChar w:fldCharType="begin"/>
      </w:r>
      <w:r>
        <w:instrText xml:space="preserve"> TC "</w:instrText>
      </w:r>
      <w:bookmarkStart w:id="169" w:name="_Toc426027815"/>
      <w:r>
        <w:instrText>Virtual Desktop Infrastructure (VDI) Suite</w:instrText>
      </w:r>
      <w:bookmarkEnd w:id="169"/>
      <w:r>
        <w:instrText>" \l 2</w:instrText>
      </w:r>
      <w:r>
        <w:fldChar w:fldCharType="end"/>
      </w:r>
    </w:p>
    <w:p w:rsidR="0046175D" w:rsidRDefault="00324A1D">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76">
        <w:r>
          <w:rPr>
            <w:color w:val="00467F"/>
            <w:u w:val="single"/>
          </w:rPr>
          <w:t>http://go.microsoft.com/?linkid=9839206</w:t>
        </w:r>
      </w:hyperlink>
      <w:r>
        <w:t>) sowie in der Produktliste Juni 2015 (</w:t>
      </w:r>
      <w:hyperlink r:id="rId77">
        <w:r>
          <w:rPr>
            <w:color w:val="00467F"/>
            <w:u w:val="single"/>
          </w:rPr>
          <w:t>http://go.microsoft.com/?linkid=9839207</w:t>
        </w:r>
      </w:hyperlink>
      <w:r>
        <w:t>).</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GroupHeading"/>
      </w:pPr>
      <w:bookmarkStart w:id="170" w:name="_Sec617"/>
      <w:r>
        <w:t>Visual Studio</w:t>
      </w:r>
      <w:bookmarkEnd w:id="170"/>
      <w:r>
        <w:fldChar w:fldCharType="begin"/>
      </w:r>
      <w:r>
        <w:instrText xml:space="preserve"> TC "</w:instrText>
      </w:r>
      <w:bookmarkStart w:id="171" w:name="_Toc426027816"/>
      <w:r>
        <w:instrText>Visual Studio</w:instrText>
      </w:r>
      <w:bookmarkEnd w:id="171"/>
      <w:r>
        <w:instrText>" \l 2</w:instrText>
      </w:r>
      <w:r>
        <w:fldChar w:fldCharType="end"/>
      </w:r>
    </w:p>
    <w:p w:rsidR="0046175D" w:rsidRDefault="00324A1D">
      <w:pPr>
        <w:pStyle w:val="ProductList-Offering2HeadingNoBorder"/>
      </w:pPr>
      <w:bookmarkStart w:id="172" w:name="_Sec649"/>
      <w:r>
        <w:t>Visual Studio</w:t>
      </w:r>
      <w:bookmarkEnd w:id="172"/>
      <w:r>
        <w:fldChar w:fldCharType="begin"/>
      </w:r>
      <w:r>
        <w:instrText xml:space="preserve"> TC "</w:instrText>
      </w:r>
      <w:bookmarkStart w:id="173" w:name="_Toc426027817"/>
      <w:r>
        <w:instrText>Visual Studio</w:instrText>
      </w:r>
      <w:bookmarkEnd w:id="173"/>
      <w:r>
        <w:instrText>" \l 3</w:instrText>
      </w:r>
      <w:r>
        <w:fldChar w:fldCharType="end"/>
      </w:r>
    </w:p>
    <w:p w:rsidR="0046175D" w:rsidRDefault="00324A1D">
      <w:pPr>
        <w:pStyle w:val="ProductList-Offering1SubSection"/>
      </w:pPr>
      <w:bookmarkStart w:id="174" w:name="_Sec697"/>
      <w:r>
        <w:t>1. Programmverfügbarkeit</w:t>
      </w:r>
      <w:bookmarkEnd w:id="174"/>
    </w:p>
    <w:tbl>
      <w:tblPr>
        <w:tblStyle w:val="PURTable"/>
        <w:tblW w:w="0" w:type="dxa"/>
        <w:tblLook w:val="04A0" w:firstRow="1" w:lastRow="0" w:firstColumn="1" w:lastColumn="0" w:noHBand="0" w:noVBand="1"/>
      </w:tblPr>
      <w:tblGrid>
        <w:gridCol w:w="4114"/>
        <w:gridCol w:w="617"/>
        <w:gridCol w:w="615"/>
        <w:gridCol w:w="617"/>
        <w:gridCol w:w="615"/>
        <w:gridCol w:w="616"/>
        <w:gridCol w:w="617"/>
        <w:gridCol w:w="618"/>
        <w:gridCol w:w="634"/>
        <w:gridCol w:w="620"/>
        <w:gridCol w:w="617"/>
        <w:gridCol w:w="616"/>
      </w:tblGrid>
      <w:tr w:rsidR="004617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416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46175D" w:rsidRDefault="0046175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D02AE5"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D02AE5"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D02AE5"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Pr="00D02AE5" w:rsidRDefault="0046175D">
            <w:pPr>
              <w:pStyle w:val="ProductList-TableBody"/>
              <w:jc w:val="center"/>
              <w:rPr>
                <w:color w:val="000000" w:themeColor="text1"/>
              </w:rPr>
            </w:pP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Visual Studio Professional 2015 mit MSDN</w:t>
            </w:r>
            <w:r>
              <w:fldChar w:fldCharType="begin"/>
            </w:r>
            <w:r>
              <w:instrText xml:space="preserve"> XE "Visual Studio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324A1D">
            <w:pPr>
              <w:pStyle w:val="ProductList-TableBody"/>
              <w:jc w:val="center"/>
              <w:rPr>
                <w:color w:val="000000" w:themeColor="text1"/>
              </w:rPr>
            </w:pPr>
            <w:r w:rsidRPr="00D02AE5">
              <w:rPr>
                <w:color w:val="000000" w:themeColor="text1"/>
              </w:rPr>
              <w:fldChar w:fldCharType="begin"/>
            </w:r>
            <w:r w:rsidRPr="00D02AE5">
              <w:rPr>
                <w:color w:val="000000" w:themeColor="text1"/>
              </w:rPr>
              <w:instrText xml:space="preserve"> AutoTextList   \s NoStyle \t "Open-Lizenz und Open Value für SA und L/SA" </w:instrText>
            </w:r>
            <w:r w:rsidRPr="00D02AE5">
              <w:rPr>
                <w:color w:val="000000" w:themeColor="text1"/>
              </w:rPr>
              <w:fldChar w:fldCharType="separate"/>
            </w:r>
            <w:r w:rsidRPr="00D02AE5">
              <w:rPr>
                <w:color w:val="000000" w:themeColor="text1"/>
              </w:rPr>
              <w:t>OB</w:t>
            </w:r>
            <w:r w:rsidRPr="00D02A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r w:rsidR="00324A1D" w:rsidRPr="00D02AE5">
              <w:rPr>
                <w:color w:val="000000" w:themeColor="text1"/>
              </w:rPr>
              <w:t>,</w:t>
            </w:r>
            <w:r w:rsidR="00324A1D" w:rsidRPr="00D02AE5">
              <w:rPr>
                <w:color w:val="000000" w:themeColor="text1"/>
              </w:rPr>
              <w:fldChar w:fldCharType="begin"/>
            </w:r>
            <w:r w:rsidR="00324A1D" w:rsidRPr="00D02AE5">
              <w:rPr>
                <w:color w:val="000000" w:themeColor="text1"/>
              </w:rPr>
              <w:instrText xml:space="preserve"> AutoTextList   \s NoStyle \t "Anwendungsplattform-Produkt" </w:instrText>
            </w:r>
            <w:r w:rsidR="00324A1D" w:rsidRPr="00D02AE5">
              <w:rPr>
                <w:color w:val="000000" w:themeColor="text1"/>
              </w:rPr>
              <w:fldChar w:fldCharType="separate"/>
            </w:r>
            <w:r w:rsidR="00324A1D" w:rsidRPr="00D02AE5">
              <w:rPr>
                <w:color w:val="000000" w:themeColor="text1"/>
              </w:rPr>
              <w:t>AP</w:t>
            </w:r>
            <w:r w:rsidR="00324A1D" w:rsidRPr="00D02A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Visual Studio Enterprise 2015 mit MSDN</w:t>
            </w:r>
            <w:r>
              <w:fldChar w:fldCharType="begin"/>
            </w:r>
            <w:r>
              <w:instrText xml:space="preserve"> XE "Visual Studio Enterprise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324A1D">
            <w:pPr>
              <w:pStyle w:val="ProductList-TableBody"/>
              <w:jc w:val="center"/>
              <w:rPr>
                <w:color w:val="000000" w:themeColor="text1"/>
              </w:rPr>
            </w:pPr>
            <w:r w:rsidRPr="00D02AE5">
              <w:rPr>
                <w:color w:val="000000" w:themeColor="text1"/>
              </w:rPr>
              <w:fldChar w:fldCharType="begin"/>
            </w:r>
            <w:r w:rsidRPr="00D02AE5">
              <w:rPr>
                <w:color w:val="000000" w:themeColor="text1"/>
              </w:rPr>
              <w:instrText xml:space="preserve"> AutoTextList   \s NoStyle \t "Open-Lizenz und Open Value für SA und L/SA" </w:instrText>
            </w:r>
            <w:r w:rsidRPr="00D02AE5">
              <w:rPr>
                <w:color w:val="000000" w:themeColor="text1"/>
              </w:rPr>
              <w:fldChar w:fldCharType="separate"/>
            </w:r>
            <w:r w:rsidRPr="00D02AE5">
              <w:rPr>
                <w:color w:val="000000" w:themeColor="text1"/>
              </w:rPr>
              <w:t>OB</w:t>
            </w:r>
            <w:r w:rsidRPr="00D02A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r w:rsidR="00324A1D" w:rsidRPr="00D02AE5">
              <w:rPr>
                <w:color w:val="000000" w:themeColor="text1"/>
              </w:rPr>
              <w:t>,</w:t>
            </w:r>
            <w:r w:rsidR="00324A1D" w:rsidRPr="00D02AE5">
              <w:rPr>
                <w:color w:val="000000" w:themeColor="text1"/>
              </w:rPr>
              <w:fldChar w:fldCharType="begin"/>
            </w:r>
            <w:r w:rsidR="00324A1D" w:rsidRPr="00D02AE5">
              <w:rPr>
                <w:color w:val="000000" w:themeColor="text1"/>
              </w:rPr>
              <w:instrText xml:space="preserve"> AutoTextList   \s NoStyle \t "Anwendungsplattform-Produkt" </w:instrText>
            </w:r>
            <w:r w:rsidR="00324A1D" w:rsidRPr="00D02AE5">
              <w:rPr>
                <w:color w:val="000000" w:themeColor="text1"/>
              </w:rPr>
              <w:fldChar w:fldCharType="separate"/>
            </w:r>
            <w:r w:rsidR="00324A1D" w:rsidRPr="00D02AE5">
              <w:rPr>
                <w:color w:val="000000" w:themeColor="text1"/>
              </w:rPr>
              <w:t>AP</w:t>
            </w:r>
            <w:r w:rsidR="00324A1D" w:rsidRPr="00D02AE5">
              <w:rPr>
                <w:color w:val="000000" w:themeColor="text1"/>
              </w:rPr>
              <w:fldChar w:fldCharType="end"/>
            </w:r>
            <w:r w:rsidR="00324A1D" w:rsidRPr="00D02AE5">
              <w:rPr>
                <w:color w:val="000000" w:themeColor="text1"/>
              </w:rPr>
              <w:t>,</w:t>
            </w:r>
            <w:r w:rsidR="00324A1D" w:rsidRPr="00D02AE5">
              <w:rPr>
                <w:color w:val="000000" w:themeColor="text1"/>
              </w:rPr>
              <w:fldChar w:fldCharType="begin"/>
            </w:r>
            <w:r w:rsidR="00324A1D" w:rsidRPr="00D02AE5">
              <w:rPr>
                <w:color w:val="000000" w:themeColor="text1"/>
              </w:rPr>
              <w:instrText xml:space="preserve"> AutoTextList   \s NoStyle \t "Server and Tools-Produkt" </w:instrText>
            </w:r>
            <w:r w:rsidR="00324A1D" w:rsidRPr="00D02AE5">
              <w:rPr>
                <w:color w:val="000000" w:themeColor="text1"/>
              </w:rPr>
              <w:fldChar w:fldCharType="separate"/>
            </w:r>
            <w:r w:rsidR="00324A1D" w:rsidRPr="00D02AE5">
              <w:rPr>
                <w:color w:val="000000" w:themeColor="text1"/>
              </w:rPr>
              <w:t>SP</w:t>
            </w:r>
            <w:r w:rsidR="00324A1D" w:rsidRPr="00D02A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r>
      <w:tr w:rsidR="0046175D">
        <w:tc>
          <w:tcPr>
            <w:tcW w:w="416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Visual Studio Test Professional 2015 mit MSDN</w:t>
            </w:r>
            <w:r>
              <w:fldChar w:fldCharType="begin"/>
            </w:r>
            <w:r>
              <w:instrText xml:space="preserve"> XE "Visual Studio Test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324A1D">
            <w:pPr>
              <w:pStyle w:val="ProductList-TableBody"/>
              <w:jc w:val="center"/>
              <w:rPr>
                <w:color w:val="000000" w:themeColor="text1"/>
              </w:rPr>
            </w:pPr>
            <w:r w:rsidRPr="00D02AE5">
              <w:rPr>
                <w:color w:val="000000" w:themeColor="text1"/>
              </w:rPr>
              <w:fldChar w:fldCharType="begin"/>
            </w:r>
            <w:r w:rsidRPr="00D02AE5">
              <w:rPr>
                <w:color w:val="000000" w:themeColor="text1"/>
              </w:rPr>
              <w:instrText xml:space="preserve"> AutoTextList   \s NoStyle \t "Open-Lizenz und Open Value für SA und L/SA" </w:instrText>
            </w:r>
            <w:r w:rsidRPr="00D02AE5">
              <w:rPr>
                <w:color w:val="000000" w:themeColor="text1"/>
              </w:rPr>
              <w:fldChar w:fldCharType="separate"/>
            </w:r>
            <w:r w:rsidRPr="00D02AE5">
              <w:rPr>
                <w:color w:val="000000" w:themeColor="text1"/>
              </w:rPr>
              <w:t>OB</w:t>
            </w:r>
            <w:r w:rsidRPr="00D02A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r w:rsidR="00324A1D" w:rsidRPr="00D02AE5">
              <w:rPr>
                <w:color w:val="000000" w:themeColor="text1"/>
              </w:rPr>
              <w:t>,</w:t>
            </w:r>
            <w:r w:rsidR="00324A1D" w:rsidRPr="00D02AE5">
              <w:rPr>
                <w:color w:val="000000" w:themeColor="text1"/>
              </w:rPr>
              <w:fldChar w:fldCharType="begin"/>
            </w:r>
            <w:r w:rsidR="00324A1D" w:rsidRPr="00D02AE5">
              <w:rPr>
                <w:color w:val="000000" w:themeColor="text1"/>
              </w:rPr>
              <w:instrText xml:space="preserve"> AutoTextList   \s NoStyle \t "Anwendungsplattform-Produkt" </w:instrText>
            </w:r>
            <w:r w:rsidR="00324A1D" w:rsidRPr="00D02AE5">
              <w:rPr>
                <w:color w:val="000000" w:themeColor="text1"/>
              </w:rPr>
              <w:fldChar w:fldCharType="separate"/>
            </w:r>
            <w:r w:rsidR="00324A1D" w:rsidRPr="00D02AE5">
              <w:rPr>
                <w:color w:val="000000" w:themeColor="text1"/>
              </w:rPr>
              <w:t>AP</w:t>
            </w:r>
            <w:r w:rsidR="00324A1D" w:rsidRPr="00D02AE5">
              <w:rPr>
                <w:color w:val="000000" w:themeColor="text1"/>
              </w:rPr>
              <w:fldChar w:fldCharType="end"/>
            </w:r>
            <w:r w:rsidR="00324A1D" w:rsidRPr="00D02AE5">
              <w:rPr>
                <w:color w:val="000000" w:themeColor="text1"/>
              </w:rPr>
              <w:t>,</w:t>
            </w:r>
            <w:r w:rsidR="00324A1D" w:rsidRPr="00D02AE5">
              <w:rPr>
                <w:color w:val="000000" w:themeColor="text1"/>
              </w:rPr>
              <w:fldChar w:fldCharType="begin"/>
            </w:r>
            <w:r w:rsidR="00324A1D" w:rsidRPr="00D02AE5">
              <w:rPr>
                <w:color w:val="000000" w:themeColor="text1"/>
              </w:rPr>
              <w:instrText xml:space="preserve"> AutoTextList   \s NoStyle \t "Server and Tools-Produkt" </w:instrText>
            </w:r>
            <w:r w:rsidR="00324A1D" w:rsidRPr="00D02AE5">
              <w:rPr>
                <w:color w:val="000000" w:themeColor="text1"/>
              </w:rPr>
              <w:fldChar w:fldCharType="separate"/>
            </w:r>
            <w:r w:rsidR="00324A1D" w:rsidRPr="00D02AE5">
              <w:rPr>
                <w:color w:val="000000" w:themeColor="text1"/>
              </w:rPr>
              <w:t>SP</w:t>
            </w:r>
            <w:r w:rsidR="00324A1D" w:rsidRPr="00D02A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r>
      <w:tr w:rsidR="0046175D">
        <w:tc>
          <w:tcPr>
            <w:tcW w:w="416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46175D" w:rsidRDefault="00324A1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324A1D">
            <w:pPr>
              <w:pStyle w:val="ProductList-TableBody"/>
              <w:jc w:val="center"/>
              <w:rPr>
                <w:color w:val="000000" w:themeColor="text1"/>
              </w:rPr>
            </w:pPr>
            <w:r w:rsidRPr="00D02AE5">
              <w:rPr>
                <w:color w:val="000000" w:themeColor="text1"/>
              </w:rPr>
              <w:fldChar w:fldCharType="begin"/>
            </w:r>
            <w:r w:rsidRPr="00D02AE5">
              <w:rPr>
                <w:color w:val="000000" w:themeColor="text1"/>
              </w:rPr>
              <w:instrText xml:space="preserve"> AutoTextList   \s NoStyle \t "Open-Lizenz und Open Value für SA und L/SA" </w:instrText>
            </w:r>
            <w:r w:rsidRPr="00D02AE5">
              <w:rPr>
                <w:color w:val="000000" w:themeColor="text1"/>
              </w:rPr>
              <w:fldChar w:fldCharType="separate"/>
            </w:r>
            <w:r w:rsidRPr="00D02AE5">
              <w:rPr>
                <w:color w:val="000000" w:themeColor="text1"/>
              </w:rPr>
              <w:t>OB</w:t>
            </w:r>
            <w:r w:rsidRPr="00D02A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r w:rsidR="00324A1D" w:rsidRPr="00D02AE5">
              <w:rPr>
                <w:color w:val="000000" w:themeColor="text1"/>
              </w:rPr>
              <w:t>,</w:t>
            </w:r>
            <w:r w:rsidR="00324A1D" w:rsidRPr="00D02AE5">
              <w:rPr>
                <w:color w:val="000000" w:themeColor="text1"/>
              </w:rPr>
              <w:fldChar w:fldCharType="begin"/>
            </w:r>
            <w:r w:rsidR="00324A1D" w:rsidRPr="00D02AE5">
              <w:rPr>
                <w:color w:val="000000" w:themeColor="text1"/>
              </w:rPr>
              <w:instrText xml:space="preserve"> AutoTextList   \s NoStyle \t "Anwendungsplattform-Produkt" </w:instrText>
            </w:r>
            <w:r w:rsidR="00324A1D" w:rsidRPr="00D02AE5">
              <w:rPr>
                <w:color w:val="000000" w:themeColor="text1"/>
              </w:rPr>
              <w:fldChar w:fldCharType="separate"/>
            </w:r>
            <w:r w:rsidR="00324A1D" w:rsidRPr="00D02AE5">
              <w:rPr>
                <w:color w:val="000000" w:themeColor="text1"/>
              </w:rPr>
              <w:t>AP</w:t>
            </w:r>
            <w:r w:rsidR="00324A1D" w:rsidRPr="00D02AE5">
              <w:rPr>
                <w:color w:val="000000" w:themeColor="text1"/>
              </w:rPr>
              <w:fldChar w:fldCharType="end"/>
            </w:r>
            <w:r w:rsidR="00324A1D" w:rsidRPr="00D02AE5">
              <w:rPr>
                <w:color w:val="000000" w:themeColor="text1"/>
              </w:rPr>
              <w:t>,</w:t>
            </w:r>
            <w:r w:rsidR="00324A1D" w:rsidRPr="00D02AE5">
              <w:rPr>
                <w:color w:val="000000" w:themeColor="text1"/>
              </w:rPr>
              <w:fldChar w:fldCharType="begin"/>
            </w:r>
            <w:r w:rsidR="00324A1D" w:rsidRPr="00D02AE5">
              <w:rPr>
                <w:color w:val="000000" w:themeColor="text1"/>
              </w:rPr>
              <w:instrText xml:space="preserve"> AutoTextList   \s NoStyle \t "Server and Tools-Produkt" </w:instrText>
            </w:r>
            <w:r w:rsidR="00324A1D" w:rsidRPr="00D02AE5">
              <w:rPr>
                <w:color w:val="000000" w:themeColor="text1"/>
              </w:rPr>
              <w:fldChar w:fldCharType="separate"/>
            </w:r>
            <w:r w:rsidR="00324A1D" w:rsidRPr="00D02AE5">
              <w:rPr>
                <w:color w:val="000000" w:themeColor="text1"/>
              </w:rPr>
              <w:t>SP</w:t>
            </w:r>
            <w:r w:rsidR="00324A1D" w:rsidRPr="00D02A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r>
    </w:tbl>
    <w:p w:rsidR="0046175D" w:rsidRDefault="00324A1D">
      <w:pPr>
        <w:pStyle w:val="ProductList-Offering1SubSection"/>
      </w:pPr>
      <w:bookmarkStart w:id="175" w:name="_Sec752"/>
      <w:r>
        <w:t>2. Produktbedingungen</w:t>
      </w:r>
      <w:bookmarkEnd w:id="175"/>
    </w:p>
    <w:tbl>
      <w:tblPr>
        <w:tblStyle w:val="PURTable"/>
        <w:tblW w:w="0" w:type="dxa"/>
        <w:tblLook w:val="04A0" w:firstRow="1" w:lastRow="0" w:firstColumn="1" w:lastColumn="0" w:noHBand="0" w:noVBand="1"/>
      </w:tblPr>
      <w:tblGrid>
        <w:gridCol w:w="3661"/>
        <w:gridCol w:w="3661"/>
        <w:gridCol w:w="359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"Frühere Version: frühere Versionen des Produkts und deren Verfügbarkeitsdatum." </w:instrText>
            </w:r>
            <w:r>
              <w:fldChar w:fldCharType="separate"/>
            </w:r>
            <w:r>
              <w:rPr>
                <w:color w:val="0563C1"/>
              </w:rPr>
              <w:t>Frühere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"Down-Editionen: Zulässige niedrigere Editionen, die bestimmten höheren Editionen entsprechen. Der Kunde ist berechtigt, die zulässige niedrigere Edition anstelle einer lizenzierten höheren Edition zu verwenden, wie in den Universellen Lizenzbestimmungen gestattet." </w:instrText>
            </w:r>
            <w:r>
              <w:fldChar w:fldCharType="separate"/>
            </w:r>
            <w:r>
              <w:rPr>
                <w:color w:val="0563C1"/>
              </w:rPr>
              <w:t>Down-Editionen</w:t>
            </w:r>
            <w:r>
              <w:fldChar w:fldCharType="end"/>
            </w:r>
            <w:r>
              <w:t>: Enterprise zu Professional</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"Voraussetzung (Software Assurance): gibt an, dass bestimmte zusätzliche Bedingungen erfüllt sein müssen, um SA für das Produkt erwerben zu können"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Visual Studio Premium 2013 mit MSDN und Visual Studio Ultimate 2013 mit MSDN</w:t>
      </w:r>
    </w:p>
    <w:p w:rsidR="0046175D" w:rsidRDefault="00324A1D">
      <w:pPr>
        <w:pStyle w:val="ProductList-Body"/>
      </w:pPr>
      <w:r>
        <w:t>Visual Studio Enterprise 2015 mit MSDN ist die Folgeversion von Visual Studio Premium 2013 mit MSDN und Visual Studio Ultimate 2013 mit MSDN.</w:t>
      </w:r>
    </w:p>
    <w:p w:rsidR="0046175D" w:rsidRDefault="0046175D">
      <w:pPr>
        <w:pStyle w:val="ProductList-Body"/>
      </w:pPr>
    </w:p>
    <w:p w:rsidR="0046175D" w:rsidRDefault="0046175D">
      <w:pPr>
        <w:pStyle w:val="ProductList-Body"/>
      </w:pPr>
    </w:p>
    <w:p w:rsidR="0046175D" w:rsidRDefault="00324A1D">
      <w:pPr>
        <w:pStyle w:val="ProductList-ClauseHeading"/>
      </w:pPr>
      <w:r>
        <w:t>2.2 Lizenzgewährung für SQL Server Parallel Data Warehouse Developer</w:t>
      </w:r>
    </w:p>
    <w:p w:rsidR="0046175D" w:rsidRDefault="00324A1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und Visual Studio Test Professional 2015 mit MSDN gilt als Inhaber einer Lizenz für SQL Server 2012 Parallel Data Warehouse Developer.</w:t>
      </w:r>
    </w:p>
    <w:p w:rsidR="0046175D" w:rsidRDefault="0046175D">
      <w:pPr>
        <w:pStyle w:val="ProductList-Body"/>
      </w:pPr>
    </w:p>
    <w:p w:rsidR="0046175D" w:rsidRDefault="00324A1D">
      <w:pPr>
        <w:pStyle w:val="ProductList-ClauseHeading"/>
      </w:pPr>
      <w:r>
        <w:t>2.3 Lizenzgewährung für Visual Studio Team Foundation Server 2015</w:t>
      </w:r>
    </w:p>
    <w:p w:rsidR="0046175D" w:rsidRDefault="00324A1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Visual Studio Test Professional 2015 mit MSDN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2015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rsidR="0046175D" w:rsidRDefault="0046175D">
      <w:pPr>
        <w:pStyle w:val="ProductList-Body"/>
      </w:pPr>
    </w:p>
    <w:p w:rsidR="0046175D" w:rsidRDefault="00324A1D">
      <w:pPr>
        <w:pStyle w:val="ProductList-ClauseHeading"/>
      </w:pPr>
      <w:r>
        <w:t>2.4 Microsoft Azure Platform-Dienste</w:t>
      </w:r>
    </w:p>
    <w:p w:rsidR="0046175D" w:rsidRDefault="00324A1D">
      <w:pPr>
        <w:pStyle w:val="ProductList-Body"/>
      </w:pPr>
      <w:r>
        <w:t>Microsoft Azure-Vergünstigungen aus mehreren MSDN-Abonnements können nicht in einem Microsoft Azure-Account kombiniert werden.</w:t>
      </w:r>
    </w:p>
    <w:p w:rsidR="0046175D" w:rsidRDefault="00324A1D">
      <w:pPr>
        <w:pStyle w:val="ProductList-Offering1SubSection"/>
      </w:pPr>
      <w:bookmarkStart w:id="176" w:name="_Sec810"/>
      <w:r>
        <w:t>3. Nutzungsrechte</w:t>
      </w:r>
      <w:bookmarkEnd w:id="176"/>
    </w:p>
    <w:tbl>
      <w:tblPr>
        <w:tblStyle w:val="PURTable"/>
        <w:tblW w:w="0" w:type="dxa"/>
        <w:tblLook w:val="04A0" w:firstRow="1" w:lastRow="0" w:firstColumn="1" w:lastColumn="0" w:noHBand="0" w:noVBand="1"/>
      </w:tblPr>
      <w:tblGrid>
        <w:gridCol w:w="3698"/>
        <w:gridCol w:w="3598"/>
        <w:gridCol w:w="3620"/>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"Produktspezifische Lizenzbestimmungen: Gibt an, dass produktspezifische Bestimmungen, die die Bereitstellung und Nutzung des Produkts regeln, unten in der Tabelle mit den Nutzungsrechten enthalten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Zusätzliche Software: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"Enthaltene Technologien: Gibt andere Microsoft-Komponenten an, die in einem Produkt enthalten sind; weitere Informationen dazu finden Sie in den Universellen Lizenzbestimmungen im Abschnitt „Enthaltene Technologien“."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"Gibt die für ein Produkt geltenden Mitteilungen an; weitere Informationen finden Sie in den Universellen Lizenzbestimmungen im Abschnitt „Mitteilungen“."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3.1 Datei BUILDSERVER.TXT</w:t>
      </w:r>
    </w:p>
    <w:p w:rsidR="0046175D" w:rsidRDefault="00324A1D">
      <w:pPr>
        <w:pStyle w:val="ProductList-Body"/>
      </w:pPr>
      <w:r>
        <w:t xml:space="preserve">Der Kunde kann Kopien der Dateien, die in den BuildServer-Listen unter </w:t>
      </w:r>
      <w:hyperlink r:id="rId78">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rsidR="0046175D" w:rsidRDefault="0046175D">
      <w:pPr>
        <w:pStyle w:val="ProductList-Body"/>
      </w:pPr>
    </w:p>
    <w:p w:rsidR="0046175D" w:rsidRDefault="00324A1D">
      <w:pPr>
        <w:pStyle w:val="ProductList-ClauseHeading"/>
      </w:pPr>
      <w:r>
        <w:t>3.2 Dienstprogramme</w:t>
      </w:r>
    </w:p>
    <w:p w:rsidR="0046175D" w:rsidRDefault="00324A1D">
      <w:pPr>
        <w:pStyle w:val="ProductList-Body"/>
      </w:pPr>
      <w:r>
        <w:t xml:space="preserve">Der Kunde ist berechtigt, die unter </w:t>
      </w:r>
      <w:hyperlink r:id="rId79">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rsidR="0046175D" w:rsidRDefault="0046175D">
      <w:pPr>
        <w:pStyle w:val="ProductList-Body"/>
      </w:pPr>
    </w:p>
    <w:p w:rsidR="0046175D" w:rsidRDefault="00324A1D">
      <w:pPr>
        <w:pStyle w:val="ProductList-ClauseHeading"/>
      </w:pPr>
      <w:r>
        <w:t>3.3 System Center – Virtual Machine Manager (SCVMM) – Visual Studio Enterprise mit MSDN und Visual Studio Test Professional mit MSDN</w:t>
      </w:r>
    </w:p>
    <w:p w:rsidR="0046175D" w:rsidRDefault="00324A1D">
      <w:pPr>
        <w:pStyle w:val="ProductList-Body"/>
      </w:pPr>
      <w:r>
        <w:t>Jeder lizenzierte Nutzer von Visual Studio Enterprise mit MSDN oder Visual Studio Test Professional mit MSDN ist berechtigt, SCVMM mit der Visual Studio-Software zum Erstellen, Bereitstellen und Verwalten von Laborumgebungen zu installieren und auszuführen. Eine Laborumgebung ist eine virtuelle Betriebssystemumgebung, die ausschließlich zum Entwickeln und Testen der Programme des Kunden genutzt wird. Der Kunde benötigt keine Management-Lizenzen für diese Verwendung.</w:t>
      </w:r>
    </w:p>
    <w:p w:rsidR="0046175D" w:rsidRDefault="0046175D">
      <w:pPr>
        <w:pStyle w:val="ProductList-Body"/>
      </w:pPr>
    </w:p>
    <w:p w:rsidR="0046175D" w:rsidRDefault="00324A1D">
      <w:pPr>
        <w:pStyle w:val="ProductList-ClauseHeading"/>
      </w:pPr>
      <w:r>
        <w:t>3.4 Office Professional Plus 2013 – Visual Studio Enterprise mit MSDN</w:t>
      </w:r>
    </w:p>
    <w:p w:rsidR="0046175D" w:rsidRDefault="00324A1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ist auch berechtigt, eine Kopie von Office Professional Plus 2013</w:t>
      </w:r>
      <w:r>
        <w:fldChar w:fldCharType="begin"/>
      </w:r>
      <w:r>
        <w:instrText xml:space="preserve"> XE "Office Professional Plus 2013"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rsidR="0046175D" w:rsidRDefault="0046175D">
      <w:pPr>
        <w:pStyle w:val="ProductList-Body"/>
      </w:pPr>
    </w:p>
    <w:p w:rsidR="0046175D" w:rsidRDefault="00324A1D">
      <w:pPr>
        <w:pStyle w:val="ProductList-ClauseHeading"/>
      </w:pPr>
      <w:r>
        <w:t>3.5 Bibliotheken mit GNU Lesser General Public-Lizenz</w:t>
      </w:r>
    </w:p>
    <w:p w:rsidR="0046175D" w:rsidRDefault="00324A1D">
      <w:pPr>
        <w:pStyle w:val="ProductList-Body"/>
      </w:pPr>
      <w:r>
        <w:t xml:space="preserve">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die die Visual Studio-Software zurückzuentwickeln (Reverse Engineering), zu dekompilieren oder zu disassemblieren oder anderweitig zu versuchen, den Quellcode der Visual Studio-Software abzuleiten, jedoch ausschließlich in dem zum Debuggen von Änderungen an Bibliotheken erforderlichen Umfang, die unter der GNU Lesser General PUblic-Lizenz lizenziert und in der Software enthalten sind und von dieser verlinkt werden.</w:t>
      </w:r>
    </w:p>
    <w:p w:rsidR="0046175D" w:rsidRDefault="00324A1D">
      <w:pPr>
        <w:pStyle w:val="ProductList-Offering1SubSection"/>
      </w:pPr>
      <w:bookmarkStart w:id="177" w:name="_Sec834"/>
      <w:r>
        <w:t>4. Software Assurance</w:t>
      </w:r>
      <w:bookmarkEnd w:id="177"/>
    </w:p>
    <w:tbl>
      <w:tblPr>
        <w:tblStyle w:val="PURTable"/>
        <w:tblW w:w="0" w:type="dxa"/>
        <w:tblLook w:val="04A0" w:firstRow="1" w:lastRow="0" w:firstColumn="1" w:lastColumn="0" w:noHBand="0" w:noVBand="1"/>
      </w:tblPr>
      <w:tblGrid>
        <w:gridCol w:w="3619"/>
        <w:gridCol w:w="3695"/>
        <w:gridCol w:w="360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Failoverrechte: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0">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Roamingrechte: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4.1 Software Assurance-Berechtigung</w:t>
      </w:r>
    </w:p>
    <w:p w:rsidR="0046175D" w:rsidRDefault="00324A1D">
      <w:pPr>
        <w:pStyle w:val="ProductList-Body"/>
      </w:pPr>
      <w:r>
        <w:t xml:space="preserve">Kunden, deren SA für Lizenzen für Visual Studio mit MSDN oder aktive Einzelhandelsabonnements, die den in den Produktbestimmungen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46175D" w:rsidRDefault="0046175D">
      <w:pPr>
        <w:pStyle w:val="ProductList-Body"/>
      </w:pPr>
    </w:p>
    <w:p w:rsidR="0046175D" w:rsidRDefault="00324A1D">
      <w:pPr>
        <w:pStyle w:val="ProductList-ClauseHeading"/>
      </w:pPr>
      <w:r>
        <w:t>4.2 Software Assurance-Migration für MSDN-Betriebssysteme</w:t>
      </w:r>
    </w:p>
    <w:p w:rsidR="0046175D" w:rsidRDefault="00324A1D">
      <w:pPr>
        <w:pStyle w:val="ProductList-Body"/>
      </w:pPr>
      <w:r>
        <w:t>Kunden, deren SA für MSDN-Betriebssystemabonnements am oder nach dem 1. September 2015 auslaufen, sind berechtigt, die SA unter Visual Studio Professional mit MSDN zu verlängern.</w:t>
      </w:r>
    </w:p>
    <w:p w:rsidR="0046175D" w:rsidRDefault="0046175D">
      <w:pPr>
        <w:pStyle w:val="ProductList-Body"/>
      </w:pPr>
    </w:p>
    <w:p w:rsidR="0046175D" w:rsidRDefault="00324A1D">
      <w:pPr>
        <w:pStyle w:val="ProductList-ClauseHeading"/>
      </w:pPr>
      <w:r>
        <w:t>4.3 MSDN – Zeitlich unbeschränkte Rechte</w:t>
      </w:r>
    </w:p>
    <w:p w:rsidR="0046175D" w:rsidRDefault="00324A1D">
      <w:pPr>
        <w:pStyle w:val="ProductList-Body"/>
      </w:pPr>
      <w:r>
        <w:t>Die Rechte des Kunden zur Nutzung von Software, die über MSDN lizenziert wurde, werden zeitlich unbeschränkt, wenn das Recht des Kunden zur Nutzung von Visual Studio dauerhaft wird.</w:t>
      </w:r>
    </w:p>
    <w:p w:rsidR="0046175D" w:rsidRDefault="0046175D">
      <w:pPr>
        <w:pStyle w:val="PURBreadcrumb"/>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178" w:name="_Sec650"/>
      <w:r>
        <w:t>Visual Studio Team Foundation Server</w:t>
      </w:r>
      <w:bookmarkEnd w:id="178"/>
      <w:r>
        <w:fldChar w:fldCharType="begin"/>
      </w:r>
      <w:r>
        <w:instrText xml:space="preserve"> TC "</w:instrText>
      </w:r>
      <w:bookmarkStart w:id="179" w:name="_Toc426027818"/>
      <w:r>
        <w:instrText>Visual Studio Team Foundation Server</w:instrText>
      </w:r>
      <w:bookmarkEnd w:id="179"/>
      <w:r>
        <w:instrText>" \l 3</w:instrText>
      </w:r>
      <w:r>
        <w:fldChar w:fldCharType="end"/>
      </w:r>
    </w:p>
    <w:p w:rsidR="0046175D" w:rsidRDefault="00324A1D">
      <w:pPr>
        <w:pStyle w:val="ProductList-Offering1SubSection"/>
      </w:pPr>
      <w:bookmarkStart w:id="180" w:name="_Sec698"/>
      <w:r>
        <w:t>1. Programmverfügbarkeit</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617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416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pPr>
            <w:r>
              <w:t>Visual Studio Team Foundation Server 2015 mit SQL Server 2014-Technologie</w:t>
            </w:r>
            <w:r>
              <w:fldChar w:fldCharType="begin"/>
            </w:r>
            <w:r>
              <w:instrText xml:space="preserve"> XE "Visual Studio Team Foundation Server 2015 mit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46175D" w:rsidRDefault="00324A1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r w:rsidR="00324A1D" w:rsidRPr="00D02AE5">
              <w:rPr>
                <w:color w:val="000000" w:themeColor="text1"/>
              </w:rPr>
              <w:t>,</w:t>
            </w:r>
            <w:r w:rsidR="00324A1D" w:rsidRPr="00D02AE5">
              <w:rPr>
                <w:color w:val="000000" w:themeColor="text1"/>
              </w:rPr>
              <w:fldChar w:fldCharType="begin"/>
            </w:r>
            <w:r w:rsidR="00324A1D" w:rsidRPr="00D02AE5">
              <w:rPr>
                <w:color w:val="000000" w:themeColor="text1"/>
              </w:rPr>
              <w:instrText xml:space="preserve"> AutoTextList   \s NoStyle \t "Anwendungsplattform-Produkt" </w:instrText>
            </w:r>
            <w:r w:rsidR="00324A1D" w:rsidRPr="00D02AE5">
              <w:rPr>
                <w:color w:val="000000" w:themeColor="text1"/>
              </w:rPr>
              <w:fldChar w:fldCharType="separate"/>
            </w:r>
            <w:r w:rsidR="00324A1D" w:rsidRPr="00D02AE5">
              <w:rPr>
                <w:color w:val="000000" w:themeColor="text1"/>
              </w:rPr>
              <w:t>AP</w:t>
            </w:r>
            <w:r w:rsidR="00324A1D" w:rsidRPr="00D02AE5">
              <w:rPr>
                <w:color w:val="000000" w:themeColor="text1"/>
              </w:rPr>
              <w:fldChar w:fldCharType="end"/>
            </w:r>
            <w:r w:rsidR="00324A1D" w:rsidRPr="00D02AE5">
              <w:rPr>
                <w:color w:val="000000" w:themeColor="text1"/>
              </w:rPr>
              <w:t>,</w:t>
            </w:r>
            <w:r w:rsidR="00324A1D" w:rsidRPr="00D02AE5">
              <w:rPr>
                <w:color w:val="000000" w:themeColor="text1"/>
              </w:rPr>
              <w:fldChar w:fldCharType="begin"/>
            </w:r>
            <w:r w:rsidR="00324A1D" w:rsidRPr="00D02AE5">
              <w:rPr>
                <w:color w:val="000000" w:themeColor="text1"/>
              </w:rPr>
              <w:instrText xml:space="preserve"> AutoTextList   \s NoStyle \t "Server and Tools-Produkt" </w:instrText>
            </w:r>
            <w:r w:rsidR="00324A1D" w:rsidRPr="00D02AE5">
              <w:rPr>
                <w:color w:val="000000" w:themeColor="text1"/>
              </w:rPr>
              <w:fldChar w:fldCharType="separate"/>
            </w:r>
            <w:r w:rsidR="00324A1D" w:rsidRPr="00D02AE5">
              <w:rPr>
                <w:color w:val="000000" w:themeColor="text1"/>
              </w:rPr>
              <w:t>SP</w:t>
            </w:r>
            <w:r w:rsidR="00324A1D" w:rsidRPr="00D02A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r>
      <w:tr w:rsidR="0046175D">
        <w:tc>
          <w:tcPr>
            <w:tcW w:w="416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CAL für Visual Studio Team Foundation Server 2015</w:t>
            </w:r>
            <w:r>
              <w:fldChar w:fldCharType="begin"/>
            </w:r>
            <w:r>
              <w:instrText xml:space="preserve"> XE "CAL für Visual Studio Team Foundation Server 2015"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46175D" w:rsidRDefault="00324A1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r w:rsidR="00324A1D" w:rsidRPr="00D02AE5">
              <w:rPr>
                <w:color w:val="000000" w:themeColor="text1"/>
              </w:rPr>
              <w:t>,</w:t>
            </w:r>
            <w:r w:rsidR="00324A1D" w:rsidRPr="00D02AE5">
              <w:rPr>
                <w:color w:val="000000" w:themeColor="text1"/>
              </w:rPr>
              <w:fldChar w:fldCharType="begin"/>
            </w:r>
            <w:r w:rsidR="00324A1D" w:rsidRPr="00D02AE5">
              <w:rPr>
                <w:color w:val="000000" w:themeColor="text1"/>
              </w:rPr>
              <w:instrText xml:space="preserve"> AutoTextList   \s NoStyle \t "Anwendungsplattform-Produkt" </w:instrText>
            </w:r>
            <w:r w:rsidR="00324A1D" w:rsidRPr="00D02AE5">
              <w:rPr>
                <w:color w:val="000000" w:themeColor="text1"/>
              </w:rPr>
              <w:fldChar w:fldCharType="separate"/>
            </w:r>
            <w:r w:rsidR="00324A1D" w:rsidRPr="00D02AE5">
              <w:rPr>
                <w:color w:val="000000" w:themeColor="text1"/>
              </w:rPr>
              <w:t>AP</w:t>
            </w:r>
            <w:r w:rsidR="00324A1D" w:rsidRPr="00D02AE5">
              <w:rPr>
                <w:color w:val="000000" w:themeColor="text1"/>
              </w:rPr>
              <w:fldChar w:fldCharType="end"/>
            </w:r>
            <w:r w:rsidR="00324A1D" w:rsidRPr="00D02AE5">
              <w:rPr>
                <w:color w:val="000000" w:themeColor="text1"/>
              </w:rPr>
              <w:t>,</w:t>
            </w:r>
            <w:r w:rsidR="00324A1D" w:rsidRPr="00D02AE5">
              <w:rPr>
                <w:color w:val="000000" w:themeColor="text1"/>
              </w:rPr>
              <w:fldChar w:fldCharType="begin"/>
            </w:r>
            <w:r w:rsidR="00324A1D" w:rsidRPr="00D02AE5">
              <w:rPr>
                <w:color w:val="000000" w:themeColor="text1"/>
              </w:rPr>
              <w:instrText xml:space="preserve"> AutoTextList   \s NoStyle \t "Server and Tools-Produkt" </w:instrText>
            </w:r>
            <w:r w:rsidR="00324A1D" w:rsidRPr="00D02AE5">
              <w:rPr>
                <w:color w:val="000000" w:themeColor="text1"/>
              </w:rPr>
              <w:fldChar w:fldCharType="separate"/>
            </w:r>
            <w:r w:rsidR="00324A1D" w:rsidRPr="00D02AE5">
              <w:rPr>
                <w:color w:val="000000" w:themeColor="text1"/>
              </w:rPr>
              <w:t>SP</w:t>
            </w:r>
            <w:r w:rsidR="00324A1D" w:rsidRPr="00D02A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r>
    </w:tbl>
    <w:p w:rsidR="0046175D" w:rsidRDefault="00324A1D">
      <w:pPr>
        <w:pStyle w:val="ProductList-Offering1SubSection"/>
      </w:pPr>
      <w:bookmarkStart w:id="181" w:name="_Sec753"/>
      <w:r>
        <w:t>2. Produktbedingungen</w:t>
      </w:r>
      <w:bookmarkEnd w:id="181"/>
    </w:p>
    <w:tbl>
      <w:tblPr>
        <w:tblStyle w:val="PURTable"/>
        <w:tblW w:w="0" w:type="dxa"/>
        <w:tblLook w:val="04A0" w:firstRow="1" w:lastRow="0" w:firstColumn="1" w:lastColumn="0" w:noHBand="0" w:noVBand="1"/>
      </w:tblPr>
      <w:tblGrid>
        <w:gridCol w:w="3661"/>
        <w:gridCol w:w="3661"/>
        <w:gridCol w:w="359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"Frühere Version: frühere Versionen des Produkts und deren Verfügbarkeitsdatum." </w:instrText>
            </w:r>
            <w:r>
              <w:fldChar w:fldCharType="separate"/>
            </w:r>
            <w:r>
              <w:rPr>
                <w:color w:val="0563C1"/>
              </w:rPr>
              <w:t>Frühere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Down-Editionen: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"Voraussetzung: gibt an, dass bestimmte zusätzliche Bedingungen erfüllt sein müssen, um Lizenzen für das Produkt erwerben zu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"Voraussetzung (Software Assurance): gibt an, dass bestimmte zusätzliche Bedingungen erfüllt sein müssen, um SA für das Produkt erwerben zu können"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324A1D">
      <w:pPr>
        <w:pStyle w:val="ProductList-Offering1SubSection"/>
      </w:pPr>
      <w:bookmarkStart w:id="182" w:name="_Sec811"/>
      <w:r>
        <w:t>3. Nutzungsrechte</w:t>
      </w:r>
      <w:bookmarkEnd w:id="182"/>
    </w:p>
    <w:tbl>
      <w:tblPr>
        <w:tblStyle w:val="PURTable"/>
        <w:tblW w:w="0" w:type="dxa"/>
        <w:tblLook w:val="04A0" w:firstRow="1" w:lastRow="0" w:firstColumn="1" w:lastColumn="0" w:noHBand="0" w:noVBand="1"/>
      </w:tblPr>
      <w:tblGrid>
        <w:gridCol w:w="3698"/>
        <w:gridCol w:w="3598"/>
        <w:gridCol w:w="3620"/>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"Produktspezifische Lizenzbestimmungen: Gibt an, dass produktspezifische Bestimmungen, die die Bereitstellung und Nutzung des Produkts regeln, unten in der Tabelle mit den Nutzungsrechten enthalten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nutzen darf." </w:instrText>
            </w:r>
            <w:r>
              <w:fldChar w:fldCharType="separate"/>
            </w:r>
            <w:r>
              <w:rPr>
                <w:color w:val="0563C1"/>
              </w:rPr>
              <w:t>Zusätzliche Software</w:t>
            </w:r>
            <w:r>
              <w:fldChar w:fldCharType="end"/>
            </w:r>
            <w:r>
              <w:t>: alle</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"Clientzugriffsvoraussetzungen: Gibt an, ob ein Serverprodukt CALs für den Zugriff durch Nutzer und Geräte benötigt."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"Voraussetzungen für Externen Nutzerzugriff: Gibt bestimmte Lizenzanforderungen oder Optionen für den Zugriff durch Externe Nutzer an."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"Enthaltene Technologien: Gibt andere Microsoft-Komponenten an, die in einem Produkt enthalten sind; weitere Informationen dazu finden Sie in den Universellen Lizenzbestimmungen im Abschnitt „Enthaltene Technologien“." </w:instrText>
            </w:r>
            <w:r>
              <w:fldChar w:fldCharType="separate"/>
            </w:r>
            <w:r>
              <w:rPr>
                <w:color w:val="0563C1"/>
              </w:rPr>
              <w:t>Enthaltene Technologien</w:t>
            </w:r>
            <w:r>
              <w:fldChar w:fldCharType="end"/>
            </w:r>
            <w:r>
              <w:t>: SQL Server-Technologie, Windows-Softwarekomponenten, Microsoft SharePoint Foundation 2013</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3.1 Serversoftwarezugriff</w:t>
      </w:r>
    </w:p>
    <w:tbl>
      <w:tblPr>
        <w:tblStyle w:val="PURTable"/>
        <w:tblW w:w="0" w:type="dxa"/>
        <w:tblLook w:val="04A0" w:firstRow="1" w:lastRow="0" w:firstColumn="1" w:lastColumn="0" w:noHBand="0" w:noVBand="1"/>
      </w:tblPr>
      <w:tblGrid>
        <w:gridCol w:w="3716"/>
        <w:gridCol w:w="3645"/>
        <w:gridCol w:w="355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175D" w:rsidRDefault="00324A1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46175D" w:rsidRDefault="00324A1D">
            <w:pPr>
              <w:pStyle w:val="ProductList-TableBody"/>
            </w:pPr>
            <w:r>
              <w:t>CAL für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46175D" w:rsidRDefault="0046175D">
            <w:pPr>
              <w:pStyle w:val="ProductList-TableBody"/>
            </w:pPr>
          </w:p>
        </w:tc>
      </w:tr>
    </w:tbl>
    <w:p w:rsidR="0046175D" w:rsidRDefault="0046175D">
      <w:pPr>
        <w:pStyle w:val="ProductList-Body"/>
      </w:pPr>
    </w:p>
    <w:p w:rsidR="0046175D" w:rsidRDefault="00324A1D">
      <w:pPr>
        <w:pStyle w:val="ProductList-SubClauseHeading"/>
      </w:pPr>
      <w:r>
        <w:t>3.1.1 Zusätzliche Funktionalität</w:t>
      </w:r>
    </w:p>
    <w:p w:rsidR="0046175D" w:rsidRDefault="00324A1D">
      <w:pPr>
        <w:pStyle w:val="ProductList-BodyIndented"/>
      </w:pPr>
      <w:r>
        <w:t>Feedbackanforderung und -verwaltung, Testverwaltung, Releaseverwaltung</w:t>
      </w:r>
    </w:p>
    <w:tbl>
      <w:tblPr>
        <w:tblStyle w:val="PURTable0"/>
        <w:tblW w:w="0" w:type="dxa"/>
        <w:tblLook w:val="04A0" w:firstRow="1" w:lastRow="0" w:firstColumn="1" w:lastColumn="0" w:noHBand="0" w:noVBand="1"/>
      </w:tblPr>
      <w:tblGrid>
        <w:gridCol w:w="3532"/>
        <w:gridCol w:w="3522"/>
        <w:gridCol w:w="350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175D" w:rsidRDefault="00324A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6175D" w:rsidRDefault="00324A1D">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46175D" w:rsidRDefault="00324A1D">
            <w:pPr>
              <w:pStyle w:val="ProductList-TableBody"/>
            </w:pPr>
            <w:r>
              <w:t>Visual Studio Enterprise 2015 mit MSDN</w:t>
            </w:r>
          </w:p>
        </w:tc>
      </w:tr>
      <w:tr w:rsidR="004617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175D" w:rsidRDefault="004617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175D" w:rsidRDefault="00324A1D">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46175D" w:rsidRDefault="0046175D">
            <w:pPr>
              <w:pStyle w:val="ProductList-TableBody"/>
            </w:pPr>
          </w:p>
        </w:tc>
      </w:tr>
    </w:tbl>
    <w:p w:rsidR="0046175D" w:rsidRDefault="0046175D">
      <w:pPr>
        <w:pStyle w:val="ProductList-BodyIndented"/>
      </w:pPr>
    </w:p>
    <w:p w:rsidR="0046175D" w:rsidRDefault="00324A1D">
      <w:pPr>
        <w:pStyle w:val="ProductList-ClauseHeading"/>
      </w:pPr>
      <w:r>
        <w:t>3.2 Verwendungszwecke, für die keine CALs erforderlich sind</w:t>
      </w:r>
    </w:p>
    <w:p w:rsidR="0046175D" w:rsidRDefault="00324A1D">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Online über einen Team Foundation Server 2015 Proxy; Genehmigungen von Phasen als Teil der Release Management Pipeline und Zugriff auf Visual Studio Team Foundation Server über eine gepoolte Verbindung von einer anderen integrierten Anwendung oder einem anderen integrierten Dienst.</w:t>
      </w:r>
    </w:p>
    <w:p w:rsidR="0046175D" w:rsidRDefault="0046175D">
      <w:pPr>
        <w:pStyle w:val="ProductList-Body"/>
      </w:pPr>
    </w:p>
    <w:p w:rsidR="0046175D" w:rsidRDefault="00324A1D">
      <w:pPr>
        <w:pStyle w:val="ProductList-ClauseHeading"/>
      </w:pPr>
      <w:r>
        <w:t>3.3 SQL Server-Technologie</w:t>
      </w:r>
    </w:p>
    <w:p w:rsidR="0046175D" w:rsidRDefault="00324A1D">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46175D" w:rsidRDefault="0046175D">
      <w:pPr>
        <w:pStyle w:val="ProductList-Body"/>
      </w:pPr>
    </w:p>
    <w:p w:rsidR="0046175D" w:rsidRDefault="00324A1D">
      <w:pPr>
        <w:pStyle w:val="ProductList-ClauseHeading"/>
      </w:pPr>
      <w:r>
        <w:t>3.4 Bibliotheken mit GNU Lesser General Public-Lizenz</w:t>
      </w:r>
    </w:p>
    <w:p w:rsidR="0046175D" w:rsidRDefault="00324A1D">
      <w:pPr>
        <w:pStyle w:val="ProductList-Body"/>
      </w:pPr>
      <w:r>
        <w:t xml:space="preserve">     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Visual Studio Team Foundation Server zurückzuentwickeln (Reverse Engineering), zu dekompilieren oder zu disassemblieren oder anderweitig zu versuchen, den Quellcode der Software Visual Studio Team Foundation Server abzuleiten, und zwar ausschließlich in dem zum Debuggen von Änderungen an Bibliotheken erforderlichen Umfang, die unter der GNU Lesser General PUblic-Lizenz lizenziert und in der Software enthalten sind und von dieser verlinkt werden.</w:t>
      </w:r>
    </w:p>
    <w:p w:rsidR="0046175D" w:rsidRDefault="0046175D">
      <w:pPr>
        <w:pStyle w:val="ProductList-Body"/>
      </w:pPr>
    </w:p>
    <w:p w:rsidR="0046175D" w:rsidRDefault="00324A1D">
      <w:pPr>
        <w:pStyle w:val="ProductList-ClauseHeading"/>
      </w:pPr>
      <w:r>
        <w:t>3.5 Visual Studio Team Foundation Server-Builddienste</w:t>
      </w:r>
    </w:p>
    <w:p w:rsidR="0046175D" w:rsidRDefault="00324A1D">
      <w:pPr>
        <w:pStyle w:val="ProductList-Body"/>
      </w:pPr>
      <w:r>
        <w:t xml:space="preserve">Wenn der Kunde über einen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oder Visual Studio Professional mit MSDN verfügt, ist der Kunde außerdem berechtigt, die Visual Studio-Software zu installieren und den Zugriff darauf und deren Verwendung als Bestandteil von Team Foundation Server 2015-Builddiensten durch die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des Kunden und die </w:t>
      </w:r>
      <w:r>
        <w:fldChar w:fldCharType="begin"/>
      </w:r>
      <w:r>
        <w:instrText xml:space="preserve"> AutoTextList   \s NoStyle \t "Lizenziertes Gerät ist ein einzelnes physisches Hardwaresystem, dem eine Lizenz zugewiesen wurde. Im Sinne dieser Definition wird eine Hardwarepartition oder ein Blade als separates Gerät betrachtet." </w:instrText>
      </w:r>
      <w:r>
        <w:fldChar w:fldCharType="separate"/>
      </w:r>
      <w:r>
        <w:rPr>
          <w:color w:val="0563C1"/>
        </w:rPr>
        <w:t>Lizenzierten Geräte</w:t>
      </w:r>
      <w:r>
        <w:fldChar w:fldCharType="end"/>
      </w:r>
      <w:r>
        <w:t xml:space="preserve"> von Team Foundation Server 2015 zu erlauben.</w:t>
      </w:r>
    </w:p>
    <w:p w:rsidR="0046175D" w:rsidRDefault="0046175D">
      <w:pPr>
        <w:pStyle w:val="ProductList-Body"/>
      </w:pPr>
    </w:p>
    <w:p w:rsidR="0046175D" w:rsidRDefault="00324A1D">
      <w:pPr>
        <w:pStyle w:val="ProductList-ClauseHeading"/>
      </w:pPr>
      <w:r>
        <w:t>3.6 Zusätzliche Software</w:t>
      </w:r>
    </w:p>
    <w:tbl>
      <w:tblPr>
        <w:tblStyle w:val="PURTable"/>
        <w:tblW w:w="0" w:type="dxa"/>
        <w:tblLook w:val="04A0" w:firstRow="1" w:lastRow="0" w:firstColumn="1" w:lastColumn="0" w:noHBand="0" w:noVBand="1"/>
      </w:tblPr>
      <w:tblGrid>
        <w:gridCol w:w="3626"/>
        <w:gridCol w:w="3645"/>
        <w:gridCol w:w="364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Visual Studio Team Foundation Server Project Server-Erweiterungen</w:t>
            </w:r>
          </w:p>
        </w:tc>
        <w:tc>
          <w:tcPr>
            <w:tcW w:w="40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Visual Studio Team Foundation Server SharePoint-Erweiterungen</w:t>
            </w:r>
          </w:p>
        </w:tc>
      </w:tr>
    </w:tbl>
    <w:p w:rsidR="0046175D" w:rsidRDefault="00324A1D">
      <w:pPr>
        <w:pStyle w:val="ProductList-Offering1SubSection"/>
      </w:pPr>
      <w:bookmarkStart w:id="183" w:name="_Sec837"/>
      <w:r>
        <w:t>4. Software Assurance</w:t>
      </w:r>
      <w:bookmarkEnd w:id="183"/>
    </w:p>
    <w:tbl>
      <w:tblPr>
        <w:tblStyle w:val="PURTable"/>
        <w:tblW w:w="0" w:type="dxa"/>
        <w:tblLook w:val="04A0" w:firstRow="1" w:lastRow="0" w:firstColumn="1" w:lastColumn="0" w:noHBand="0" w:noVBand="1"/>
      </w:tblPr>
      <w:tblGrid>
        <w:gridCol w:w="3541"/>
        <w:gridCol w:w="3851"/>
        <w:gridCol w:w="3441"/>
        <w:gridCol w:w="83"/>
      </w:tblGrid>
      <w:tr w:rsidR="0046175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"Software Assurance-Vergünstigungen:  gibt die Produktkategorie an, um die allgemein auf diesen Produkt-Pool anwendbaren SA-Vergünstigungen zu bestimmen, wie in „Anhang B – Software Assurance“ aufgeführt."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"Notfallwiederherstellung: Rechte, die SA-Kunden zur Nutzung von Software für konditionelle Notfallwiederherstellungszwecke zur Verfügung stehen; weitere Informationen erhalten Sie in „Anhang B – Software Assurance“ im Abschnitt „Server – Wiederherstellungsrechte bei Notfällen“."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Failoverrechte: n. z.</w:t>
            </w:r>
          </w:p>
        </w:tc>
      </w:tr>
      <w:tr w:rsidR="0046175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Roamingrechte: n. z.</w:t>
            </w:r>
          </w:p>
        </w:tc>
      </w:tr>
      <w:tr w:rsidR="0046175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r w:rsidR="0046175D">
        <w:tc>
          <w:tcPr>
            <w:tcW w:w="12240" w:type="dxa"/>
            <w:gridSpan w:val="4"/>
            <w:tcBorders>
              <w:top w:val="none" w:sz="4" w:space="0" w:color="6E6E6E"/>
              <w:left w:val="none" w:sz="4" w:space="0" w:color="6E6E6E"/>
              <w:bottom w:val="none" w:sz="4" w:space="0" w:color="6E6E6E"/>
              <w:right w:val="none" w:sz="4" w:space="0" w:color="6E6E6E"/>
            </w:tcBorders>
          </w:tcPr>
          <w:p w:rsidR="0046175D" w:rsidRDefault="0046175D">
            <w:pPr>
              <w:pStyle w:val="PURBreadcrumb"/>
            </w:pPr>
          </w:p>
          <w:tbl>
            <w:tblPr>
              <w:tblW w:w="0" w:type="dxa"/>
              <w:tblLook w:val="04A0" w:firstRow="1" w:lastRow="0" w:firstColumn="1" w:lastColumn="0" w:noHBand="0" w:noVBand="1"/>
            </w:tblPr>
            <w:tblGrid>
              <w:gridCol w:w="10800"/>
            </w:tblGrid>
            <w:tr w:rsidR="0046175D">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TableBody"/>
            </w:pPr>
          </w:p>
        </w:tc>
      </w:tr>
    </w:tbl>
    <w:p w:rsidR="0046175D" w:rsidRDefault="0046175D">
      <w:pPr>
        <w:pStyle w:val="ProductList-Body"/>
      </w:pPr>
    </w:p>
    <w:p w:rsidR="0046175D" w:rsidRDefault="00324A1D">
      <w:pPr>
        <w:pStyle w:val="ProductList-OfferingGroupHeading"/>
      </w:pPr>
      <w:bookmarkStart w:id="184" w:name="_Sec618"/>
      <w:r>
        <w:t>Windows</w:t>
      </w:r>
      <w:bookmarkEnd w:id="184"/>
      <w:r>
        <w:fldChar w:fldCharType="begin"/>
      </w:r>
      <w:r>
        <w:instrText xml:space="preserve"> TC "</w:instrText>
      </w:r>
      <w:bookmarkStart w:id="185" w:name="_Toc426027819"/>
      <w:r>
        <w:instrText>Windows</w:instrText>
      </w:r>
      <w:bookmarkEnd w:id="185"/>
      <w:r>
        <w:instrText>" \l 2</w:instrText>
      </w:r>
      <w:r>
        <w:fldChar w:fldCharType="end"/>
      </w:r>
    </w:p>
    <w:p w:rsidR="0046175D" w:rsidRDefault="00324A1D">
      <w:pPr>
        <w:pStyle w:val="ProductList-Offering2HeadingNoBorder"/>
      </w:pPr>
      <w:bookmarkStart w:id="186" w:name="_Sec652"/>
      <w:r>
        <w:t>Windows-Desktopbetriebssystem</w:t>
      </w:r>
      <w:bookmarkEnd w:id="186"/>
      <w:r>
        <w:fldChar w:fldCharType="begin"/>
      </w:r>
      <w:r>
        <w:instrText xml:space="preserve"> TC "</w:instrText>
      </w:r>
      <w:bookmarkStart w:id="187" w:name="_Toc426027820"/>
      <w:r>
        <w:instrText>Windows-Desktopbetriebssystem</w:instrText>
      </w:r>
      <w:bookmarkEnd w:id="187"/>
      <w:r>
        <w:instrText>" \l 3</w:instrText>
      </w:r>
      <w:r>
        <w:fldChar w:fldCharType="end"/>
      </w:r>
    </w:p>
    <w:p w:rsidR="0046175D" w:rsidRDefault="00324A1D">
      <w:pPr>
        <w:pStyle w:val="ProductList-Offering1SubSection"/>
      </w:pPr>
      <w:bookmarkStart w:id="188" w:name="_Sec700"/>
      <w:r>
        <w:t>1. Programmverfügbarkeit</w:t>
      </w:r>
      <w:bookmarkEnd w:id="188"/>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46175D" w:rsidTr="00324A1D">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pPr>
            <w:r>
              <w:rPr>
                <w:color w:val="FFFFFF"/>
              </w:rPr>
              <w:t>Produkte</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rPr>
                <w:color w:val="FFFFFF"/>
              </w:rPr>
              <w:t>L</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rsidTr="003A5EAA">
        <w:tc>
          <w:tcPr>
            <w:tcW w:w="4112" w:type="dxa"/>
            <w:tcBorders>
              <w:top w:val="single" w:sz="9" w:space="0" w:color="FFFFFF"/>
              <w:left w:val="single" w:sz="9" w:space="0" w:color="FFFFFF"/>
              <w:bottom w:val="dashed" w:sz="4" w:space="0" w:color="BFBFBF"/>
              <w:right w:val="single" w:sz="9" w:space="0" w:color="FFFFFF"/>
            </w:tcBorders>
          </w:tcPr>
          <w:p w:rsidR="0046175D" w:rsidRDefault="00324A1D">
            <w:pPr>
              <w:pStyle w:val="ProductList-TableBody"/>
            </w:pPr>
            <w:r>
              <w:t>Windows 10 Pro-Upgrade</w:t>
            </w:r>
            <w:r>
              <w:fldChar w:fldCharType="begin"/>
            </w:r>
            <w:r>
              <w:instrText xml:space="preserve"> XE "Windows 10 Pro-Upgrade" </w:instrText>
            </w:r>
            <w:r>
              <w:fldChar w:fldCharType="end"/>
            </w:r>
            <w:r>
              <w:t xml:space="preserve"> (Pro Gerät)</w:t>
            </w:r>
          </w:p>
        </w:tc>
        <w:tc>
          <w:tcPr>
            <w:tcW w:w="618" w:type="dxa"/>
            <w:tcBorders>
              <w:top w:val="single" w:sz="9" w:space="0" w:color="FFFFFF"/>
              <w:left w:val="single" w:sz="9" w:space="0" w:color="FFFFFF"/>
              <w:bottom w:val="dashed" w:sz="4" w:space="0" w:color="BFBFBF"/>
              <w:right w:val="single" w:sz="9" w:space="0" w:color="FFFFFF"/>
            </w:tcBorders>
          </w:tcPr>
          <w:p w:rsidR="0046175D" w:rsidRDefault="00324A1D">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46175D" w:rsidRDefault="00324A1D">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46175D" w:rsidRDefault="0046175D">
            <w:pPr>
              <w:pStyle w:val="ProductList-TableBody"/>
              <w:jc w:val="center"/>
            </w:pPr>
          </w:p>
        </w:tc>
        <w:tc>
          <w:tcPr>
            <w:tcW w:w="615" w:type="dxa"/>
            <w:tcBorders>
              <w:top w:val="single" w:sz="9" w:space="0" w:color="FFFFFF"/>
              <w:left w:val="single" w:sz="9" w:space="0" w:color="FFFFFF"/>
              <w:bottom w:val="dashed" w:sz="4" w:space="0" w:color="BFBFBF"/>
              <w:right w:val="single" w:sz="9" w:space="0" w:color="FFFFFF"/>
            </w:tcBorders>
          </w:tcPr>
          <w:p w:rsidR="0046175D" w:rsidRDefault="0046175D">
            <w:pPr>
              <w:pStyle w:val="ProductList-TableBody"/>
              <w:jc w:val="center"/>
            </w:pP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rsidR="0046175D" w:rsidRDefault="0046175D">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6175D" w:rsidRDefault="0046175D">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175D" w:rsidRDefault="0046175D">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46175D" w:rsidRDefault="0046175D">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r>
      <w:tr w:rsidR="0046175D" w:rsidTr="003A5EAA">
        <w:tc>
          <w:tcPr>
            <w:tcW w:w="4112" w:type="dxa"/>
            <w:tcBorders>
              <w:top w:val="dashed" w:sz="4" w:space="0" w:color="BFBFBF"/>
              <w:left w:val="single" w:sz="9" w:space="0" w:color="FFFFFF"/>
              <w:bottom w:val="dashed" w:sz="4" w:space="0" w:color="BFBFBF"/>
              <w:right w:val="single" w:sz="9" w:space="0" w:color="FFFFFF"/>
            </w:tcBorders>
          </w:tcPr>
          <w:p w:rsidR="0046175D" w:rsidRDefault="00324A1D" w:rsidP="00F5482B">
            <w:pPr>
              <w:pStyle w:val="ProductList-TableBody"/>
            </w:pPr>
            <w:r>
              <w:t xml:space="preserve">Windows 10 Enterprise </w:t>
            </w:r>
            <w:r w:rsidR="00F5482B">
              <w:t>SA</w:t>
            </w:r>
            <w:r>
              <w:t xml:space="preserve"> pro Nutzer</w:t>
            </w:r>
            <w:r w:rsidR="00423112">
              <w:t xml:space="preserve"> (SL)</w:t>
            </w:r>
            <w:r>
              <w:fldChar w:fldCharType="begin"/>
            </w:r>
            <w:r>
              <w:instrText xml:space="preserve"> XE "Windows 10 Enterprise LTSB-Upgrade pro Nutzer"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46175D" w:rsidRDefault="00423112">
            <w:pPr>
              <w:pStyle w:val="ProductList-TableBody"/>
              <w:jc w:val="center"/>
            </w:pPr>
            <w:r>
              <w:t>8</w:t>
            </w:r>
            <w:r w:rsidR="00324A1D">
              <w:t>/15</w:t>
            </w:r>
          </w:p>
        </w:tc>
        <w:tc>
          <w:tcPr>
            <w:tcW w:w="616"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46175D" w:rsidRDefault="0046175D">
            <w:pPr>
              <w:pStyle w:val="ProductList-TableBody"/>
              <w:jc w:val="center"/>
            </w:pPr>
          </w:p>
        </w:tc>
        <w:tc>
          <w:tcPr>
            <w:tcW w:w="615" w:type="dxa"/>
            <w:tcBorders>
              <w:top w:val="dashed" w:sz="4" w:space="0" w:color="BFBFBF"/>
              <w:left w:val="single" w:sz="9" w:space="0" w:color="FFFFFF"/>
              <w:bottom w:val="dashed" w:sz="4" w:space="0" w:color="BFBFBF"/>
              <w:right w:val="single" w:sz="12" w:space="0" w:color="FFFFFF"/>
            </w:tcBorders>
          </w:tcPr>
          <w:p w:rsidR="0046175D" w:rsidRDefault="0046175D">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rsidR="0046175D" w:rsidRDefault="0046175D">
            <w:pPr>
              <w:pStyle w:val="ProductList-TableBody"/>
              <w:jc w:val="center"/>
            </w:pPr>
          </w:p>
        </w:tc>
        <w:tc>
          <w:tcPr>
            <w:tcW w:w="617" w:type="dxa"/>
            <w:tcBorders>
              <w:top w:val="single" w:sz="9" w:space="0" w:color="FFFFFF"/>
              <w:left w:val="single" w:sz="12" w:space="0" w:color="FFFFFF"/>
              <w:bottom w:val="single" w:sz="9" w:space="0" w:color="FFFFFF"/>
              <w:right w:val="single" w:sz="9" w:space="0" w:color="FFFFFF"/>
            </w:tcBorders>
            <w:shd w:val="clear" w:color="auto" w:fill="70AD47"/>
          </w:tcPr>
          <w:p w:rsidR="0046175D" w:rsidRDefault="0046175D">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175D" w:rsidRDefault="0046175D">
            <w:pPr>
              <w:pStyle w:val="ProductList-TableBody"/>
              <w:jc w:val="cente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46175D" w:rsidRDefault="0046175D">
            <w:pPr>
              <w:pStyle w:val="ProductList-TableBody"/>
              <w:jc w:val="cente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46175D" w:rsidRDefault="003A5EAA">
            <w:pPr>
              <w:pStyle w:val="ProductList-TableBody"/>
              <w:jc w:val="center"/>
            </w:pPr>
            <w:r w:rsidRPr="00F5482B">
              <w:rPr>
                <w:color w:val="000000" w:themeColor="text1"/>
              </w:rP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r>
      <w:tr w:rsidR="00423112" w:rsidTr="003A5EAA">
        <w:tc>
          <w:tcPr>
            <w:tcW w:w="4112" w:type="dxa"/>
            <w:tcBorders>
              <w:top w:val="dashed" w:sz="4" w:space="0" w:color="BFBFBF"/>
              <w:left w:val="single" w:sz="9" w:space="0" w:color="FFFFFF"/>
              <w:bottom w:val="dashed" w:sz="4" w:space="0" w:color="BFBFBF"/>
              <w:right w:val="single" w:sz="9" w:space="0" w:color="FFFFFF"/>
            </w:tcBorders>
          </w:tcPr>
          <w:p w:rsidR="00423112" w:rsidRDefault="00423112" w:rsidP="00423112">
            <w:pPr>
              <w:pStyle w:val="ProductList-TableBody"/>
            </w:pPr>
            <w:r>
              <w:t>Windows 10 Enterprise SA pro Nutzer from SA (SL)</w:t>
            </w:r>
            <w:r>
              <w:fldChar w:fldCharType="begin"/>
            </w:r>
            <w:r>
              <w:instrText xml:space="preserve"> XE "Windows 10 Enterprise LTSB-Upgrade pro Nutzer"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423112" w:rsidRDefault="00423112" w:rsidP="00423112">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423112" w:rsidRDefault="00423112" w:rsidP="00423112">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423112" w:rsidRDefault="00423112" w:rsidP="00423112">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423112" w:rsidRDefault="00423112" w:rsidP="00423112">
            <w:pPr>
              <w:pStyle w:val="ProductList-TableBody"/>
              <w:jc w:val="center"/>
            </w:pPr>
          </w:p>
        </w:tc>
        <w:tc>
          <w:tcPr>
            <w:tcW w:w="615"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423112" w:rsidRDefault="00423112" w:rsidP="00423112">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23112" w:rsidRDefault="00423112" w:rsidP="00423112">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423112" w:rsidRDefault="00423112" w:rsidP="0042311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23112" w:rsidRDefault="00423112" w:rsidP="00423112">
            <w:pPr>
              <w:pStyle w:val="ProductList-TableBody"/>
              <w:jc w:val="cente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423112" w:rsidRDefault="00423112" w:rsidP="00423112">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423112" w:rsidRDefault="00423112" w:rsidP="00423112">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423112" w:rsidRDefault="00423112" w:rsidP="00423112">
            <w:pPr>
              <w:pStyle w:val="ProductList-TableBody"/>
              <w:jc w:val="center"/>
            </w:pPr>
          </w:p>
        </w:tc>
      </w:tr>
      <w:tr w:rsidR="0046175D" w:rsidTr="003A5EAA">
        <w:tc>
          <w:tcPr>
            <w:tcW w:w="4112" w:type="dxa"/>
            <w:tcBorders>
              <w:top w:val="dashed" w:sz="4" w:space="0" w:color="BFBFBF"/>
              <w:left w:val="single" w:sz="9" w:space="0" w:color="FFFFFF"/>
              <w:bottom w:val="dashed" w:sz="4" w:space="0" w:color="BFBFBF"/>
              <w:right w:val="single" w:sz="9" w:space="0" w:color="FFFFFF"/>
            </w:tcBorders>
          </w:tcPr>
          <w:p w:rsidR="0046175D" w:rsidRDefault="00324A1D" w:rsidP="00F5482B">
            <w:pPr>
              <w:pStyle w:val="ProductList-TableBody"/>
            </w:pPr>
            <w:r>
              <w:t xml:space="preserve">Windows 10 Enterprise LTSB-Upgrade </w:t>
            </w:r>
            <w:r>
              <w:fldChar w:fldCharType="begin"/>
            </w:r>
            <w:r>
              <w:instrText xml:space="preserve"> XE "Windows 10 Enterprise LTSB-Upgrade und SA" </w:instrText>
            </w:r>
            <w:r>
              <w:fldChar w:fldCharType="end"/>
            </w:r>
            <w:r>
              <w:t>(Pro Gerät)</w:t>
            </w:r>
          </w:p>
        </w:tc>
        <w:tc>
          <w:tcPr>
            <w:tcW w:w="618"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46175D" w:rsidRDefault="00F5482B" w:rsidP="00F5482B">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175D" w:rsidRPr="00F5482B" w:rsidRDefault="0046175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6175D" w:rsidRPr="00F5482B" w:rsidRDefault="0046175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175D" w:rsidRPr="00F5482B" w:rsidRDefault="0046175D">
            <w:pPr>
              <w:pStyle w:val="ProductList-TableBody"/>
              <w:jc w:val="center"/>
              <w:rPr>
                <w:color w:val="000000" w:themeColor="text1"/>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46175D" w:rsidRPr="00F5482B" w:rsidRDefault="00F5482B">
            <w:pPr>
              <w:pStyle w:val="ProductList-TableBody"/>
              <w:jc w:val="center"/>
              <w:rPr>
                <w:color w:val="000000" w:themeColor="text1"/>
              </w:rPr>
            </w:pPr>
            <w:r w:rsidRPr="00F5482B">
              <w:rPr>
                <w:color w:val="000000" w:themeColor="text1"/>
              </w:rPr>
              <w:t>E</w:t>
            </w:r>
            <w:r w:rsidR="00324A1D" w:rsidRPr="00F5482B">
              <w:rPr>
                <w:color w:val="000000" w:themeColor="text1"/>
              </w:rPr>
              <w:t>,</w:t>
            </w:r>
            <w:r w:rsidR="00324A1D" w:rsidRPr="00F5482B">
              <w:rPr>
                <w:color w:val="000000" w:themeColor="text1"/>
              </w:rPr>
              <w:fldChar w:fldCharType="begin"/>
            </w:r>
            <w:r w:rsidR="00324A1D" w:rsidRPr="00F5482B">
              <w:rPr>
                <w:color w:val="000000" w:themeColor="text1"/>
              </w:rPr>
              <w:instrText xml:space="preserve"> AutoTextList   \s NoStyle \t "Nicht organisationsweite Produkte in Open Value" </w:instrText>
            </w:r>
            <w:r w:rsidR="00324A1D" w:rsidRPr="00F5482B">
              <w:rPr>
                <w:color w:val="000000" w:themeColor="text1"/>
              </w:rPr>
              <w:fldChar w:fldCharType="separate"/>
            </w:r>
            <w:r w:rsidR="00324A1D" w:rsidRPr="00F5482B">
              <w:rPr>
                <w:color w:val="000000" w:themeColor="text1"/>
              </w:rPr>
              <w:t xml:space="preserve"> P</w:t>
            </w:r>
            <w:r w:rsidR="00324A1D" w:rsidRPr="00F5482B">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6175D" w:rsidRPr="00F5482B" w:rsidRDefault="00F5482B">
            <w:pPr>
              <w:pStyle w:val="ProductList-TableBody"/>
              <w:jc w:val="center"/>
              <w:rPr>
                <w:color w:val="000000" w:themeColor="text1"/>
              </w:rPr>
            </w:pPr>
            <w:r w:rsidRPr="00F5482B">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46175D" w:rsidRPr="00F5482B" w:rsidRDefault="0046175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46175D" w:rsidRPr="00F5482B" w:rsidRDefault="0046175D">
            <w:pPr>
              <w:pStyle w:val="ProductList-TableBody"/>
              <w:jc w:val="center"/>
              <w:rPr>
                <w:color w:val="000000" w:themeColor="text1"/>
              </w:rPr>
            </w:pPr>
          </w:p>
        </w:tc>
      </w:tr>
      <w:tr w:rsidR="0046175D" w:rsidTr="003A5EAA">
        <w:tc>
          <w:tcPr>
            <w:tcW w:w="4112" w:type="dxa"/>
            <w:tcBorders>
              <w:top w:val="dashed" w:sz="4" w:space="0" w:color="BFBFBF"/>
              <w:left w:val="single" w:sz="9" w:space="0" w:color="FFFFFF"/>
              <w:bottom w:val="dashed" w:sz="4" w:space="0" w:color="BFBFBF"/>
              <w:right w:val="single" w:sz="9" w:space="0" w:color="FFFFFF"/>
            </w:tcBorders>
          </w:tcPr>
          <w:p w:rsidR="0046175D" w:rsidRDefault="00324A1D" w:rsidP="00F5482B">
            <w:pPr>
              <w:pStyle w:val="ProductList-TableBody"/>
            </w:pPr>
            <w:r>
              <w:t xml:space="preserve">Windows 10 Education-Upgrade </w:t>
            </w:r>
            <w:r w:rsidR="00F5482B">
              <w:t>(Pro Gerät)</w:t>
            </w:r>
            <w:r>
              <w:fldChar w:fldCharType="begin"/>
            </w:r>
            <w:r>
              <w:instrText xml:space="preserve"> XE "Windows 10 Education-Upgrade und SA pro Nutzer"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46175D" w:rsidRDefault="0046175D">
            <w:pPr>
              <w:pStyle w:val="ProductList-TableBody"/>
              <w:jc w:val="center"/>
            </w:pPr>
          </w:p>
        </w:tc>
        <w:tc>
          <w:tcPr>
            <w:tcW w:w="617" w:type="dxa"/>
            <w:tcBorders>
              <w:top w:val="dashed" w:sz="4" w:space="0" w:color="BFBFBF"/>
              <w:left w:val="single" w:sz="9" w:space="0" w:color="FFFFFF"/>
              <w:bottom w:val="dashed" w:sz="4" w:space="0" w:color="BFBFBF"/>
              <w:right w:val="single" w:sz="9" w:space="0" w:color="FFFFFF"/>
            </w:tcBorders>
          </w:tcPr>
          <w:p w:rsidR="0046175D" w:rsidRDefault="00F5482B">
            <w:pPr>
              <w:pStyle w:val="ProductList-TableBody"/>
              <w:jc w:val="center"/>
            </w:pPr>
            <w:r>
              <w:t>(</w:t>
            </w:r>
            <w:r w:rsidR="00324A1D">
              <w:t>3</w:t>
            </w:r>
            <w:r>
              <w:t>)</w:t>
            </w:r>
          </w:p>
        </w:tc>
        <w:tc>
          <w:tcPr>
            <w:tcW w:w="615" w:type="dxa"/>
            <w:tcBorders>
              <w:top w:val="dashed" w:sz="4" w:space="0" w:color="BFBFBF"/>
              <w:left w:val="single" w:sz="9" w:space="0" w:color="FFFFFF"/>
              <w:bottom w:val="dashed" w:sz="4" w:space="0" w:color="BFBFBF"/>
              <w:right w:val="single" w:sz="9" w:space="0" w:color="FFFFFF"/>
            </w:tcBorders>
          </w:tcPr>
          <w:p w:rsidR="0046175D" w:rsidRDefault="00F5482B">
            <w:pPr>
              <w:pStyle w:val="ProductList-TableBody"/>
              <w:jc w:val="center"/>
            </w:pPr>
            <w:r>
              <w:t>(</w:t>
            </w:r>
            <w:r w:rsidR="00324A1D">
              <w:t>1</w:t>
            </w:r>
            <w:r>
              <w:t>)</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175D" w:rsidRPr="00F5482B" w:rsidRDefault="0046175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6175D" w:rsidRPr="00F5482B" w:rsidRDefault="0046175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46175D" w:rsidRPr="00F5482B" w:rsidRDefault="0046175D">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46175D" w:rsidRPr="00F5482B" w:rsidRDefault="0046175D">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46175D" w:rsidRPr="00F5482B" w:rsidRDefault="0046175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6175D" w:rsidRPr="00F5482B" w:rsidRDefault="00F5482B">
            <w:pPr>
              <w:pStyle w:val="ProductList-TableBody"/>
              <w:jc w:val="center"/>
              <w:rPr>
                <w:color w:val="000000" w:themeColor="text1"/>
              </w:rPr>
            </w:pPr>
            <w:r w:rsidRPr="00F5482B">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175D" w:rsidRPr="00F5482B" w:rsidRDefault="00324A1D">
            <w:pPr>
              <w:pStyle w:val="ProductList-TableBody"/>
              <w:jc w:val="center"/>
              <w:rPr>
                <w:color w:val="000000" w:themeColor="text1"/>
              </w:rPr>
            </w:pPr>
            <w:r w:rsidRPr="00F5482B">
              <w:rPr>
                <w:color w:val="000000" w:themeColor="text1"/>
              </w:rPr>
              <w:fldChar w:fldCharType="begin"/>
            </w:r>
            <w:r w:rsidRPr="00F5482B">
              <w:rPr>
                <w:color w:val="000000" w:themeColor="text1"/>
              </w:rPr>
              <w:instrText xml:space="preserve"> AutoTextList   \s NoStyle \t "Education Desktop" </w:instrText>
            </w:r>
            <w:r w:rsidRPr="00F5482B">
              <w:rPr>
                <w:color w:val="000000" w:themeColor="text1"/>
              </w:rPr>
              <w:fldChar w:fldCharType="separate"/>
            </w:r>
            <w:r w:rsidRPr="00F5482B">
              <w:rPr>
                <w:color w:val="000000" w:themeColor="text1"/>
              </w:rPr>
              <w:t>ED</w:t>
            </w:r>
            <w:r w:rsidRPr="00F5482B">
              <w:rPr>
                <w:color w:val="000000" w:themeColor="text1"/>
              </w:rPr>
              <w:fldChar w:fldCharType="end"/>
            </w:r>
            <w:r w:rsidRPr="00F5482B">
              <w:rPr>
                <w:color w:val="000000" w:themeColor="text1"/>
              </w:rPr>
              <w:t>,</w:t>
            </w:r>
            <w:r w:rsidRPr="00F5482B">
              <w:rPr>
                <w:color w:val="000000" w:themeColor="text1"/>
              </w:rPr>
              <w:fldChar w:fldCharType="begin"/>
            </w:r>
            <w:r w:rsidRPr="00F5482B">
              <w:rPr>
                <w:color w:val="000000" w:themeColor="text1"/>
              </w:rPr>
              <w:instrText xml:space="preserve"> AutoTextList   \s NoStyle \t "Studentenangebot" </w:instrText>
            </w:r>
            <w:r w:rsidRPr="00F5482B">
              <w:rPr>
                <w:color w:val="000000" w:themeColor="text1"/>
              </w:rPr>
              <w:fldChar w:fldCharType="separate"/>
            </w:r>
            <w:r w:rsidRPr="00F5482B">
              <w:rPr>
                <w:color w:val="000000" w:themeColor="text1"/>
              </w:rPr>
              <w:t>ST</w:t>
            </w:r>
            <w:r w:rsidRPr="00F5482B">
              <w:rPr>
                <w:color w:val="000000" w:themeColor="text1"/>
              </w:rPr>
              <w:fldChar w:fldCharType="end"/>
            </w:r>
          </w:p>
        </w:tc>
      </w:tr>
      <w:tr w:rsidR="0046175D" w:rsidTr="003A5EAA">
        <w:tc>
          <w:tcPr>
            <w:tcW w:w="4112" w:type="dxa"/>
            <w:tcBorders>
              <w:top w:val="dashed" w:sz="4" w:space="0" w:color="BFBFBF"/>
              <w:left w:val="single" w:sz="9" w:space="0" w:color="FFFFFF"/>
              <w:bottom w:val="dashed" w:sz="4" w:space="0" w:color="BFBFBF"/>
              <w:right w:val="single" w:sz="9" w:space="0" w:color="FFFFFF"/>
            </w:tcBorders>
          </w:tcPr>
          <w:p w:rsidR="0046175D" w:rsidRDefault="00324A1D" w:rsidP="00F5482B">
            <w:pPr>
              <w:pStyle w:val="ProductList-TableBody"/>
            </w:pPr>
            <w:r>
              <w:t xml:space="preserve">Windows </w:t>
            </w:r>
            <w:r w:rsidR="00F5482B">
              <w:t>8.</w:t>
            </w:r>
            <w:r>
              <w:t>1 Enterprise Sideloading</w:t>
            </w:r>
            <w:r>
              <w:fldChar w:fldCharType="begin"/>
            </w:r>
            <w:r>
              <w:instrText xml:space="preserve"> XE "Windows 10 Enterprise Sideloading" </w:instrText>
            </w:r>
            <w:r>
              <w:fldChar w:fldCharType="end"/>
            </w:r>
            <w:r>
              <w:t xml:space="preserve"> (Pro Gerät)</w:t>
            </w:r>
          </w:p>
        </w:tc>
        <w:tc>
          <w:tcPr>
            <w:tcW w:w="618" w:type="dxa"/>
            <w:tcBorders>
              <w:top w:val="dashed" w:sz="4" w:space="0" w:color="BFBFBF"/>
              <w:left w:val="single" w:sz="9" w:space="0" w:color="FFFFFF"/>
              <w:bottom w:val="dashed" w:sz="4" w:space="0" w:color="BFBFBF"/>
              <w:right w:val="single" w:sz="9" w:space="0" w:color="FFFFFF"/>
            </w:tcBorders>
          </w:tcPr>
          <w:p w:rsidR="0046175D" w:rsidRDefault="00324A1D" w:rsidP="00324A1D">
            <w:pPr>
              <w:pStyle w:val="ProductList-TableBody"/>
              <w:jc w:val="center"/>
            </w:pPr>
            <w:r>
              <w:t>11/13</w:t>
            </w:r>
          </w:p>
        </w:tc>
        <w:tc>
          <w:tcPr>
            <w:tcW w:w="616"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46175D" w:rsidRDefault="0046175D">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46175D" w:rsidRDefault="0046175D">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6175D" w:rsidRPr="00F5482B" w:rsidRDefault="00324A1D">
            <w:pPr>
              <w:pStyle w:val="ProductList-TableBody"/>
              <w:jc w:val="center"/>
              <w:rPr>
                <w:color w:val="000000" w:themeColor="text1"/>
              </w:rPr>
            </w:pPr>
            <w:r w:rsidRPr="00F5482B">
              <w:rPr>
                <w:color w:val="000000" w:themeColor="text1"/>
              </w:rPr>
              <w:fldChar w:fldCharType="begin"/>
            </w:r>
            <w:r w:rsidRPr="00F5482B">
              <w:rPr>
                <w:color w:val="000000" w:themeColor="text1"/>
              </w:rPr>
              <w:instrText xml:space="preserve"> AutoTextList   \s NoStyle \t "Open-Lizenz" </w:instrText>
            </w:r>
            <w:r w:rsidRPr="00F5482B">
              <w:rPr>
                <w:color w:val="000000" w:themeColor="text1"/>
              </w:rPr>
              <w:fldChar w:fldCharType="separate"/>
            </w:r>
            <w:r w:rsidRPr="00F5482B">
              <w:rPr>
                <w:color w:val="000000" w:themeColor="text1"/>
              </w:rPr>
              <w:t>OL</w:t>
            </w:r>
            <w:r w:rsidRPr="00F5482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6175D" w:rsidRPr="00F5482B" w:rsidRDefault="0046175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46175D" w:rsidRPr="00F5482B" w:rsidRDefault="0046175D">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46175D" w:rsidRPr="00F5482B" w:rsidRDefault="0046175D">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6175D" w:rsidRPr="00F5482B" w:rsidRDefault="0046175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46175D" w:rsidRPr="00F5482B" w:rsidRDefault="0046175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46175D" w:rsidRPr="00F5482B" w:rsidRDefault="0046175D">
            <w:pPr>
              <w:pStyle w:val="ProductList-TableBody"/>
              <w:jc w:val="center"/>
              <w:rPr>
                <w:color w:val="000000" w:themeColor="text1"/>
              </w:rPr>
            </w:pPr>
          </w:p>
        </w:tc>
      </w:tr>
      <w:tr w:rsidR="0046175D" w:rsidTr="00324A1D">
        <w:tc>
          <w:tcPr>
            <w:tcW w:w="4112"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pPr>
            <w:r>
              <w:t>Add-On für Windows SA pro Nutzer</w:t>
            </w:r>
            <w:r w:rsidR="00F5482B">
              <w:t xml:space="preserve"> (SL)</w:t>
            </w:r>
            <w:r>
              <w:fldChar w:fldCharType="begin"/>
            </w:r>
            <w:r>
              <w:instrText xml:space="preserve"> XE "Add-On für Windows SA pro Nutzer"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46175D" w:rsidRDefault="0046175D">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46175D" w:rsidRDefault="0046175D">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46175D" w:rsidRPr="00F5482B" w:rsidRDefault="0046175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6175D" w:rsidRPr="00F5482B" w:rsidRDefault="0046175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175D" w:rsidRPr="00F5482B" w:rsidRDefault="0046175D">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6175D" w:rsidRPr="00F5482B" w:rsidRDefault="0046175D">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6175D" w:rsidRPr="00F5482B" w:rsidRDefault="00F5482B">
            <w:pPr>
              <w:pStyle w:val="ProductList-TableBody"/>
              <w:jc w:val="center"/>
              <w:rPr>
                <w:color w:val="000000" w:themeColor="text1"/>
              </w:rPr>
            </w:pPr>
            <w:r w:rsidRPr="00F5482B">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46175D" w:rsidRPr="00F5482B" w:rsidRDefault="0046175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175D" w:rsidRPr="00F5482B" w:rsidRDefault="00F5482B">
            <w:pPr>
              <w:pStyle w:val="ProductList-TableBody"/>
              <w:jc w:val="center"/>
              <w:rPr>
                <w:color w:val="000000" w:themeColor="text1"/>
              </w:rPr>
            </w:pPr>
            <w:r w:rsidRPr="00F5482B">
              <w:rPr>
                <w:color w:val="000000" w:themeColor="text1"/>
              </w:rPr>
              <w:t>A</w:t>
            </w:r>
          </w:p>
        </w:tc>
      </w:tr>
      <w:tr w:rsidR="0046175D" w:rsidTr="00324A1D">
        <w:tc>
          <w:tcPr>
            <w:tcW w:w="4112"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pPr>
            <w:r>
              <w:t>Windows Virtual Desktop Access</w:t>
            </w:r>
            <w:r>
              <w:fldChar w:fldCharType="begin"/>
            </w:r>
            <w:r>
              <w:instrText xml:space="preserve"> XE "Windows Virtual Desktop Access" </w:instrText>
            </w:r>
            <w:r>
              <w:fldChar w:fldCharType="end"/>
            </w:r>
            <w:r>
              <w:t xml:space="preserve"> (Pro Gerät</w:t>
            </w:r>
            <w:r w:rsidR="00F5482B">
              <w:t xml:space="preserve"> SL</w:t>
            </w:r>
            <w:r>
              <w:t>)</w:t>
            </w:r>
          </w:p>
        </w:tc>
        <w:tc>
          <w:tcPr>
            <w:tcW w:w="618"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rsidR="0046175D" w:rsidRDefault="0046175D">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46175D" w:rsidRDefault="0046175D">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46175D" w:rsidRPr="00F5482B" w:rsidRDefault="0046175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6175D" w:rsidRPr="00F5482B" w:rsidRDefault="0046175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175D" w:rsidRPr="00F5482B" w:rsidRDefault="0046175D">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6175D" w:rsidRPr="00F5482B" w:rsidRDefault="00F5482B">
            <w:pPr>
              <w:pStyle w:val="ProductList-TableBody"/>
              <w:jc w:val="center"/>
              <w:rPr>
                <w:color w:val="000000" w:themeColor="text1"/>
              </w:rPr>
            </w:pPr>
            <w:r w:rsidRPr="00F5482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6175D" w:rsidRPr="00F5482B" w:rsidRDefault="00F5482B">
            <w:pPr>
              <w:pStyle w:val="ProductList-TableBody"/>
              <w:jc w:val="center"/>
              <w:rPr>
                <w:color w:val="000000" w:themeColor="text1"/>
              </w:rPr>
            </w:pPr>
            <w:r w:rsidRPr="00F5482B">
              <w:rPr>
                <w:color w:val="000000" w:themeColor="text1"/>
              </w:rPr>
              <w:t>A</w:t>
            </w:r>
            <w:r w:rsidR="00324A1D" w:rsidRPr="00F5482B">
              <w:rPr>
                <w:color w:val="000000" w:themeColor="text1"/>
              </w:rPr>
              <w:t>,</w:t>
            </w:r>
            <w:r w:rsidR="00324A1D" w:rsidRPr="00F5482B">
              <w:rPr>
                <w:color w:val="000000" w:themeColor="text1"/>
              </w:rPr>
              <w:fldChar w:fldCharType="begin"/>
            </w:r>
            <w:r w:rsidR="00324A1D" w:rsidRPr="00F5482B">
              <w:rPr>
                <w:color w:val="000000" w:themeColor="text1"/>
              </w:rPr>
              <w:instrText xml:space="preserve"> AutoTextList   \s NoStyle \t "Enterprise Desktop-Plattform-Produkt" </w:instrText>
            </w:r>
            <w:r w:rsidR="00324A1D" w:rsidRPr="00F5482B">
              <w:rPr>
                <w:color w:val="000000" w:themeColor="text1"/>
              </w:rPr>
              <w:fldChar w:fldCharType="separate"/>
            </w:r>
            <w:r w:rsidR="00324A1D" w:rsidRPr="00F5482B">
              <w:rPr>
                <w:color w:val="000000" w:themeColor="text1"/>
              </w:rPr>
              <w:t>EP</w:t>
            </w:r>
            <w:r w:rsidR="00324A1D" w:rsidRPr="00F5482B">
              <w:rPr>
                <w:color w:val="000000" w:themeColor="text1"/>
              </w:rPr>
              <w:fldChar w:fldCharType="end"/>
            </w:r>
            <w:r w:rsidR="00324A1D" w:rsidRPr="00F5482B">
              <w:rPr>
                <w:color w:val="000000" w:themeColor="text1"/>
              </w:rPr>
              <w:t>,</w:t>
            </w:r>
            <w:r w:rsidR="00324A1D" w:rsidRPr="00F5482B">
              <w:rPr>
                <w:color w:val="000000" w:themeColor="text1"/>
              </w:rPr>
              <w:fldChar w:fldCharType="begin"/>
            </w:r>
            <w:r w:rsidR="00324A1D" w:rsidRPr="00F5482B">
              <w:rPr>
                <w:color w:val="000000" w:themeColor="text1"/>
              </w:rPr>
              <w:instrText xml:space="preserve"> AutoTextList   \s NoStyle \t "Professional Desktop-Plattform-Produkt" </w:instrText>
            </w:r>
            <w:r w:rsidR="00324A1D" w:rsidRPr="00F5482B">
              <w:rPr>
                <w:color w:val="000000" w:themeColor="text1"/>
              </w:rPr>
              <w:fldChar w:fldCharType="separate"/>
            </w:r>
            <w:r w:rsidR="00324A1D" w:rsidRPr="00F5482B">
              <w:rPr>
                <w:color w:val="000000" w:themeColor="text1"/>
              </w:rPr>
              <w:t>PP</w:t>
            </w:r>
            <w:r w:rsidR="00324A1D" w:rsidRPr="00F5482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6175D" w:rsidRPr="00F5482B" w:rsidRDefault="00F5482B">
            <w:pPr>
              <w:pStyle w:val="ProductList-TableBody"/>
              <w:jc w:val="center"/>
              <w:rPr>
                <w:color w:val="000000" w:themeColor="text1"/>
              </w:rPr>
            </w:pPr>
            <w:r w:rsidRPr="00F5482B">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175D" w:rsidRPr="00F5482B" w:rsidRDefault="00F5482B">
            <w:pPr>
              <w:pStyle w:val="ProductList-TableBody"/>
              <w:jc w:val="center"/>
              <w:rPr>
                <w:color w:val="000000" w:themeColor="text1"/>
              </w:rPr>
            </w:pPr>
            <w:r w:rsidRPr="00F5482B">
              <w:rPr>
                <w:color w:val="000000" w:themeColor="text1"/>
              </w:rPr>
              <w:t>A</w:t>
            </w:r>
          </w:p>
        </w:tc>
      </w:tr>
      <w:tr w:rsidR="0046175D" w:rsidTr="00324A1D">
        <w:tc>
          <w:tcPr>
            <w:tcW w:w="4112"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pPr>
            <w:r>
              <w:t>Windows Virtual Desktop Access</w:t>
            </w:r>
            <w:r>
              <w:fldChar w:fldCharType="begin"/>
            </w:r>
            <w:r>
              <w:instrText xml:space="preserve"> XE "Windows Virtual Desktop Access" </w:instrText>
            </w:r>
            <w:r>
              <w:fldChar w:fldCharType="end"/>
            </w:r>
            <w:r>
              <w:t xml:space="preserve"> Pro Nutzer</w:t>
            </w:r>
            <w:r w:rsidR="00F5482B">
              <w:t xml:space="preserve"> (SL)</w:t>
            </w:r>
          </w:p>
        </w:tc>
        <w:tc>
          <w:tcPr>
            <w:tcW w:w="618"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46175D" w:rsidRDefault="0046175D">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46175D" w:rsidRDefault="0046175D">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46175D" w:rsidRPr="00F5482B" w:rsidRDefault="0046175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6175D" w:rsidRPr="00F5482B" w:rsidRDefault="0046175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175D" w:rsidRPr="00F5482B" w:rsidRDefault="0046175D">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6175D" w:rsidRPr="00F5482B" w:rsidRDefault="0046175D">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6175D" w:rsidRPr="00F5482B" w:rsidRDefault="00F5482B">
            <w:pPr>
              <w:pStyle w:val="ProductList-TableBody"/>
              <w:jc w:val="center"/>
              <w:rPr>
                <w:color w:val="000000" w:themeColor="text1"/>
              </w:rPr>
            </w:pPr>
            <w:r w:rsidRPr="00F5482B">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46175D" w:rsidRPr="00F5482B" w:rsidRDefault="0046175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46175D" w:rsidRPr="00F5482B" w:rsidRDefault="0046175D">
            <w:pPr>
              <w:pStyle w:val="ProductList-TableBody"/>
              <w:jc w:val="center"/>
              <w:rPr>
                <w:color w:val="000000" w:themeColor="text1"/>
              </w:rPr>
            </w:pPr>
          </w:p>
        </w:tc>
      </w:tr>
      <w:tr w:rsidR="0046175D" w:rsidTr="00324A1D">
        <w:tc>
          <w:tcPr>
            <w:tcW w:w="4112" w:type="dxa"/>
            <w:tcBorders>
              <w:top w:val="dashed" w:sz="4" w:space="0" w:color="BFBFBF"/>
              <w:left w:val="single" w:sz="12" w:space="0" w:color="FFFFFF"/>
              <w:bottom w:val="nil"/>
              <w:right w:val="single" w:sz="12" w:space="0" w:color="FFFFFF"/>
            </w:tcBorders>
          </w:tcPr>
          <w:p w:rsidR="0046175D" w:rsidRDefault="00324A1D">
            <w:pPr>
              <w:pStyle w:val="ProductList-TableBody"/>
            </w:pPr>
            <w:r>
              <w:t>Windows Embedded 8 Standard Enterprise Kit (100 Pack)</w:t>
            </w:r>
            <w:r>
              <w:fldChar w:fldCharType="begin"/>
            </w:r>
            <w:r>
              <w:instrText xml:space="preserve"> XE "Windows Embedded 8 Standard Enterprise Kit (100 Pack)" </w:instrText>
            </w:r>
            <w:r>
              <w:fldChar w:fldCharType="end"/>
            </w:r>
          </w:p>
        </w:tc>
        <w:tc>
          <w:tcPr>
            <w:tcW w:w="618" w:type="dxa"/>
            <w:tcBorders>
              <w:top w:val="dashed" w:sz="4" w:space="0" w:color="BFBFBF"/>
              <w:left w:val="single" w:sz="12" w:space="0" w:color="FFFFFF"/>
              <w:bottom w:val="nil"/>
              <w:right w:val="single" w:sz="12" w:space="0" w:color="FFFFFF"/>
            </w:tcBorders>
          </w:tcPr>
          <w:p w:rsidR="0046175D" w:rsidRDefault="00324A1D">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46175D" w:rsidRDefault="00324A1D">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46175D" w:rsidRDefault="0046175D">
            <w:pPr>
              <w:pStyle w:val="ProductList-TableBody"/>
              <w:jc w:val="center"/>
            </w:pPr>
          </w:p>
        </w:tc>
        <w:tc>
          <w:tcPr>
            <w:tcW w:w="615" w:type="dxa"/>
            <w:tcBorders>
              <w:top w:val="dashed" w:sz="4" w:space="0" w:color="BFBFBF"/>
              <w:left w:val="single" w:sz="12" w:space="0" w:color="FFFFFF"/>
              <w:bottom w:val="nil"/>
              <w:right w:val="single" w:sz="12" w:space="0" w:color="FFFFFF"/>
            </w:tcBorders>
          </w:tcPr>
          <w:p w:rsidR="0046175D" w:rsidRDefault="0046175D">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46175D" w:rsidRDefault="003A5EAA">
            <w:pPr>
              <w:pStyle w:val="ProductList-TableBody"/>
              <w:jc w:val="center"/>
            </w:pPr>
            <w:r>
              <w:t>OL</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6175D" w:rsidRDefault="0046175D">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6175D" w:rsidRDefault="0046175D">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r>
    </w:tbl>
    <w:p w:rsidR="0046175D" w:rsidRDefault="00324A1D">
      <w:pPr>
        <w:pStyle w:val="ProductList-Offering1SubSection"/>
      </w:pPr>
      <w:bookmarkStart w:id="189" w:name="_Sec755"/>
      <w:r>
        <w:t>2. Produktbedingungen</w:t>
      </w:r>
      <w:bookmarkEnd w:id="189"/>
    </w:p>
    <w:tbl>
      <w:tblPr>
        <w:tblStyle w:val="PURTable"/>
        <w:tblW w:w="0" w:type="dxa"/>
        <w:tblLook w:val="04A0" w:firstRow="1" w:lastRow="0" w:firstColumn="1" w:lastColumn="0" w:noHBand="0" w:noVBand="1"/>
      </w:tblPr>
      <w:tblGrid>
        <w:gridCol w:w="3661"/>
        <w:gridCol w:w="3661"/>
        <w:gridCol w:w="359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"Frühere Version: frühere Versionen des Produkts und deren Verfügbarkeitsdatum." </w:instrText>
            </w:r>
            <w:r>
              <w:fldChar w:fldCharType="separate"/>
            </w:r>
            <w:r>
              <w:rPr>
                <w:color w:val="0563C1"/>
              </w:rPr>
              <w:t>Frühere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"Down-Editionen: Zulässige niedrigere Editionen, die bestimmten höheren Editionen entsprechen. Der Kunde ist berechtigt, die zulässige niedrigere Edition anstelle einer lizenzierten höheren Edition zu verwenden, wie in den Universellen Lizenzbestimmungen gestattet." </w:instrText>
            </w:r>
            <w:r>
              <w:fldChar w:fldCharType="separate"/>
            </w:r>
            <w:r>
              <w:rPr>
                <w:color w:val="0563C1"/>
              </w:rPr>
              <w:t>Down-Editionen</w:t>
            </w:r>
            <w:r>
              <w:fldChar w:fldCharType="end"/>
            </w:r>
            <w:r>
              <w:t>: Enterprise zu Pro</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"Voraussetzung: gibt an, dass bestimmte zusätzliche Bedingungen erfüllt sein müssen, um Lizenzen für das Produkt erwerben zu können." </w:instrText>
            </w:r>
            <w:r>
              <w:fldChar w:fldCharType="separate"/>
            </w:r>
            <w:r>
              <w:rPr>
                <w:color w:val="0563C1"/>
              </w:rPr>
              <w:t>Voraussetzung</w:t>
            </w:r>
            <w:r>
              <w:fldChar w:fldCharType="end"/>
            </w:r>
            <w:r>
              <w:t>: alle Lizenzen (außer Virtual Desktop Acces)</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"Voraussetzung (Software Assurance): gibt an, dass bestimmte zusätzliche Bedingungen erfüllt sein müssen, um SA für das Produkt erwerben zu können"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"Zur Verringerung berechtigt: ein Onlinedienst, bei dem ein Kunde mit einem Konzernbeitritt, Konzern-Abonnementbeitritt, Microsoft Azure-Beitritt oder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 für Windows SA pro Nutzer</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Qualifizierende Betriebssysteme</w:t>
      </w:r>
    </w:p>
    <w:p w:rsidR="0046175D" w:rsidRDefault="00324A1D">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und/oder Windows 10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rsidR="0046175D" w:rsidRDefault="0046175D">
      <w:pPr>
        <w:pStyle w:val="ProductList-Body"/>
      </w:pPr>
    </w:p>
    <w:p w:rsidR="0046175D" w:rsidRDefault="00324A1D">
      <w:pPr>
        <w:pStyle w:val="ProductList-SubClauseHeading"/>
      </w:pPr>
      <w:r>
        <w:t>2.1.1 Tabelle der qualifizierenden Betriebssysteme</w:t>
      </w:r>
    </w:p>
    <w:p w:rsidR="0046175D" w:rsidRDefault="00324A1D">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818"/>
        <w:gridCol w:w="1720"/>
        <w:gridCol w:w="1720"/>
        <w:gridCol w:w="1645"/>
        <w:gridCol w:w="1653"/>
      </w:tblGrid>
      <w:tr w:rsidR="0046175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Neuer Konzernvertrag (EA)/Open Value unternehmensweit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Bestehender Konzernvertrag (EA)/Open Value unternehmensweit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Microsoft Produkt- und Service-Vertrag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Forschung &amp; Lehre und gemeinnützige Einrichtungen</w:t>
            </w:r>
          </w:p>
        </w:tc>
      </w:tr>
      <w:tr w:rsidR="0046175D">
        <w:tc>
          <w:tcPr>
            <w:tcW w:w="4660" w:type="dxa"/>
            <w:tcBorders>
              <w:top w:val="single" w:sz="4" w:space="0" w:color="000000"/>
              <w:left w:val="single" w:sz="4" w:space="0" w:color="000000"/>
              <w:bottom w:val="single" w:sz="4" w:space="0" w:color="000000"/>
              <w:right w:val="none" w:sz="4" w:space="0" w:color="000000"/>
            </w:tcBorders>
          </w:tcPr>
          <w:p w:rsidR="0046175D" w:rsidRDefault="00324A1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46175D" w:rsidRDefault="004617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6175D" w:rsidRDefault="004617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6175D" w:rsidRDefault="0046175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6175D" w:rsidRDefault="0046175D">
            <w:pPr>
              <w:pStyle w:val="ProductList-TableBody"/>
              <w:jc w:val="center"/>
            </w:pP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none" w:sz="4" w:space="0" w:color="000000"/>
            </w:tcBorders>
          </w:tcPr>
          <w:p w:rsidR="0046175D" w:rsidRDefault="00324A1D">
            <w:pPr>
              <w:pStyle w:val="ProductList-TableBody"/>
            </w:pPr>
            <w:r>
              <w:rPr>
                <w:b/>
              </w:rPr>
              <w:t>Windows 8 und Windows 8.1</w:t>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46175D" w:rsidRDefault="004617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6175D" w:rsidRDefault="004617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6175D" w:rsidRDefault="0046175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6175D" w:rsidRDefault="0046175D">
            <w:pPr>
              <w:pStyle w:val="ProductList-TableBody"/>
              <w:jc w:val="center"/>
            </w:pP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 Windows 8 und Windows 8.1 (einschließlich Single Language)</w:t>
            </w: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none" w:sz="4" w:space="0" w:color="000000"/>
            </w:tcBorders>
          </w:tcPr>
          <w:p w:rsidR="0046175D" w:rsidRDefault="00324A1D">
            <w:pPr>
              <w:pStyle w:val="ProductList-TableBody"/>
            </w:pPr>
            <w:r>
              <w:rPr>
                <w:b/>
              </w:rPr>
              <w:t>Windows 7</w:t>
            </w:r>
            <w:r>
              <w:fldChar w:fldCharType="begin"/>
            </w:r>
            <w:r>
              <w:instrText xml:space="preserve"> XE "Windows 7"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46175D" w:rsidRDefault="004617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6175D" w:rsidRDefault="004617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6175D" w:rsidRDefault="0046175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6175D" w:rsidRDefault="0046175D">
            <w:pPr>
              <w:pStyle w:val="ProductList-TableBody"/>
              <w:jc w:val="center"/>
            </w:pP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none" w:sz="4" w:space="0" w:color="000000"/>
            </w:tcBorders>
          </w:tcPr>
          <w:p w:rsidR="0046175D" w:rsidRDefault="00324A1D">
            <w:pPr>
              <w:pStyle w:val="ProductList-TableBody"/>
            </w:pPr>
            <w:r>
              <w:rPr>
                <w:b/>
              </w:rPr>
              <w:t>Windows Vista</w:t>
            </w:r>
            <w:r>
              <w:fldChar w:fldCharType="begin"/>
            </w:r>
            <w:r>
              <w:instrText xml:space="preserve"> XE "Windows Vista"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46175D" w:rsidRDefault="004617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6175D" w:rsidRDefault="004617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6175D" w:rsidRDefault="0046175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6175D" w:rsidRDefault="0046175D">
            <w:pPr>
              <w:pStyle w:val="ProductList-TableBody"/>
              <w:jc w:val="center"/>
            </w:pP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none" w:sz="4" w:space="0" w:color="000000"/>
            </w:tcBorders>
          </w:tcPr>
          <w:p w:rsidR="0046175D" w:rsidRDefault="00324A1D">
            <w:pPr>
              <w:pStyle w:val="ProductList-TableBody"/>
            </w:pPr>
            <w:r>
              <w:rPr>
                <w:b/>
              </w:rPr>
              <w:t>Windows XP</w:t>
            </w:r>
            <w:r>
              <w:fldChar w:fldCharType="begin"/>
            </w:r>
            <w:r>
              <w:instrText xml:space="preserve"> XE "Windows XP"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46175D" w:rsidRDefault="004617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6175D" w:rsidRDefault="004617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6175D" w:rsidRDefault="0046175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6175D" w:rsidRDefault="0046175D">
            <w:pPr>
              <w:pStyle w:val="ProductList-TableBody"/>
              <w:jc w:val="center"/>
            </w:pP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 Professional (N, K, KN, Blade), Tablet-Edition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 Home und Starter Edition</w:t>
            </w: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none" w:sz="4" w:space="0" w:color="000000"/>
            </w:tcBorders>
          </w:tcPr>
          <w:p w:rsidR="0046175D" w:rsidRDefault="00324A1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46175D" w:rsidRDefault="004617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6175D" w:rsidRDefault="004617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6175D" w:rsidRDefault="0046175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6175D" w:rsidRDefault="0046175D">
            <w:pPr>
              <w:pStyle w:val="ProductList-TableBody"/>
              <w:jc w:val="center"/>
            </w:pP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none" w:sz="4" w:space="0" w:color="000000"/>
            </w:tcBorders>
          </w:tcPr>
          <w:p w:rsidR="0046175D" w:rsidRDefault="00324A1D">
            <w:pPr>
              <w:pStyle w:val="ProductList-TableBody"/>
            </w:pPr>
            <w:r>
              <w:rPr>
                <w:b/>
              </w:rPr>
              <w:t>Windows Embedded-Betriebssysteme</w:t>
            </w:r>
          </w:p>
        </w:tc>
        <w:tc>
          <w:tcPr>
            <w:tcW w:w="1840" w:type="dxa"/>
            <w:tcBorders>
              <w:top w:val="single" w:sz="4" w:space="0" w:color="000000"/>
              <w:left w:val="none" w:sz="4" w:space="0" w:color="000000"/>
              <w:bottom w:val="single" w:sz="4" w:space="0" w:color="000000"/>
              <w:right w:val="none" w:sz="4" w:space="0" w:color="000000"/>
            </w:tcBorders>
          </w:tcPr>
          <w:p w:rsidR="0046175D" w:rsidRDefault="004617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6175D" w:rsidRDefault="0046175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6175D" w:rsidRDefault="0046175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6175D" w:rsidRDefault="0046175D">
            <w:pPr>
              <w:pStyle w:val="ProductList-TableBody"/>
              <w:jc w:val="center"/>
            </w:pPr>
          </w:p>
        </w:tc>
      </w:tr>
      <w:tr w:rsidR="00F5482B">
        <w:tc>
          <w:tcPr>
            <w:tcW w:w="4660" w:type="dxa"/>
            <w:tcBorders>
              <w:top w:val="single" w:sz="4" w:space="0" w:color="000000"/>
              <w:left w:val="single" w:sz="4" w:space="0" w:color="000000"/>
              <w:bottom w:val="single" w:sz="4" w:space="0" w:color="000000"/>
              <w:right w:val="single" w:sz="4" w:space="0" w:color="000000"/>
            </w:tcBorders>
          </w:tcPr>
          <w:p w:rsidR="00F5482B" w:rsidRDefault="00F5482B">
            <w:pPr>
              <w:pStyle w:val="ProductList-TableBody"/>
            </w:pPr>
            <w: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F5482B" w:rsidRDefault="00F548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482B" w:rsidRDefault="00F548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482B" w:rsidRDefault="00F548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5482B" w:rsidRDefault="00F5482B">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bl>
    <w:p w:rsidR="0046175D" w:rsidRDefault="00324A1D">
      <w:pPr>
        <w:pStyle w:val="ProductList-BodyIndented"/>
      </w:pPr>
      <w:r>
        <w:rPr>
          <w:vertAlign w:val="superscript"/>
        </w:rPr>
        <w:t>1</w:t>
      </w:r>
      <w:r>
        <w:t xml:space="preserve">Umfasst 32-Bit- und 64-Bit-Betriebssysteme. </w:t>
      </w:r>
    </w:p>
    <w:p w:rsidR="0046175D" w:rsidRDefault="00324A1D">
      <w:pPr>
        <w:pStyle w:val="ProductList-BodyIndented"/>
      </w:pPr>
      <w:r>
        <w:rPr>
          <w:vertAlign w:val="superscript"/>
        </w:rPr>
        <w:t>2</w:t>
      </w:r>
      <w:r>
        <w:t xml:space="preserve"> Gilt auch für Qualifizierende Geräte, die durch Unternehmensverschmelzung oder Unternehmenskauf erworben werden </w:t>
      </w:r>
    </w:p>
    <w:p w:rsidR="0046175D" w:rsidRDefault="00324A1D">
      <w:pPr>
        <w:pStyle w:val="ProductList-BodyIndented"/>
      </w:pPr>
      <w:r>
        <w:rPr>
          <w:vertAlign w:val="superscript"/>
        </w:rPr>
        <w:t>3</w:t>
      </w:r>
      <w:r>
        <w:t xml:space="preserve"> In dieser Spalte wird auch das zulässige qualifizierende Betriebssystem für ein primäres Gerät eines Nutzers angegeben, wenn ein Nutzer mit Windows SA pro Nutzer lizenziert ist.</w:t>
      </w:r>
    </w:p>
    <w:p w:rsidR="0046175D" w:rsidRDefault="00324A1D">
      <w:pPr>
        <w:pStyle w:val="ProductList-BodyIndented"/>
      </w:pPr>
      <w:r>
        <w:rPr>
          <w:vertAlign w:val="superscript"/>
        </w:rPr>
        <w:t>4</w:t>
      </w:r>
      <w:r>
        <w:t>Gilt nicht für Forschung &amp; Lehre, gemeinnützige Einrichtungen und OV-CW.</w:t>
      </w:r>
    </w:p>
    <w:p w:rsidR="0046175D" w:rsidRDefault="00324A1D">
      <w:pPr>
        <w:pStyle w:val="ProductList-BodyIndented"/>
      </w:pPr>
      <w:r>
        <w:rPr>
          <w:vertAlign w:val="superscript"/>
        </w:rPr>
        <w:t>5</w:t>
      </w:r>
      <w:r>
        <w:t>Kunden aus Forschung &amp; Lehre sind für das Windows 10 Education-Upgrade und SA und nicht für das Windows 10 Enterprise-Upgrade qualifiziert.</w:t>
      </w:r>
    </w:p>
    <w:p w:rsidR="0046175D" w:rsidRDefault="00324A1D">
      <w:pPr>
        <w:pStyle w:val="ProductList-BodyIndented"/>
      </w:pPr>
      <w:r>
        <w:rPr>
          <w:vertAlign w:val="superscript"/>
        </w:rPr>
        <w:t>6</w:t>
      </w:r>
      <w:r>
        <w:t>N, K und KN sind Spezialversionen, die nur in bestimmten Märkten verfügbar sind.</w:t>
      </w:r>
    </w:p>
    <w:p w:rsidR="0046175D" w:rsidRDefault="0046175D">
      <w:pPr>
        <w:pStyle w:val="ProductList-BodyIndented"/>
      </w:pPr>
    </w:p>
    <w:p w:rsidR="0046175D" w:rsidRDefault="00324A1D">
      <w:pPr>
        <w:pStyle w:val="ProductList-SubClauseHeading"/>
      </w:pPr>
      <w:r>
        <w:t>2.1.2 Tabelle der qualifizierenden Betriebssysteme mit Nutzungsbeschränkungen</w:t>
      </w:r>
    </w:p>
    <w:p w:rsidR="0046175D" w:rsidRDefault="00324A1D">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haben auf Geräten Fortbestand, die mit Windows Software Assurance oder Windows VDA lizenziert sind, vorbehaltlich aller gegenteiligen Ausführungen in diesem Dokument.</w:t>
      </w:r>
    </w:p>
    <w:tbl>
      <w:tblPr>
        <w:tblStyle w:val="PURTable0"/>
        <w:tblW w:w="0" w:type="dxa"/>
        <w:tblLook w:val="04A0" w:firstRow="1" w:lastRow="0" w:firstColumn="1" w:lastColumn="0" w:noHBand="0" w:noVBand="1"/>
      </w:tblPr>
      <w:tblGrid>
        <w:gridCol w:w="3818"/>
        <w:gridCol w:w="1720"/>
        <w:gridCol w:w="1720"/>
        <w:gridCol w:w="1645"/>
        <w:gridCol w:w="1653"/>
      </w:tblGrid>
      <w:tr w:rsidR="0046175D" w:rsidTr="00F5482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6175D" w:rsidRPr="00F5482B" w:rsidRDefault="00324A1D">
            <w:pPr>
              <w:pStyle w:val="ProductList-TableBody"/>
              <w:rPr>
                <w:color w:val="FFFFFF" w:themeColor="background1"/>
              </w:rPr>
            </w:pPr>
            <w:r w:rsidRPr="00F5482B">
              <w:rPr>
                <w:color w:val="FFFFFF" w:themeColor="background1"/>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6175D" w:rsidRPr="00F5482B" w:rsidRDefault="00324A1D">
            <w:pPr>
              <w:pStyle w:val="ProductList-TableBody"/>
              <w:jc w:val="center"/>
              <w:rPr>
                <w:color w:val="FFFFFF" w:themeColor="background1"/>
              </w:rPr>
            </w:pPr>
            <w:r w:rsidRPr="00F5482B">
              <w:rPr>
                <w:color w:val="FFFFFF" w:themeColor="background1"/>
              </w:rPr>
              <w:t>Neuer Konzernvertrag (EA)/Open Value unternehmensweit (OV-OW)</w:t>
            </w:r>
            <w:r w:rsidRPr="00F5482B">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6175D" w:rsidRPr="00F5482B" w:rsidRDefault="00324A1D">
            <w:pPr>
              <w:pStyle w:val="ProductList-TableBody"/>
              <w:jc w:val="center"/>
              <w:rPr>
                <w:color w:val="FFFFFF" w:themeColor="background1"/>
              </w:rPr>
            </w:pPr>
            <w:r w:rsidRPr="00F5482B">
              <w:rPr>
                <w:color w:val="FFFFFF" w:themeColor="background1"/>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6175D" w:rsidRPr="00F5482B" w:rsidRDefault="00324A1D">
            <w:pPr>
              <w:pStyle w:val="ProductList-TableBody"/>
              <w:jc w:val="center"/>
              <w:rPr>
                <w:color w:val="FFFFFF" w:themeColor="background1"/>
              </w:rPr>
            </w:pPr>
            <w:r w:rsidRPr="00F5482B">
              <w:rPr>
                <w:color w:val="FFFFFF" w:themeColor="background1"/>
              </w:rPr>
              <w:t>Microsoft Produkt- und Service-Vertrag (MPSA)/Select Plus/Open</w:t>
            </w:r>
            <w:r w:rsidRPr="00F5482B">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6175D" w:rsidRPr="00F5482B" w:rsidRDefault="00324A1D">
            <w:pPr>
              <w:pStyle w:val="ProductList-TableBody"/>
              <w:jc w:val="center"/>
              <w:rPr>
                <w:color w:val="FFFFFF" w:themeColor="background1"/>
              </w:rPr>
            </w:pPr>
            <w:r w:rsidRPr="00F5482B">
              <w:rPr>
                <w:color w:val="FFFFFF" w:themeColor="background1"/>
              </w:rPr>
              <w:t>Forschung &amp; Lehre und gemeinnützige Einrichtungen</w:t>
            </w:r>
            <w:r w:rsidRPr="00F5482B">
              <w:rPr>
                <w:color w:val="FFFFFF" w:themeColor="background1"/>
                <w:vertAlign w:val="superscript"/>
              </w:rPr>
              <w:t>4</w:t>
            </w: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10 IoT Enterprise für Retail oder Thin Clients</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6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bl>
    <w:p w:rsidR="0046175D" w:rsidRDefault="00324A1D">
      <w:pPr>
        <w:pStyle w:val="ProductList-BodyIndented"/>
      </w:pPr>
      <w:r>
        <w:rPr>
          <w:vertAlign w:val="superscript"/>
        </w:rPr>
        <w:t>1</w:t>
      </w:r>
      <w:r>
        <w:t xml:space="preserve">Umfasst 32-Bit- und 64-Bit-Betriebssysteme. </w:t>
      </w:r>
    </w:p>
    <w:p w:rsidR="0046175D" w:rsidRDefault="00324A1D">
      <w:pPr>
        <w:pStyle w:val="ProductList-BodyIndented"/>
      </w:pPr>
      <w:r>
        <w:rPr>
          <w:vertAlign w:val="superscript"/>
        </w:rPr>
        <w:t>2</w:t>
      </w:r>
      <w:r>
        <w:t xml:space="preserve"> Gilt auch für Qualifizierende Geräte, die durch Unternehmensverschmelzung oder Unternehmenskauf erworben werden </w:t>
      </w:r>
    </w:p>
    <w:p w:rsidR="0046175D" w:rsidRDefault="00324A1D">
      <w:pPr>
        <w:pStyle w:val="ProductList-BodyIndented"/>
      </w:pPr>
      <w:r>
        <w:rPr>
          <w:vertAlign w:val="superscript"/>
        </w:rPr>
        <w:t>3</w:t>
      </w:r>
      <w:r>
        <w:t>Gilt nicht für Forschung &amp; Lehre, gemeinnützige Einrichtungen und OV-CW.</w:t>
      </w:r>
    </w:p>
    <w:p w:rsidR="0046175D" w:rsidRDefault="00324A1D">
      <w:pPr>
        <w:pStyle w:val="ProductList-BodyIndented"/>
      </w:pPr>
      <w:r>
        <w:rPr>
          <w:vertAlign w:val="superscript"/>
        </w:rPr>
        <w:t>4</w:t>
      </w:r>
      <w:r>
        <w:t>Kunden aus Forschung &amp; Lehre sind für das Windows 10 Education-Upgrade und SA und nicht für das Windows 10 Enterprise-Upgrade qualifiziert.</w:t>
      </w:r>
    </w:p>
    <w:p w:rsidR="0046175D" w:rsidRDefault="0046175D">
      <w:pPr>
        <w:pStyle w:val="ProductList-BodyIndented"/>
      </w:pPr>
    </w:p>
    <w:p w:rsidR="0046175D" w:rsidRDefault="00324A1D">
      <w:pPr>
        <w:pStyle w:val="ProductList-BodyIndented"/>
      </w:pPr>
      <w:r>
        <w:rPr>
          <w:b/>
        </w:rPr>
        <w:t>2.1.2.1 Nutzungsbeschränkungen für qualifizierende Windows Embedded-Betriebssysteme</w:t>
      </w:r>
    </w:p>
    <w:p w:rsidR="0046175D" w:rsidRDefault="00324A1D" w:rsidP="00F5482B">
      <w:pPr>
        <w:pStyle w:val="ProductList-Bullet"/>
        <w:numPr>
          <w:ilvl w:val="1"/>
          <w:numId w:val="23"/>
        </w:numPr>
      </w:pPr>
      <w:r>
        <w:t xml:space="preserve">Wenn die Upgrade-Software auf Geräten installiert ist, die eine Lizenz für eine der unterstützten Editionen der bedingten qualifizierenden Betriebssysteme haben und auf denen eine solche zuvor ausgeführt wird, gelten die folgenden Bedingungen: </w:t>
      </w:r>
    </w:p>
    <w:p w:rsidR="0046175D" w:rsidRDefault="00324A1D" w:rsidP="00F5482B">
      <w:pPr>
        <w:pStyle w:val="ProductList-Bullet"/>
        <w:numPr>
          <w:ilvl w:val="2"/>
          <w:numId w:val="23"/>
        </w:numPr>
      </w:pPr>
      <w:r>
        <w:t xml:space="preserve">Spezifische Nutzung. Das Lizenzierte Gerät des Kunden ist für eine spezifische Nutzung bestimmt. Der Kunde darf die Software ausschließlich für diesen Zweck nutzen. </w:t>
      </w:r>
    </w:p>
    <w:p w:rsidR="0046175D" w:rsidRDefault="00324A1D" w:rsidP="00F5482B">
      <w:pPr>
        <w:pStyle w:val="ProductList-Bullet"/>
        <w:numPr>
          <w:ilvl w:val="2"/>
          <w:numId w:val="23"/>
        </w:numPr>
      </w:pPr>
      <w:r>
        <w:t>Andere Software. Der Kunde darf andere Programme mit der Software nutzen, solange die anderen Programme die spezifische Nutzung des Herstellers für das Gerät direkt unterstützen oder Systemdienstprogramme, Ressourcenmanagement, Virenschutz oder ähnlichen Schutz bieten. Wenn das Branchensystem des Kunden Desktop-Funktionen ausführt, muss der Kunde Sie sicherstellen, dass diese: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„Branchenprogramm“ wie hier verwendet ist jedes Gerät, das nur ein branchen- oder aufgabenspezifisches Softwareprogramm einsetzt.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w:t>
      </w:r>
    </w:p>
    <w:p w:rsidR="0046175D" w:rsidRDefault="00324A1D" w:rsidP="00F5482B">
      <w:pPr>
        <w:pStyle w:val="ProductList-Bullet"/>
        <w:numPr>
          <w:ilvl w:val="1"/>
          <w:numId w:val="23"/>
        </w:numPr>
      </w:pPr>
      <w:r>
        <w:t xml:space="preserve">Darüber hinaus darf der Kunde die Software lokal nur auf Geräten nutzen, auf denen ein Upgrade auf Windows 10 IoT Enterprise für Retail/Thin Clients durchgeführt wurde: </w:t>
      </w:r>
    </w:p>
    <w:p w:rsidR="0046175D" w:rsidRDefault="00324A1D" w:rsidP="00F5482B">
      <w:pPr>
        <w:pStyle w:val="ProductList-Bullet"/>
        <w:numPr>
          <w:ilvl w:val="2"/>
          <w:numId w:val="23"/>
        </w:numPr>
      </w:pPr>
      <w:r>
        <w:t>Der Kunde muss die Software mit einer Point-of-Service-(„POS“-)Anwendung verwenden, wenn er ein Upgrade von Windows Embedded 8.1 Industry Pro Retail (oder einer früheren Version) durchführt.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rsidR="0046175D" w:rsidRDefault="0046175D">
      <w:pPr>
        <w:pStyle w:val="ProductList-BodyIndented"/>
      </w:pPr>
    </w:p>
    <w:p w:rsidR="0046175D" w:rsidRDefault="00324A1D">
      <w:pPr>
        <w:pStyle w:val="ProductList-SubClauseHeading"/>
      </w:pPr>
      <w:r>
        <w:t>2.1.3 Regeln für qualifizierende Betriebssysteme für Windows VL-Upgrade-Lizenzen</w:t>
      </w:r>
    </w:p>
    <w:p w:rsidR="0046175D" w:rsidRDefault="00324A1D" w:rsidP="00F5482B">
      <w:pPr>
        <w:pStyle w:val="ProductList-Bullet"/>
        <w:numPr>
          <w:ilvl w:val="1"/>
          <w:numId w:val="24"/>
        </w:numPr>
      </w:pPr>
      <w:r>
        <w:t xml:space="preserve">Das qualifizierende Betriebssystem muss auf dem Gerät installiert sein, dem die VL-Upgrade-Lizenz zugewiesen wird. </w:t>
      </w:r>
    </w:p>
    <w:p w:rsidR="0046175D" w:rsidRDefault="00324A1D" w:rsidP="00F5482B">
      <w:pPr>
        <w:pStyle w:val="ProductList-Bullet"/>
        <w:numPr>
          <w:ilvl w:val="1"/>
          <w:numId w:val="24"/>
        </w:numPr>
      </w:pPr>
      <w:r>
        <w:t xml:space="preserve">Apple Macintosh ist nur ein qualifizierendes Betriebssystem, wenn es vom autorisierten Hersteller vor dem ersten Verkauf des Geräts vorinstalliert wird. </w:t>
      </w:r>
    </w:p>
    <w:p w:rsidR="0046175D" w:rsidRDefault="00324A1D" w:rsidP="00F5482B">
      <w:pPr>
        <w:pStyle w:val="ProductList-Bullet"/>
        <w:numPr>
          <w:ilvl w:val="1"/>
          <w:numId w:val="24"/>
        </w:numPr>
      </w:pPr>
      <w:r>
        <w:t>Kunden müssen das qualifizierende Betriebssystem von dem Gerät entfernen, um die VL-Upgrade-Lizenz bereitstellen zu können, es sein denn, sie verfügen auch über Software Assurance für die VL-Upgrade-Lizenz.</w:t>
      </w:r>
    </w:p>
    <w:p w:rsidR="0046175D" w:rsidRDefault="00324A1D" w:rsidP="00F5482B">
      <w:pPr>
        <w:pStyle w:val="ProductList-Bullet"/>
        <w:numPr>
          <w:ilvl w:val="1"/>
          <w:numId w:val="24"/>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rsidR="0046175D" w:rsidRDefault="0046175D">
      <w:pPr>
        <w:pStyle w:val="ProductList-BodyIndented"/>
      </w:pPr>
    </w:p>
    <w:p w:rsidR="0046175D" w:rsidRDefault="00324A1D">
      <w:pPr>
        <w:pStyle w:val="ProductList-ClauseHeading"/>
      </w:pPr>
      <w:r>
        <w:t>2.2 Übergänge</w:t>
      </w:r>
    </w:p>
    <w:p w:rsidR="0046175D" w:rsidRDefault="00324A1D">
      <w:pPr>
        <w:pStyle w:val="ProductList-Body"/>
      </w:pPr>
      <w:r>
        <w:t>Nachstehend werden Übergangsoptionen für jeden Kunden aufgeführt, der wie ausführlicher in seinen Volumenlizenzverträgen beschrieben berechtigt ist, auf „pro Nutzer“ umzustellen.</w:t>
      </w:r>
    </w:p>
    <w:tbl>
      <w:tblPr>
        <w:tblStyle w:val="PURTable"/>
        <w:tblW w:w="0" w:type="dxa"/>
        <w:tblLook w:val="04A0" w:firstRow="1" w:lastRow="0" w:firstColumn="1" w:lastColumn="0" w:noHBand="0" w:noVBand="1"/>
      </w:tblPr>
      <w:tblGrid>
        <w:gridCol w:w="5418"/>
        <w:gridCol w:w="5498"/>
      </w:tblGrid>
      <w:tr w:rsidR="004617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Produkte, für die ein Übergang erfolgen soll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Gültige Übergangsoptionen</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Enterprise SA pro Gerät</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Enterprise SA pro Nutzer</w:t>
            </w:r>
          </w:p>
          <w:p w:rsidR="0046175D" w:rsidRDefault="00324A1D">
            <w:pPr>
              <w:pStyle w:val="ProductList-TableBody"/>
            </w:pPr>
            <w:r>
              <w:t>Windows Virtual Desktop Access pro Gerät</w:t>
            </w:r>
          </w:p>
          <w:p w:rsidR="0046175D" w:rsidRDefault="00324A1D">
            <w:pPr>
              <w:pStyle w:val="ProductList-TableBody"/>
            </w:pPr>
            <w:r>
              <w:t>Windows Virtual Desktop Access pro Nutzer</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Virtual Desktop Access pro Gerät</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Virtual Desktop Access pro Nutzer</w:t>
            </w:r>
          </w:p>
        </w:tc>
      </w:tr>
    </w:tbl>
    <w:p w:rsidR="0046175D" w:rsidRDefault="0046175D">
      <w:pPr>
        <w:pStyle w:val="ProductList-Body"/>
      </w:pPr>
    </w:p>
    <w:p w:rsidR="0046175D" w:rsidRDefault="00324A1D">
      <w:pPr>
        <w:pStyle w:val="ProductList-ClauseHeading"/>
      </w:pPr>
      <w:r>
        <w:t>2.3 Windows Enterprise-Upgrade (keine Versionsnummer) und Windows Professional-Upgrade (keine Versionsnummer)</w:t>
      </w:r>
    </w:p>
    <w:p w:rsidR="0046175D" w:rsidRDefault="00324A1D">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rsidR="0046175D" w:rsidRDefault="0046175D">
      <w:pPr>
        <w:pStyle w:val="ProductList-Body"/>
      </w:pPr>
    </w:p>
    <w:p w:rsidR="0046175D" w:rsidRDefault="00324A1D">
      <w:pPr>
        <w:pStyle w:val="ProductList-ClauseHeading"/>
      </w:pPr>
      <w:r>
        <w:t>2.4 Re-Imaging mit Windows 10</w:t>
      </w:r>
    </w:p>
    <w:p w:rsidR="0046175D" w:rsidRDefault="00324A1D">
      <w:pPr>
        <w:pStyle w:val="ProductList-Body"/>
      </w:pPr>
      <w:r>
        <w:t xml:space="preserve">Wenn ein Dritter ein Re-Imaging von Windows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durchführen möchte, muss der Kunde diesem Dritten zunächst eine schriftliche Dokumentation bereitstellen, die belegt, dass der Kunde über Lizenzen für die Software verfügt, die der Dritte installieren möchte.</w:t>
      </w:r>
    </w:p>
    <w:p w:rsidR="0046175D" w:rsidRDefault="0046175D">
      <w:pPr>
        <w:pStyle w:val="ProductList-Body"/>
      </w:pPr>
    </w:p>
    <w:p w:rsidR="0046175D" w:rsidRDefault="00324A1D">
      <w:pPr>
        <w:pStyle w:val="ProductList-ClauseHeading"/>
      </w:pPr>
      <w:r>
        <w:t>2.5 Regionale Fulfillment-Optionen</w:t>
      </w:r>
    </w:p>
    <w:p w:rsidR="0046175D" w:rsidRDefault="00324A1D">
      <w:pPr>
        <w:pStyle w:val="ProductList-SubClauseHeading"/>
      </w:pPr>
      <w:r>
        <w:t>2.5.1 N-Versionen (nicht mit Windows Media Player) von Microsoft Windows XP Professional, Vista Business und 7 Professional</w:t>
      </w:r>
    </w:p>
    <w:p w:rsidR="0046175D" w:rsidRDefault="00324A1D">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81">
        <w:r>
          <w:rPr>
            <w:color w:val="00467F"/>
            <w:u w:val="single"/>
          </w:rPr>
          <w:t>http://go.microsoft.com/?linkid=9839207</w:t>
        </w:r>
      </w:hyperlink>
      <w:r>
        <w:t>.</w:t>
      </w:r>
    </w:p>
    <w:p w:rsidR="0046175D" w:rsidRDefault="0046175D">
      <w:pPr>
        <w:pStyle w:val="ProductList-BodyIndented"/>
      </w:pPr>
    </w:p>
    <w:p w:rsidR="0046175D" w:rsidRDefault="00324A1D">
      <w:pPr>
        <w:pStyle w:val="ProductList-SubClauseHeading"/>
      </w:pPr>
      <w:r>
        <w:t>2.5.2 K- und KN-Versionen von Windows XP Professional, Vista Business und 7 Professional</w:t>
      </w:r>
    </w:p>
    <w:p w:rsidR="0046175D" w:rsidRDefault="00324A1D">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82">
        <w:r>
          <w:rPr>
            <w:color w:val="00467F"/>
            <w:u w:val="single"/>
          </w:rPr>
          <w:t>http://go.microsoft.com/?linkid=9839207</w:t>
        </w:r>
      </w:hyperlink>
      <w:r>
        <w:t>.</w:t>
      </w:r>
    </w:p>
    <w:p w:rsidR="0046175D" w:rsidRDefault="0046175D">
      <w:pPr>
        <w:pStyle w:val="ProductList-BodyIndented"/>
      </w:pPr>
    </w:p>
    <w:p w:rsidR="0046175D" w:rsidRDefault="00324A1D">
      <w:pPr>
        <w:pStyle w:val="ProductList-SubClauseHeading"/>
      </w:pPr>
      <w:r>
        <w:t>2.5.3 Windows 8/8.1 Pro KN und Windows 10 Pro KN</w:t>
      </w:r>
    </w:p>
    <w:p w:rsidR="0046175D" w:rsidRDefault="00324A1D">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rsidR="0046175D" w:rsidRDefault="0046175D">
      <w:pPr>
        <w:pStyle w:val="ProductList-BodyIndented"/>
      </w:pPr>
    </w:p>
    <w:p w:rsidR="0046175D" w:rsidRDefault="00324A1D">
      <w:pPr>
        <w:pStyle w:val="ProductList-SubClauseHeading"/>
      </w:pPr>
      <w:r>
        <w:t>2.5.4 Windows 8/8.1 Pro N und Windows 10 Pro N (ohne Windows Media Player)</w:t>
      </w:r>
    </w:p>
    <w:p w:rsidR="0046175D" w:rsidRDefault="00324A1D">
      <w:pPr>
        <w:pStyle w:val="ProductList-BodyIndented"/>
      </w:pPr>
      <w:r>
        <w:t>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Vertrag“ ein Vertrag, der mit einer aktiven Open-Lizenz-Autorisierungsnummer verknüpft ist.)</w:t>
      </w:r>
    </w:p>
    <w:p w:rsidR="0046175D" w:rsidRDefault="0046175D">
      <w:pPr>
        <w:pStyle w:val="ProductList-BodyIndented"/>
      </w:pPr>
    </w:p>
    <w:p w:rsidR="0046175D" w:rsidRDefault="00324A1D">
      <w:pPr>
        <w:pStyle w:val="ProductList-ClauseHeading"/>
      </w:pPr>
      <w:r>
        <w:t>2.6 Windows Embedded 8 Standard Enterprise Kit</w:t>
      </w:r>
    </w:p>
    <w:p w:rsidR="0046175D" w:rsidRDefault="00324A1D">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rsidR="0046175D" w:rsidRDefault="0046175D">
      <w:pPr>
        <w:pStyle w:val="ProductList-Body"/>
      </w:pPr>
    </w:p>
    <w:p w:rsidR="0046175D" w:rsidRDefault="00324A1D">
      <w:pPr>
        <w:pStyle w:val="ProductList-Offering1SubSection"/>
      </w:pPr>
      <w:bookmarkStart w:id="190" w:name="_Sec813"/>
      <w:r>
        <w:t>3. Nutzungsrechte</w:t>
      </w:r>
      <w:bookmarkEnd w:id="190"/>
    </w:p>
    <w:tbl>
      <w:tblPr>
        <w:tblStyle w:val="PURTable"/>
        <w:tblW w:w="0" w:type="dxa"/>
        <w:tblLook w:val="04A0" w:firstRow="1" w:lastRow="0" w:firstColumn="1" w:lastColumn="0" w:noHBand="0" w:noVBand="1"/>
      </w:tblPr>
      <w:tblGrid>
        <w:gridCol w:w="3726"/>
        <w:gridCol w:w="3635"/>
        <w:gridCol w:w="355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0">
              <w:r>
                <w:rPr>
                  <w:color w:val="00467F"/>
                  <w:u w:val="single"/>
                </w:rPr>
                <w:t>Desktop-Betriebssysteme</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"Produktspezifische Lizenzbestimmungen: Gibt an, dass produktspezifische Bestimmungen, die die Bereitstellung und Nutzung des Produkts regeln, unten in der Tabelle mit den Nutzungsrechten enthalten sind."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Zusätzliche Software: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Enthaltene Technologien: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"Gibt die für ein Produkt geltenden Mitteilungen an; weitere Informationen finden Sie in den Universellen Lizenzbestimmungen im Abschnitt „Mitteilungen“."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3.1 Zuweisung von Lizenzen</w:t>
      </w:r>
    </w:p>
    <w:p w:rsidR="0046175D" w:rsidRDefault="00324A1D">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rsidR="0046175D" w:rsidRDefault="0046175D">
      <w:pPr>
        <w:pStyle w:val="ProductList-Body"/>
      </w:pPr>
    </w:p>
    <w:p w:rsidR="0046175D" w:rsidRDefault="00324A1D">
      <w:pPr>
        <w:pStyle w:val="ProductList-ClauseHeading"/>
      </w:pPr>
      <w:r>
        <w:t>3.2 Windows-Anwendungen</w:t>
      </w:r>
    </w:p>
    <w:p w:rsidR="0046175D" w:rsidRDefault="00324A1D">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83">
        <w:r>
          <w:rPr>
            <w:color w:val="00467F"/>
            <w:u w:val="single"/>
          </w:rPr>
          <w:t>http://go.microsoft.com/fwlink/?linkid=246338</w:t>
        </w:r>
      </w:hyperlink>
      <w:r>
        <w:t xml:space="preserve"> bzw. bei Windows-Anwendungen, die auf Xbox-Dienste zugreifen, durch die Xbox.com-Nutzungsbestimmungen unter </w:t>
      </w:r>
      <w:hyperlink r:id="rId84">
        <w:r>
          <w:rPr>
            <w:color w:val="00467F"/>
            <w:u w:val="single"/>
          </w:rPr>
          <w:t>http://xbox.com/legal/livetou</w:t>
        </w:r>
      </w:hyperlink>
      <w:r>
        <w:t xml:space="preserve"> geregelt werden.</w:t>
      </w:r>
    </w:p>
    <w:p w:rsidR="0046175D" w:rsidRDefault="00324A1D">
      <w:pPr>
        <w:pStyle w:val="ProductList-Offering1SubSection"/>
      </w:pPr>
      <w:bookmarkStart w:id="191" w:name="_Sec841"/>
      <w:r>
        <w:t>4. Software Assurance</w:t>
      </w:r>
      <w:bookmarkEnd w:id="191"/>
    </w:p>
    <w:tbl>
      <w:tblPr>
        <w:tblStyle w:val="PURTable"/>
        <w:tblW w:w="0" w:type="dxa"/>
        <w:tblLook w:val="04A0" w:firstRow="1" w:lastRow="0" w:firstColumn="1" w:lastColumn="0" w:noHBand="0" w:noVBand="1"/>
      </w:tblPr>
      <w:tblGrid>
        <w:gridCol w:w="3619"/>
        <w:gridCol w:w="3695"/>
        <w:gridCol w:w="360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"Software Assurance-Vergünstigungen:  gibt die Produktkategorie an, um die allgemein auf diesen Produkt-Pool anwendbaren SA-Vergünstigungen zu bestimmen, wie in „Anhang B – Software Assurance“ aufgeführt."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Failoverrechte: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5">
              <w:r>
                <w:rPr>
                  <w:color w:val="00467F"/>
                  <w:u w:val="single"/>
                </w:rPr>
                <w:t xml:space="preserve">Juni 2015 – Produktliste </w:t>
              </w:r>
            </w:hyperlink>
            <w:r>
              <w:t>(Windows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Enterprise Edition und VDA</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4.1 Zusätzliche über Software Assurance gewährte Nutzungsrechte für Windows Software Assurance (Pro Nutzer und Pro Gerät) und Windows Virtual Desktop Access (VDA) (Pro Nutzer und Pro Gerät)</w:t>
      </w:r>
    </w:p>
    <w:p w:rsidR="0046175D" w:rsidRDefault="00324A1D">
      <w:pPr>
        <w:pStyle w:val="ProductList-Body"/>
      </w:pPr>
      <w:r>
        <w:t>„“</w:t>
      </w:r>
      <w:r>
        <w:rPr>
          <w:b/>
          <w:color w:val="00188F"/>
        </w:rPr>
        <w:t>Software</w:t>
      </w:r>
      <w:r>
        <w:t xml:space="preserve">“ bezeichnet in diesem Dokument Windows 10 Enterprise Current Branch oder Windows Enterprise LTSB. </w:t>
      </w:r>
    </w:p>
    <w:p w:rsidR="0046175D" w:rsidRDefault="00324A1D">
      <w:pPr>
        <w:pStyle w:val="ProductList-Body"/>
      </w:pPr>
      <w:r>
        <w:t>„</w:t>
      </w:r>
      <w:r>
        <w:rPr>
          <w:b/>
          <w:color w:val="00188F"/>
        </w:rPr>
        <w:t>Lizenziertes Gerät</w:t>
      </w:r>
      <w:r>
        <w:t>“ bezeichnet in diesem Dokument das Gerät, dem der Kunde aktive SA zugewiesen hat.</w:t>
      </w:r>
    </w:p>
    <w:p w:rsidR="0046175D" w:rsidRDefault="00324A1D">
      <w:pPr>
        <w:pStyle w:val="ProductList-Body"/>
      </w:pPr>
      <w:r>
        <w:t>„</w:t>
      </w:r>
      <w:r>
        <w:rPr>
          <w:b/>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rsidR="0046175D" w:rsidRDefault="0046175D">
      <w:pPr>
        <w:pStyle w:val="ProductList-Body"/>
      </w:pPr>
    </w:p>
    <w:p w:rsidR="0046175D" w:rsidRDefault="00324A1D" w:rsidP="00F5482B">
      <w:pPr>
        <w:pStyle w:val="ProductList-Bullet"/>
        <w:numPr>
          <w:ilvl w:val="0"/>
          <w:numId w:val="25"/>
        </w:numPr>
      </w:pPr>
      <w:r>
        <w:t>Jeder Nutzer eines Lizenzierten Gerätes oder jedes von einem Lizenzierten Nutzer genutzte Gerät ist berechtigt, remote auf bis zu vier Instanzen der Software zuzugreifen, die in Virtuellen Betriebssystemumgebungen Ausgeführt werden, oder auf eine Instanz der Software zuzugreifen, die in einer Physischen Betriebssystemumgebung auf Geräten, die zur Nutzung durch den Kunden vorgesehen sind, Ausgeführt wird.</w:t>
      </w:r>
    </w:p>
    <w:p w:rsidR="0046175D" w:rsidRDefault="00324A1D" w:rsidP="00F5482B">
      <w:pPr>
        <w:pStyle w:val="ProductList-Bullet"/>
        <w:numPr>
          <w:ilvl w:val="0"/>
          <w:numId w:val="25"/>
        </w:numPr>
      </w:pPr>
      <w:r>
        <w:t>Der Kunde ist berechtigt, eine Instanz der Software auf einem oder zwei USB-Laufwerken über Windows to Go zu erstellen und zu speichern, und diese auf lizenzierten Geräten zu nutzen, wenn diese pro Gerät bzw. pro Nutzer auf jedem Gerät lizenziert sind.</w:t>
      </w:r>
    </w:p>
    <w:p w:rsidR="0046175D" w:rsidRDefault="00324A1D" w:rsidP="00F5482B">
      <w:pPr>
        <w:pStyle w:val="ProductList-Bullet"/>
        <w:numPr>
          <w:ilvl w:val="0"/>
          <w:numId w:val="25"/>
        </w:numPr>
      </w:pPr>
      <w:r>
        <w:t>Der Kunde ist berechtigt, Windows 10 Pro oder eine frühere Version der Software anstelle von den in diesem Abschnitt erlaubten Instanzen auszuführen.</w:t>
      </w:r>
    </w:p>
    <w:p w:rsidR="0046175D" w:rsidRDefault="00324A1D" w:rsidP="00F5482B">
      <w:pPr>
        <w:pStyle w:val="ProductList-Bullet"/>
        <w:numPr>
          <w:ilvl w:val="0"/>
          <w:numId w:val="25"/>
        </w:numPr>
      </w:pPr>
      <w:r>
        <w:t>Der Kunde benötigt keine Lizenz, um lediglich zur Verwaltung der Software auf seine zugelassenen Instanzen zuzugreifen.</w:t>
      </w:r>
    </w:p>
    <w:p w:rsidR="0046175D" w:rsidRDefault="0046175D">
      <w:pPr>
        <w:pStyle w:val="ProductList-Body"/>
      </w:pPr>
    </w:p>
    <w:p w:rsidR="0046175D" w:rsidRDefault="00324A1D">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222"/>
        <w:gridCol w:w="919"/>
        <w:gridCol w:w="928"/>
        <w:gridCol w:w="919"/>
        <w:gridCol w:w="928"/>
      </w:tblGrid>
      <w:tr w:rsidR="0046175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6175D" w:rsidRDefault="0046175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6175D" w:rsidRDefault="00324A1D">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6175D" w:rsidRDefault="00324A1D">
            <w:pPr>
              <w:pStyle w:val="ProductList-TableBody"/>
              <w:jc w:val="center"/>
            </w:pPr>
            <w:r>
              <w:rPr>
                <w:color w:val="FFFFFF"/>
              </w:rPr>
              <w:t>Windows VDA</w:t>
            </w:r>
          </w:p>
        </w:tc>
      </w:tr>
      <w:tr w:rsidR="0046175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6175D" w:rsidRDefault="0046175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Nutzer</w:t>
            </w:r>
          </w:p>
        </w:tc>
      </w:tr>
      <w:tr w:rsidR="0046175D">
        <w:tc>
          <w:tcPr>
            <w:tcW w:w="808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so konfiguriert ist, dass sie auf einem virtuellen Hardwaresystem ausgeführt wird."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so konfiguriert ist, dass sie auf einem virtuellen Hardwaresystem ausgeführt wird."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so konfiguriert ist, dass sie auf einem virtuellen Hardwaresystem ausgeführt wird."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r>
      <w:tr w:rsidR="0046175D">
        <w:tc>
          <w:tcPr>
            <w:tcW w:w="808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so konfiguriert ist, dass sie auf einem virtuellen Hardwaresystem ausgeführt wird."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so konfiguriert ist, dass sie auf einem virtuellen Hardwaresystem ausgeführt wird."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so konfiguriert ist, dass sie auf einem virtuellen Hardwaresystem ausgeführt wird."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808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bl>
    <w:p w:rsidR="0046175D" w:rsidRDefault="0046175D">
      <w:pPr>
        <w:pStyle w:val="ProductList-Body"/>
      </w:pPr>
    </w:p>
    <w:p w:rsidR="0046175D" w:rsidRDefault="00324A1D">
      <w:pPr>
        <w:pStyle w:val="ProductList-SubClauseHeading"/>
      </w:pPr>
      <w:r>
        <w:t>4.1.1 Rechte für Windows 10 Enterprise Current Branch</w:t>
      </w:r>
    </w:p>
    <w:p w:rsidR="0046175D" w:rsidRDefault="00324A1D">
      <w:pPr>
        <w:pStyle w:val="ProductList-BodyIndented"/>
      </w:pPr>
      <w:r>
        <w:t>Windows 10 Enterprise Current Branch darf nur von Kunden genutzt werden, die über aktive Lizenzen für Windows SA oder VDA verfügen.</w:t>
      </w:r>
    </w:p>
    <w:p w:rsidR="0046175D" w:rsidRDefault="0046175D">
      <w:pPr>
        <w:pStyle w:val="ProductList-BodyIndented"/>
      </w:pPr>
    </w:p>
    <w:p w:rsidR="0046175D" w:rsidRDefault="00324A1D">
      <w:pPr>
        <w:pStyle w:val="ProductList-ClauseHeading"/>
      </w:pPr>
      <w:r>
        <w:t>4.2 Qualifizierende Betriebssysteme</w:t>
      </w:r>
    </w:p>
    <w:p w:rsidR="0046175D" w:rsidRDefault="00324A1D">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rsidR="0046175D" w:rsidRDefault="00324A1D" w:rsidP="00F5482B">
      <w:pPr>
        <w:pStyle w:val="ProductList-Bullet"/>
        <w:numPr>
          <w:ilvl w:val="0"/>
          <w:numId w:val="26"/>
        </w:numPr>
      </w:pPr>
      <w:r>
        <w:t>Kunden, die zuvor SA für Windows Pro erworben haben, können diese für die betreffenden Geräte verlängern, ohne eine Upgradelizenz für Windows Enterprise erwerben zu müssen.</w:t>
      </w:r>
    </w:p>
    <w:p w:rsidR="0046175D" w:rsidRDefault="00324A1D" w:rsidP="00F5482B">
      <w:pPr>
        <w:pStyle w:val="ProductList-Bullet"/>
        <w:numPr>
          <w:ilvl w:val="0"/>
          <w:numId w:val="26"/>
        </w:numPr>
      </w:pPr>
      <w:r>
        <w:t>Kunden, die zuvor ein Windows Pro-Upgrade + SA erworben haben, können bis zum Ende ihres Beitritts oder Vertrags zusätzliche Pro-Upgrades + SA erwerben.</w:t>
      </w:r>
    </w:p>
    <w:p w:rsidR="0046175D" w:rsidRDefault="0046175D">
      <w:pPr>
        <w:pStyle w:val="ProductList-Body"/>
      </w:pPr>
    </w:p>
    <w:p w:rsidR="0046175D" w:rsidRDefault="00324A1D">
      <w:pPr>
        <w:pStyle w:val="ProductList-ClauseHeading"/>
      </w:pPr>
      <w:r>
        <w:t>4.3 Neuzuweisung von Windows Software Assurance pro Gerät</w:t>
      </w:r>
    </w:p>
    <w:p w:rsidR="0046175D" w:rsidRDefault="00324A1D">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oder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Ersatzgerät in Einklang mit den Bestimmungen neu zuzuweisen, die allgemein für Geräte-ALs gelten und im Abschnitt „Zuweisung und Neuzuweisung von Lizenzen“ der Universellen Lizenzbestimmungen dargelegt sind. </w:t>
      </w:r>
    </w:p>
    <w:p w:rsidR="0046175D" w:rsidRDefault="0046175D">
      <w:pPr>
        <w:pStyle w:val="ProductList-Body"/>
      </w:pPr>
    </w:p>
    <w:p w:rsidR="0046175D" w:rsidRDefault="00324A1D">
      <w:pPr>
        <w:pStyle w:val="ProductList-ClauseHeading"/>
      </w:pPr>
      <w:r>
        <w:t>4.4 Regeln für die Pro-Nutzer-Lizenzzuweisung von Windows Software Assurance:</w:t>
      </w:r>
    </w:p>
    <w:p w:rsidR="0046175D" w:rsidRDefault="00324A1D">
      <w:pPr>
        <w:pStyle w:val="ProductList-SubClauseHeading"/>
      </w:pPr>
      <w:r>
        <w:t>4.4.1 Nutzer-AL für Windows Enterprise SA pro Nutzer</w:t>
      </w:r>
    </w:p>
    <w:p w:rsidR="0046175D" w:rsidRDefault="00324A1D">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rsidR="0046175D" w:rsidRDefault="0046175D">
      <w:pPr>
        <w:pStyle w:val="ProductList-BodyIndented"/>
      </w:pPr>
    </w:p>
    <w:p w:rsidR="0046175D" w:rsidRDefault="00324A1D">
      <w:pPr>
        <w:pStyle w:val="ProductList-SubClauseHeading"/>
      </w:pPr>
      <w:r>
        <w:t>4.4.2 Add-on für Windows Enterprise SA Pro-Nutzer</w:t>
      </w:r>
    </w:p>
    <w:p w:rsidR="0046175D" w:rsidRDefault="00324A1D">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rsidR="0046175D" w:rsidRDefault="0046175D">
      <w:pPr>
        <w:pStyle w:val="ProductList-BodyIndented"/>
      </w:pPr>
    </w:p>
    <w:p w:rsidR="0046175D" w:rsidRDefault="00324A1D">
      <w:pPr>
        <w:pStyle w:val="ProductList-ClauseHeading"/>
      </w:pPr>
      <w:r>
        <w:t>4.5 Software Assurance-Add-On pro Nutzer für das Windows-Desktopbetriebssystem</w:t>
      </w:r>
    </w:p>
    <w:p w:rsidR="0046175D" w:rsidRDefault="00324A1D">
      <w:pPr>
        <w:pStyle w:val="ProductList-Body"/>
      </w:pPr>
      <w:r>
        <w:t xml:space="preserve">Das Add-On für Windows-Desktopbetriebssystem SA pro Nutzer ist eine Abonnementlizenz, die </w:t>
      </w:r>
    </w:p>
    <w:p w:rsidR="0046175D" w:rsidRDefault="00324A1D" w:rsidP="00F5482B">
      <w:pPr>
        <w:pStyle w:val="ProductList-Bullet"/>
        <w:numPr>
          <w:ilvl w:val="0"/>
          <w:numId w:val="27"/>
        </w:numPr>
      </w:pPr>
      <w:r>
        <w:t xml:space="preserve">zusätzlich zu dem (und in Zusammenhang mit einem lizenzierten Gerät für das) dem Windows Desktopbetriebssystem mit SA („Qualifizierende Deckung“) oder VDA („Qualifizierende Lizenz“) erworben wird. </w:t>
      </w:r>
    </w:p>
    <w:p w:rsidR="0046175D" w:rsidRDefault="00324A1D" w:rsidP="00F5482B">
      <w:pPr>
        <w:pStyle w:val="ProductList-Bullet"/>
        <w:numPr>
          <w:ilvl w:val="0"/>
          <w:numId w:val="27"/>
        </w:numPr>
      </w:pPr>
      <w:r>
        <w:t xml:space="preserve">wird dem Hauptnutzer dieses Geräts zugewiesen und (wobei das Gerät auch das Hauptarbeitsgerät des Hauptnutzers ist) </w:t>
      </w:r>
    </w:p>
    <w:p w:rsidR="0046175D" w:rsidRDefault="00324A1D" w:rsidP="00F5482B">
      <w:pPr>
        <w:pStyle w:val="ProductList-Bullet"/>
        <w:numPr>
          <w:ilvl w:val="0"/>
          <w:numId w:val="27"/>
        </w:numPr>
      </w:pPr>
      <w:r>
        <w:t xml:space="preserve">gestattet die Nutzung der Windows Enterprise-Software gemäß den Lizenzbedingungen für Windows Enterprise pro Nutzer oder den Lizenzbedingungen für VDA pro Nutzer, die mit der Qualifizierenden Deckung bzw. der Qualifizierenden Lizenz verbunden sind, und </w:t>
      </w:r>
    </w:p>
    <w:p w:rsidR="0046175D" w:rsidRDefault="00324A1D" w:rsidP="00F5482B">
      <w:pPr>
        <w:pStyle w:val="ProductList-Bullet"/>
        <w:numPr>
          <w:ilvl w:val="0"/>
          <w:numId w:val="27"/>
        </w:numPr>
      </w:pPr>
      <w:r>
        <w:t xml:space="preserve">läuft mit dem Ablauf der Qualifizierenden Deckung bzw. der Qualifizierenden Lizenz ab. </w:t>
      </w:r>
    </w:p>
    <w:p w:rsidR="0046175D" w:rsidRDefault="00324A1D">
      <w:pPr>
        <w:pStyle w:val="ProductList-Body"/>
      </w:pPr>
      <w:r>
        <w:t>Ungeachtet der allgemeinen Rechte für die Neuzuweisung von Lizenzen können diese Add-On-Lizenzen nur an Hauptnutzer von anderen Geräten, die entweder über eine Qualifizierende Deckung oder Qualifizierende Lizenzen verfügen, neu zugewiesen werden. Das Software Assurance-Add-On pro Nutzer für das Windows-Desktopbetriebssystem kann in beliebiger Menge bis zur Gesamtzahl der Geräte mit Software Assurance- und/oder VDA-Lizenz erworben werden.</w:t>
      </w:r>
    </w:p>
    <w:p w:rsidR="0046175D" w:rsidRDefault="0046175D">
      <w:pPr>
        <w:pStyle w:val="ProductList-Body"/>
      </w:pPr>
    </w:p>
    <w:p w:rsidR="0046175D" w:rsidRDefault="00324A1D">
      <w:pPr>
        <w:pStyle w:val="ProductList-ClauseHeading"/>
      </w:pPr>
      <w:r>
        <w:t>4.6 Konzernbeitritte mit einer Kombination aus Windows SA oder VDA für Windows pro Nutzer und pro Gerät</w:t>
      </w:r>
    </w:p>
    <w:p w:rsidR="0046175D" w:rsidRDefault="00324A1D">
      <w:pPr>
        <w:pStyle w:val="ProductList-Body"/>
      </w:pPr>
      <w:r>
        <w:t>Kunden, die Lizenzen für Windows SA pro Gerät and Windows SA pro Nutzer vermischen möchten, können dies unter folgenden Bedingungen tun:</w:t>
      </w:r>
    </w:p>
    <w:p w:rsidR="0046175D" w:rsidRDefault="00324A1D" w:rsidP="00F5482B">
      <w:pPr>
        <w:pStyle w:val="ProductList-Bullet"/>
        <w:numPr>
          <w:ilvl w:val="0"/>
          <w:numId w:val="28"/>
        </w:numPr>
      </w:pPr>
      <w:r>
        <w:t>Alle Nutzer, die unlizenzierte Qualifizierte Geräte verwenden, werden mit Windows SA pro Nutzer (Nutzer-AL oder Add-On-Nutzer-AL) lizenziert.</w:t>
      </w:r>
    </w:p>
    <w:p w:rsidR="0046175D" w:rsidRDefault="00324A1D" w:rsidP="00F5482B">
      <w:pPr>
        <w:pStyle w:val="ProductList-Bullet"/>
        <w:numPr>
          <w:ilvl w:val="0"/>
          <w:numId w:val="28"/>
        </w:numPr>
      </w:pPr>
      <w:r>
        <w:t>Alle Qualifizierten Geräte, die von unlizenzierten Nutzern verwendet werden, werden mit Windows SA pro Gerät lizenziert.</w:t>
      </w:r>
    </w:p>
    <w:p w:rsidR="0046175D" w:rsidRDefault="0046175D">
      <w:pPr>
        <w:pStyle w:val="ProductList-Body"/>
      </w:pPr>
    </w:p>
    <w:p w:rsidR="0046175D" w:rsidRDefault="00324A1D">
      <w:pPr>
        <w:pStyle w:val="ProductList-ClauseHeading"/>
      </w:pPr>
      <w:r>
        <w:t>4.7 Erwerbsberechtigung für Software Assurance (pro Nutzer) für das Windows-Desktopbetriebssystem von Nutzer-ALs aus SA</w:t>
      </w:r>
    </w:p>
    <w:p w:rsidR="0046175D" w:rsidRDefault="00324A1D">
      <w:pPr>
        <w:pStyle w:val="ProductList-SubClauseHeading"/>
      </w:pPr>
      <w:r>
        <w:t>4.7.1 Konzernverträge</w:t>
      </w:r>
    </w:p>
    <w:p w:rsidR="0046175D" w:rsidRDefault="00324A1D">
      <w:pPr>
        <w:pStyle w:val="ProductList-BodyIndented"/>
      </w:pPr>
      <w:r>
        <w:t>Nutzer-ALs aus SA können für einen Übergang von vollständig bezahlten, zeitlich unbeschränkten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278"/>
        <w:gridCol w:w="5278"/>
      </w:tblGrid>
      <w:tr w:rsidR="004617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Übergehende 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Entsprechende Nutzer-AL aus SA</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SA (pro Nutzer) für das Windows-Desktopbetriebssystem Nutzer-AL aus SA</w:t>
            </w:r>
            <w:r>
              <w:rPr>
                <w:vertAlign w:val="superscript"/>
              </w:rPr>
              <w:t>1</w:t>
            </w:r>
          </w:p>
        </w:tc>
      </w:tr>
    </w:tbl>
    <w:p w:rsidR="0046175D" w:rsidRDefault="00324A1D">
      <w:pPr>
        <w:pStyle w:val="ProductList-BodyIndented"/>
      </w:pPr>
      <w:r>
        <w:rPr>
          <w:vertAlign w:val="superscript"/>
        </w:rPr>
        <w:t>1</w:t>
      </w:r>
      <w:r>
        <w:t>Zum Jahrestag des Beitritts oder zu Beginn einer neuen Laufzeit des Beitritts zum Kauf verfügbar.</w:t>
      </w:r>
    </w:p>
    <w:p w:rsidR="0046175D" w:rsidRDefault="0046175D">
      <w:pPr>
        <w:pStyle w:val="ProductList-BodyIndented"/>
      </w:pPr>
    </w:p>
    <w:p w:rsidR="0046175D" w:rsidRDefault="00324A1D">
      <w:pPr>
        <w:pStyle w:val="ProductList-SubClauseHeading"/>
      </w:pPr>
      <w:r>
        <w:t>4.7.2 Konzern-Abonnement-Verträge</w:t>
      </w:r>
    </w:p>
    <w:p w:rsidR="0046175D" w:rsidRDefault="00324A1D">
      <w:pPr>
        <w:pStyle w:val="ProductList-BodyIndented"/>
      </w:pPr>
      <w:r>
        <w:t>Der Übergang von Abonnementlizenzen für Software Assurance für das Windows-Desktopbetriebssystem ist am Jahrestag des Beitritts des Kunden oder zu Beginn einer neuen Beitrittslaufzeit mit einer Nutzer-AL für ECS aus SA möglich. Die Abonnementlizenz muss mindestens drei Jahre vor dem Kauf der Nutzer-AL aus SA erworben worden sein.</w:t>
      </w:r>
    </w:p>
    <w:p w:rsidR="0046175D" w:rsidRDefault="0046175D">
      <w:pPr>
        <w:pStyle w:val="ProductList-BodyIndented"/>
      </w:pPr>
    </w:p>
    <w:p w:rsidR="0046175D" w:rsidRDefault="00324A1D">
      <w:pPr>
        <w:pStyle w:val="ProductList-ClauseHeading"/>
      </w:pPr>
      <w:r>
        <w:t>4.8 Microsoft Desktop Optimization Pack (MDOP)</w:t>
      </w:r>
    </w:p>
    <w:p w:rsidR="0046175D" w:rsidRDefault="00324A1D">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rsidR="0046175D" w:rsidRDefault="0046175D">
      <w:pPr>
        <w:pStyle w:val="ProductList-Body"/>
      </w:pPr>
    </w:p>
    <w:p w:rsidR="0046175D" w:rsidRDefault="00324A1D">
      <w:pPr>
        <w:pStyle w:val="ProductList-SubClauseHeading"/>
      </w:pPr>
      <w:r>
        <w:t>4.8.1 MDOP-Berechtigung</w:t>
      </w:r>
    </w:p>
    <w:p w:rsidR="0046175D" w:rsidRDefault="00324A1D">
      <w:pPr>
        <w:pStyle w:val="ProductList-BodyIndented"/>
      </w:pPr>
      <w:r>
        <w:t>Die folgenden haben MDOP-Nutzungsrechte, die in Windows Software Assurance und Windows VDA enthalten sind, und müssen das MDOP nicht gesondert erwerben.</w:t>
      </w:r>
    </w:p>
    <w:p w:rsidR="0046175D" w:rsidRDefault="00324A1D" w:rsidP="00F5482B">
      <w:pPr>
        <w:pStyle w:val="ProductList-Bullet"/>
        <w:numPr>
          <w:ilvl w:val="1"/>
          <w:numId w:val="29"/>
        </w:numPr>
      </w:pPr>
      <w:r>
        <w:t>Alle Kunden mit aktiver Software Assurance pro Nutzer oder VDA pro Nutzer-NAL oder VDA pro Nutzer-NAL.</w:t>
      </w:r>
    </w:p>
    <w:p w:rsidR="0046175D" w:rsidRDefault="00324A1D" w:rsidP="00F5482B">
      <w:pPr>
        <w:pStyle w:val="ProductList-Bullet"/>
        <w:numPr>
          <w:ilvl w:val="1"/>
          <w:numId w:val="29"/>
        </w:numPr>
      </w:pPr>
      <w:r>
        <w:t>Kunden mit Verträgen mit Wirksamkeitsdatum am oder nach dem 1. August 2015, die eine aktive Windows Software Assurance pro Gerät und/oder VDA pro Gerät haben.</w:t>
      </w:r>
    </w:p>
    <w:p w:rsidR="0046175D" w:rsidRDefault="0046175D">
      <w:pPr>
        <w:pStyle w:val="ProductList-BodyIndented"/>
      </w:pPr>
    </w:p>
    <w:p w:rsidR="0046175D" w:rsidRDefault="00324A1D">
      <w:pPr>
        <w:pStyle w:val="ProductList-ClauseHeading"/>
      </w:pPr>
      <w:r>
        <w:t>4.9 Programme für Forschung &amp; Lehre</w:t>
      </w:r>
    </w:p>
    <w:p w:rsidR="0046175D" w:rsidRDefault="00324A1D">
      <w:pPr>
        <w:pStyle w:val="ProductList-Body"/>
      </w:pPr>
      <w:r>
        <w:t>Die folgende Tabelle gilt für Kunden in allen Volumenlizenz-Programmen für Forschung &amp; Lehre:</w:t>
      </w:r>
    </w:p>
    <w:p w:rsidR="0046175D" w:rsidRDefault="0046175D">
      <w:pPr>
        <w:pStyle w:val="ProductList-Body"/>
      </w:pPr>
    </w:p>
    <w:p w:rsidR="0046175D" w:rsidRDefault="00324A1D">
      <w:pPr>
        <w:pStyle w:val="ProductList-SubClauseHeading"/>
      </w:pPr>
      <w:r>
        <w:t>4.9.1 Windows Enterprise LTSB-Rechte</w:t>
      </w:r>
    </w:p>
    <w:p w:rsidR="0046175D" w:rsidRDefault="00324A1D">
      <w:pPr>
        <w:pStyle w:val="ProductList-BodyIndented"/>
      </w:pPr>
      <w:r>
        <w:t>Akademische Einrichtungen mit Windows Enterprise SA oder Windows Education SA installieren Windows 10 Enterprise LTSB anstelle einer erlaubten unbeschränkten Instanz.</w:t>
      </w:r>
    </w:p>
    <w:p w:rsidR="0046175D" w:rsidRDefault="0046175D">
      <w:pPr>
        <w:pStyle w:val="ProductList-BodyIndented"/>
      </w:pPr>
    </w:p>
    <w:p w:rsidR="0046175D" w:rsidRDefault="00324A1D">
      <w:pPr>
        <w:pStyle w:val="ProductList-SubClauseHeading"/>
      </w:pPr>
      <w:r>
        <w:t>4.9.2 Windows 10 Education Edition-Rechte</w:t>
      </w:r>
    </w:p>
    <w:p w:rsidR="0046175D" w:rsidRDefault="00324A1D">
      <w:pPr>
        <w:pStyle w:val="ProductList-BodyIndented"/>
      </w:pPr>
      <w:r>
        <w:t>Akademische Einrichtungen mit Software Assurance for Windows Enterprise oder Windows Education haben das Recht, Windows 10 Education zu installieren und zu nutzen. Akademische Einrichtungen haben nicht das Recht, Windows 10 Enterprise Current Branch for Business zu installieren.</w:t>
      </w:r>
    </w:p>
    <w:p w:rsidR="0046175D" w:rsidRDefault="0046175D">
      <w:pPr>
        <w:pStyle w:val="ProductList-BodyIndented"/>
      </w:pPr>
    </w:p>
    <w:p w:rsidR="0046175D" w:rsidRDefault="00324A1D">
      <w:pPr>
        <w:pStyle w:val="ProductList-SubClauseHeading"/>
      </w:pPr>
      <w:r>
        <w:t>4.9.3 Downgraderechte</w:t>
      </w:r>
    </w:p>
    <w:p w:rsidR="0046175D" w:rsidRDefault="00324A1D">
      <w:pPr>
        <w:pStyle w:val="ProductList-BodyIndented"/>
      </w:pPr>
      <w:r>
        <w:t>Einrichtungen mit Software Assurance für Windows Education haben Downgraderechte auf Windows 8.1 Enterprise/Pro und frühere Versionen von Windows 8.1 Enterprise/Pro.</w:t>
      </w:r>
    </w:p>
    <w:p w:rsidR="0046175D" w:rsidRDefault="0046175D">
      <w:pPr>
        <w:pStyle w:val="ProductList-BodyIndented"/>
      </w:pPr>
    </w:p>
    <w:p w:rsidR="0046175D" w:rsidRDefault="00324A1D">
      <w:pPr>
        <w:pStyle w:val="ProductList-SubClauseHeading"/>
      </w:pPr>
      <w:r>
        <w:t>4.9.4 Windows To Go-Studentenoption</w:t>
      </w:r>
    </w:p>
    <w:p w:rsidR="0046175D" w:rsidRDefault="00324A1D">
      <w:pPr>
        <w:pStyle w:val="ProductList-BodyIndented"/>
      </w:pPr>
      <w:r>
        <w:t xml:space="preserve">Akademische Einrichtungen, die sich für die Studentenoption entscheiden, wird maximal eine Windows To Go-Instanz pro lizenzierten Studentengerät und für den Zeitraum, in dem der Student in dieser Einrichtung eingeschrieben ist, erlaubt. </w:t>
      </w:r>
    </w:p>
    <w:p w:rsidR="0046175D" w:rsidRDefault="0046175D">
      <w:pPr>
        <w:pStyle w:val="ProductList-BodyIndented"/>
      </w:pPr>
    </w:p>
    <w:p w:rsidR="0046175D" w:rsidRDefault="00324A1D">
      <w:pPr>
        <w:pStyle w:val="ProductList-ClauseHeading"/>
      </w:pPr>
      <w:r>
        <w:t>4.10 Windows-Desktopbetriebssystem – Rechte zur Ausführung „Geclusterter HPC-Anwendungen“</w:t>
      </w:r>
    </w:p>
    <w:p w:rsidR="0046175D" w:rsidRDefault="00324A1D">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rsidR="0046175D" w:rsidRDefault="0046175D">
      <w:pPr>
        <w:pStyle w:val="ProductList-Body"/>
      </w:pPr>
    </w:p>
    <w:p w:rsidR="0046175D" w:rsidRDefault="00324A1D">
      <w:pPr>
        <w:pStyle w:val="ProductList-ClauseHeading"/>
      </w:pPr>
      <w:r>
        <w:t>4.11 Windows-Desktopbetriebssystem – Windows Thin PC</w:t>
      </w:r>
    </w:p>
    <w:p w:rsidR="0046175D" w:rsidRDefault="00324A1D">
      <w:pPr>
        <w:pStyle w:val="ProductList-Body"/>
      </w:pPr>
      <w:r>
        <w:t>Der Kunde ist berechtigt, die Windows Thin PC-Software anstelle der Windows-Desktopbetriebssystem-Software zu nutzen, jedoch nur zum Ausführen der nachfolgend aufgelisteten Typen von Anwendungen.</w:t>
      </w:r>
    </w:p>
    <w:p w:rsidR="0046175D" w:rsidRDefault="00324A1D" w:rsidP="00F5482B">
      <w:pPr>
        <w:pStyle w:val="ProductList-Bullet"/>
        <w:numPr>
          <w:ilvl w:val="0"/>
          <w:numId w:val="30"/>
        </w:numPr>
      </w:pPr>
      <w:r>
        <w:t xml:space="preserve">Sicherheit </w:t>
      </w:r>
    </w:p>
    <w:p w:rsidR="0046175D" w:rsidRDefault="00324A1D" w:rsidP="00F5482B">
      <w:pPr>
        <w:pStyle w:val="ProductList-Bullet"/>
        <w:numPr>
          <w:ilvl w:val="0"/>
          <w:numId w:val="30"/>
        </w:numPr>
      </w:pPr>
      <w:r>
        <w:t xml:space="preserve">Verwaltung </w:t>
      </w:r>
    </w:p>
    <w:p w:rsidR="0046175D" w:rsidRDefault="00324A1D" w:rsidP="00F5482B">
      <w:pPr>
        <w:pStyle w:val="ProductList-Bullet"/>
        <w:numPr>
          <w:ilvl w:val="0"/>
          <w:numId w:val="30"/>
        </w:numPr>
      </w:pPr>
      <w:r>
        <w:t xml:space="preserve">Terminalemulierung </w:t>
      </w:r>
    </w:p>
    <w:p w:rsidR="0046175D" w:rsidRDefault="00324A1D" w:rsidP="00F5482B">
      <w:pPr>
        <w:pStyle w:val="ProductList-Bullet"/>
        <w:numPr>
          <w:ilvl w:val="0"/>
          <w:numId w:val="30"/>
        </w:numPr>
      </w:pPr>
      <w:r>
        <w:t xml:space="preserve">Remotedesktop und ähnliche Technologien </w:t>
      </w:r>
    </w:p>
    <w:p w:rsidR="0046175D" w:rsidRDefault="00324A1D" w:rsidP="00F5482B">
      <w:pPr>
        <w:pStyle w:val="ProductList-Bullet"/>
        <w:numPr>
          <w:ilvl w:val="0"/>
          <w:numId w:val="30"/>
        </w:numPr>
      </w:pPr>
      <w:r>
        <w:t xml:space="preserve">Webbrowser </w:t>
      </w:r>
    </w:p>
    <w:p w:rsidR="0046175D" w:rsidRDefault="00324A1D" w:rsidP="00F5482B">
      <w:pPr>
        <w:pStyle w:val="ProductList-Bullet"/>
        <w:numPr>
          <w:ilvl w:val="0"/>
          <w:numId w:val="30"/>
        </w:numPr>
      </w:pPr>
      <w:r>
        <w:t xml:space="preserve">Mediaplayer </w:t>
      </w:r>
    </w:p>
    <w:p w:rsidR="0046175D" w:rsidRDefault="00324A1D" w:rsidP="00F5482B">
      <w:pPr>
        <w:pStyle w:val="ProductList-Bullet"/>
        <w:numPr>
          <w:ilvl w:val="0"/>
          <w:numId w:val="30"/>
        </w:numPr>
      </w:pPr>
      <w:r>
        <w:t xml:space="preserve">Instant Messaging-Client </w:t>
      </w:r>
    </w:p>
    <w:p w:rsidR="0046175D" w:rsidRDefault="00324A1D" w:rsidP="00F5482B">
      <w:pPr>
        <w:pStyle w:val="ProductList-Bullet"/>
        <w:numPr>
          <w:ilvl w:val="0"/>
          <w:numId w:val="30"/>
        </w:numPr>
      </w:pPr>
      <w:r>
        <w:t xml:space="preserve">Dokument-Viewer </w:t>
      </w:r>
    </w:p>
    <w:p w:rsidR="0046175D" w:rsidRDefault="00324A1D" w:rsidP="00F5482B">
      <w:pPr>
        <w:pStyle w:val="ProductList-Bullet"/>
        <w:numPr>
          <w:ilvl w:val="0"/>
          <w:numId w:val="30"/>
        </w:numPr>
      </w:pPr>
      <w:r>
        <w:t>.NET Framework und Java Virtual Machine</w:t>
      </w:r>
    </w:p>
    <w:p w:rsidR="0046175D" w:rsidRDefault="00324A1D">
      <w:pPr>
        <w:pStyle w:val="ProductList-Body"/>
      </w:pPr>
      <w:r>
        <w:t>Der Kunde ist berechtigt, die Software auf einem anderen Gerät zu verwenden als dem, auf dem sie zuerst installiert wurde, wenn er die entsprechende Software Assurance auf dieses andere Gerät verschiebt.</w:t>
      </w:r>
    </w:p>
    <w:p w:rsidR="0046175D" w:rsidRDefault="0046175D">
      <w:pPr>
        <w:pStyle w:val="ProductList-Body"/>
      </w:pPr>
    </w:p>
    <w:p w:rsidR="0046175D" w:rsidRDefault="00324A1D">
      <w:pPr>
        <w:pStyle w:val="ProductList-ClauseHeading"/>
      </w:pPr>
      <w:r>
        <w:t>4.12 Software Assurance für Windows Embedded Industry Enterprise</w:t>
      </w:r>
    </w:p>
    <w:p w:rsidR="0046175D" w:rsidRDefault="00324A1D">
      <w:pPr>
        <w:pStyle w:val="ProductList-Body"/>
      </w:pPr>
      <w:r>
        <w:t xml:space="preserve">Für Kunden mit Software Assurance für Windows Embedded Industry Enterprise gelten dieselben Rechte und Einschränkungen wie für Windows Software Assurance. </w:t>
      </w:r>
    </w:p>
    <w:p w:rsidR="0046175D" w:rsidRDefault="0046175D">
      <w:pPr>
        <w:pStyle w:val="ProductList-Body"/>
      </w:pPr>
    </w:p>
    <w:p w:rsidR="0046175D" w:rsidRDefault="0046175D">
      <w:pPr>
        <w:pStyle w:val="PURBreadcrumb"/>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GroupHeading"/>
      </w:pPr>
      <w:bookmarkStart w:id="192" w:name="_Sec619"/>
      <w:r>
        <w:t>Windows Server</w:t>
      </w:r>
      <w:bookmarkEnd w:id="192"/>
      <w:r>
        <w:fldChar w:fldCharType="begin"/>
      </w:r>
      <w:r>
        <w:instrText xml:space="preserve"> TC "</w:instrText>
      </w:r>
      <w:bookmarkStart w:id="193" w:name="_Toc426027821"/>
      <w:r>
        <w:instrText>Windows Server</w:instrText>
      </w:r>
      <w:bookmarkEnd w:id="193"/>
      <w:r>
        <w:instrText>" \l 2</w:instrText>
      </w:r>
      <w:r>
        <w:fldChar w:fldCharType="end"/>
      </w:r>
    </w:p>
    <w:p w:rsidR="0046175D" w:rsidRDefault="00324A1D">
      <w:pPr>
        <w:pStyle w:val="ProductList-Offering2HeadingNoBorder"/>
      </w:pPr>
      <w:bookmarkStart w:id="194" w:name="_Sec654"/>
      <w:r>
        <w:t>Windows MultiPoint Server</w:t>
      </w:r>
      <w:bookmarkEnd w:id="194"/>
      <w:r>
        <w:fldChar w:fldCharType="begin"/>
      </w:r>
      <w:r>
        <w:instrText xml:space="preserve"> TC "</w:instrText>
      </w:r>
      <w:bookmarkStart w:id="195" w:name="_Toc426027822"/>
      <w:r>
        <w:instrText>Windows MultiPoint Server</w:instrText>
      </w:r>
      <w:bookmarkEnd w:id="195"/>
      <w:r>
        <w:instrText xml:space="preserve"> " \l 3</w:instrText>
      </w:r>
      <w:r>
        <w:fldChar w:fldCharType="end"/>
      </w:r>
    </w:p>
    <w:p w:rsidR="0046175D" w:rsidRDefault="00324A1D">
      <w:pPr>
        <w:pStyle w:val="ProductList-Offering1SubSection"/>
      </w:pPr>
      <w:bookmarkStart w:id="196" w:name="_Sec702"/>
      <w:r>
        <w:t>1. Programmverfügbarkeit</w:t>
      </w:r>
      <w:bookmarkEnd w:id="196"/>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4617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4160" w:type="dxa"/>
            <w:tcBorders>
              <w:top w:val="single" w:sz="9" w:space="0" w:color="FFFFFF"/>
              <w:left w:val="single" w:sz="9" w:space="0" w:color="FFFFFF"/>
              <w:bottom w:val="dashed" w:sz="4" w:space="0" w:color="BFBFBF"/>
              <w:right w:val="single" w:sz="9" w:space="0" w:color="FFFFFF"/>
            </w:tcBorders>
          </w:tcPr>
          <w:p w:rsidR="0046175D" w:rsidRDefault="00324A1D">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6175D" w:rsidRDefault="00324A1D">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46175D" w:rsidRDefault="00324A1D">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46175D" w:rsidRDefault="00324A1D">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46175D" w:rsidRDefault="00324A1D">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Default="00D02AE5">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Default="00D02AE5">
            <w:pPr>
              <w:pStyle w:val="ProductList-TableBody"/>
              <w:jc w:val="center"/>
            </w:pPr>
            <w:r>
              <w:t>A</w:t>
            </w:r>
          </w:p>
        </w:tc>
      </w:tr>
      <w:tr w:rsidR="0046175D">
        <w:tc>
          <w:tcPr>
            <w:tcW w:w="416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Default="00D02AE5">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Default="00D02AE5">
            <w:pPr>
              <w:pStyle w:val="ProductList-TableBody"/>
              <w:jc w:val="center"/>
            </w:pPr>
            <w:r>
              <w:t>A</w:t>
            </w:r>
          </w:p>
        </w:tc>
      </w:tr>
      <w:tr w:rsidR="0046175D">
        <w:tc>
          <w:tcPr>
            <w:tcW w:w="416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pPr>
            <w:r>
              <w:t>Windows MultiPoint Server 2012 Premium mit CAL für Windows MultiPoint Server 2012 (5 Clients)</w:t>
            </w:r>
            <w:r>
              <w:fldChar w:fldCharType="begin"/>
            </w:r>
            <w:r>
              <w:instrText xml:space="preserve"> XE "Windows MultiPoint Server 2012 Premium mit CAL für Windows MultiPoint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324A1D">
            <w:pPr>
              <w:pStyle w:val="ProductList-TableBody"/>
              <w:jc w:val="center"/>
              <w:rPr>
                <w:color w:val="000000" w:themeColor="text1"/>
              </w:rPr>
            </w:pPr>
            <w:r w:rsidRPr="00D02AE5">
              <w:rPr>
                <w:color w:val="000000" w:themeColor="text1"/>
              </w:rPr>
              <w:fldChar w:fldCharType="begin"/>
            </w:r>
            <w:r w:rsidRPr="00D02AE5">
              <w:rPr>
                <w:color w:val="000000" w:themeColor="text1"/>
              </w:rPr>
              <w:instrText xml:space="preserve"> AutoTextList   \s NoStyle \t "Open-Lizenz und Open Value" </w:instrText>
            </w:r>
            <w:r w:rsidRPr="00D02AE5">
              <w:rPr>
                <w:color w:val="000000" w:themeColor="text1"/>
              </w:rPr>
              <w:fldChar w:fldCharType="separate"/>
            </w:r>
            <w:r w:rsidRPr="00D02AE5">
              <w:rPr>
                <w:color w:val="000000" w:themeColor="text1"/>
              </w:rPr>
              <w:t>OF</w:t>
            </w:r>
            <w:r w:rsidRPr="00D02AE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r>
      <w:tr w:rsidR="0046175D">
        <w:tc>
          <w:tcPr>
            <w:tcW w:w="416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pPr>
            <w:r>
              <w:t>Windows MultiPoint Server 2012 Premium mit CAL für Windows MultiPoint Server 2012 (5 Clients) mit CAL für Windows Server 2012 (5 Clients)</w:t>
            </w:r>
            <w:r>
              <w:fldChar w:fldCharType="begin"/>
            </w:r>
            <w:r>
              <w:instrText xml:space="preserve"> XE "Windows MultiPoint Server 2012 Premium mit CAL für Windows MultiPoint Server 2012 (5 Clients) mit CAL für Windows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324A1D">
            <w:pPr>
              <w:pStyle w:val="ProductList-TableBody"/>
              <w:jc w:val="center"/>
              <w:rPr>
                <w:color w:val="000000" w:themeColor="text1"/>
              </w:rPr>
            </w:pPr>
            <w:r w:rsidRPr="00D02AE5">
              <w:rPr>
                <w:color w:val="000000" w:themeColor="text1"/>
              </w:rPr>
              <w:fldChar w:fldCharType="begin"/>
            </w:r>
            <w:r w:rsidRPr="00D02AE5">
              <w:rPr>
                <w:color w:val="000000" w:themeColor="text1"/>
              </w:rPr>
              <w:instrText xml:space="preserve"> AutoTextList   \s NoStyle \t "Open-Lizenz und Open Value" </w:instrText>
            </w:r>
            <w:r w:rsidRPr="00D02AE5">
              <w:rPr>
                <w:color w:val="000000" w:themeColor="text1"/>
              </w:rPr>
              <w:fldChar w:fldCharType="separate"/>
            </w:r>
            <w:r w:rsidRPr="00D02AE5">
              <w:rPr>
                <w:color w:val="000000" w:themeColor="text1"/>
              </w:rPr>
              <w:t>OF</w:t>
            </w:r>
            <w:r w:rsidRPr="00D02AE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r>
      <w:tr w:rsidR="0046175D">
        <w:tc>
          <w:tcPr>
            <w:tcW w:w="416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pPr>
            <w:r>
              <w:t>CAL für Windows MultiPoint Server 2012</w:t>
            </w:r>
            <w:r>
              <w:fldChar w:fldCharType="begin"/>
            </w:r>
            <w:r>
              <w:instrText xml:space="preserve"> XE "CAL für Windows MultiPoint Server 2012"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r w:rsidR="00324A1D" w:rsidRPr="00D02AE5">
              <w:rPr>
                <w:color w:val="000000" w:themeColor="text1"/>
              </w:rPr>
              <w:t>,</w:t>
            </w:r>
            <w:r w:rsidR="00324A1D" w:rsidRPr="00D02AE5">
              <w:rPr>
                <w:color w:val="000000" w:themeColor="text1"/>
              </w:rPr>
              <w:fldChar w:fldCharType="begin"/>
            </w:r>
            <w:r w:rsidR="00324A1D" w:rsidRPr="00D02AE5">
              <w:rPr>
                <w:color w:val="000000" w:themeColor="text1"/>
              </w:rPr>
              <w:instrText xml:space="preserve"> AutoTextList   \s NoStyle \t "Organisationsweites Zusätzliches Produkt" </w:instrText>
            </w:r>
            <w:r w:rsidR="00324A1D" w:rsidRPr="00D02AE5">
              <w:rPr>
                <w:color w:val="000000" w:themeColor="text1"/>
              </w:rPr>
              <w:fldChar w:fldCharType="separate"/>
            </w:r>
            <w:r w:rsidR="00324A1D" w:rsidRPr="00D02AE5">
              <w:rPr>
                <w:color w:val="000000" w:themeColor="text1"/>
              </w:rPr>
              <w:t>AO</w:t>
            </w:r>
            <w:r w:rsidR="00324A1D" w:rsidRPr="00D02AE5">
              <w:rPr>
                <w:color w:val="000000" w:themeColor="text1"/>
              </w:rPr>
              <w:fldChar w:fldCharType="end"/>
            </w:r>
          </w:p>
        </w:tc>
      </w:tr>
      <w:tr w:rsidR="0046175D">
        <w:tc>
          <w:tcPr>
            <w:tcW w:w="4160" w:type="dxa"/>
            <w:tcBorders>
              <w:top w:val="dashed" w:sz="4" w:space="0" w:color="BFBFBF"/>
              <w:left w:val="single" w:sz="9" w:space="0" w:color="FFFFFF"/>
              <w:bottom w:val="none" w:sz="4" w:space="0" w:color="000000"/>
              <w:right w:val="single" w:sz="9" w:space="0" w:color="FFFFFF"/>
            </w:tcBorders>
          </w:tcPr>
          <w:p w:rsidR="0046175D" w:rsidRDefault="00324A1D">
            <w:pPr>
              <w:pStyle w:val="ProductList-TableBody"/>
            </w:pPr>
            <w:r>
              <w:t>CAL für Windows MultiPoint Server 2012 mit CAL für Windows Server 2012</w:t>
            </w:r>
            <w:r>
              <w:fldChar w:fldCharType="begin"/>
            </w:r>
            <w:r>
              <w:instrText xml:space="preserve"> XE "CAL für Windows MultiPoint Server 2012 mit CAL für Windows Server 2012" </w:instrText>
            </w:r>
            <w:r>
              <w:fldChar w:fldCharType="end"/>
            </w:r>
            <w:r>
              <w:t xml:space="preserve"> (Gerät und Nutzer)</w:t>
            </w:r>
          </w:p>
        </w:tc>
        <w:tc>
          <w:tcPr>
            <w:tcW w:w="620" w:type="dxa"/>
            <w:tcBorders>
              <w:top w:val="dashed" w:sz="4" w:space="0" w:color="BFBFBF"/>
              <w:left w:val="single" w:sz="9" w:space="0" w:color="FFFFFF"/>
              <w:bottom w:val="none" w:sz="4" w:space="0" w:color="000000"/>
              <w:right w:val="single" w:sz="9" w:space="0" w:color="FFFFFF"/>
            </w:tcBorders>
          </w:tcPr>
          <w:p w:rsidR="0046175D" w:rsidRDefault="00324A1D">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46175D" w:rsidRDefault="00324A1D">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46175D" w:rsidRDefault="00324A1D">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46175D" w:rsidRDefault="00324A1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r w:rsidR="00324A1D" w:rsidRPr="00D02AE5">
              <w:rPr>
                <w:color w:val="000000" w:themeColor="text1"/>
              </w:rPr>
              <w:t>,</w:t>
            </w:r>
            <w:r w:rsidR="00324A1D" w:rsidRPr="00D02AE5">
              <w:rPr>
                <w:color w:val="000000" w:themeColor="text1"/>
              </w:rPr>
              <w:fldChar w:fldCharType="begin"/>
            </w:r>
            <w:r w:rsidR="00324A1D" w:rsidRPr="00D02AE5">
              <w:rPr>
                <w:color w:val="000000" w:themeColor="text1"/>
              </w:rPr>
              <w:instrText xml:space="preserve"> AutoTextList   \s NoStyle \t "Organisationsweites Zusätzliches Produkt" </w:instrText>
            </w:r>
            <w:r w:rsidR="00324A1D" w:rsidRPr="00D02AE5">
              <w:rPr>
                <w:color w:val="000000" w:themeColor="text1"/>
              </w:rPr>
              <w:fldChar w:fldCharType="separate"/>
            </w:r>
            <w:r w:rsidR="00324A1D" w:rsidRPr="00D02AE5">
              <w:rPr>
                <w:color w:val="000000" w:themeColor="text1"/>
              </w:rPr>
              <w:t>AO</w:t>
            </w:r>
            <w:r w:rsidR="00324A1D" w:rsidRPr="00D02AE5">
              <w:rPr>
                <w:color w:val="000000" w:themeColor="text1"/>
              </w:rPr>
              <w:fldChar w:fldCharType="end"/>
            </w:r>
            <w:r w:rsidR="00324A1D" w:rsidRPr="00D02AE5">
              <w:rPr>
                <w:color w:val="000000" w:themeColor="text1"/>
              </w:rPr>
              <w:t>,</w:t>
            </w:r>
            <w:r w:rsidR="00324A1D" w:rsidRPr="00D02AE5">
              <w:rPr>
                <w:color w:val="000000" w:themeColor="text1"/>
              </w:rPr>
              <w:fldChar w:fldCharType="begin"/>
            </w:r>
            <w:r w:rsidR="00324A1D" w:rsidRPr="00D02AE5">
              <w:rPr>
                <w:color w:val="000000" w:themeColor="text1"/>
              </w:rPr>
              <w:instrText xml:space="preserve"> AutoTextList   \s NoStyle \t "Studentenangebot" </w:instrText>
            </w:r>
            <w:r w:rsidR="00324A1D" w:rsidRPr="00D02AE5">
              <w:rPr>
                <w:color w:val="000000" w:themeColor="text1"/>
              </w:rPr>
              <w:fldChar w:fldCharType="separate"/>
            </w:r>
            <w:r w:rsidR="00324A1D" w:rsidRPr="00D02AE5">
              <w:rPr>
                <w:color w:val="000000" w:themeColor="text1"/>
              </w:rPr>
              <w:t>ST</w:t>
            </w:r>
            <w:r w:rsidR="00324A1D" w:rsidRPr="00D02AE5">
              <w:rPr>
                <w:color w:val="000000" w:themeColor="text1"/>
              </w:rPr>
              <w:fldChar w:fldCharType="end"/>
            </w:r>
          </w:p>
        </w:tc>
      </w:tr>
    </w:tbl>
    <w:p w:rsidR="0046175D" w:rsidRDefault="00324A1D">
      <w:pPr>
        <w:pStyle w:val="ProductList-Offering1SubSection"/>
      </w:pPr>
      <w:bookmarkStart w:id="197" w:name="_Sec757"/>
      <w:r>
        <w:t>2. Produktbedingungen</w:t>
      </w:r>
      <w:bookmarkEnd w:id="197"/>
    </w:p>
    <w:tbl>
      <w:tblPr>
        <w:tblStyle w:val="PURTable"/>
        <w:tblW w:w="0" w:type="dxa"/>
        <w:tblLook w:val="04A0" w:firstRow="1" w:lastRow="0" w:firstColumn="1" w:lastColumn="0" w:noHBand="0" w:noVBand="1"/>
      </w:tblPr>
      <w:tblGrid>
        <w:gridCol w:w="3661"/>
        <w:gridCol w:w="3661"/>
        <w:gridCol w:w="359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frühere Versionen des Produkts und deren Verfügbarkeitsdatum." </w:instrText>
            </w:r>
            <w:r>
              <w:fldChar w:fldCharType="separate"/>
            </w:r>
            <w:r>
              <w:rPr>
                <w:color w:val="0563C1"/>
              </w:rPr>
              <w:t>Frühere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Down-Editionen: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(Software Assurance):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324A1D">
      <w:pPr>
        <w:pStyle w:val="ProductList-Offering1SubSection"/>
      </w:pPr>
      <w:bookmarkStart w:id="198" w:name="_Sec800"/>
      <w:r>
        <w:t>3. Nutzungsrechte</w:t>
      </w:r>
      <w:bookmarkEnd w:id="198"/>
    </w:p>
    <w:tbl>
      <w:tblPr>
        <w:tblStyle w:val="PURTable"/>
        <w:tblW w:w="0" w:type="dxa"/>
        <w:tblLook w:val="04A0" w:firstRow="1" w:lastRow="0" w:firstColumn="1" w:lastColumn="0" w:noHBand="0" w:noVBand="1"/>
      </w:tblPr>
      <w:tblGrid>
        <w:gridCol w:w="3726"/>
        <w:gridCol w:w="3635"/>
        <w:gridCol w:w="355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dass produktspezifische Bestimmungen, die die Bereitstellung und Nutzung des Produkts regeln, unten in der Tabelle mit den Nutzungsrechten enthalten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In den Nutzungsrechten für Serverprodukte angegebene Software, die der Kunde in Verbindung mit seiner Nutzung der Serversoftware nutzen darf." </w:instrText>
            </w:r>
            <w:r>
              <w:fldChar w:fldCharType="separate"/>
            </w:r>
            <w:r>
              <w:rPr>
                <w:color w:val="0563C1"/>
              </w:rPr>
              <w:t>Zusätzliche Software</w:t>
            </w:r>
            <w:r>
              <w:fldChar w:fldCharType="end"/>
            </w:r>
            <w:r>
              <w:t>: alle Editionen</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ob ein Serverprodukt CALs für den Zugriff durch Nutzer und Geräte benötigt."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bestimmte Lizenzanforderungen oder Optionen für den Zugriff durch Externe Nutzer an."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Enthaltene Technologien: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für ein Produkt geltenden Mitteilungen an; weitere Informationen finden Sie in den Universellen Lizenzbestimmungen im Abschnitt „Mitteilungen“."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3.1 Serversoftwarezugriff</w:t>
      </w:r>
    </w:p>
    <w:tbl>
      <w:tblPr>
        <w:tblStyle w:val="PURTable"/>
        <w:tblW w:w="0" w:type="dxa"/>
        <w:tblLook w:val="04A0" w:firstRow="1" w:lastRow="0" w:firstColumn="1" w:lastColumn="0" w:noHBand="0" w:noVBand="1"/>
      </w:tblPr>
      <w:tblGrid>
        <w:gridCol w:w="3692"/>
        <w:gridCol w:w="3607"/>
        <w:gridCol w:w="3617"/>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175D" w:rsidRDefault="00324A1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46175D" w:rsidRDefault="00324A1D">
            <w:pPr>
              <w:pStyle w:val="ProductList-TableBody"/>
            </w:pPr>
            <w:r>
              <w:t>CAL für Windows MultiPoint Server 2012 und CAL für Windows Server 2012</w:t>
            </w:r>
            <w:r>
              <w:fldChar w:fldCharType="begin"/>
            </w:r>
            <w:r>
              <w:instrText xml:space="preserve"> XE "CAL für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6175D" w:rsidRDefault="00324A1D">
            <w:pPr>
              <w:pStyle w:val="ProductList-TableBody"/>
            </w:pPr>
            <w:r>
              <w:t xml:space="preserve">CAL für Windows MultiPoint Server 2012 und </w:t>
            </w:r>
          </w:p>
          <w:p w:rsidR="0046175D" w:rsidRDefault="00324A1D">
            <w:pPr>
              <w:pStyle w:val="ProductList-TableBody"/>
            </w:pPr>
            <w:r>
              <w:t xml:space="preserve">CAL-äquivalente Lizenz (siehe </w:t>
            </w:r>
            <w:hyperlink w:anchor="_Sec591">
              <w:r>
                <w:rPr>
                  <w:color w:val="00467F"/>
                  <w:u w:val="single"/>
                </w:rPr>
                <w:t>Anhang A</w:t>
              </w:r>
            </w:hyperlink>
            <w:r>
              <w:t>)</w:t>
            </w:r>
          </w:p>
          <w:p w:rsidR="0046175D" w:rsidRDefault="0046175D">
            <w:pPr>
              <w:pStyle w:val="ProductList-TableBody"/>
            </w:pPr>
          </w:p>
        </w:tc>
      </w:tr>
    </w:tbl>
    <w:p w:rsidR="0046175D" w:rsidRDefault="0046175D">
      <w:pPr>
        <w:pStyle w:val="ProductList-Body"/>
      </w:pPr>
    </w:p>
    <w:p w:rsidR="0046175D" w:rsidRDefault="00324A1D">
      <w:pPr>
        <w:pStyle w:val="ProductList-SubClauseHeading"/>
      </w:pPr>
      <w:r>
        <w:t>3.1.1 CAL für zusätzliche Funktionen in Zusammenhang mit Windows Server 2012 Active Directory-Rechteverwaltungsdiensten</w:t>
      </w:r>
    </w:p>
    <w:p w:rsidR="0046175D" w:rsidRDefault="00324A1D">
      <w:pPr>
        <w:pStyle w:val="ProductList-BodyIndented"/>
      </w:pPr>
      <w:r>
        <w:t>Windows Server 2012-Rechteverwaltungsdienste</w:t>
      </w:r>
    </w:p>
    <w:tbl>
      <w:tblPr>
        <w:tblStyle w:val="PURTable0"/>
        <w:tblW w:w="0" w:type="dxa"/>
        <w:tblLook w:val="04A0" w:firstRow="1" w:lastRow="0" w:firstColumn="1" w:lastColumn="0" w:noHBand="0" w:noVBand="1"/>
      </w:tblPr>
      <w:tblGrid>
        <w:gridCol w:w="3471"/>
        <w:gridCol w:w="3630"/>
        <w:gridCol w:w="345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175D" w:rsidRDefault="00324A1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6175D" w:rsidRDefault="00324A1D">
            <w:pPr>
              <w:pStyle w:val="ProductList-TableBody"/>
            </w:pPr>
            <w: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6175D" w:rsidRDefault="00324A1D">
            <w:pPr>
              <w:pStyle w:val="ProductList-TableBody"/>
            </w:pPr>
            <w:r>
              <w:t xml:space="preserve">CAL-äquivalente Lizenz (siehe </w:t>
            </w:r>
            <w:hyperlink w:anchor="_Sec591">
              <w:r>
                <w:rPr>
                  <w:color w:val="00467F"/>
                  <w:u w:val="single"/>
                </w:rPr>
                <w:t>Anhang A</w:t>
              </w:r>
            </w:hyperlink>
            <w:r>
              <w:t>)</w:t>
            </w:r>
          </w:p>
        </w:tc>
      </w:tr>
    </w:tbl>
    <w:p w:rsidR="0046175D" w:rsidRDefault="0046175D">
      <w:pPr>
        <w:pStyle w:val="ProductList-BodyIndented"/>
      </w:pPr>
    </w:p>
    <w:p w:rsidR="0046175D" w:rsidRDefault="00324A1D">
      <w:pPr>
        <w:pStyle w:val="ProductList-ClauseHeading"/>
      </w:pPr>
      <w:r>
        <w:t>3.2 Ausführen von Instanzen der Software</w:t>
      </w:r>
    </w:p>
    <w:p w:rsidR="0046175D" w:rsidRDefault="00324A1D">
      <w:pPr>
        <w:pStyle w:val="ProductList-Body"/>
      </w:pPr>
      <w:r>
        <w:t xml:space="preserve">Der Kunde ist berechtigt, jeweils eine </w:t>
      </w:r>
      <w:r>
        <w:fldChar w:fldCharType="begin"/>
      </w:r>
      <w:r>
        <w:instrText xml:space="preserve"> AutoTextList   \s NoStyle \t "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 ist eine OSE, die so konfiguriert ist, dass sie auf einem virtuellen Hardwaresystem ausgeführt wird." </w:instrText>
      </w:r>
      <w:r>
        <w:fldChar w:fldCharType="separate"/>
      </w:r>
      <w:r>
        <w:rPr>
          <w:color w:val="0563C1"/>
        </w:rPr>
        <w:t>Virtuellen OSE</w:t>
      </w:r>
      <w:r>
        <w:fldChar w:fldCharType="end"/>
      </w:r>
      <w:r>
        <w:t xml:space="preserve"> auf dem </w:t>
      </w:r>
      <w:r>
        <w:fldChar w:fldCharType="begin"/>
      </w:r>
      <w:r>
        <w:instrText xml:space="preserve"> AutoTextList   \s NoStyle \t " ist ein einzelner, für die Nutzung durch den Kunden vorgesehener Server, dem eine Lizenz zugewiesen wurde.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 ist eine OSE, die so konfiguriert ist, dass sie auf einem virtuellen Hardwaresystem ausgeführt wird."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 ist eine OSE, die so konfiguriert ist, dass sie auf einem virtuellen Hardwaresystem ausgeführt wird." </w:instrText>
      </w:r>
      <w:r>
        <w:fldChar w:fldCharType="separate"/>
      </w:r>
      <w:r>
        <w:rPr>
          <w:color w:val="0563C1"/>
        </w:rPr>
        <w:t>Virtuellen OSE</w:t>
      </w:r>
      <w:r>
        <w:fldChar w:fldCharType="end"/>
      </w:r>
      <w:r>
        <w:t xml:space="preserve"> genutzt werden.</w:t>
      </w:r>
    </w:p>
    <w:p w:rsidR="0046175D" w:rsidRDefault="0046175D">
      <w:pPr>
        <w:pStyle w:val="ProductList-Body"/>
      </w:pPr>
    </w:p>
    <w:p w:rsidR="0046175D" w:rsidRDefault="00324A1D">
      <w:pPr>
        <w:pStyle w:val="ProductList-ClauseHeading"/>
      </w:pPr>
      <w:r>
        <w:t>3.3 Zugriffslizenzen</w:t>
      </w:r>
    </w:p>
    <w:p w:rsidR="0046175D" w:rsidRDefault="00324A1D">
      <w:pPr>
        <w:pStyle w:val="ProductList-Body"/>
      </w:pPr>
      <w:r>
        <w:t xml:space="preserve">     Für den Zugriff in einer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 ist eine OSE, die so konfiguriert ist, dass sie auf einem virtuellen Hardwaresystem ausgeführt wird."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46175D" w:rsidRDefault="0046175D">
      <w:pPr>
        <w:pStyle w:val="ProductList-Body"/>
      </w:pPr>
    </w:p>
    <w:p w:rsidR="0046175D" w:rsidRDefault="00324A1D">
      <w:pPr>
        <w:pStyle w:val="ProductList-ClauseHeading"/>
      </w:pPr>
      <w:r>
        <w:t>3.4 Windows MultiPoint Server 2012 Connector</w:t>
      </w:r>
    </w:p>
    <w:p w:rsidR="0046175D" w:rsidRDefault="00324A1D">
      <w:pPr>
        <w:pStyle w:val="ProductList-Body"/>
      </w:pPr>
      <w:r>
        <w:t>Der Kunde ist berechtigt, die Windows Server 2012 MultiPoint Connector-Software auf jedem Gerät zu installieren und zu nutzen, das für den Zugriff auf Windows Server 2012</w:t>
      </w:r>
      <w:r>
        <w:fldChar w:fldCharType="begin"/>
      </w:r>
      <w:r>
        <w:instrText xml:space="preserve"> XE "Windows Server 2012" </w:instrText>
      </w:r>
      <w:r>
        <w:fldChar w:fldCharType="end"/>
      </w:r>
      <w:r>
        <w:t xml:space="preserve"> lizenziert ist. Er darf diese Software nur für den Zugriff auf die MultiPoint Server-Software verwenden. Wenn er von diesem Gerät aus nur auf die Serversoftware zugreift, um das MultiPoint Dashboard zu verwenden, benötigt er keine CAL für MultiPoint Server.</w:t>
      </w:r>
    </w:p>
    <w:p w:rsidR="0046175D" w:rsidRDefault="0046175D">
      <w:pPr>
        <w:pStyle w:val="ProductList-Body"/>
      </w:pPr>
    </w:p>
    <w:p w:rsidR="0046175D" w:rsidRDefault="00324A1D">
      <w:pPr>
        <w:pStyle w:val="ProductList-ClauseHeading"/>
      </w:pPr>
      <w:r>
        <w:t>3.5 Zusätzliche Software</w:t>
      </w:r>
    </w:p>
    <w:p w:rsidR="0046175D" w:rsidRDefault="00324A1D">
      <w:pPr>
        <w:pStyle w:val="ProductList-Body"/>
      </w:pPr>
      <w:r>
        <w:t xml:space="preserve">Eine Liste Zusätzlicher Software erhalten Sie unter </w:t>
      </w:r>
      <w:hyperlink r:id="rId86">
        <w:r>
          <w:rPr>
            <w:color w:val="00467F"/>
            <w:u w:val="single"/>
          </w:rPr>
          <w:t>http://go.microsoft.com/fwlink/?LinkId=245856</w:t>
        </w:r>
      </w:hyperlink>
      <w:r>
        <w:t>.</w:t>
      </w:r>
    </w:p>
    <w:p w:rsidR="0046175D" w:rsidRDefault="00324A1D">
      <w:pPr>
        <w:pStyle w:val="ProductList-Offering1SubSection"/>
      </w:pPr>
      <w:bookmarkStart w:id="199" w:name="_Sec832"/>
      <w:r>
        <w:t>4. Software Assurance</w:t>
      </w:r>
      <w:bookmarkEnd w:id="199"/>
    </w:p>
    <w:tbl>
      <w:tblPr>
        <w:tblStyle w:val="PURTable"/>
        <w:tblW w:w="0" w:type="dxa"/>
        <w:tblLook w:val="04A0" w:firstRow="1" w:lastRow="0" w:firstColumn="1" w:lastColumn="0" w:noHBand="0" w:noVBand="1"/>
      </w:tblPr>
      <w:tblGrid>
        <w:gridCol w:w="3619"/>
        <w:gridCol w:w="3695"/>
        <w:gridCol w:w="360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Rechte, die SA-Kunden zur Nutzung von Software für konditionelle Notfallwiederherstellungszwecke zur Verfügung stehen; weitere Informationen erhalten Sie in „Anhang B – Software Assurance“ im Abschnitt „Server – Wiederherstellungsrechte bei Notfällen“."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Failoverrechte: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Roamingrechte: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200" w:name="_Sec655"/>
      <w:r>
        <w:t>Windows Server</w:t>
      </w:r>
      <w:bookmarkEnd w:id="200"/>
      <w:r>
        <w:fldChar w:fldCharType="begin"/>
      </w:r>
      <w:r>
        <w:instrText xml:space="preserve"> TC "</w:instrText>
      </w:r>
      <w:bookmarkStart w:id="201" w:name="_Toc426027823"/>
      <w:r>
        <w:instrText>Windows Server</w:instrText>
      </w:r>
      <w:bookmarkEnd w:id="201"/>
      <w:r>
        <w:instrText>" \l 3</w:instrText>
      </w:r>
      <w:r>
        <w:fldChar w:fldCharType="end"/>
      </w:r>
    </w:p>
    <w:p w:rsidR="0046175D" w:rsidRDefault="00324A1D">
      <w:pPr>
        <w:pStyle w:val="ProductList-Offering1SubSection"/>
      </w:pPr>
      <w:bookmarkStart w:id="202" w:name="_Sec703"/>
      <w:r>
        <w:t>1. Programmverfügbarkeit</w:t>
      </w:r>
      <w:bookmarkEnd w:id="202"/>
    </w:p>
    <w:tbl>
      <w:tblPr>
        <w:tblStyle w:val="PURTable"/>
        <w:tblW w:w="0" w:type="dxa"/>
        <w:tblLook w:val="04A0" w:firstRow="1" w:lastRow="0" w:firstColumn="1" w:lastColumn="0" w:noHBand="0" w:noVBand="1"/>
      </w:tblPr>
      <w:tblGrid>
        <w:gridCol w:w="4117"/>
        <w:gridCol w:w="618"/>
        <w:gridCol w:w="615"/>
        <w:gridCol w:w="616"/>
        <w:gridCol w:w="614"/>
        <w:gridCol w:w="614"/>
        <w:gridCol w:w="616"/>
        <w:gridCol w:w="618"/>
        <w:gridCol w:w="634"/>
        <w:gridCol w:w="619"/>
        <w:gridCol w:w="617"/>
        <w:gridCol w:w="618"/>
      </w:tblGrid>
      <w:tr w:rsidR="004617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4160" w:type="dxa"/>
            <w:tcBorders>
              <w:top w:val="single" w:sz="9" w:space="0" w:color="FFFFFF"/>
              <w:left w:val="single" w:sz="9" w:space="0" w:color="FFFFFF"/>
              <w:bottom w:val="dashed" w:sz="4" w:space="0" w:color="BFBFBF"/>
              <w:right w:val="single" w:sz="9" w:space="0" w:color="FFFFFF"/>
            </w:tcBorders>
          </w:tcPr>
          <w:p w:rsidR="0046175D" w:rsidRDefault="00324A1D">
            <w:pPr>
              <w:pStyle w:val="ProductList-TableBody"/>
            </w:pPr>
            <w: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6175D" w:rsidRDefault="00324A1D">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rsidR="0046175D" w:rsidRDefault="00324A1D">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rsidR="0046175D" w:rsidRDefault="00324A1D">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46175D" w:rsidRDefault="00324A1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324A1D">
            <w:pPr>
              <w:pStyle w:val="ProductList-TableBody"/>
              <w:jc w:val="center"/>
              <w:rPr>
                <w:color w:val="000000" w:themeColor="text1"/>
              </w:rPr>
            </w:pPr>
            <w:r w:rsidRPr="00D02AE5">
              <w:rPr>
                <w:color w:val="000000" w:themeColor="text1"/>
              </w:rPr>
              <w:fldChar w:fldCharType="begin"/>
            </w:r>
            <w:r w:rsidRPr="00D02AE5">
              <w:rPr>
                <w:color w:val="000000" w:themeColor="text1"/>
              </w:rPr>
              <w:instrText xml:space="preserve"> AutoTextList   \s NoStyle \t "Organisationsweites Zusätzliches Produkt" </w:instrText>
            </w:r>
            <w:r w:rsidRPr="00D02AE5">
              <w:rPr>
                <w:color w:val="000000" w:themeColor="text1"/>
              </w:rPr>
              <w:fldChar w:fldCharType="separate"/>
            </w:r>
            <w:r w:rsidRPr="00D02AE5">
              <w:rPr>
                <w:color w:val="000000" w:themeColor="text1"/>
              </w:rPr>
              <w:t>AO</w:t>
            </w:r>
            <w:r w:rsidRPr="00D02AE5">
              <w:rPr>
                <w:color w:val="000000" w:themeColor="text1"/>
              </w:rPr>
              <w:fldChar w:fldCharType="end"/>
            </w:r>
            <w:r w:rsidRPr="00D02AE5">
              <w:rPr>
                <w:color w:val="000000" w:themeColor="text1"/>
              </w:rPr>
              <w:t>,</w:t>
            </w:r>
            <w:r w:rsidRPr="00D02AE5">
              <w:rPr>
                <w:color w:val="000000" w:themeColor="text1"/>
              </w:rPr>
              <w:fldChar w:fldCharType="begin"/>
            </w:r>
            <w:r w:rsidRPr="00D02AE5">
              <w:rPr>
                <w:color w:val="000000" w:themeColor="text1"/>
              </w:rPr>
              <w:instrText xml:space="preserve"> AutoTextList   \s NoStyle \t "Studentenangebot" </w:instrText>
            </w:r>
            <w:r w:rsidRPr="00D02AE5">
              <w:rPr>
                <w:color w:val="000000" w:themeColor="text1"/>
              </w:rPr>
              <w:fldChar w:fldCharType="separate"/>
            </w:r>
            <w:r w:rsidRPr="00D02AE5">
              <w:rPr>
                <w:color w:val="000000" w:themeColor="text1"/>
              </w:rPr>
              <w:t>ST</w:t>
            </w:r>
            <w:r w:rsidRPr="00D02AE5">
              <w:rPr>
                <w:color w:val="000000" w:themeColor="text1"/>
              </w:rPr>
              <w:fldChar w:fldCharType="end"/>
            </w:r>
          </w:p>
        </w:tc>
      </w:tr>
      <w:tr w:rsidR="0046175D">
        <w:tc>
          <w:tcPr>
            <w:tcW w:w="416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324A1D">
            <w:pPr>
              <w:pStyle w:val="ProductList-TableBody"/>
              <w:jc w:val="center"/>
              <w:rPr>
                <w:color w:val="000000" w:themeColor="text1"/>
              </w:rPr>
            </w:pPr>
            <w:r w:rsidRPr="00D02AE5">
              <w:rPr>
                <w:color w:val="000000" w:themeColor="text1"/>
              </w:rPr>
              <w:fldChar w:fldCharType="begin"/>
            </w:r>
            <w:r w:rsidRPr="00D02AE5">
              <w:rPr>
                <w:color w:val="000000" w:themeColor="text1"/>
              </w:rPr>
              <w:instrText xml:space="preserve"> AutoTextList   \s NoStyle \t "Industry Device" </w:instrText>
            </w:r>
            <w:r w:rsidRPr="00D02AE5">
              <w:rPr>
                <w:color w:val="000000" w:themeColor="text1"/>
              </w:rPr>
              <w:fldChar w:fldCharType="separate"/>
            </w:r>
            <w:r w:rsidRPr="00D02AE5">
              <w:rPr>
                <w:color w:val="000000" w:themeColor="text1"/>
              </w:rPr>
              <w:t>ID</w:t>
            </w:r>
            <w:r w:rsidRPr="00D02AE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324A1D">
            <w:pPr>
              <w:pStyle w:val="ProductList-TableBody"/>
              <w:jc w:val="center"/>
              <w:rPr>
                <w:color w:val="000000" w:themeColor="text1"/>
              </w:rPr>
            </w:pPr>
            <w:r w:rsidRPr="00D02AE5">
              <w:rPr>
                <w:color w:val="000000" w:themeColor="text1"/>
              </w:rPr>
              <w:fldChar w:fldCharType="begin"/>
            </w:r>
            <w:r w:rsidRPr="00D02AE5">
              <w:rPr>
                <w:color w:val="000000" w:themeColor="text1"/>
              </w:rPr>
              <w:instrText xml:space="preserve"> AutoTextList   \s NoStyle \t "Organisationsweites Zusätzliches Produkt" </w:instrText>
            </w:r>
            <w:r w:rsidRPr="00D02AE5">
              <w:rPr>
                <w:color w:val="000000" w:themeColor="text1"/>
              </w:rPr>
              <w:fldChar w:fldCharType="separate"/>
            </w:r>
            <w:r w:rsidRPr="00D02AE5">
              <w:rPr>
                <w:color w:val="000000" w:themeColor="text1"/>
              </w:rPr>
              <w:t>AO</w:t>
            </w:r>
            <w:r w:rsidRPr="00D02AE5">
              <w:rPr>
                <w:color w:val="000000" w:themeColor="text1"/>
              </w:rPr>
              <w:fldChar w:fldCharType="end"/>
            </w:r>
            <w:r w:rsidRPr="00D02AE5">
              <w:rPr>
                <w:color w:val="000000" w:themeColor="text1"/>
              </w:rPr>
              <w:t>,</w:t>
            </w:r>
            <w:r w:rsidRPr="00D02AE5">
              <w:rPr>
                <w:color w:val="000000" w:themeColor="text1"/>
              </w:rPr>
              <w:fldChar w:fldCharType="begin"/>
            </w:r>
            <w:r w:rsidRPr="00D02AE5">
              <w:rPr>
                <w:color w:val="000000" w:themeColor="text1"/>
              </w:rPr>
              <w:instrText xml:space="preserve"> AutoTextList   \s NoStyle \t "Studentenangebot" </w:instrText>
            </w:r>
            <w:r w:rsidRPr="00D02AE5">
              <w:rPr>
                <w:color w:val="000000" w:themeColor="text1"/>
              </w:rPr>
              <w:fldChar w:fldCharType="separate"/>
            </w:r>
            <w:r w:rsidRPr="00D02AE5">
              <w:rPr>
                <w:color w:val="000000" w:themeColor="text1"/>
              </w:rPr>
              <w:t>ST</w:t>
            </w:r>
            <w:r w:rsidRPr="00D02AE5">
              <w:rPr>
                <w:color w:val="000000" w:themeColor="text1"/>
              </w:rPr>
              <w:fldChar w:fldCharType="end"/>
            </w:r>
          </w:p>
        </w:tc>
      </w:tr>
      <w:tr w:rsidR="0046175D">
        <w:tc>
          <w:tcPr>
            <w:tcW w:w="416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pPr>
            <w:r>
              <w:t>CAL für Windows Server 2012-Remotedesktopdienste</w:t>
            </w:r>
            <w:r>
              <w:fldChar w:fldCharType="begin"/>
            </w:r>
            <w:r>
              <w:instrText xml:space="preserve"> XE "CAL für Windows Server 2012-Remotedesktopdienste"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r w:rsidR="00324A1D" w:rsidRPr="00D02AE5">
              <w:rPr>
                <w:color w:val="000000" w:themeColor="text1"/>
              </w:rPr>
              <w:t>,</w:t>
            </w:r>
            <w:r w:rsidR="00324A1D" w:rsidRPr="00D02AE5">
              <w:rPr>
                <w:color w:val="000000" w:themeColor="text1"/>
              </w:rPr>
              <w:fldChar w:fldCharType="begin"/>
            </w:r>
            <w:r w:rsidR="00324A1D" w:rsidRPr="00D02AE5">
              <w:rPr>
                <w:color w:val="000000" w:themeColor="text1"/>
              </w:rPr>
              <w:instrText xml:space="preserve"> AutoTextList   \s NoStyle \t "Industry Device" </w:instrText>
            </w:r>
            <w:r w:rsidR="00324A1D" w:rsidRPr="00D02AE5">
              <w:rPr>
                <w:color w:val="000000" w:themeColor="text1"/>
              </w:rPr>
              <w:fldChar w:fldCharType="separate"/>
            </w:r>
            <w:r w:rsidR="00324A1D" w:rsidRPr="00D02AE5">
              <w:rPr>
                <w:color w:val="000000" w:themeColor="text1"/>
              </w:rPr>
              <w:t>ID</w:t>
            </w:r>
            <w:r w:rsidR="00324A1D" w:rsidRPr="00D02AE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324A1D">
            <w:pPr>
              <w:pStyle w:val="ProductList-TableBody"/>
              <w:jc w:val="center"/>
              <w:rPr>
                <w:color w:val="000000" w:themeColor="text1"/>
              </w:rPr>
            </w:pPr>
            <w:r w:rsidRPr="00D02AE5">
              <w:rPr>
                <w:color w:val="000000" w:themeColor="text1"/>
              </w:rPr>
              <w:fldChar w:fldCharType="begin"/>
            </w:r>
            <w:r w:rsidRPr="00D02AE5">
              <w:rPr>
                <w:color w:val="000000" w:themeColor="text1"/>
              </w:rPr>
              <w:instrText xml:space="preserve"> AutoTextList   \s NoStyle \t "Organisationsweites Zusätzliches Produkt" </w:instrText>
            </w:r>
            <w:r w:rsidRPr="00D02AE5">
              <w:rPr>
                <w:color w:val="000000" w:themeColor="text1"/>
              </w:rPr>
              <w:fldChar w:fldCharType="separate"/>
            </w:r>
            <w:r w:rsidRPr="00D02AE5">
              <w:rPr>
                <w:color w:val="000000" w:themeColor="text1"/>
              </w:rPr>
              <w:t>AO</w:t>
            </w:r>
            <w:r w:rsidRPr="00D02AE5">
              <w:rPr>
                <w:color w:val="000000" w:themeColor="text1"/>
              </w:rPr>
              <w:fldChar w:fldCharType="end"/>
            </w:r>
            <w:r w:rsidRPr="00D02AE5">
              <w:rPr>
                <w:color w:val="000000" w:themeColor="text1"/>
              </w:rPr>
              <w:t>,</w:t>
            </w:r>
            <w:r w:rsidRPr="00D02AE5">
              <w:rPr>
                <w:color w:val="000000" w:themeColor="text1"/>
              </w:rPr>
              <w:fldChar w:fldCharType="begin"/>
            </w:r>
            <w:r w:rsidRPr="00D02AE5">
              <w:rPr>
                <w:color w:val="000000" w:themeColor="text1"/>
              </w:rPr>
              <w:instrText xml:space="preserve"> AutoTextList   \s NoStyle \t "Studentenangebot" </w:instrText>
            </w:r>
            <w:r w:rsidRPr="00D02AE5">
              <w:rPr>
                <w:color w:val="000000" w:themeColor="text1"/>
              </w:rPr>
              <w:fldChar w:fldCharType="separate"/>
            </w:r>
            <w:r w:rsidRPr="00D02AE5">
              <w:rPr>
                <w:color w:val="000000" w:themeColor="text1"/>
              </w:rPr>
              <w:t>ST</w:t>
            </w:r>
            <w:r w:rsidRPr="00D02AE5">
              <w:rPr>
                <w:color w:val="000000" w:themeColor="text1"/>
              </w:rPr>
              <w:fldChar w:fldCharType="end"/>
            </w:r>
          </w:p>
        </w:tc>
      </w:tr>
      <w:tr w:rsidR="0046175D">
        <w:tc>
          <w:tcPr>
            <w:tcW w:w="416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pPr>
            <w:r>
              <w:t>Externer Connector für Windows Server 2012-Remotedesktopdienste</w:t>
            </w:r>
            <w:r>
              <w:fldChar w:fldCharType="begin"/>
            </w:r>
            <w:r>
              <w:instrText xml:space="preserve"> XE "Externer Connector für Windows Server 2012-Remotedesktopdienste"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324A1D">
            <w:pPr>
              <w:pStyle w:val="ProductList-TableBody"/>
              <w:jc w:val="center"/>
              <w:rPr>
                <w:color w:val="000000" w:themeColor="text1"/>
              </w:rPr>
            </w:pPr>
            <w:r w:rsidRPr="00D02AE5">
              <w:rPr>
                <w:color w:val="000000" w:themeColor="text1"/>
              </w:rPr>
              <w:fldChar w:fldCharType="begin"/>
            </w:r>
            <w:r w:rsidRPr="00D02AE5">
              <w:rPr>
                <w:color w:val="000000" w:themeColor="text1"/>
              </w:rPr>
              <w:instrText xml:space="preserve"> AutoTextList   \s NoStyle \t "Open-Lizenz und Open Value" </w:instrText>
            </w:r>
            <w:r w:rsidRPr="00D02AE5">
              <w:rPr>
                <w:color w:val="000000" w:themeColor="text1"/>
              </w:rPr>
              <w:fldChar w:fldCharType="separate"/>
            </w:r>
            <w:r w:rsidRPr="00D02AE5">
              <w:rPr>
                <w:color w:val="000000" w:themeColor="text1"/>
              </w:rPr>
              <w:t>OF</w:t>
            </w:r>
            <w:r w:rsidRPr="00D02AE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r>
      <w:tr w:rsidR="0046175D">
        <w:tc>
          <w:tcPr>
            <w:tcW w:w="416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324A1D">
            <w:pPr>
              <w:pStyle w:val="ProductList-TableBody"/>
              <w:jc w:val="center"/>
              <w:rPr>
                <w:color w:val="000000" w:themeColor="text1"/>
              </w:rPr>
            </w:pPr>
            <w:r w:rsidRPr="00D02AE5">
              <w:rPr>
                <w:color w:val="000000" w:themeColor="text1"/>
              </w:rPr>
              <w:fldChar w:fldCharType="begin"/>
            </w:r>
            <w:r w:rsidRPr="00D02AE5">
              <w:rPr>
                <w:color w:val="000000" w:themeColor="text1"/>
              </w:rPr>
              <w:instrText xml:space="preserve"> AutoTextList   \s NoStyle \t "Open-Lizenz und Open Value" </w:instrText>
            </w:r>
            <w:r w:rsidRPr="00D02AE5">
              <w:rPr>
                <w:color w:val="000000" w:themeColor="text1"/>
              </w:rPr>
              <w:fldChar w:fldCharType="separate"/>
            </w:r>
            <w:r w:rsidRPr="00D02AE5">
              <w:rPr>
                <w:color w:val="000000" w:themeColor="text1"/>
              </w:rPr>
              <w:t>OF</w:t>
            </w:r>
            <w:r w:rsidRPr="00D02AE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r w:rsidR="00324A1D" w:rsidRPr="00D02AE5">
              <w:rPr>
                <w:color w:val="000000" w:themeColor="text1"/>
              </w:rPr>
              <w:t>,</w:t>
            </w:r>
            <w:r w:rsidRPr="00D02AE5">
              <w:rPr>
                <w:color w:val="000000" w:themeColor="text1"/>
              </w:rPr>
              <w:t>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r>
      <w:tr w:rsidR="0046175D">
        <w:tc>
          <w:tcPr>
            <w:tcW w:w="416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r>
      <w:tr w:rsidR="0046175D">
        <w:tc>
          <w:tcPr>
            <w:tcW w:w="416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r>
      <w:tr w:rsidR="0046175D">
        <w:tc>
          <w:tcPr>
            <w:tcW w:w="416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pPr>
            <w:r>
              <w:t>Externer Connector für Windows Server 2012 Active Directory-Rechteverwaltungsdienste</w:t>
            </w:r>
            <w:r>
              <w:fldChar w:fldCharType="begin"/>
            </w:r>
            <w:r>
              <w:instrText xml:space="preserve"> XE "Externer Connector für Windows Server 2012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46175D" w:rsidRDefault="00324A1D">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324A1D">
            <w:pPr>
              <w:pStyle w:val="ProductList-TableBody"/>
              <w:jc w:val="center"/>
              <w:rPr>
                <w:color w:val="000000" w:themeColor="text1"/>
              </w:rPr>
            </w:pPr>
            <w:r w:rsidRPr="00D02AE5">
              <w:rPr>
                <w:color w:val="000000" w:themeColor="text1"/>
              </w:rPr>
              <w:fldChar w:fldCharType="begin"/>
            </w:r>
            <w:r w:rsidRPr="00D02AE5">
              <w:rPr>
                <w:color w:val="000000" w:themeColor="text1"/>
              </w:rPr>
              <w:instrText xml:space="preserve"> AutoTextList   \s NoStyle \t "Open-Lizenz und Open Value" </w:instrText>
            </w:r>
            <w:r w:rsidRPr="00D02AE5">
              <w:rPr>
                <w:color w:val="000000" w:themeColor="text1"/>
              </w:rPr>
              <w:fldChar w:fldCharType="separate"/>
            </w:r>
            <w:r w:rsidRPr="00D02AE5">
              <w:rPr>
                <w:color w:val="000000" w:themeColor="text1"/>
              </w:rPr>
              <w:t>OF</w:t>
            </w:r>
            <w:r w:rsidRPr="00D02AE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r w:rsidR="00324A1D" w:rsidRPr="00D02AE5">
              <w:rPr>
                <w:color w:val="000000" w:themeColor="text1"/>
              </w:rPr>
              <w:t>,</w:t>
            </w:r>
            <w:r w:rsidRPr="00D02AE5">
              <w:rPr>
                <w:color w:val="000000" w:themeColor="text1"/>
              </w:rPr>
              <w:t>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r>
      <w:tr w:rsidR="0046175D">
        <w:tc>
          <w:tcPr>
            <w:tcW w:w="4160" w:type="dxa"/>
            <w:tcBorders>
              <w:top w:val="dashed" w:sz="4" w:space="0" w:color="BFBFBF"/>
              <w:left w:val="single" w:sz="9" w:space="0" w:color="FFFFFF"/>
              <w:bottom w:val="none" w:sz="4" w:space="0" w:color="000000"/>
              <w:right w:val="single" w:sz="9" w:space="0" w:color="FFFFFF"/>
            </w:tcBorders>
          </w:tcPr>
          <w:p w:rsidR="0046175D" w:rsidRDefault="00324A1D">
            <w:pPr>
              <w:pStyle w:val="ProductList-TableBody"/>
            </w:pPr>
            <w:r>
              <w:t>Externer Connector für Windows Server 2012</w:t>
            </w:r>
            <w:r>
              <w:fldChar w:fldCharType="begin"/>
            </w:r>
            <w:r>
              <w:instrText xml:space="preserve"> XE "Externer Connector für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6175D" w:rsidRDefault="00324A1D">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rsidR="0046175D" w:rsidRDefault="00324A1D">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rsidR="0046175D" w:rsidRDefault="00324A1D">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rsidR="0046175D" w:rsidRDefault="00324A1D">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324A1D">
            <w:pPr>
              <w:pStyle w:val="ProductList-TableBody"/>
              <w:jc w:val="center"/>
              <w:rPr>
                <w:color w:val="000000" w:themeColor="text1"/>
              </w:rPr>
            </w:pPr>
            <w:r w:rsidRPr="00D02AE5">
              <w:rPr>
                <w:color w:val="000000" w:themeColor="text1"/>
              </w:rPr>
              <w:fldChar w:fldCharType="begin"/>
            </w:r>
            <w:r w:rsidRPr="00D02AE5">
              <w:rPr>
                <w:color w:val="000000" w:themeColor="text1"/>
              </w:rPr>
              <w:instrText xml:space="preserve"> AutoTextList   \s NoStyle \t "Open-Lizenz und Open Value" </w:instrText>
            </w:r>
            <w:r w:rsidRPr="00D02AE5">
              <w:rPr>
                <w:color w:val="000000" w:themeColor="text1"/>
              </w:rPr>
              <w:fldChar w:fldCharType="separate"/>
            </w:r>
            <w:r w:rsidRPr="00D02AE5">
              <w:rPr>
                <w:color w:val="000000" w:themeColor="text1"/>
              </w:rPr>
              <w:t>OF</w:t>
            </w:r>
            <w:r w:rsidRPr="00D02AE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175D" w:rsidRPr="00D02AE5" w:rsidRDefault="00D02AE5">
            <w:pPr>
              <w:pStyle w:val="ProductList-TableBody"/>
              <w:jc w:val="center"/>
              <w:rPr>
                <w:color w:val="000000" w:themeColor="text1"/>
              </w:rPr>
            </w:pPr>
            <w:r w:rsidRPr="00D02AE5">
              <w:rPr>
                <w:color w:val="000000" w:themeColor="text1"/>
              </w:rPr>
              <w:t>A</w:t>
            </w:r>
          </w:p>
        </w:tc>
      </w:tr>
    </w:tbl>
    <w:p w:rsidR="0046175D" w:rsidRDefault="0046175D">
      <w:pPr>
        <w:pStyle w:val="ProductList-Body"/>
      </w:pPr>
    </w:p>
    <w:p w:rsidR="0046175D" w:rsidRDefault="00324A1D">
      <w:pPr>
        <w:pStyle w:val="ProductList-Offering1SubSection"/>
      </w:pPr>
      <w:bookmarkStart w:id="203" w:name="_Sec758"/>
      <w:r>
        <w:t>2. Produktbedingungen</w:t>
      </w:r>
      <w:bookmarkEnd w:id="203"/>
    </w:p>
    <w:tbl>
      <w:tblPr>
        <w:tblStyle w:val="PURTable"/>
        <w:tblW w:w="0" w:type="dxa"/>
        <w:tblLook w:val="04A0" w:firstRow="1" w:lastRow="0" w:firstColumn="1" w:lastColumn="0" w:noHBand="0" w:noVBand="1"/>
      </w:tblPr>
      <w:tblGrid>
        <w:gridCol w:w="3661"/>
        <w:gridCol w:w="3661"/>
        <w:gridCol w:w="359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frühere Versionen des Produkts und deren Verfügbarkeitsdatum." </w:instrText>
            </w:r>
            <w:r>
              <w:fldChar w:fldCharType="separate"/>
            </w:r>
            <w:r>
              <w:rPr>
                <w:color w:val="0563C1"/>
              </w:rPr>
              <w:t>Frühere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für CALs und Externe Konnektoren (3/08)</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Zulässige niedrigere Editionen, die bestimmten höheren Editionen entsprechen. Der Kunde ist berechtigt, die zulässige niedrigere Edition anstelle einer lizenzierten höheren Edition zu verwenden, wie in den Universellen Lizenzbestimmungen gestattet."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(Software Assurance):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324A1D">
      <w:pPr>
        <w:pStyle w:val="ProductList-Offering1SubSection"/>
      </w:pPr>
      <w:bookmarkStart w:id="204" w:name="_Sec807"/>
      <w:r>
        <w:t>3. Nutzungsrechte</w:t>
      </w:r>
      <w:bookmarkEnd w:id="204"/>
    </w:p>
    <w:tbl>
      <w:tblPr>
        <w:tblStyle w:val="PURTable"/>
        <w:tblW w:w="0" w:type="dxa"/>
        <w:tblLook w:val="04A0" w:firstRow="1" w:lastRow="0" w:firstColumn="1" w:lastColumn="0" w:noHBand="0" w:noVBand="1"/>
      </w:tblPr>
      <w:tblGrid>
        <w:gridCol w:w="3726"/>
        <w:gridCol w:w="3635"/>
        <w:gridCol w:w="355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Prozessor/CAL</w:t>
              </w:r>
            </w:hyperlink>
            <w:r>
              <w:t xml:space="preserve"> – Alle Editionen (außer Essentials), Spezial</w:t>
            </w:r>
            <w:hyperlink w:anchor="_Sec545">
              <w:r>
                <w:rPr>
                  <w:color w:val="00467F"/>
                  <w:u w:val="single"/>
                </w:rPr>
                <w:t>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dass produktspezifische Bestimmungen, die die Bereitstellung und Nutzung des Produkts regeln, unten in der Tabelle mit den Nutzungsrechten enthalten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In den Nutzungsrechten für Serverprodukte angegebene Software, die der Kunde in Verbindung mit seiner Nutzung der Serversoftware nutzen darf." </w:instrText>
            </w:r>
            <w:r>
              <w:fldChar w:fldCharType="separate"/>
            </w:r>
            <w:r>
              <w:rPr>
                <w:color w:val="0563C1"/>
              </w:rPr>
              <w:t>Zusätzliche Software</w:t>
            </w:r>
            <w:r>
              <w:fldChar w:fldCharType="end"/>
            </w:r>
            <w:r>
              <w:t>: alle Editionen</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an, ob ein Serverprodukt CALs für den Zugriff durch Nutzer und Geräte benötigt."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bestimmte Lizenzanforderungen oder Optionen für den Zugriff durch Externe Nutzer an."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Enthaltene Technologien: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für ein Produkt geltenden Mitteilungen an; weitere Informationen finden Sie in den Universellen Lizenzbestimmungen im Abschnitt „Mitteilungen“."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3.1 Serversoftwarezugriff</w:t>
      </w:r>
    </w:p>
    <w:tbl>
      <w:tblPr>
        <w:tblStyle w:val="PURTable"/>
        <w:tblW w:w="0" w:type="dxa"/>
        <w:tblLook w:val="04A0" w:firstRow="1" w:lastRow="0" w:firstColumn="1" w:lastColumn="0" w:noHBand="0" w:noVBand="1"/>
      </w:tblPr>
      <w:tblGrid>
        <w:gridCol w:w="3694"/>
        <w:gridCol w:w="3601"/>
        <w:gridCol w:w="3621"/>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175D" w:rsidRDefault="00324A1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46175D" w:rsidRDefault="00324A1D">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46175D" w:rsidRDefault="00324A1D">
            <w:pPr>
              <w:pStyle w:val="ProductList-TableBody"/>
            </w:pPr>
            <w:r>
              <w:t xml:space="preserve">CAL-äquivalente Lizenz (siehe </w:t>
            </w:r>
            <w:hyperlink r:id="rId87">
              <w:r>
                <w:rPr>
                  <w:color w:val="00467F"/>
                  <w:u w:val="single"/>
                </w:rPr>
                <w:t>Anhang A</w:t>
              </w:r>
            </w:hyperlink>
            <w:r>
              <w:t>)</w:t>
            </w:r>
          </w:p>
        </w:tc>
      </w:tr>
    </w:tbl>
    <w:p w:rsidR="0046175D" w:rsidRDefault="0046175D">
      <w:pPr>
        <w:pStyle w:val="ProductList-Body"/>
      </w:pPr>
    </w:p>
    <w:p w:rsidR="0046175D" w:rsidRDefault="00324A1D">
      <w:pPr>
        <w:pStyle w:val="ProductList-SubClauseHeading"/>
      </w:pPr>
      <w:r>
        <w:t>3.1.1 CAL für zusätzliche Funktionen in Zusammenhang mit Windows Server 2012-Remotedesktopdiensten</w:t>
      </w:r>
    </w:p>
    <w:p w:rsidR="0046175D" w:rsidRDefault="00324A1D">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432"/>
        <w:gridCol w:w="3562"/>
        <w:gridCol w:w="356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175D" w:rsidRDefault="00324A1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6175D" w:rsidRDefault="00324A1D">
            <w:pPr>
              <w:pStyle w:val="ProductList-TableBody"/>
            </w:pPr>
            <w:r>
              <w:t>CAL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46175D" w:rsidRDefault="00324A1D">
            <w:pPr>
              <w:pStyle w:val="ProductList-TableBody"/>
            </w:pPr>
            <w:r>
              <w:t>USL für Windows Server 2012-Remotedesktopdienste</w:t>
            </w:r>
          </w:p>
        </w:tc>
      </w:tr>
    </w:tbl>
    <w:p w:rsidR="0046175D" w:rsidRDefault="00324A1D">
      <w:pPr>
        <w:pStyle w:val="ProductList-BodyIndented"/>
      </w:pPr>
      <w:r>
        <w:t>* Auch erforderlich, um Windows Server zum Hosten einer grafischen Benutzeroberfläche (mithilfe der Windows Server 2012 R2-Remotedesktopdienstefunktionalität oder einer anderen Technologie) zu nutzen.</w:t>
      </w:r>
    </w:p>
    <w:p w:rsidR="0046175D" w:rsidRDefault="0046175D">
      <w:pPr>
        <w:pStyle w:val="ProductList-BodyIndented"/>
      </w:pPr>
    </w:p>
    <w:p w:rsidR="0046175D" w:rsidRDefault="00324A1D">
      <w:pPr>
        <w:pStyle w:val="ProductList-SubClauseHeading"/>
      </w:pPr>
      <w:r>
        <w:t>3.1.2 CAL für zusätzliche Funktionen in Zusammenhang mit Windows Server 2012-Rechteverwaltungsdiensten</w:t>
      </w:r>
    </w:p>
    <w:p w:rsidR="0046175D" w:rsidRDefault="00324A1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2"/>
        <w:gridCol w:w="3609"/>
        <w:gridCol w:w="350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175D" w:rsidRDefault="00324A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6175D" w:rsidRDefault="00324A1D">
            <w:pPr>
              <w:pStyle w:val="ProductList-TableBody"/>
            </w:pPr>
            <w:r>
              <w:t>CAL für Windows Server 2012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46175D" w:rsidRDefault="00324A1D">
            <w:pPr>
              <w:pStyle w:val="ProductList-TableBody"/>
            </w:pPr>
            <w:r>
              <w:t>Nutzer-AL für Azure-Rechteverwaltung</w:t>
            </w:r>
          </w:p>
        </w:tc>
      </w:tr>
      <w:tr w:rsidR="004617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175D" w:rsidRDefault="004617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175D" w:rsidRDefault="00324A1D">
            <w:pPr>
              <w:pStyle w:val="ProductList-TableBody"/>
            </w:pPr>
            <w:r>
              <w:t>Nutzer-AL für Azure-Rechteverwaltung A</w:t>
            </w:r>
          </w:p>
        </w:tc>
        <w:tc>
          <w:tcPr>
            <w:tcW w:w="4040" w:type="dxa"/>
            <w:tcBorders>
              <w:top w:val="none" w:sz="4" w:space="0" w:color="000000"/>
              <w:left w:val="none" w:sz="4" w:space="0" w:color="000000"/>
              <w:bottom w:val="single" w:sz="4" w:space="0" w:color="000000"/>
              <w:right w:val="single" w:sz="4" w:space="0" w:color="000000"/>
            </w:tcBorders>
          </w:tcPr>
          <w:p w:rsidR="0046175D" w:rsidRDefault="00324A1D">
            <w:pPr>
              <w:pStyle w:val="ProductList-TableBody"/>
            </w:pPr>
            <w:r>
              <w:t xml:space="preserve">CAL-äquivalente Lizenz (siehe </w:t>
            </w:r>
            <w:hyperlink r:id="rId88">
              <w:r>
                <w:rPr>
                  <w:color w:val="00467F"/>
                  <w:u w:val="single"/>
                </w:rPr>
                <w:t>Anhang A</w:t>
              </w:r>
            </w:hyperlink>
            <w:r>
              <w:t>)</w:t>
            </w:r>
          </w:p>
        </w:tc>
      </w:tr>
    </w:tbl>
    <w:p w:rsidR="0046175D" w:rsidRDefault="0046175D">
      <w:pPr>
        <w:pStyle w:val="ProductList-BodyIndented"/>
      </w:pPr>
    </w:p>
    <w:p w:rsidR="0046175D" w:rsidRDefault="00324A1D">
      <w:pPr>
        <w:pStyle w:val="ProductList-SubClauseHeading"/>
      </w:pPr>
      <w:r>
        <w:t>3.1.3 Nutzer-CAL für zusätzliche Funktionen in Zusammenhang mit Forefront Identity Manager</w:t>
      </w:r>
    </w:p>
    <w:p w:rsidR="0046175D" w:rsidRDefault="00324A1D">
      <w:pPr>
        <w:pStyle w:val="ProductList-BodyIndented"/>
      </w:pPr>
      <w:r>
        <w:t xml:space="preserve">Forefront Identity Manager 2010 R2-Funktionalität </w:t>
      </w:r>
    </w:p>
    <w:tbl>
      <w:tblPr>
        <w:tblStyle w:val="PURTable0"/>
        <w:tblW w:w="0" w:type="dxa"/>
        <w:tblLook w:val="04A0" w:firstRow="1" w:lastRow="0" w:firstColumn="1" w:lastColumn="0" w:noHBand="0" w:noVBand="1"/>
      </w:tblPr>
      <w:tblGrid>
        <w:gridCol w:w="3535"/>
        <w:gridCol w:w="3521"/>
        <w:gridCol w:w="3500"/>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175D" w:rsidRDefault="00324A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6175D" w:rsidRDefault="00324A1D">
            <w:pPr>
              <w:pStyle w:val="ProductList-TableBody"/>
            </w:pPr>
            <w:r>
              <w:t>Nutzer-CAL für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46175D" w:rsidRDefault="00324A1D">
            <w:pPr>
              <w:pStyle w:val="ProductList-TableBody"/>
            </w:pPr>
            <w:r>
              <w:t>Microsoft Azure Active Directory Premium</w:t>
            </w:r>
          </w:p>
        </w:tc>
      </w:tr>
      <w:tr w:rsidR="004617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175D" w:rsidRDefault="004617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175D" w:rsidRDefault="00324A1D">
            <w:pPr>
              <w:pStyle w:val="ProductList-TableBody"/>
            </w:pPr>
            <w:r>
              <w:t xml:space="preserve">CAL-äquivalente Lizenz (siehe </w:t>
            </w:r>
            <w:hyperlink r:id="rId89">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6175D" w:rsidRDefault="0046175D">
            <w:pPr>
              <w:pStyle w:val="ProductList-TableBody"/>
            </w:pPr>
          </w:p>
        </w:tc>
      </w:tr>
    </w:tbl>
    <w:p w:rsidR="0046175D" w:rsidRDefault="00324A1D">
      <w:pPr>
        <w:pStyle w:val="ProductList-BodyIndented"/>
      </w:pPr>
      <w:r>
        <w:t xml:space="preserve">* Auch für jede Person erforderlich, für die die Software Identitätsinformationen ausgibt oder verwaltet. </w:t>
      </w:r>
    </w:p>
    <w:p w:rsidR="0046175D" w:rsidRDefault="0046175D">
      <w:pPr>
        <w:pStyle w:val="ProductList-BodyIndented"/>
      </w:pPr>
    </w:p>
    <w:p w:rsidR="0046175D" w:rsidRDefault="00324A1D">
      <w:pPr>
        <w:pStyle w:val="ProductList-SubClauseHeading"/>
      </w:pPr>
      <w:r>
        <w:t>3.1.4 Synchronisierungsdienst</w:t>
      </w:r>
    </w:p>
    <w:p w:rsidR="0046175D" w:rsidRDefault="00324A1D">
      <w:pPr>
        <w:pStyle w:val="ProductList-BodyIndented"/>
      </w:pPr>
      <w:r>
        <w:t>CALs für Forefront Identity Manager 2010 R2 sind für Nutzer, die den Forefront Identity Manager-Synchronisierungsdienst nutzen, nicht erforderlich.</w:t>
      </w:r>
    </w:p>
    <w:p w:rsidR="0046175D" w:rsidRDefault="0046175D">
      <w:pPr>
        <w:pStyle w:val="ProductList-BodyIndented"/>
      </w:pPr>
    </w:p>
    <w:p w:rsidR="0046175D" w:rsidRDefault="00324A1D">
      <w:pPr>
        <w:pStyle w:val="ProductList-ClauseHeading"/>
      </w:pPr>
      <w:r>
        <w:t>3.2 Server – Externer Nutzerzugriff</w:t>
      </w:r>
    </w:p>
    <w:tbl>
      <w:tblPr>
        <w:tblStyle w:val="PURTable"/>
        <w:tblW w:w="0" w:type="dxa"/>
        <w:tblLook w:val="04A0" w:firstRow="1" w:lastRow="0" w:firstColumn="1" w:lastColumn="0" w:noHBand="0" w:noVBand="1"/>
      </w:tblPr>
      <w:tblGrid>
        <w:gridCol w:w="3718"/>
        <w:gridCol w:w="3640"/>
        <w:gridCol w:w="355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175D" w:rsidRDefault="00324A1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46175D" w:rsidRDefault="00324A1D">
            <w:pPr>
              <w:pStyle w:val="ProductList-TableBody"/>
            </w:pPr>
            <w:r>
              <w:t>Externer Connector für Windows Server 2012</w:t>
            </w:r>
          </w:p>
        </w:tc>
        <w:tc>
          <w:tcPr>
            <w:tcW w:w="4040" w:type="dxa"/>
            <w:tcBorders>
              <w:top w:val="single" w:sz="18" w:space="0" w:color="0072C6"/>
              <w:left w:val="none" w:sz="4" w:space="0" w:color="000000"/>
              <w:bottom w:val="single" w:sz="4" w:space="0" w:color="000000"/>
              <w:right w:val="single" w:sz="4" w:space="0" w:color="000000"/>
            </w:tcBorders>
          </w:tcPr>
          <w:p w:rsidR="0046175D" w:rsidRDefault="0046175D">
            <w:pPr>
              <w:pStyle w:val="ProductList-TableBody"/>
            </w:pPr>
          </w:p>
        </w:tc>
      </w:tr>
    </w:tbl>
    <w:p w:rsidR="0046175D" w:rsidRDefault="0046175D">
      <w:pPr>
        <w:pStyle w:val="ProductList-Body"/>
      </w:pPr>
    </w:p>
    <w:p w:rsidR="0046175D" w:rsidRDefault="00324A1D">
      <w:pPr>
        <w:pStyle w:val="ProductList-SubClauseHeading"/>
      </w:pPr>
      <w:r>
        <w:t>3.2.1 Externe Connector-Lizenz für zusätzliche Funktionen in Zusammenhang mit Windows Server 2012-Remotedesktopdiensten</w:t>
      </w:r>
    </w:p>
    <w:p w:rsidR="0046175D" w:rsidRDefault="00324A1D">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529"/>
        <w:gridCol w:w="3637"/>
        <w:gridCol w:w="3390"/>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175D" w:rsidRDefault="00324A1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6175D" w:rsidRDefault="00324A1D">
            <w:pPr>
              <w:pStyle w:val="ProductList-TableBody"/>
            </w:pPr>
            <w:r>
              <w:t>Externer Connector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46175D" w:rsidRDefault="0046175D">
            <w:pPr>
              <w:pStyle w:val="ProductList-TableBody"/>
            </w:pPr>
          </w:p>
        </w:tc>
      </w:tr>
    </w:tbl>
    <w:p w:rsidR="0046175D" w:rsidRDefault="00324A1D">
      <w:pPr>
        <w:pStyle w:val="ProductList-BodyIndented"/>
      </w:pPr>
      <w:r>
        <w:t>* Auch erforderlich, um Windows Server zum Hosten einer grafischen Benutzeroberfläche (mithilfe der Windows Server 2012 R2-Remotedesktopdienstefunktionalität oder einer anderen Technologie) zu nutzen.</w:t>
      </w:r>
    </w:p>
    <w:p w:rsidR="0046175D" w:rsidRDefault="0046175D">
      <w:pPr>
        <w:pStyle w:val="ProductList-BodyIndented"/>
      </w:pPr>
    </w:p>
    <w:p w:rsidR="0046175D" w:rsidRDefault="00324A1D">
      <w:pPr>
        <w:pStyle w:val="ProductList-SubClauseHeading"/>
      </w:pPr>
      <w:r>
        <w:t>3.2.2 Externe Connector-Lizenz für zusätzliche Funktionen in Zusammenhang mit Windows Server 2012-Rechteverwaltungsdiensten</w:t>
      </w:r>
    </w:p>
    <w:p w:rsidR="0046175D" w:rsidRDefault="00324A1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6"/>
        <w:gridCol w:w="3664"/>
        <w:gridCol w:w="3376"/>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175D" w:rsidRDefault="00324A1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6175D" w:rsidRDefault="00324A1D">
            <w:pPr>
              <w:pStyle w:val="ProductList-TableBody"/>
            </w:pPr>
            <w:r>
              <w:t>Externer Connector für Windows Server 2012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46175D" w:rsidRDefault="0046175D">
            <w:pPr>
              <w:pStyle w:val="ProductList-TableBody"/>
            </w:pPr>
          </w:p>
        </w:tc>
      </w:tr>
    </w:tbl>
    <w:p w:rsidR="0046175D" w:rsidRDefault="0046175D">
      <w:pPr>
        <w:pStyle w:val="ProductList-BodyIndented"/>
      </w:pPr>
    </w:p>
    <w:p w:rsidR="0046175D" w:rsidRDefault="00324A1D">
      <w:pPr>
        <w:pStyle w:val="ProductList-SubClauseHeading"/>
      </w:pPr>
      <w:r>
        <w:t>3.2.3 Externe Connector-Lizenz für zusätzliche Funktionen in Zusammenhang mit Forefront Identity Manager</w:t>
      </w:r>
    </w:p>
    <w:p w:rsidR="0046175D" w:rsidRDefault="00324A1D">
      <w:pPr>
        <w:pStyle w:val="ProductList-BodyIndented"/>
      </w:pPr>
      <w:r>
        <w:t xml:space="preserve">Forefront Identity Manager 2010 R2-Funktionalität </w:t>
      </w:r>
    </w:p>
    <w:tbl>
      <w:tblPr>
        <w:tblStyle w:val="PURTable0"/>
        <w:tblW w:w="0" w:type="dxa"/>
        <w:tblLook w:val="04A0" w:firstRow="1" w:lastRow="0" w:firstColumn="1" w:lastColumn="0" w:noHBand="0" w:noVBand="1"/>
      </w:tblPr>
      <w:tblGrid>
        <w:gridCol w:w="3570"/>
        <w:gridCol w:w="3544"/>
        <w:gridCol w:w="344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175D" w:rsidRDefault="00324A1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6175D" w:rsidRDefault="00324A1D">
            <w:pPr>
              <w:pStyle w:val="ProductList-TableBody"/>
            </w:pPr>
            <w:r>
              <w:t>Externer Connector für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46175D" w:rsidRDefault="0046175D">
            <w:pPr>
              <w:pStyle w:val="ProductList-TableBody"/>
            </w:pPr>
          </w:p>
        </w:tc>
      </w:tr>
    </w:tbl>
    <w:p w:rsidR="0046175D" w:rsidRDefault="00324A1D">
      <w:pPr>
        <w:pStyle w:val="ProductList-BodyIndented"/>
      </w:pPr>
      <w:r>
        <w:t xml:space="preserve">* Auch für jeden Externen Nutzer erforderlich, für die die Software Identitätsinformationen ausgibt oder verwaltet (und keine CALs für Forefront Identity Manager 2010 R2 vorhanden sind). </w:t>
      </w:r>
    </w:p>
    <w:p w:rsidR="0046175D" w:rsidRDefault="0046175D">
      <w:pPr>
        <w:pStyle w:val="ProductList-BodyIndented"/>
      </w:pPr>
    </w:p>
    <w:p w:rsidR="0046175D" w:rsidRDefault="00324A1D">
      <w:pPr>
        <w:pStyle w:val="ProductList-ClauseHeading"/>
      </w:pPr>
      <w:r>
        <w:t>3.3 Zusätzliche Bestimmungen für Windows Server 2012 R2 Essentials</w:t>
      </w:r>
    </w:p>
    <w:p w:rsidR="0046175D" w:rsidRDefault="00324A1D">
      <w:pPr>
        <w:pStyle w:val="ProductList-SubClauseHeading"/>
      </w:pPr>
      <w:r>
        <w:t>3.3.1 Nutzungsbeschränkungen</w:t>
      </w:r>
    </w:p>
    <w:p w:rsidR="0046175D" w:rsidRDefault="00324A1D" w:rsidP="00F5482B">
      <w:pPr>
        <w:pStyle w:val="ProductList-Bullet"/>
        <w:numPr>
          <w:ilvl w:val="1"/>
          <w:numId w:val="31"/>
        </w:numPr>
      </w:pPr>
      <w:r>
        <w:t xml:space="preserve">Der Kunde ist berechtigt, jeweils eine </w:t>
      </w:r>
      <w:r>
        <w:fldChar w:fldCharType="begin"/>
      </w:r>
      <w:r>
        <w:instrText xml:space="preserve"> AutoTextList   \s NoStyle \t "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 ist eine OSE, die so konfiguriert ist, dass sie auf einem virtuellen Hardwaresystem ausgeführt wird." </w:instrText>
      </w:r>
      <w:r>
        <w:fldChar w:fldCharType="separate"/>
      </w:r>
      <w:r>
        <w:rPr>
          <w:color w:val="0563C1"/>
        </w:rPr>
        <w:t>Virtuellen OSE</w:t>
      </w:r>
      <w:r>
        <w:fldChar w:fldCharType="end"/>
      </w:r>
      <w:r>
        <w:t xml:space="preserve"> zu nutzen.</w:t>
      </w:r>
    </w:p>
    <w:p w:rsidR="0046175D" w:rsidRDefault="00324A1D" w:rsidP="00F5482B">
      <w:pPr>
        <w:pStyle w:val="ProductList-Bullet"/>
        <w:numPr>
          <w:ilvl w:val="1"/>
          <w:numId w:val="31"/>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 ist eine OSE, die so konfiguriert ist, dass sie auf einem virtuellen Hardwaresystem ausgeführt wird."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lizenzierten Server auszuführen. Diese Instanz muss die Anforderungen in (i) bis (iv) oben nicht erfüllen.</w:t>
      </w:r>
    </w:p>
    <w:p w:rsidR="0046175D" w:rsidRDefault="0046175D">
      <w:pPr>
        <w:pStyle w:val="ProductList-BodyIndented"/>
      </w:pPr>
    </w:p>
    <w:p w:rsidR="0046175D" w:rsidRDefault="00324A1D">
      <w:pPr>
        <w:pStyle w:val="ProductList-SubClauseHeading"/>
      </w:pPr>
      <w:r>
        <w:t>3.3.2 Verwendung der Serversoftware</w:t>
      </w:r>
    </w:p>
    <w:p w:rsidR="0046175D" w:rsidRDefault="00324A1D">
      <w:pPr>
        <w:pStyle w:val="ProductList-BodyIndented"/>
      </w:pPr>
      <w:r>
        <w:t>Ein Nutzeraccount ist ein eindeutiger Nutzername mit einem zugehörigen Kennwort, das über die Windows Server 2012 R2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46175D" w:rsidRDefault="0046175D">
      <w:pPr>
        <w:pStyle w:val="ProductList-BodyIndented"/>
      </w:pPr>
    </w:p>
    <w:p w:rsidR="0046175D" w:rsidRDefault="00324A1D">
      <w:pPr>
        <w:pStyle w:val="ProductList-SubClauseHeading"/>
      </w:pPr>
      <w:r>
        <w:t>3.3.3 Windows Server 2012 R2 Essentials Connector</w:t>
      </w:r>
    </w:p>
    <w:p w:rsidR="0046175D" w:rsidRDefault="00324A1D">
      <w:pPr>
        <w:pStyle w:val="ProductList-BodyIndented"/>
      </w:pPr>
      <w:r>
        <w:t>Der Kunde ist berechtigt, die Software Windows Server 2012 R2 Essentials Connector auf maximal 50 Geräten gleichzeitig zu installieren und zu verwenden. Er darf diese Software nur mit der Serversoftware verwenden.</w:t>
      </w:r>
    </w:p>
    <w:p w:rsidR="0046175D" w:rsidRDefault="0046175D">
      <w:pPr>
        <w:pStyle w:val="ProductList-BodyIndented"/>
      </w:pPr>
    </w:p>
    <w:p w:rsidR="0046175D" w:rsidRDefault="00324A1D">
      <w:pPr>
        <w:pStyle w:val="ProductList-SubClauseHeading"/>
      </w:pPr>
      <w:r>
        <w:t>3.3.4 Zugriff auf Windows Server 2012 R2 Active Directory-Rechteverwaltungsdienste</w:t>
      </w:r>
    </w:p>
    <w:p w:rsidR="0046175D" w:rsidRDefault="00324A1D">
      <w:pPr>
        <w:pStyle w:val="ProductList-BodyIndented"/>
      </w:pPr>
      <w:r>
        <w:t>Der Kunde ist verpflichtet, eine CAL für Windows Server 2012 R2 Active Directory-Rechteverwaltungsdienste für jedes Nutzeraccount zu erwerben, über das ein Nutzer direkt oder indirekt auf die Windows Server 2012 R2 Active Directory-Rechteverwaltungsdienste-Funktionalität zugreift.</w:t>
      </w:r>
    </w:p>
    <w:p w:rsidR="0046175D" w:rsidRDefault="0046175D">
      <w:pPr>
        <w:pStyle w:val="ProductList-BodyIndented"/>
      </w:pPr>
    </w:p>
    <w:p w:rsidR="0046175D" w:rsidRDefault="00324A1D">
      <w:pPr>
        <w:pStyle w:val="ProductList-ClauseHeading"/>
      </w:pPr>
      <w:r>
        <w:t>3.4 Zusätzliche Software für Windows Server 2012</w:t>
      </w:r>
    </w:p>
    <w:p w:rsidR="0046175D" w:rsidRDefault="00324A1D">
      <w:pPr>
        <w:pStyle w:val="ProductList-Body"/>
      </w:pPr>
      <w:r>
        <w:t xml:space="preserve">Eine Liste Zusätzlicher Software erhalten Sie unter </w:t>
      </w:r>
      <w:hyperlink r:id="rId90">
        <w:r>
          <w:rPr>
            <w:color w:val="00467F"/>
            <w:u w:val="single"/>
          </w:rPr>
          <w:t>http://go.microsoft.com/fwlink/?LinkId=245856</w:t>
        </w:r>
      </w:hyperlink>
      <w:r>
        <w:t>.</w:t>
      </w:r>
    </w:p>
    <w:p w:rsidR="0046175D" w:rsidRDefault="00324A1D">
      <w:pPr>
        <w:pStyle w:val="ProductList-Offering1SubSection"/>
      </w:pPr>
      <w:bookmarkStart w:id="205" w:name="_Sec833"/>
      <w:r>
        <w:t>4. Software Assurance</w:t>
      </w:r>
      <w:bookmarkEnd w:id="205"/>
    </w:p>
    <w:tbl>
      <w:tblPr>
        <w:tblStyle w:val="PURTable"/>
        <w:tblW w:w="0" w:type="dxa"/>
        <w:tblLook w:val="04A0" w:firstRow="1" w:lastRow="0" w:firstColumn="1" w:lastColumn="0" w:noHBand="0" w:noVBand="1"/>
      </w:tblPr>
      <w:tblGrid>
        <w:gridCol w:w="3615"/>
        <w:gridCol w:w="3697"/>
        <w:gridCol w:w="360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"Software Assurance-Vergünstigungen:  gibt die Produktkategorie an, um die allgemein auf diesen Produkt-Pool anwendbaren SA-Vergünstigungen zu bestimmen, wie in „Anhang B – Software Assurance“ aufgeführt." </w:instrText>
            </w:r>
            <w:r>
              <w:fldChar w:fldCharType="separate"/>
            </w:r>
            <w:r>
              <w:rPr>
                <w:color w:val="0563C1"/>
              </w:rPr>
              <w:t>Software Assurance-Vergünstigungen</w:t>
            </w:r>
            <w:r>
              <w:fldChar w:fldCharType="end"/>
            </w:r>
          </w:p>
          <w:p w:rsidR="0046175D" w:rsidRDefault="00324A1D">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"Notfallwiederherstellung: Rechte, die SA-Kunden zur Nutzung von Software für konditionelle Notfallwiederherstellungszwecke zur Verfügung stehen; weitere Informationen erhalten Sie in „Anhang B – Software Assurance“ im Abschnitt „Server – Wiederherstellungsrechte bei Notfällen“." </w:instrText>
            </w:r>
            <w:r>
              <w:fldChar w:fldCharType="separate"/>
            </w:r>
            <w:r>
              <w:rPr>
                <w:color w:val="0563C1"/>
              </w:rPr>
              <w:t>Notfallwiederherstellung</w:t>
            </w:r>
            <w:r>
              <w:fldChar w:fldCharType="end"/>
            </w:r>
            <w:r>
              <w:t xml:space="preserve">: alle Editionen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Failoverrechte: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"Lizenzmobilität: Software Assurance-Kunden zur Verfügung stehende Rechte zur Neuzuweisung von Lizenzen außerhalb der standardmäßigen Fristen oder zur Nutzung von Produkten auf mehrinstanzenfähigen Servern außerhalb ihrer Rechenzentren; Näheres dazu finden Sie in Anhang B – Software Assurance"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91">
              <w:r>
                <w:rPr>
                  <w:color w:val="00467F"/>
                  <w:u w:val="single"/>
                </w:rPr>
                <w:t>Produktliste von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92">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Roamingrechte: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4.1 Nutzer-CAL für Remotedesktopdienste („RDS“) – Erweiterte Rechte:</w:t>
      </w:r>
    </w:p>
    <w:p w:rsidR="0046175D" w:rsidRDefault="00324A1D">
      <w:pPr>
        <w:pStyle w:val="ProductList-Body"/>
      </w:pPr>
      <w:r>
        <w:t xml:space="preserve">Der Kunde ist berechtigt, seine Nutzer-CALs für RDS mit in </w:t>
      </w:r>
      <w:r>
        <w:fldChar w:fldCharType="begin"/>
      </w:r>
      <w:r>
        <w:instrText xml:space="preserve"> AutoTextList   \s NoStyle \t "OSEs sind eine Betriebssysteminstanz als Ganzes oder in Teilen oder eine virtuelle (oder anderweitig emulierte) Betriebssysteminstanz (siehe vollständige Definition im Glossar) als Ganzes oder in Teilen"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(siehe vollständige Definition im Glossar) als Ganzes oder in Teilen"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rsidR="0046175D" w:rsidRDefault="0046175D">
      <w:pPr>
        <w:pStyle w:val="PURBreadcrumb"/>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206" w:name="_Sec656"/>
      <w:r>
        <w:t>Windows Small Business Server</w:t>
      </w:r>
      <w:bookmarkEnd w:id="206"/>
      <w:r>
        <w:fldChar w:fldCharType="begin"/>
      </w:r>
      <w:r>
        <w:instrText xml:space="preserve"> TC "</w:instrText>
      </w:r>
      <w:bookmarkStart w:id="207" w:name="_Toc426027824"/>
      <w:r>
        <w:instrText>Windows Small Business Server</w:instrText>
      </w:r>
      <w:bookmarkEnd w:id="207"/>
      <w:r>
        <w:instrText>" \l 3</w:instrText>
      </w:r>
      <w:r>
        <w:fldChar w:fldCharType="end"/>
      </w:r>
    </w:p>
    <w:p w:rsidR="0046175D" w:rsidRDefault="00324A1D">
      <w:pPr>
        <w:pStyle w:val="ProductList-Offering1SubSection"/>
      </w:pPr>
      <w:bookmarkStart w:id="208" w:name="_Sec704"/>
      <w:r>
        <w:t>1. Programmverfügbarkeit</w:t>
      </w:r>
      <w:bookmarkEnd w:id="208"/>
    </w:p>
    <w:tbl>
      <w:tblPr>
        <w:tblStyle w:val="PURTable"/>
        <w:tblW w:w="0" w:type="dxa"/>
        <w:tblLook w:val="04A0" w:firstRow="1" w:lastRow="0" w:firstColumn="1" w:lastColumn="0" w:noHBand="0" w:noVBand="1"/>
      </w:tblPr>
      <w:tblGrid>
        <w:gridCol w:w="4051"/>
        <w:gridCol w:w="614"/>
        <w:gridCol w:w="609"/>
        <w:gridCol w:w="613"/>
        <w:gridCol w:w="609"/>
        <w:gridCol w:w="610"/>
        <w:gridCol w:w="613"/>
        <w:gridCol w:w="616"/>
        <w:gridCol w:w="737"/>
        <w:gridCol w:w="619"/>
        <w:gridCol w:w="614"/>
        <w:gridCol w:w="611"/>
      </w:tblGrid>
      <w:tr w:rsidR="004617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6175D" w:rsidRDefault="00324A1D">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6175D" w:rsidRDefault="0046175D">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4160" w:type="dxa"/>
            <w:tcBorders>
              <w:top w:val="none" w:sz="4" w:space="0" w:color="FFFFFF"/>
              <w:left w:val="none" w:sz="4" w:space="0" w:color="FFFFFF"/>
              <w:bottom w:val="dashed" w:sz="4" w:space="0" w:color="BFBFBF"/>
              <w:right w:val="none" w:sz="4" w:space="0" w:color="FFFFFF"/>
            </w:tcBorders>
          </w:tcPr>
          <w:p w:rsidR="0046175D" w:rsidRDefault="00324A1D">
            <w:pPr>
              <w:pStyle w:val="ProductList-TableBody"/>
            </w:pPr>
            <w:r>
              <w:t xml:space="preserve">CAL Suite für Windows Small Business Server 2011 </w:t>
            </w:r>
            <w:r>
              <w:fldChar w:fldCharType="begin"/>
            </w:r>
            <w:r>
              <w:instrText xml:space="preserve"> XE "CAL Suite für Windows Small Business Server 2011 " </w:instrText>
            </w:r>
            <w:r>
              <w:fldChar w:fldCharType="end"/>
            </w:r>
          </w:p>
          <w:p w:rsidR="0046175D" w:rsidRDefault="00324A1D">
            <w:pPr>
              <w:pStyle w:val="ProductList-TableBody"/>
            </w:pPr>
            <w:r>
              <w:t>(1 Client) (Gerät und Nutzer)</w:t>
            </w:r>
          </w:p>
        </w:tc>
        <w:tc>
          <w:tcPr>
            <w:tcW w:w="620" w:type="dxa"/>
            <w:tcBorders>
              <w:top w:val="none" w:sz="4" w:space="0" w:color="FFFFFF"/>
              <w:left w:val="none" w:sz="4" w:space="0" w:color="FFFFFF"/>
              <w:bottom w:val="dashed" w:sz="4" w:space="0" w:color="BFBFBF"/>
              <w:right w:val="none" w:sz="4" w:space="0" w:color="FFFFFF"/>
            </w:tcBorders>
          </w:tcPr>
          <w:p w:rsidR="0046175D" w:rsidRDefault="00324A1D">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46175D" w:rsidRDefault="00324A1D">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46175D" w:rsidRDefault="0046175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6175D" w:rsidRDefault="0046175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r>
      <w:tr w:rsidR="0046175D">
        <w:tc>
          <w:tcPr>
            <w:tcW w:w="4160" w:type="dxa"/>
            <w:tcBorders>
              <w:top w:val="dashed" w:sz="4" w:space="0" w:color="BFBFBF"/>
              <w:left w:val="none" w:sz="4" w:space="0" w:color="FFFFFF"/>
              <w:bottom w:val="dashed" w:sz="4" w:space="0" w:color="BFBFBF"/>
              <w:right w:val="none" w:sz="4" w:space="0" w:color="FFFFFF"/>
            </w:tcBorders>
          </w:tcPr>
          <w:p w:rsidR="0046175D" w:rsidRDefault="00324A1D">
            <w:pPr>
              <w:pStyle w:val="ProductList-TableBody"/>
            </w:pPr>
            <w:r>
              <w:t>CAL Suite für Windows Small Business Server 2011 (5 Clients) (Gerät und Nutzer)</w:t>
            </w:r>
          </w:p>
        </w:tc>
        <w:tc>
          <w:tcPr>
            <w:tcW w:w="620" w:type="dxa"/>
            <w:tcBorders>
              <w:top w:val="dashed" w:sz="4" w:space="0" w:color="BFBFBF"/>
              <w:left w:val="none" w:sz="4" w:space="0" w:color="FFFFFF"/>
              <w:bottom w:val="dashed" w:sz="4" w:space="0" w:color="BFBFBF"/>
              <w:right w:val="none" w:sz="4" w:space="0" w:color="FFFFFF"/>
            </w:tcBorders>
          </w:tcPr>
          <w:p w:rsidR="0046175D" w:rsidRDefault="00324A1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46175D" w:rsidRDefault="00324A1D">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46175D" w:rsidRDefault="0046175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6175D" w:rsidRDefault="0046175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6175D" w:rsidRPr="00D02AE5" w:rsidRDefault="00324A1D">
            <w:pPr>
              <w:pStyle w:val="ProductList-TableBody"/>
              <w:jc w:val="center"/>
              <w:rPr>
                <w:color w:val="000000" w:themeColor="text1"/>
              </w:rPr>
            </w:pPr>
            <w:r w:rsidRPr="00D02AE5">
              <w:rPr>
                <w:color w:val="000000" w:themeColor="text1"/>
              </w:rPr>
              <w:fldChar w:fldCharType="begin"/>
            </w:r>
            <w:r w:rsidRPr="00D02AE5">
              <w:rPr>
                <w:color w:val="000000" w:themeColor="text1"/>
              </w:rPr>
              <w:instrText xml:space="preserve"> AutoTextList   \s NoStyle \t "Open-Lizenz und Open Value" </w:instrText>
            </w:r>
            <w:r w:rsidRPr="00D02AE5">
              <w:rPr>
                <w:color w:val="000000" w:themeColor="text1"/>
              </w:rPr>
              <w:fldChar w:fldCharType="separate"/>
            </w:r>
            <w:r w:rsidRPr="00D02AE5">
              <w:rPr>
                <w:color w:val="000000" w:themeColor="text1"/>
              </w:rPr>
              <w:t>OF</w:t>
            </w:r>
            <w:r w:rsidRPr="00D02AE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r>
      <w:tr w:rsidR="0046175D">
        <w:tc>
          <w:tcPr>
            <w:tcW w:w="4160" w:type="dxa"/>
            <w:tcBorders>
              <w:top w:val="dashed" w:sz="4" w:space="0" w:color="BFBFBF"/>
              <w:left w:val="none" w:sz="4" w:space="0" w:color="FFFFFF"/>
              <w:bottom w:val="dashed" w:sz="4" w:space="0" w:color="BFBFBF"/>
              <w:right w:val="none" w:sz="4" w:space="0" w:color="FFFFFF"/>
            </w:tcBorders>
          </w:tcPr>
          <w:p w:rsidR="0046175D" w:rsidRDefault="00324A1D">
            <w:pPr>
              <w:pStyle w:val="ProductList-TableBody"/>
            </w:pPr>
            <w:r>
              <w:t>CAL Suite für Windows Small Business Server 2011 (20 Clients) (Gerät und Nutzer)</w:t>
            </w:r>
          </w:p>
        </w:tc>
        <w:tc>
          <w:tcPr>
            <w:tcW w:w="620" w:type="dxa"/>
            <w:tcBorders>
              <w:top w:val="dashed" w:sz="4" w:space="0" w:color="BFBFBF"/>
              <w:left w:val="none" w:sz="4" w:space="0" w:color="FFFFFF"/>
              <w:bottom w:val="dashed" w:sz="4" w:space="0" w:color="BFBFBF"/>
              <w:right w:val="none" w:sz="4" w:space="0" w:color="FFFFFF"/>
            </w:tcBorders>
          </w:tcPr>
          <w:p w:rsidR="0046175D" w:rsidRDefault="00324A1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46175D" w:rsidRDefault="00324A1D">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46175D" w:rsidRDefault="0046175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6175D" w:rsidRDefault="0046175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6175D" w:rsidRPr="00D02AE5" w:rsidRDefault="00324A1D">
            <w:pPr>
              <w:pStyle w:val="ProductList-TableBody"/>
              <w:jc w:val="center"/>
              <w:rPr>
                <w:color w:val="000000" w:themeColor="text1"/>
              </w:rPr>
            </w:pPr>
            <w:r w:rsidRPr="00D02AE5">
              <w:rPr>
                <w:color w:val="000000" w:themeColor="text1"/>
              </w:rPr>
              <w:fldChar w:fldCharType="begin"/>
            </w:r>
            <w:r w:rsidRPr="00D02AE5">
              <w:rPr>
                <w:color w:val="000000" w:themeColor="text1"/>
              </w:rPr>
              <w:instrText xml:space="preserve"> AutoTextList   \s NoStyle \t "Open-Lizenz und Open Value" </w:instrText>
            </w:r>
            <w:r w:rsidRPr="00D02AE5">
              <w:rPr>
                <w:color w:val="000000" w:themeColor="text1"/>
              </w:rPr>
              <w:fldChar w:fldCharType="separate"/>
            </w:r>
            <w:r w:rsidRPr="00D02AE5">
              <w:rPr>
                <w:color w:val="000000" w:themeColor="text1"/>
              </w:rPr>
              <w:t>OF</w:t>
            </w:r>
            <w:r w:rsidRPr="00D02AE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r>
      <w:tr w:rsidR="0046175D">
        <w:tc>
          <w:tcPr>
            <w:tcW w:w="4160" w:type="dxa"/>
            <w:tcBorders>
              <w:top w:val="dashed" w:sz="4" w:space="0" w:color="BFBFBF"/>
              <w:left w:val="none" w:sz="4" w:space="0" w:color="FFFFFF"/>
              <w:bottom w:val="dashed" w:sz="4" w:space="0" w:color="BFBFBF"/>
              <w:right w:val="none" w:sz="4" w:space="0" w:color="FFFFFF"/>
            </w:tcBorders>
          </w:tcPr>
          <w:p w:rsidR="0046175D" w:rsidRDefault="00324A1D">
            <w:pPr>
              <w:pStyle w:val="ProductList-TableBody"/>
            </w:pPr>
            <w:r>
              <w:t>Add-On CAL Suite für Windows Small Business Server 2011 Premium</w:t>
            </w:r>
            <w:r>
              <w:fldChar w:fldCharType="begin"/>
            </w:r>
            <w:r>
              <w:instrText xml:space="preserve"> XE "Add-On CAL Suite für Windows Small Business Server 2011 Premium" </w:instrText>
            </w:r>
            <w:r>
              <w:fldChar w:fldCharType="end"/>
            </w:r>
            <w:r>
              <w:t xml:space="preserve"> (1 Client) (Gerät und Nutzer)</w:t>
            </w:r>
          </w:p>
        </w:tc>
        <w:tc>
          <w:tcPr>
            <w:tcW w:w="620" w:type="dxa"/>
            <w:tcBorders>
              <w:top w:val="dashed" w:sz="4" w:space="0" w:color="BFBFBF"/>
              <w:left w:val="none" w:sz="4" w:space="0" w:color="FFFFFF"/>
              <w:bottom w:val="dashed" w:sz="4" w:space="0" w:color="BFBFBF"/>
              <w:right w:val="none" w:sz="4" w:space="0" w:color="FFFFFF"/>
            </w:tcBorders>
          </w:tcPr>
          <w:p w:rsidR="0046175D" w:rsidRDefault="00324A1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46175D" w:rsidRDefault="00324A1D">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46175D" w:rsidRDefault="0046175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6175D" w:rsidRDefault="0046175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6175D" w:rsidRPr="00D02AE5" w:rsidRDefault="0046175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r>
      <w:tr w:rsidR="0046175D">
        <w:tc>
          <w:tcPr>
            <w:tcW w:w="4160" w:type="dxa"/>
            <w:tcBorders>
              <w:top w:val="dashed" w:sz="4" w:space="0" w:color="BFBFBF"/>
              <w:left w:val="none" w:sz="4" w:space="0" w:color="FFFFFF"/>
              <w:bottom w:val="dashed" w:sz="4" w:space="0" w:color="BFBFBF"/>
              <w:right w:val="none" w:sz="4" w:space="0" w:color="FFFFFF"/>
            </w:tcBorders>
          </w:tcPr>
          <w:p w:rsidR="0046175D" w:rsidRDefault="00324A1D">
            <w:pPr>
              <w:pStyle w:val="ProductList-TableBody"/>
            </w:pPr>
            <w:r>
              <w:t>Add-On CAL Suite für Windows Small Business Server 2011 Premium (5 Clients) (Gerät und Nutzer)</w:t>
            </w:r>
          </w:p>
        </w:tc>
        <w:tc>
          <w:tcPr>
            <w:tcW w:w="620" w:type="dxa"/>
            <w:tcBorders>
              <w:top w:val="dashed" w:sz="4" w:space="0" w:color="BFBFBF"/>
              <w:left w:val="none" w:sz="4" w:space="0" w:color="FFFFFF"/>
              <w:bottom w:val="dashed" w:sz="4" w:space="0" w:color="BFBFBF"/>
              <w:right w:val="none" w:sz="4" w:space="0" w:color="FFFFFF"/>
            </w:tcBorders>
          </w:tcPr>
          <w:p w:rsidR="0046175D" w:rsidRDefault="00324A1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46175D" w:rsidRDefault="00324A1D">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46175D" w:rsidRDefault="0046175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6175D" w:rsidRDefault="0046175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6175D" w:rsidRPr="00D02AE5" w:rsidRDefault="00324A1D">
            <w:pPr>
              <w:pStyle w:val="ProductList-TableBody"/>
              <w:jc w:val="center"/>
              <w:rPr>
                <w:color w:val="000000" w:themeColor="text1"/>
              </w:rPr>
            </w:pPr>
            <w:r w:rsidRPr="00D02AE5">
              <w:rPr>
                <w:color w:val="000000" w:themeColor="text1"/>
              </w:rPr>
              <w:fldChar w:fldCharType="begin"/>
            </w:r>
            <w:r w:rsidRPr="00D02AE5">
              <w:rPr>
                <w:color w:val="000000" w:themeColor="text1"/>
              </w:rPr>
              <w:instrText xml:space="preserve"> AutoTextList   \s NoStyle \t "Open-Lizenz und Open Value" </w:instrText>
            </w:r>
            <w:r w:rsidRPr="00D02AE5">
              <w:rPr>
                <w:color w:val="000000" w:themeColor="text1"/>
              </w:rPr>
              <w:fldChar w:fldCharType="separate"/>
            </w:r>
            <w:r w:rsidRPr="00D02AE5">
              <w:rPr>
                <w:color w:val="000000" w:themeColor="text1"/>
              </w:rPr>
              <w:t>OF</w:t>
            </w:r>
            <w:r w:rsidRPr="00D02AE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r>
      <w:tr w:rsidR="0046175D">
        <w:tc>
          <w:tcPr>
            <w:tcW w:w="4160" w:type="dxa"/>
            <w:tcBorders>
              <w:top w:val="dashed" w:sz="4" w:space="0" w:color="BFBFBF"/>
              <w:left w:val="none" w:sz="4" w:space="0" w:color="FFFFFF"/>
              <w:bottom w:val="none" w:sz="4" w:space="0" w:color="000000"/>
              <w:right w:val="none" w:sz="4" w:space="0" w:color="FFFFFF"/>
            </w:tcBorders>
          </w:tcPr>
          <w:p w:rsidR="0046175D" w:rsidRDefault="00324A1D">
            <w:pPr>
              <w:pStyle w:val="ProductList-TableBody"/>
            </w:pPr>
            <w:r>
              <w:t>Add-On CAL Suite für Windows Small Business Server 2011 Premium (20 Clients) (Gerät und Nutzer)</w:t>
            </w:r>
          </w:p>
        </w:tc>
        <w:tc>
          <w:tcPr>
            <w:tcW w:w="620" w:type="dxa"/>
            <w:tcBorders>
              <w:top w:val="dashed" w:sz="4" w:space="0" w:color="BFBFBF"/>
              <w:left w:val="none" w:sz="4" w:space="0" w:color="FFFFFF"/>
              <w:bottom w:val="none" w:sz="4" w:space="0" w:color="000000"/>
              <w:right w:val="none" w:sz="4" w:space="0" w:color="FFFFFF"/>
            </w:tcBorders>
          </w:tcPr>
          <w:p w:rsidR="0046175D" w:rsidRDefault="00324A1D">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46175D" w:rsidRDefault="00324A1D">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46175D" w:rsidRDefault="0046175D">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46175D" w:rsidRDefault="0046175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6175D" w:rsidRPr="00D02AE5" w:rsidRDefault="00324A1D">
            <w:pPr>
              <w:pStyle w:val="ProductList-TableBody"/>
              <w:jc w:val="center"/>
              <w:rPr>
                <w:color w:val="000000" w:themeColor="text1"/>
              </w:rPr>
            </w:pPr>
            <w:r w:rsidRPr="00D02AE5">
              <w:rPr>
                <w:color w:val="000000" w:themeColor="text1"/>
              </w:rPr>
              <w:fldChar w:fldCharType="begin"/>
            </w:r>
            <w:r w:rsidRPr="00D02AE5">
              <w:rPr>
                <w:color w:val="000000" w:themeColor="text1"/>
              </w:rPr>
              <w:instrText xml:space="preserve"> AutoTextList   \s NoStyle \t "Open-Lizenz und Open Value" </w:instrText>
            </w:r>
            <w:r w:rsidRPr="00D02AE5">
              <w:rPr>
                <w:color w:val="000000" w:themeColor="text1"/>
              </w:rPr>
              <w:fldChar w:fldCharType="separate"/>
            </w:r>
            <w:r w:rsidRPr="00D02AE5">
              <w:rPr>
                <w:color w:val="000000" w:themeColor="text1"/>
              </w:rPr>
              <w:t>OF</w:t>
            </w:r>
            <w:r w:rsidRPr="00D02AE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175D" w:rsidRDefault="0046175D">
            <w:pPr>
              <w:pStyle w:val="ProductList-TableBody"/>
              <w:jc w:val="center"/>
            </w:pPr>
          </w:p>
        </w:tc>
      </w:tr>
    </w:tbl>
    <w:p w:rsidR="0046175D" w:rsidRDefault="00324A1D">
      <w:pPr>
        <w:pStyle w:val="ProductList-Offering1SubSection"/>
      </w:pPr>
      <w:bookmarkStart w:id="209" w:name="_Sec759"/>
      <w:r>
        <w:t>2. Produktbedingungen</w:t>
      </w:r>
      <w:bookmarkEnd w:id="209"/>
    </w:p>
    <w:tbl>
      <w:tblPr>
        <w:tblStyle w:val="PURTable"/>
        <w:tblW w:w="0" w:type="dxa"/>
        <w:tblLook w:val="04A0" w:firstRow="1" w:lastRow="0" w:firstColumn="1" w:lastColumn="0" w:noHBand="0" w:noVBand="1"/>
      </w:tblPr>
      <w:tblGrid>
        <w:gridCol w:w="3661"/>
        <w:gridCol w:w="3661"/>
        <w:gridCol w:w="359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frühere Versionen des Produkts und deren Verfügbarkeitsdatum." </w:instrText>
            </w:r>
            <w:r>
              <w:fldChar w:fldCharType="separate"/>
            </w:r>
            <w:r>
              <w:rPr>
                <w:color w:val="0563C1"/>
              </w:rPr>
              <w:t>Frühere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Down-Editionen: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(Software Assurance):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324A1D">
      <w:pPr>
        <w:pStyle w:val="ProductList-Offering1SubSection"/>
      </w:pPr>
      <w:bookmarkStart w:id="210" w:name="_Sec808"/>
      <w:r>
        <w:t>3. Nutzungsrechte</w:t>
      </w:r>
      <w:bookmarkEnd w:id="210"/>
    </w:p>
    <w:tbl>
      <w:tblPr>
        <w:tblStyle w:val="PURTable"/>
        <w:tblW w:w="0" w:type="dxa"/>
        <w:tblLook w:val="04A0" w:firstRow="1" w:lastRow="0" w:firstColumn="1" w:lastColumn="0" w:noHBand="0" w:noVBand="1"/>
      </w:tblPr>
      <w:tblGrid>
        <w:gridCol w:w="3726"/>
        <w:gridCol w:w="3635"/>
        <w:gridCol w:w="3555"/>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Zusätzliche Software: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Enthaltene Technologien: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324A1D">
      <w:pPr>
        <w:pStyle w:val="ProductList-Offering1SubSection"/>
      </w:pPr>
      <w:bookmarkStart w:id="211" w:name="_Sec835"/>
      <w:r>
        <w:t>4. Software Assurance</w:t>
      </w:r>
      <w:bookmarkEnd w:id="211"/>
    </w:p>
    <w:tbl>
      <w:tblPr>
        <w:tblStyle w:val="PURTable"/>
        <w:tblW w:w="0" w:type="dxa"/>
        <w:tblLook w:val="04A0" w:firstRow="1" w:lastRow="0" w:firstColumn="1" w:lastColumn="0" w:noHBand="0" w:noVBand="1"/>
      </w:tblPr>
      <w:tblGrid>
        <w:gridCol w:w="3619"/>
        <w:gridCol w:w="3695"/>
        <w:gridCol w:w="3602"/>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Failoverrechte: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3">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Roamingrechte: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46175D">
      <w:pPr>
        <w:sectPr w:rsidR="0046175D">
          <w:headerReference w:type="default" r:id="rId94"/>
          <w:footerReference w:type="default" r:id="rId95"/>
          <w:type w:val="continuous"/>
          <w:pgSz w:w="12240" w:h="15840" w:code="1"/>
          <w:pgMar w:top="1170" w:right="720" w:bottom="720" w:left="720" w:header="432" w:footer="288" w:gutter="0"/>
          <w:cols w:space="360"/>
        </w:sectPr>
      </w:pPr>
    </w:p>
    <w:p w:rsidR="0046175D" w:rsidRDefault="00324A1D">
      <w:pPr>
        <w:pStyle w:val="ProductList-SectionHeading"/>
        <w:pageBreakBefore/>
      </w:pPr>
      <w:bookmarkStart w:id="212" w:name="_Sec548"/>
      <w:bookmarkEnd w:id="34"/>
      <w:r>
        <w:t>Onlinedienste</w:t>
      </w:r>
      <w:r>
        <w:fldChar w:fldCharType="begin"/>
      </w:r>
      <w:r>
        <w:instrText xml:space="preserve"> TC "</w:instrText>
      </w:r>
      <w:bookmarkStart w:id="213" w:name="_Toc426027825"/>
      <w:r>
        <w:instrText>Onlinedienste</w:instrText>
      </w:r>
      <w:bookmarkEnd w:id="213"/>
      <w:r>
        <w:instrText>" \l 1</w:instrText>
      </w:r>
      <w:r>
        <w:fldChar w:fldCharType="end"/>
      </w:r>
    </w:p>
    <w:p w:rsidR="0046175D" w:rsidRDefault="00324A1D">
      <w:pPr>
        <w:pStyle w:val="ProductList-Body"/>
      </w:pPr>
      <w:r>
        <w:t xml:space="preserve">Der Erwerb und die Nutzung von Microsoft-Onlinediensten durch den Kunden unterliegen den Produktbestimmungen sowie den Bestimmungen für Onlinedienste (OST) von Microsoft, die unter </w:t>
      </w:r>
      <w:hyperlink r:id="rId96">
        <w:r>
          <w:rPr>
            <w:color w:val="00467F"/>
            <w:u w:val="single"/>
          </w:rPr>
          <w:t>http://go.microsoft.com/?linkid=9840733</w:t>
        </w:r>
      </w:hyperlink>
      <w:r>
        <w:t xml:space="preserve"> abgerufen werden können und durch Bezugnahme Bestandteil dieses Dokuments werden.</w:t>
      </w:r>
    </w:p>
    <w:p w:rsidR="0046175D" w:rsidRDefault="00324A1D">
      <w:pPr>
        <w:pStyle w:val="ProductList-Offering1Heading"/>
      </w:pPr>
      <w:bookmarkStart w:id="214" w:name="_Sec620"/>
      <w:r>
        <w:t>Regionale Verfügbarkeit von Onlinediensten</w:t>
      </w:r>
      <w:bookmarkEnd w:id="214"/>
      <w:r>
        <w:fldChar w:fldCharType="begin"/>
      </w:r>
      <w:r>
        <w:instrText xml:space="preserve"> TC "</w:instrText>
      </w:r>
      <w:bookmarkStart w:id="215" w:name="_Toc426027826"/>
      <w:r>
        <w:instrText>Regionale Verfügbarkeit von Onlinediensten</w:instrText>
      </w:r>
      <w:bookmarkEnd w:id="215"/>
      <w:r>
        <w:instrText>" \l 2</w:instrText>
      </w:r>
      <w:r>
        <w:fldChar w:fldCharType="end"/>
      </w:r>
    </w:p>
    <w:p w:rsidR="0046175D" w:rsidRDefault="00324A1D">
      <w:pPr>
        <w:pStyle w:val="ProductList-Body"/>
      </w:pPr>
      <w:r>
        <w:t xml:space="preserve">Unter </w:t>
      </w:r>
      <w:hyperlink r:id="rId97" w:anchor="international">
        <w:r>
          <w:rPr>
            <w:color w:val="00467F"/>
            <w:u w:val="single"/>
          </w:rPr>
          <w:t>http://www.microsoft.com/online/faq.aspx#international</w:t>
        </w:r>
      </w:hyperlink>
      <w:r>
        <w:t xml:space="preserve"> finden Sie eine Liste der Länder und Regionen, in denen die Onlinedienste verfügbar sind.</w:t>
      </w:r>
    </w:p>
    <w:p w:rsidR="0046175D" w:rsidRDefault="00324A1D">
      <w:pPr>
        <w:pStyle w:val="ProductList-Offering1Heading"/>
      </w:pPr>
      <w:bookmarkStart w:id="216" w:name="_Sec621"/>
      <w:r>
        <w:t>Regeln für den Erwerb von Onlinediensten</w:t>
      </w:r>
      <w:bookmarkEnd w:id="216"/>
      <w:r>
        <w:fldChar w:fldCharType="begin"/>
      </w:r>
      <w:r>
        <w:instrText xml:space="preserve"> TC "</w:instrText>
      </w:r>
      <w:bookmarkStart w:id="217" w:name="_Toc426027827"/>
      <w:r>
        <w:instrText>Regeln für den Erwerb von Onlinediensten</w:instrText>
      </w:r>
      <w:bookmarkEnd w:id="217"/>
      <w:r>
        <w:instrText>" \l 2</w:instrText>
      </w:r>
      <w:r>
        <w:fldChar w:fldCharType="end"/>
      </w:r>
    </w:p>
    <w:p w:rsidR="0046175D" w:rsidRDefault="00324A1D">
      <w:pPr>
        <w:pStyle w:val="ProductList-Body"/>
      </w:pPr>
      <w:r>
        <w:t>Die folgenden Regeln für den Erwerb gelten für den Kauf von Onlinediensten:</w:t>
      </w:r>
    </w:p>
    <w:p w:rsidR="0046175D" w:rsidRDefault="00324A1D" w:rsidP="00F5482B">
      <w:pPr>
        <w:pStyle w:val="ProductList-Bullet"/>
        <w:numPr>
          <w:ilvl w:val="0"/>
          <w:numId w:val="32"/>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rsidR="0046175D" w:rsidRDefault="00324A1D" w:rsidP="00F5482B">
      <w:pPr>
        <w:pStyle w:val="ProductList-Bullet"/>
        <w:numPr>
          <w:ilvl w:val="0"/>
          <w:numId w:val="32"/>
        </w:numPr>
      </w:pPr>
      <w:r>
        <w:t>Wenn der Kunde zusätzliche Onlinedienste erwirbt, muss das Ende der Abonnementlaufzeit des zusätzlichen Erwerbs mit der bestehenden Abonnementlaufzeit des Kunden für denselben Onlinedienst übereinstimmen.</w:t>
      </w:r>
    </w:p>
    <w:p w:rsidR="0046175D" w:rsidRDefault="00324A1D" w:rsidP="00F5482B">
      <w:pPr>
        <w:pStyle w:val="ProductList-Bullet"/>
        <w:numPr>
          <w:ilvl w:val="0"/>
          <w:numId w:val="32"/>
        </w:numPr>
      </w:pPr>
      <w:r>
        <w:t>Der Kunde darf den Onlinedienste-Abonnementumfang während der Laufzeit seines Onlinedienste-Abonnements nicht reduzieren.</w:t>
      </w:r>
    </w:p>
    <w:p w:rsidR="0046175D" w:rsidRDefault="00324A1D" w:rsidP="00F5482B">
      <w:pPr>
        <w:pStyle w:val="ProductList-Bullet"/>
        <w:numPr>
          <w:ilvl w:val="0"/>
          <w:numId w:val="32"/>
        </w:numPr>
      </w:pPr>
      <w:r>
        <w:t>Für Microsoft Azure geltende Bestimmungen finden Sie im Produkteintrag zu Microsoft Azure.</w:t>
      </w:r>
    </w:p>
    <w:p w:rsidR="0046175D" w:rsidRDefault="00324A1D">
      <w:pPr>
        <w:pStyle w:val="ProductList-Offering1Heading"/>
      </w:pPr>
      <w:bookmarkStart w:id="218" w:name="_Sec622"/>
      <w:r>
        <w:t>Add-On-Nutzer-Abonnementlizenz (AL)</w:t>
      </w:r>
      <w:bookmarkEnd w:id="218"/>
      <w:r>
        <w:fldChar w:fldCharType="begin"/>
      </w:r>
      <w:r>
        <w:instrText xml:space="preserve"> TC "</w:instrText>
      </w:r>
      <w:bookmarkStart w:id="219" w:name="_Toc426027828"/>
      <w:r>
        <w:instrText>Add-On-Nutzer-Abonnementlizenz (AL)</w:instrText>
      </w:r>
      <w:bookmarkEnd w:id="219"/>
      <w:r>
        <w:instrText>" \l 2</w:instrText>
      </w:r>
      <w:r>
        <w:fldChar w:fldCharType="end"/>
      </w:r>
    </w:p>
    <w:p w:rsidR="0046175D" w:rsidRDefault="00324A1D">
      <w:pPr>
        <w:pStyle w:val="ProductList-Body"/>
      </w:pPr>
      <w:r>
        <w:t>Eine Add-On-Nutzer-Abonnementlizenz ist eine AL, die (i) zusätzlich zu (und in Verbindung mit) einer früher erworbenen Qualifizierenden Lizenz</w:t>
      </w:r>
      <w:r>
        <w:rPr>
          <w:i/>
          <w:vertAlign w:val="superscript"/>
        </w:rPr>
        <w:t>1</w:t>
      </w:r>
      <w:r>
        <w:t xml:space="preserve"> (oder einem Set von Qualifizierenden Lizenzen) erworben wird, (ii) einem einzigen Qualifizierten Nutzer (gemäß Definition im Beitritt des Kunden) zugewiesen wird, (iii) den entsprechenden Lizenzbestimmungen in den Bestimmungen für Onlinedienste (OST) unterliegt und (iv) mit Ablauf der Software Assurance für die Qualifizierenden Lizenz(en) oder am Ende des Abonnementzeitraums abläuft (je nachdem, welches Ereignis früher eintritt). Für alle Add-On-Nutzer ALs, die nicht einzeln in den OST aufgeführt sind, gelten die Dienstbestimmungen, die auf eine vollständige Nutzer-AL für denselben Dienst anwendbar sind. Ungeachtet der allgemeinen Rechte für die Neuzuweisung von Lizenzen können Add-On-Nutzer-ALs nur an andere Qualifizierte Nutzer neu zugewiesen werden.</w:t>
      </w:r>
    </w:p>
    <w:p w:rsidR="0046175D" w:rsidRDefault="0046175D">
      <w:pPr>
        <w:pStyle w:val="ProductList-Body"/>
      </w:pPr>
    </w:p>
    <w:p w:rsidR="0046175D" w:rsidRDefault="00324A1D">
      <w:pPr>
        <w:pStyle w:val="ProductList-Body"/>
      </w:pPr>
      <w:r>
        <w:rPr>
          <w:i/>
          <w:vertAlign w:val="superscript"/>
        </w:rPr>
        <w:t>1</w:t>
      </w:r>
      <w:r>
        <w:rPr>
          <w:i/>
        </w:rPr>
        <w:t>Qualifizierende Lizenze(n) für Add-On-Nutzer-ALs werden im produktspezifischen Teil der Produkte gekennzeichnet, zu denen sie gehören.</w:t>
      </w:r>
    </w:p>
    <w:p w:rsidR="0046175D" w:rsidRDefault="00324A1D">
      <w:pPr>
        <w:pStyle w:val="ProductList-Offering1Heading"/>
      </w:pPr>
      <w:bookmarkStart w:id="220" w:name="_Sec623"/>
      <w:r>
        <w:t>Verlängerung von Onlinediensten</w:t>
      </w:r>
      <w:bookmarkEnd w:id="220"/>
      <w:r>
        <w:fldChar w:fldCharType="begin"/>
      </w:r>
      <w:r>
        <w:instrText xml:space="preserve"> TC "</w:instrText>
      </w:r>
      <w:bookmarkStart w:id="221" w:name="_Toc426027829"/>
      <w:r>
        <w:instrText>Verlängerung von Onlinediensten</w:instrText>
      </w:r>
      <w:bookmarkEnd w:id="221"/>
      <w:r>
        <w:instrText>" \l 2</w:instrText>
      </w:r>
      <w:r>
        <w:fldChar w:fldCharType="end"/>
      </w:r>
    </w:p>
    <w:p w:rsidR="0046175D" w:rsidRDefault="00324A1D">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98"/>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rsidR="0046175D" w:rsidRDefault="00324A1D">
      <w:pPr>
        <w:pStyle w:val="ProductList-OfferingGroupHeading"/>
      </w:pPr>
      <w:bookmarkStart w:id="222" w:name="_Sec624"/>
      <w:r>
        <w:t>Microsoft Azure-Dienste</w:t>
      </w:r>
      <w:bookmarkEnd w:id="222"/>
      <w:r>
        <w:fldChar w:fldCharType="begin"/>
      </w:r>
      <w:r>
        <w:instrText xml:space="preserve"> TC "</w:instrText>
      </w:r>
      <w:bookmarkStart w:id="223" w:name="_Toc426027830"/>
      <w:r>
        <w:instrText>Microsoft Azure-Dienste</w:instrText>
      </w:r>
      <w:bookmarkEnd w:id="223"/>
      <w:r>
        <w:instrText>" \l 2</w:instrText>
      </w:r>
      <w:r>
        <w:fldChar w:fldCharType="end"/>
      </w:r>
    </w:p>
    <w:p w:rsidR="0046175D" w:rsidRDefault="00324A1D">
      <w:pPr>
        <w:pStyle w:val="ProductList-ClauseHeading"/>
      </w:pPr>
      <w:r>
        <w:t>1. Definitionen</w:t>
      </w:r>
    </w:p>
    <w:p w:rsidR="0046175D" w:rsidRDefault="00324A1D">
      <w:pPr>
        <w:pStyle w:val="ProductList-Body"/>
      </w:pPr>
      <w:r>
        <w:rPr>
          <w:b/>
          <w:color w:val="00188F"/>
        </w:rPr>
        <w:t>Zugewiesene Jährliche Verpflichtung</w:t>
      </w:r>
      <w:r>
        <w:t xml:space="preserve"> ist der Teil der Finanziellen Verpflichtung, der jährlich auf die gesamte Beitrittslaufzeit zugewiesen ist.</w:t>
      </w:r>
    </w:p>
    <w:p w:rsidR="0046175D" w:rsidRDefault="00324A1D">
      <w:pPr>
        <w:pStyle w:val="ProductList-Body"/>
      </w:pPr>
      <w:r>
        <w:rPr>
          <w:b/>
          <w:color w:val="00188F"/>
        </w:rPr>
        <w:t>Verpflichtungspreise</w:t>
      </w:r>
      <w:r>
        <w:t xml:space="preserve"> sind Preise für jegliche Nutzung von Microsoft Azure-Diensten außer Microsoft Azure-Dienstplänen bis zur Zugewiesenen Jährlichen Verpflichtung.</w:t>
      </w:r>
    </w:p>
    <w:p w:rsidR="0046175D" w:rsidRDefault="00324A1D">
      <w:pPr>
        <w:pStyle w:val="ProductList-Body"/>
      </w:pPr>
      <w:r>
        <w:rPr>
          <w:b/>
          <w:color w:val="00188F"/>
        </w:rPr>
        <w:t>Die Nutzungszulage</w:t>
      </w:r>
      <w:r>
        <w:t xml:space="preserve"> entspricht 50 Prozent der Zugewiesenen Jährlichen Verpflichtung. Bei einer Zugewiesenen Jährlichen Verpflichtung in Höhe von 100.000 US-Dollar entspräche die Nutzungszulage für dieses Jahr beispielsweise 50.000 US-Dollar.</w:t>
      </w:r>
    </w:p>
    <w:p w:rsidR="0046175D" w:rsidRDefault="00324A1D">
      <w:pPr>
        <w:pStyle w:val="ProductList-Body"/>
      </w:pPr>
      <w:r>
        <w:rPr>
          <w:b/>
          <w:color w:val="00188F"/>
        </w:rPr>
        <w:t xml:space="preserve">Nutzungsabhängige Preise </w:t>
      </w:r>
      <w:r>
        <w:t>sind die Preise für die Nutzung von Microsoft Azure-Diensten über die Zugewiesene Jährliche Verpflichtung hinaus bzw. für bestimmte Microsoft Azure-Dienstpläne jede Nutzung über eine angegebene Menge hinaus. Nutzungsabhängige Preise können in anderen Microsoft- oder Microsoft Azure-Dokumenten auch als „Überschreitungspreise“ oder „Überschreitung“ bezeichnet werden. Die Verpflichtungspreise entsprechen den Nutzungsabhängigen Preisen.</w:t>
      </w:r>
    </w:p>
    <w:p w:rsidR="0046175D" w:rsidRDefault="00324A1D">
      <w:pPr>
        <w:pStyle w:val="ProductList-Body"/>
      </w:pPr>
      <w:r>
        <w:rPr>
          <w:b/>
          <w:color w:val="00188F"/>
        </w:rPr>
        <w:t>Microsoft Azure-Dienstplan</w:t>
      </w:r>
      <w:r>
        <w:t xml:space="preserve"> ist ein Abonnement eines der einzelnen Microsoft Azure-Dienste, das unten als Microsoft Azure-Dienstplan identifiziert ist. Dienste, die als Microsoft Azure-Dienstplan erworben werden, sind nicht zur Hosting-Ausnahme oder Managed Service-Ausnahme in den Onlinedienstbestimmungen berechtigt.</w:t>
      </w:r>
    </w:p>
    <w:p w:rsidR="0046175D" w:rsidRDefault="00324A1D">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rsidR="0046175D" w:rsidRDefault="0046175D">
      <w:pPr>
        <w:pStyle w:val="ProductList-Body"/>
      </w:pPr>
    </w:p>
    <w:p w:rsidR="0046175D" w:rsidRDefault="00324A1D">
      <w:pPr>
        <w:pStyle w:val="ProductList-ClauseHeading"/>
      </w:pPr>
      <w:r>
        <w:t>2. Abonnementlaufzeit</w:t>
      </w:r>
    </w:p>
    <w:p w:rsidR="0046175D" w:rsidRDefault="00324A1D">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rsidR="0046175D" w:rsidRDefault="0046175D">
      <w:pPr>
        <w:pStyle w:val="ProductList-Body"/>
      </w:pPr>
    </w:p>
    <w:p w:rsidR="0046175D" w:rsidRDefault="00324A1D">
      <w:pPr>
        <w:pStyle w:val="ProductList-ClauseHeading"/>
      </w:pPr>
      <w:r>
        <w:t>3. Erwerb von Diensten</w:t>
      </w:r>
    </w:p>
    <w:p w:rsidR="0046175D" w:rsidRDefault="00324A1D">
      <w:pPr>
        <w:pStyle w:val="ProductList-Body"/>
      </w:pPr>
      <w:r>
        <w:t>Microsoft Azure-Dienste können auf eine der folgenden Arten bzw. deren Kombination erworben werden:</w:t>
      </w:r>
    </w:p>
    <w:p w:rsidR="0046175D" w:rsidRDefault="00324A1D" w:rsidP="00F5482B">
      <w:pPr>
        <w:pStyle w:val="ProductList-Bullet"/>
        <w:numPr>
          <w:ilvl w:val="0"/>
          <w:numId w:val="33"/>
        </w:numPr>
      </w:pPr>
      <w:r>
        <w:rPr>
          <w:b/>
          <w:color w:val="00188F"/>
        </w:rPr>
        <w:t>Verpflichtung</w:t>
      </w:r>
      <w:r>
        <w:t>: Finanzielle Verpflichtungen werden anteilig auf die gesamte Beitrittslaufzeit verteilt. 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w:t>
      </w:r>
    </w:p>
    <w:p w:rsidR="0046175D" w:rsidRDefault="00324A1D" w:rsidP="00F5482B">
      <w:pPr>
        <w:pStyle w:val="ProductList-Bullet"/>
        <w:numPr>
          <w:ilvl w:val="1"/>
          <w:numId w:val="33"/>
        </w:numPr>
      </w:pPr>
      <w:r>
        <w:t xml:space="preserve">Kunden können ihre Finanzielle Verpflichtung für zukünftige Jahrestage des Beitritts reduzieren, indem sie ihren Handelspartner entsprechend informieren, der die Reduzierung mit Microsoft vor dem Jahrestag des Beitritts bearbeiten muss. </w:t>
      </w:r>
    </w:p>
    <w:p w:rsidR="0046175D" w:rsidRDefault="00324A1D" w:rsidP="00F5482B">
      <w:pPr>
        <w:pStyle w:val="ProductList-Bullet"/>
        <w:numPr>
          <w:ilvl w:val="1"/>
          <w:numId w:val="33"/>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rsidR="0046175D" w:rsidRDefault="00324A1D" w:rsidP="00F5482B">
      <w:pPr>
        <w:pStyle w:val="ProductList-Bullet"/>
        <w:numPr>
          <w:ilvl w:val="0"/>
          <w:numId w:val="33"/>
        </w:numPr>
      </w:pPr>
      <w:r>
        <w:rPr>
          <w:b/>
          <w:color w:val="00188F"/>
        </w:rPr>
        <w:t>Nutzung</w:t>
      </w:r>
      <w:r>
        <w:t xml:space="preserve">: Die Kunden zahlen für die Menge der in einem Abrechnungszeitraum genutzten Microsoft Azure-Dienste. Bestimmte Funktionen der Microsoft Azure-Dienste sind ggf. nur bei Erwerb auf Nutzungsbasis verfügbar. </w:t>
      </w:r>
    </w:p>
    <w:p w:rsidR="0046175D" w:rsidRDefault="00324A1D" w:rsidP="00F5482B">
      <w:pPr>
        <w:pStyle w:val="ProductList-Bullet"/>
        <w:numPr>
          <w:ilvl w:val="0"/>
          <w:numId w:val="33"/>
        </w:numPr>
      </w:pPr>
      <w:r>
        <w:rPr>
          <w:b/>
          <w:color w:val="00188F"/>
        </w:rPr>
        <w:t>Microsoft Azure-Dienstplan</w:t>
      </w:r>
      <w:r>
        <w:t>: Die Kunden können einen Microsoft Azure-Dienst als Microsoft Azure-Dienstplan abonnieren.</w:t>
      </w:r>
    </w:p>
    <w:p w:rsidR="0046175D" w:rsidRDefault="00324A1D" w:rsidP="00F5482B">
      <w:pPr>
        <w:pStyle w:val="ProductList-Bullet"/>
        <w:numPr>
          <w:ilvl w:val="0"/>
          <w:numId w:val="33"/>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rsidR="0046175D" w:rsidRDefault="0046175D">
      <w:pPr>
        <w:pStyle w:val="ProductList-Body"/>
      </w:pPr>
    </w:p>
    <w:p w:rsidR="0046175D" w:rsidRDefault="00324A1D">
      <w:pPr>
        <w:pStyle w:val="ProductList-ClauseHeading"/>
      </w:pPr>
      <w:r>
        <w:t>4. Preise</w:t>
      </w:r>
    </w:p>
    <w:p w:rsidR="0046175D" w:rsidRDefault="00324A1D">
      <w:pPr>
        <w:pStyle w:val="ProductList-Body"/>
      </w:pPr>
      <w:r>
        <w:t>Falls der Kunde nicht über einen Konzernbeitritt, Konzern-Abonnementbeitritt, Select-Vertrag, Select Plus-Vertrag oder Server- und Cloud-Beitritt verfügt, gilt Preislevel A.</w:t>
      </w:r>
    </w:p>
    <w:p w:rsidR="0046175D" w:rsidRDefault="0046175D">
      <w:pPr>
        <w:pStyle w:val="ProductList-Body"/>
      </w:pPr>
    </w:p>
    <w:p w:rsidR="0046175D" w:rsidRDefault="00324A1D">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rsidR="0046175D" w:rsidRDefault="0046175D">
      <w:pPr>
        <w:pStyle w:val="ProductList-Body"/>
      </w:pPr>
    </w:p>
    <w:p w:rsidR="0046175D" w:rsidRDefault="00324A1D">
      <w:pPr>
        <w:pStyle w:val="ProductList-ClauseHeading"/>
      </w:pPr>
      <w:r>
        <w:t>5. Zahlung und Gebühren</w:t>
      </w:r>
    </w:p>
    <w:p w:rsidR="0046175D" w:rsidRDefault="00324A1D">
      <w:pPr>
        <w:pStyle w:val="ProductList-Body"/>
      </w:pPr>
      <w:r>
        <w:t>Kunden, die Microsoft Azure-Dienste ohne Finanzielle Verpflichtung beschafft haben, erhalten vierteljährlich eine Rechnung entsprechend den Nutzungsabhängigen Preisen.</w:t>
      </w:r>
    </w:p>
    <w:p w:rsidR="0046175D" w:rsidRDefault="0046175D">
      <w:pPr>
        <w:pStyle w:val="ProductList-Body"/>
      </w:pPr>
    </w:p>
    <w:p w:rsidR="0046175D" w:rsidRDefault="00324A1D">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46175D" w:rsidRDefault="0046175D">
      <w:pPr>
        <w:pStyle w:val="ProductList-Body"/>
      </w:pPr>
    </w:p>
    <w:p w:rsidR="0046175D" w:rsidRDefault="00324A1D">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rsidR="0046175D" w:rsidRDefault="0046175D">
      <w:pPr>
        <w:pStyle w:val="ProductList-Body"/>
      </w:pPr>
    </w:p>
    <w:p w:rsidR="0046175D" w:rsidRDefault="00324A1D">
      <w:pPr>
        <w:pStyle w:val="ProductList-Body"/>
      </w:pPr>
      <w:r>
        <w:t>Wenn die Nutzung durch einen Kunden mit Direktem Konzernbeitritt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rsidR="0046175D" w:rsidRDefault="0046175D">
      <w:pPr>
        <w:pStyle w:val="ProductList-Body"/>
      </w:pPr>
    </w:p>
    <w:p w:rsidR="0046175D" w:rsidRDefault="00324A1D">
      <w:pPr>
        <w:pStyle w:val="ProductList-Body"/>
      </w:pPr>
      <w:r>
        <w:t>Wenn die Nutzung durch einen Kunden mit Direktem Konzernbeitritt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rsidR="0046175D" w:rsidRDefault="0046175D">
      <w:pPr>
        <w:pStyle w:val="ProductList-Body"/>
      </w:pPr>
    </w:p>
    <w:p w:rsidR="0046175D" w:rsidRDefault="00324A1D">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rsidR="0046175D" w:rsidRDefault="0046175D">
      <w:pPr>
        <w:pStyle w:val="ProductList-Body"/>
      </w:pPr>
    </w:p>
    <w:p w:rsidR="0046175D" w:rsidRDefault="00324A1D">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rsidR="0046175D" w:rsidRDefault="0046175D">
      <w:pPr>
        <w:pStyle w:val="ProductList-Body"/>
      </w:pPr>
    </w:p>
    <w:p w:rsidR="0046175D" w:rsidRDefault="00324A1D">
      <w:pPr>
        <w:pStyle w:val="ProductList-ClauseHeading"/>
      </w:pPr>
      <w:r>
        <w:t>6. Die Lösung wird nur als Open-Lizenz-, Open Value- und Open Value Subscription-Programm verkauft.</w:t>
      </w:r>
    </w:p>
    <w:p w:rsidR="0046175D" w:rsidRDefault="00324A1D">
      <w:pPr>
        <w:pStyle w:val="ProductList-SubClauseHeading"/>
      </w:pPr>
      <w:r>
        <w:t>6.1 Definitionen</w:t>
      </w:r>
    </w:p>
    <w:p w:rsidR="0046175D" w:rsidRDefault="00324A1D">
      <w:pPr>
        <w:pStyle w:val="ProductList-BodyIndented"/>
      </w:pPr>
      <w:r>
        <w:rPr>
          <w:b/>
          <w:color w:val="00188F"/>
        </w:rPr>
        <w:t>Nutzungsabhängige Preise</w:t>
      </w:r>
      <w:r>
        <w:t xml:space="preserve"> sind die Preise für alle Open-Lizenz-, Open Value- und Open Value Subscription-Vertragszwecke für alle Microsoft Azure-Dienste.</w:t>
      </w:r>
    </w:p>
    <w:p w:rsidR="0046175D" w:rsidRDefault="00324A1D">
      <w:pPr>
        <w:pStyle w:val="ProductList-BodyIndented"/>
      </w:pPr>
      <w:r>
        <w:rPr>
          <w:b/>
          <w:color w:val="00188F"/>
        </w:rPr>
        <w:t>Portal</w:t>
      </w:r>
      <w:r>
        <w:t xml:space="preserve"> das Onlineportal, über das der Kunde sein Abonnement verwaltet.</w:t>
      </w:r>
    </w:p>
    <w:p w:rsidR="0046175D" w:rsidRDefault="00324A1D">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rsidR="0046175D" w:rsidRDefault="0046175D">
      <w:pPr>
        <w:pStyle w:val="ProductList-BodyIndented"/>
      </w:pPr>
    </w:p>
    <w:p w:rsidR="0046175D" w:rsidRDefault="00324A1D">
      <w:pPr>
        <w:pStyle w:val="ProductList-SubClauseHeading"/>
      </w:pPr>
      <w:r>
        <w:t>6.2 Abonnementlaufzeit</w:t>
      </w:r>
    </w:p>
    <w:p w:rsidR="0046175D" w:rsidRDefault="00324A1D">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46175D" w:rsidRDefault="00324A1D">
      <w:pPr>
        <w:pStyle w:val="ProductList-Offering2HeadingNoBorder"/>
      </w:pPr>
      <w:bookmarkStart w:id="224" w:name="_Sec625"/>
      <w:r>
        <w:t>Microsoft Azure-Dienste</w:t>
      </w:r>
      <w:bookmarkEnd w:id="224"/>
      <w:r>
        <w:fldChar w:fldCharType="begin"/>
      </w:r>
      <w:r>
        <w:instrText xml:space="preserve"> TC "</w:instrText>
      </w:r>
      <w:bookmarkStart w:id="225" w:name="_Toc426027831"/>
      <w:r>
        <w:instrText>Microsoft Azure-Dienste</w:instrText>
      </w:r>
      <w:bookmarkEnd w:id="225"/>
      <w:r>
        <w:instrText>" \l 3</w:instrText>
      </w:r>
      <w:r>
        <w:fldChar w:fldCharType="end"/>
      </w:r>
    </w:p>
    <w:p w:rsidR="0046175D" w:rsidRDefault="00324A1D">
      <w:pPr>
        <w:pStyle w:val="ProductList-Offering1SubSection"/>
      </w:pPr>
      <w:bookmarkStart w:id="226" w:name="_Sec705"/>
      <w:r>
        <w:t>1. Programmverfügbarkeit</w:t>
      </w:r>
      <w:bookmarkEnd w:id="226"/>
    </w:p>
    <w:tbl>
      <w:tblPr>
        <w:tblStyle w:val="PURTable"/>
        <w:tblW w:w="0" w:type="dxa"/>
        <w:tblLook w:val="04A0" w:firstRow="1" w:lastRow="0" w:firstColumn="1" w:lastColumn="0" w:noHBand="0" w:noVBand="1"/>
      </w:tblPr>
      <w:tblGrid>
        <w:gridCol w:w="4474"/>
        <w:gridCol w:w="809"/>
        <w:gridCol w:w="783"/>
        <w:gridCol w:w="797"/>
        <w:gridCol w:w="810"/>
        <w:gridCol w:w="829"/>
        <w:gridCol w:w="822"/>
        <w:gridCol w:w="802"/>
        <w:gridCol w:w="790"/>
      </w:tblGrid>
      <w:tr w:rsidR="004617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5020" w:type="dxa"/>
            <w:tcBorders>
              <w:top w:val="single" w:sz="6" w:space="0" w:color="FFFFFF"/>
              <w:left w:val="none" w:sz="4" w:space="0" w:color="6E6E6E"/>
              <w:bottom w:val="none" w:sz="4" w:space="0" w:color="BFBFBF"/>
              <w:right w:val="none" w:sz="4" w:space="0" w:color="6E6E6E"/>
            </w:tcBorders>
          </w:tcPr>
          <w:p w:rsidR="0046175D" w:rsidRDefault="00324A1D">
            <w:pPr>
              <w:pStyle w:val="ProductList-TableBody"/>
            </w:pPr>
            <w: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324A1D">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D02AE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D02AE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D02AE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D02AE5">
            <w:pPr>
              <w:pStyle w:val="ProductList-TableBody"/>
              <w:jc w:val="center"/>
            </w:pPr>
            <w:r>
              <w:t>A</w:t>
            </w:r>
          </w:p>
        </w:tc>
      </w:tr>
    </w:tbl>
    <w:p w:rsidR="0046175D" w:rsidRDefault="0046175D">
      <w:pPr>
        <w:pStyle w:val="ProductList-Body"/>
      </w:pPr>
    </w:p>
    <w:p w:rsidR="0046175D" w:rsidRDefault="00324A1D">
      <w:pPr>
        <w:pStyle w:val="ProductList-Offering1SubSection"/>
      </w:pPr>
      <w:bookmarkStart w:id="227" w:name="_Sec760"/>
      <w:r>
        <w:t>2. Produktbedingungen</w:t>
      </w:r>
      <w:bookmarkEnd w:id="227"/>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die Bestimmungen für die Nutzung eines Onlinedienstprodukts." </w:instrText>
            </w:r>
            <w:r>
              <w:fldChar w:fldCharType="separate"/>
            </w:r>
            <w:r>
              <w:rPr>
                <w:color w:val="0563C1"/>
              </w:rPr>
              <w:t>Nutzungsbestimmungen</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Onlinedienste, die zu einer verlängerten Laufzeit berechtigt sind, wie im Konzern- und Konzernabonnement-Lizenzvertrag beschrieben." </w:instrText>
            </w:r>
            <w:r>
              <w:fldChar w:fldCharType="separate"/>
            </w:r>
            <w:r>
              <w:rPr>
                <w:color w:val="0563C1"/>
              </w:rPr>
              <w:t>Berechtigung zur Laufzeitverlängerung</w:t>
            </w:r>
            <w:r>
              <w:fldChar w:fldCharType="end"/>
            </w:r>
            <w:r>
              <w:t>: alle</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 Onlinedienst, bei dem ein Kunde mit einem Konzernbeitritt, Konzern-Abonnementbeitritt, Microsoft Azure-Beitritt oder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Zugewiesene Jährliche Verpflichtung</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Zugewiesene Jährliche Verpflichtung</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Microsoft Azure-Dienstpläne</w:t>
      </w:r>
    </w:p>
    <w:p w:rsidR="0046175D" w:rsidRDefault="00324A1D">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6175D" w:rsidRDefault="0046175D">
            <w:pPr>
              <w:pStyle w:val="PURBreadcrumb"/>
            </w:pPr>
          </w:p>
          <w:tbl>
            <w:tblPr>
              <w:tblW w:w="0" w:type="dxa"/>
              <w:tblLook w:val="04A0" w:firstRow="1" w:lastRow="0" w:firstColumn="1" w:lastColumn="0" w:noHBand="0" w:noVBand="1"/>
            </w:tblPr>
            <w:tblGrid>
              <w:gridCol w:w="10800"/>
            </w:tblGrid>
            <w:tr w:rsidR="0046175D">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TableBody"/>
            </w:pPr>
          </w:p>
        </w:tc>
      </w:tr>
    </w:tbl>
    <w:p w:rsidR="0046175D" w:rsidRDefault="00324A1D">
      <w:pPr>
        <w:pStyle w:val="ProductList-Offering2HeadingNoBorder"/>
      </w:pPr>
      <w:bookmarkStart w:id="228" w:name="_Sec626"/>
      <w:r>
        <w:t>Microsoft Azure-Support (Plan)</w:t>
      </w:r>
      <w:bookmarkEnd w:id="228"/>
      <w:r>
        <w:fldChar w:fldCharType="begin"/>
      </w:r>
      <w:r>
        <w:instrText xml:space="preserve"> TC "</w:instrText>
      </w:r>
      <w:bookmarkStart w:id="229" w:name="_Toc426027832"/>
      <w:r>
        <w:instrText>Microsoft Azure-Support (Plan)</w:instrText>
      </w:r>
      <w:bookmarkEnd w:id="229"/>
      <w:r>
        <w:instrText>" \l 3</w:instrText>
      </w:r>
      <w:r>
        <w:fldChar w:fldCharType="end"/>
      </w:r>
    </w:p>
    <w:p w:rsidR="0046175D" w:rsidRDefault="00324A1D">
      <w:pPr>
        <w:pStyle w:val="ProductList-Offering1SubSection"/>
      </w:pPr>
      <w:bookmarkStart w:id="230" w:name="_Sec706"/>
      <w:r>
        <w:t>1. Programmverfügbarkeit</w:t>
      </w:r>
      <w:bookmarkEnd w:id="230"/>
    </w:p>
    <w:tbl>
      <w:tblPr>
        <w:tblStyle w:val="PURTable"/>
        <w:tblW w:w="0" w:type="dxa"/>
        <w:tblLook w:val="04A0" w:firstRow="1" w:lastRow="0" w:firstColumn="1" w:lastColumn="0" w:noHBand="0" w:noVBand="1"/>
      </w:tblPr>
      <w:tblGrid>
        <w:gridCol w:w="4486"/>
        <w:gridCol w:w="808"/>
        <w:gridCol w:w="780"/>
        <w:gridCol w:w="796"/>
        <w:gridCol w:w="809"/>
        <w:gridCol w:w="828"/>
        <w:gridCol w:w="821"/>
        <w:gridCol w:w="800"/>
        <w:gridCol w:w="788"/>
      </w:tblGrid>
      <w:tr w:rsidR="004617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50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pPr>
            <w:r>
              <w:t>Standardsupport für Azure Active</w:t>
            </w:r>
            <w:r>
              <w:fldChar w:fldCharType="begin"/>
            </w:r>
            <w:r>
              <w:instrText xml:space="preserve"> XE "Standardsupport für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D02AE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D02AE5">
            <w:pPr>
              <w:pStyle w:val="ProductList-TableBody"/>
              <w:jc w:val="center"/>
            </w:pPr>
            <w:r>
              <w:t>A</w:t>
            </w:r>
          </w:p>
        </w:tc>
      </w:tr>
      <w:tr w:rsidR="0046175D">
        <w:tc>
          <w:tcPr>
            <w:tcW w:w="50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D02AE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D02AE5">
            <w:pPr>
              <w:pStyle w:val="ProductList-TableBody"/>
              <w:jc w:val="center"/>
            </w:pPr>
            <w:r>
              <w:t>A</w:t>
            </w:r>
          </w:p>
        </w:tc>
      </w:tr>
    </w:tbl>
    <w:p w:rsidR="0046175D" w:rsidRDefault="00324A1D">
      <w:pPr>
        <w:pStyle w:val="ProductList-Offering1SubSection"/>
      </w:pPr>
      <w:bookmarkStart w:id="231" w:name="_Sec761"/>
      <w:r>
        <w:t>2. Produktbedingungen</w:t>
      </w:r>
      <w:bookmarkEnd w:id="231"/>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die Bestimmungen für die Nutzung eines Onlinedienstprodukts." </w:instrText>
            </w:r>
            <w:r>
              <w:fldChar w:fldCharType="separate"/>
            </w:r>
            <w:r>
              <w:rPr>
                <w:color w:val="0563C1"/>
              </w:rPr>
              <w:t>Nutzungsbestimmungen</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Onlinedienste, die zu einer verlängerten Laufzeit berechtigt sind, wie im Konzern- und Konzernabonnement-Lizenzvertrag beschrieben." </w:instrText>
            </w:r>
            <w:r>
              <w:fldChar w:fldCharType="separate"/>
            </w:r>
            <w:r>
              <w:rPr>
                <w:color w:val="0563C1"/>
              </w:rPr>
              <w:t>Berechtigung zur Laufzeitverlängerung</w:t>
            </w:r>
            <w:r>
              <w:fldChar w:fldCharType="end"/>
            </w:r>
            <w:r>
              <w:t>: alle</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 xml:space="preserve">Zur Verringerung berechtigt: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Microsoft Azure-Supportangebote</w:t>
      </w:r>
    </w:p>
    <w:p w:rsidR="0046175D" w:rsidRDefault="00324A1D">
      <w:pPr>
        <w:pStyle w:val="ProductList-Body"/>
      </w:pPr>
      <w:r>
        <w:t xml:space="preserve">Einzelheiten zu Supportangeboten für Microsoft Azure sind unter </w:t>
      </w:r>
      <w:hyperlink r:id="rId101">
        <w:r>
          <w:rPr>
            <w:color w:val="00467F"/>
            <w:u w:val="single"/>
          </w:rPr>
          <w:t>www.windowsazure.com/en-us/support/plans/</w:t>
        </w:r>
      </w:hyperlink>
      <w:r>
        <w:t xml:space="preserve"> verfügbar.</w:t>
      </w: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6175D" w:rsidRDefault="0046175D">
            <w:pPr>
              <w:pStyle w:val="PURBreadcrumb"/>
            </w:pPr>
          </w:p>
          <w:tbl>
            <w:tblPr>
              <w:tblW w:w="0" w:type="dxa"/>
              <w:tblLook w:val="04A0" w:firstRow="1" w:lastRow="0" w:firstColumn="1" w:lastColumn="0" w:noHBand="0" w:noVBand="1"/>
            </w:tblPr>
            <w:tblGrid>
              <w:gridCol w:w="10800"/>
            </w:tblGrid>
            <w:tr w:rsidR="0046175D">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TableBody"/>
            </w:pPr>
          </w:p>
        </w:tc>
      </w:tr>
    </w:tbl>
    <w:p w:rsidR="0046175D" w:rsidRDefault="00324A1D">
      <w:pPr>
        <w:pStyle w:val="ProductList-Offering2HeadingNoBorder"/>
      </w:pPr>
      <w:bookmarkStart w:id="232" w:name="_Sec628"/>
      <w:r>
        <w:t>Microsoft Azure-Standortwiederherstellung (Plan)</w:t>
      </w:r>
      <w:bookmarkEnd w:id="232"/>
      <w:r>
        <w:fldChar w:fldCharType="begin"/>
      </w:r>
      <w:r>
        <w:instrText xml:space="preserve"> TC "</w:instrText>
      </w:r>
      <w:bookmarkStart w:id="233" w:name="_Toc426027833"/>
      <w:r>
        <w:instrText>Microsoft Azure-Standortwiederherstellung (Plan)</w:instrText>
      </w:r>
      <w:bookmarkEnd w:id="233"/>
      <w:r>
        <w:instrText>" \l 3</w:instrText>
      </w:r>
      <w:r>
        <w:fldChar w:fldCharType="end"/>
      </w:r>
    </w:p>
    <w:p w:rsidR="0046175D" w:rsidRDefault="00324A1D">
      <w:pPr>
        <w:pStyle w:val="ProductList-Offering1SubSection"/>
      </w:pPr>
      <w:bookmarkStart w:id="234" w:name="_Sec708"/>
      <w:r>
        <w:t>1. Programmverfügbarkeit</w:t>
      </w:r>
      <w:bookmarkEnd w:id="234"/>
    </w:p>
    <w:p w:rsidR="0046175D" w:rsidRDefault="0046175D">
      <w:pPr>
        <w:pStyle w:val="ProductList-Body"/>
      </w:pPr>
    </w:p>
    <w:tbl>
      <w:tblPr>
        <w:tblStyle w:val="PURTable"/>
        <w:tblW w:w="0" w:type="dxa"/>
        <w:tblLook w:val="04A0" w:firstRow="1" w:lastRow="0" w:firstColumn="1" w:lastColumn="0" w:noHBand="0" w:noVBand="1"/>
      </w:tblPr>
      <w:tblGrid>
        <w:gridCol w:w="4530"/>
        <w:gridCol w:w="803"/>
        <w:gridCol w:w="772"/>
        <w:gridCol w:w="789"/>
        <w:gridCol w:w="804"/>
        <w:gridCol w:w="825"/>
        <w:gridCol w:w="818"/>
        <w:gridCol w:w="794"/>
        <w:gridCol w:w="781"/>
      </w:tblGrid>
      <w:tr w:rsidR="004617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5020" w:type="dxa"/>
            <w:tcBorders>
              <w:top w:val="single" w:sz="6" w:space="0" w:color="FFFFFF"/>
              <w:left w:val="none" w:sz="4" w:space="0" w:color="6E6E6E"/>
              <w:bottom w:val="none" w:sz="4" w:space="0" w:color="BFBFBF"/>
              <w:right w:val="none" w:sz="4" w:space="0" w:color="6E6E6E"/>
            </w:tcBorders>
          </w:tcPr>
          <w:p w:rsidR="0046175D" w:rsidRDefault="00324A1D" w:rsidP="00D02AE5">
            <w:pPr>
              <w:pStyle w:val="ProductList-TableBody"/>
            </w:pPr>
            <w:r>
              <w:t>Microsoft Azure-Standortwiederherstellung</w:t>
            </w:r>
            <w:r>
              <w:fldChar w:fldCharType="begin"/>
            </w:r>
            <w:r>
              <w:instrText xml:space="preserve"> XE "Microsoft Azure-Standortwiederherstellung" </w:instrText>
            </w:r>
            <w:r>
              <w:fldChar w:fldCharType="end"/>
            </w:r>
            <w:r>
              <w:t xml:space="preserve"> (an Kundenstandort)</w:t>
            </w:r>
          </w:p>
        </w:tc>
        <w:tc>
          <w:tcPr>
            <w:tcW w:w="860" w:type="dxa"/>
            <w:tcBorders>
              <w:top w:val="single" w:sz="6" w:space="0" w:color="FFFFFF"/>
              <w:left w:val="none" w:sz="4" w:space="0" w:color="6E6E6E"/>
              <w:bottom w:val="none"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D02AE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D02AE5">
            <w:pPr>
              <w:pStyle w:val="ProductList-TableBody"/>
              <w:jc w:val="center"/>
            </w:pPr>
            <w:r>
              <w:t>A</w:t>
            </w:r>
          </w:p>
        </w:tc>
      </w:tr>
    </w:tbl>
    <w:p w:rsidR="0046175D" w:rsidRDefault="0046175D">
      <w:pPr>
        <w:pStyle w:val="ProductList-Body"/>
      </w:pPr>
    </w:p>
    <w:p w:rsidR="0046175D" w:rsidRDefault="00324A1D">
      <w:pPr>
        <w:pStyle w:val="ProductList-Offering1SubSection"/>
      </w:pPr>
      <w:bookmarkStart w:id="235" w:name="_Sec763"/>
      <w:r>
        <w:t>2. Produktbedingungen</w:t>
      </w:r>
      <w:bookmarkEnd w:id="235"/>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"Vertragsbedingungen: die Bestimmungen für die Nutzung eines Onlinedienstprodukts." </w:instrText>
            </w:r>
            <w:r>
              <w:fldChar w:fldCharType="separate"/>
            </w:r>
            <w:r>
              <w:rPr>
                <w:color w:val="0563C1"/>
              </w:rPr>
              <w:t>Nutzungsbestimmungen</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"Berechtigung zur Laufzeitverlängerung: Onlinedienste, die zu einer verlängerten Laufzeit berechtigt sind, wie im Konzern- und Konzernabonnement-Lizenzvertrag beschrieben." </w:instrText>
            </w:r>
            <w:r>
              <w:fldChar w:fldCharType="separate"/>
            </w:r>
            <w:r>
              <w:rPr>
                <w:color w:val="0563C1"/>
              </w:rPr>
              <w:t>Berechtigung zur Laufzeitverlängerung</w:t>
            </w:r>
            <w:r>
              <w:fldChar w:fldCharType="end"/>
            </w:r>
            <w:r>
              <w:t>: alle</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alle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"Zur Verringerung berechtigt: ein Onlinedienst, bei dem ein Kunde mit einem Konzernbeitritt, Konzern-Abonnementbeitritt, Microsoft Azure-Beitritt oder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Anfangsmenge</w:t>
      </w:r>
    </w:p>
    <w:p w:rsidR="0046175D" w:rsidRDefault="00324A1D">
      <w:pPr>
        <w:pStyle w:val="ProductList-Body"/>
      </w:pPr>
      <w:r>
        <w:t>Jede Bestellung von Azure-Standortwiederherstellung als Microsoft Azure-Dienstplan umfasst den Kauf einer Anfangsmenge. Übersteigt die Nutzung des Kunden die Anfangsmenge, wird diese ihm zu Nutzungsabhängigen Preisen in Rechnung gestellt. Nutzung, die über die Anfangsmenge hinausgeht, kann mit Finanzieller Verpflichtung bezahlt werden.</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236" w:name="_Sec657"/>
      <w:r>
        <w:t>Enterprise Mobility Suite (Plan)</w:t>
      </w:r>
      <w:bookmarkEnd w:id="236"/>
      <w:r>
        <w:fldChar w:fldCharType="begin"/>
      </w:r>
      <w:r>
        <w:instrText xml:space="preserve"> TC "</w:instrText>
      </w:r>
      <w:bookmarkStart w:id="237" w:name="_Toc426027834"/>
      <w:r>
        <w:instrText>Enterprise Mobility Suite (Plan)</w:instrText>
      </w:r>
      <w:bookmarkEnd w:id="237"/>
      <w:r>
        <w:instrText>" \l 3</w:instrText>
      </w:r>
      <w:r>
        <w:fldChar w:fldCharType="end"/>
      </w:r>
    </w:p>
    <w:p w:rsidR="0046175D" w:rsidRDefault="00324A1D">
      <w:pPr>
        <w:pStyle w:val="ProductList-Offering1SubSection"/>
      </w:pPr>
      <w:bookmarkStart w:id="238" w:name="_Sec709"/>
      <w:r>
        <w:t>1. Programmverfügbarkeit</w:t>
      </w:r>
      <w:bookmarkEnd w:id="238"/>
    </w:p>
    <w:tbl>
      <w:tblPr>
        <w:tblStyle w:val="PURTable"/>
        <w:tblW w:w="0" w:type="dxa"/>
        <w:tblLook w:val="04A0" w:firstRow="1" w:lastRow="0" w:firstColumn="1" w:lastColumn="0" w:noHBand="0" w:noVBand="1"/>
      </w:tblPr>
      <w:tblGrid>
        <w:gridCol w:w="4470"/>
        <w:gridCol w:w="809"/>
        <w:gridCol w:w="782"/>
        <w:gridCol w:w="797"/>
        <w:gridCol w:w="810"/>
        <w:gridCol w:w="829"/>
        <w:gridCol w:w="822"/>
        <w:gridCol w:w="801"/>
        <w:gridCol w:w="796"/>
      </w:tblGrid>
      <w:tr w:rsidR="004617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rsidTr="00423112">
        <w:tc>
          <w:tcPr>
            <w:tcW w:w="5020" w:type="dxa"/>
            <w:tcBorders>
              <w:top w:val="single" w:sz="6" w:space="0" w:color="FFFFFF"/>
              <w:left w:val="none" w:sz="4" w:space="0" w:color="6E6E6E"/>
              <w:bottom w:val="dashed" w:sz="4" w:space="0" w:color="BFBFBF"/>
              <w:right w:val="none" w:sz="4" w:space="0" w:color="6E6E6E"/>
            </w:tcBorders>
          </w:tcPr>
          <w:p w:rsidR="0046175D" w:rsidRDefault="00324A1D" w:rsidP="00D02AE5">
            <w:pPr>
              <w:pStyle w:val="ProductList-TableBody"/>
            </w:pPr>
            <w:r>
              <w:t>Enterprise Mobility Suite</w:t>
            </w:r>
            <w:r>
              <w:fldChar w:fldCharType="begin"/>
            </w:r>
            <w:r>
              <w:instrText xml:space="preserve"> XE "Enterprise Mobility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46175D" w:rsidRDefault="00423112">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"Konzern-Onlinedienst" </w:instrText>
            </w:r>
            <w:r w:rsidRPr="00682C8F">
              <w:rPr>
                <w:color w:val="000000" w:themeColor="text1"/>
              </w:rPr>
              <w:fldChar w:fldCharType="separate"/>
            </w:r>
            <w:r w:rsidRPr="00682C8F">
              <w:rPr>
                <w:color w:val="000000" w:themeColor="text1"/>
              </w:rPr>
              <w:t>EO</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46175D" w:rsidRDefault="00423112">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46175D" w:rsidRDefault="00423112">
            <w:pPr>
              <w:pStyle w:val="ProductList-TableBody"/>
              <w:jc w:val="center"/>
            </w:pPr>
            <w:r>
              <w:t>A,ST</w:t>
            </w:r>
          </w:p>
        </w:tc>
      </w:tr>
      <w:tr w:rsidR="0046175D" w:rsidTr="00423112">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Enterprise Mobility Suite-Add-On</w:t>
            </w:r>
            <w:r>
              <w:fldChar w:fldCharType="begin"/>
            </w:r>
            <w:r>
              <w:instrText xml:space="preserve"> XE "Enterprise Mobility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46175D" w:rsidRDefault="00423112">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"Konzern-Onlinedienst" </w:instrText>
            </w:r>
            <w:r w:rsidRPr="00682C8F">
              <w:rPr>
                <w:color w:val="000000" w:themeColor="text1"/>
              </w:rPr>
              <w:fldChar w:fldCharType="separate"/>
            </w:r>
            <w:r w:rsidRPr="00682C8F">
              <w:rPr>
                <w:color w:val="000000" w:themeColor="text1"/>
              </w:rPr>
              <w:t>EO</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46175D" w:rsidRDefault="00423112">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46175D" w:rsidRDefault="00423112">
            <w:pPr>
              <w:pStyle w:val="ProductList-TableBody"/>
              <w:jc w:val="center"/>
            </w:pPr>
            <w:r>
              <w:t>A,ST</w:t>
            </w:r>
          </w:p>
        </w:tc>
      </w:tr>
      <w:tr w:rsidR="0046175D">
        <w:tc>
          <w:tcPr>
            <w:tcW w:w="50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Enterprise Mobility Suite aus SA</w:t>
            </w:r>
            <w:r>
              <w:fldChar w:fldCharType="begin"/>
            </w:r>
            <w:r>
              <w:instrText xml:space="preserve"> XE "Enterprise Mobility Suite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"Konzern-Onlinedienst" </w:instrText>
            </w:r>
            <w:r w:rsidRPr="00682C8F">
              <w:rPr>
                <w:color w:val="000000" w:themeColor="text1"/>
              </w:rPr>
              <w:fldChar w:fldCharType="separate"/>
            </w:r>
            <w:r w:rsidRPr="00682C8F">
              <w:rPr>
                <w:color w:val="000000" w:themeColor="text1"/>
              </w:rPr>
              <w:t>EO</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bl>
    <w:p w:rsidR="0046175D" w:rsidRDefault="0046175D">
      <w:pPr>
        <w:pStyle w:val="ProductList-Body"/>
      </w:pPr>
    </w:p>
    <w:p w:rsidR="0046175D" w:rsidRDefault="00324A1D">
      <w:pPr>
        <w:pStyle w:val="ProductList-Offering1SubSection"/>
      </w:pPr>
      <w:bookmarkStart w:id="239" w:name="_Sec764"/>
      <w:r>
        <w:t>2. Produktbedingungen</w:t>
      </w:r>
      <w:bookmarkEnd w:id="239"/>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"Vertragsbedingungen: die Bestimmungen für die Nutzung eines Onlinedienstprodukts." </w:instrText>
            </w:r>
            <w:r>
              <w:fldChar w:fldCharType="separate"/>
            </w:r>
            <w:r>
              <w:rPr>
                <w:color w:val="0563C1"/>
              </w:rPr>
              <w:t>Nutzungsbestimmungen</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"Berechtigung zur Laufzeitverlängerung: Onlinedienste, die zu einer verlängerten Laufzeit berechtigt sind, wie im Konzern- und Konzernabonnement-Lizenzvertrag beschrieben." </w:instrText>
            </w:r>
            <w:r>
              <w:fldChar w:fldCharType="separate"/>
            </w:r>
            <w:r>
              <w:rPr>
                <w:color w:val="0563C1"/>
              </w:rPr>
              <w:t>Berechtigung zur Laufzeitverlängerung</w:t>
            </w:r>
            <w:r>
              <w:fldChar w:fldCharType="end"/>
            </w:r>
            <w:r>
              <w:t>: alle</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"Zur Verringerung berechtigt: ein Onlinedienst, bei dem ein Kunde mit einem Konzernbeitritt, Konzern-Abonnementbeitritt, Microsoft Azure-Beitritt oder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Berechtigung zum Erwerb von Add-On-Nutzer-ALs:</w:t>
      </w:r>
    </w:p>
    <w:p w:rsidR="0046175D" w:rsidRDefault="00324A1D">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Bestimmungen zu Onlinediensten unterzeichnen.</w:t>
      </w:r>
    </w:p>
    <w:p w:rsidR="0046175D" w:rsidRDefault="0046175D">
      <w:pPr>
        <w:pStyle w:val="ProductList-Body"/>
      </w:pPr>
    </w:p>
    <w:p w:rsidR="0046175D" w:rsidRDefault="00324A1D">
      <w:pPr>
        <w:pStyle w:val="ProductList-ClauseHeading"/>
      </w:pPr>
      <w:r>
        <w:t>2.2 Qualifizierende Lizenzen für Add-On-Nutzer-AL</w:t>
      </w:r>
    </w:p>
    <w:tbl>
      <w:tblPr>
        <w:tblStyle w:val="PURTable"/>
        <w:tblW w:w="0" w:type="dxa"/>
        <w:tblLook w:val="04A0" w:firstRow="1" w:lastRow="0" w:firstColumn="1" w:lastColumn="0" w:noHBand="0" w:noVBand="1"/>
      </w:tblPr>
      <w:tblGrid>
        <w:gridCol w:w="5478"/>
        <w:gridCol w:w="5438"/>
      </w:tblGrid>
      <w:tr w:rsidR="004617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Add-On-Nutzer-AL</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46175D" w:rsidRDefault="0046175D">
            <w:pPr>
              <w:pStyle w:val="ProductList-TableBody"/>
            </w:pP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46175D" w:rsidRDefault="0046175D">
            <w:pPr>
              <w:pStyle w:val="ProductList-TableBody"/>
            </w:pP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6175D" w:rsidRDefault="0046175D">
            <w:pPr>
              <w:pStyle w:val="ProductList-TableBody"/>
            </w:pP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6175D" w:rsidRDefault="00324A1D">
            <w:pPr>
              <w:pStyle w:val="ProductList-TableBody"/>
            </w:pPr>
            <w:r>
              <w:t>Enterprise Mobility Suite</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6175D" w:rsidRDefault="0046175D">
            <w:pPr>
              <w:pStyle w:val="ProductList-TableBody"/>
            </w:pP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2.3 Kaufeinschränkungen für Add-On-Nutzer-ALs</w:t>
      </w:r>
    </w:p>
    <w:p w:rsidR="0046175D" w:rsidRDefault="00324A1D">
      <w:pPr>
        <w:pStyle w:val="ProductList-Body"/>
      </w:pPr>
      <w:r>
        <w:t>Für jede Qualifizierende Lizenz (oder jedes Set von Qualifizierenden Lizenzen) kann nur eine Add-On-Nutzer-AL erworben werden.</w:t>
      </w:r>
    </w:p>
    <w:p w:rsidR="0046175D" w:rsidRDefault="0046175D">
      <w:pPr>
        <w:pStyle w:val="ProductList-Body"/>
      </w:pPr>
    </w:p>
    <w:p w:rsidR="0046175D" w:rsidRDefault="00324A1D">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rsidR="0046175D" w:rsidRDefault="0046175D">
      <w:pPr>
        <w:pStyle w:val="ProductList-Body"/>
      </w:pPr>
    </w:p>
    <w:p w:rsidR="0046175D" w:rsidRDefault="00324A1D">
      <w:pPr>
        <w:pStyle w:val="ProductList-Body"/>
      </w:pPr>
      <w:r>
        <w:t>Kunden mit Campus- und School-Vertrag können so viele Nutzer-ALs für Enterprise Mobility Suite für ihre Nutzer erwerben, wie sie Berechtigte PCs besitzen, solange die Abdeckung für die qualifizierenden Lizenzen beibehalten wird.</w:t>
      </w:r>
    </w:p>
    <w:p w:rsidR="0046175D" w:rsidRDefault="0046175D">
      <w:pPr>
        <w:pStyle w:val="ProductList-Body"/>
      </w:pPr>
    </w:p>
    <w:p w:rsidR="0046175D" w:rsidRDefault="00324A1D">
      <w:pPr>
        <w:pStyle w:val="ProductList-ClauseHeading"/>
      </w:pPr>
      <w:r>
        <w:t>2.4 Berechtigung zum Erwerb von Nutzer-ALs aus SA für Enterprise Mobility Suite</w:t>
      </w:r>
    </w:p>
    <w:p w:rsidR="0046175D" w:rsidRDefault="00324A1D">
      <w:pPr>
        <w:pStyle w:val="ProductList-Body"/>
      </w:pPr>
      <w:r>
        <w:t xml:space="preserve">Nutzer-ALs aus SA können für einen Übergang von vollständig bezahlten,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(„Qualifizierende Lizenzen“) für die Produkte in der nachstehenden Tabelle erworben werden. Abonnementlizenzen für die Produkte können für den Übergang auch mit einer entsprechenden Nutzer-AL aus SA genutzt werden, sofern die Abonnementlizenz mindestens drei Jahre vor dem Erwerb der Nutzer-AL aus SA erworben wurde. Übergänge unter Nutzer-ALs aus SA erfordern CAL Suite Bridges (siehe Tabelle).</w:t>
      </w:r>
    </w:p>
    <w:tbl>
      <w:tblPr>
        <w:tblStyle w:val="PURTable"/>
        <w:tblW w:w="0" w:type="dxa"/>
        <w:tblLook w:val="04A0" w:firstRow="1" w:lastRow="0" w:firstColumn="1" w:lastColumn="0" w:noHBand="0" w:noVBand="1"/>
      </w:tblPr>
      <w:tblGrid>
        <w:gridCol w:w="3645"/>
        <w:gridCol w:w="3644"/>
        <w:gridCol w:w="3627"/>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Erforderliche CAL Suite Bridge</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Core CAL Bridge für Enterprise Mobility Suite </w:t>
            </w:r>
            <w:r>
              <w:rPr>
                <w:vertAlign w:val="superscript"/>
              </w:rPr>
              <w:t>2,3</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CAL Bridge für Enterprise Mobility Suite</w:t>
            </w:r>
            <w:r>
              <w:rPr>
                <w:vertAlign w:val="superscript"/>
              </w:rPr>
              <w:t xml:space="preserve"> 2,4</w:t>
            </w:r>
          </w:p>
        </w:tc>
      </w:tr>
    </w:tbl>
    <w:p w:rsidR="0046175D" w:rsidRDefault="00324A1D">
      <w:pPr>
        <w:pStyle w:val="ProductList-Body"/>
      </w:pPr>
      <w:r>
        <w:rPr>
          <w:vertAlign w:val="superscript"/>
        </w:rPr>
        <w:t>1</w:t>
      </w:r>
      <w:r>
        <w:t>Zum Jahrestag des Beitritts oder zu Beginn einer neuen Laufzeit des Beitritts zum Kauf verfügbar.</w:t>
      </w:r>
    </w:p>
    <w:p w:rsidR="0046175D" w:rsidRDefault="00324A1D">
      <w:pPr>
        <w:pStyle w:val="ProductList-Body"/>
      </w:pPr>
      <w:r>
        <w:rPr>
          <w:vertAlign w:val="superscript"/>
        </w:rPr>
        <w:t>2</w:t>
      </w:r>
      <w:r>
        <w:t>Nur für Erwerb am Jahrestag des Beitritts erforderlich.</w:t>
      </w:r>
    </w:p>
    <w:p w:rsidR="0046175D" w:rsidRDefault="00324A1D">
      <w:pPr>
        <w:pStyle w:val="ProductList-Body"/>
      </w:pPr>
      <w:r>
        <w:rPr>
          <w:vertAlign w:val="superscript"/>
        </w:rPr>
        <w:t>3</w:t>
      </w:r>
      <w:r>
        <w:t xml:space="preserve">Der Kauf ist für Nutzer, die auch eine Lizenz für Office 365 (Enterprise &amp; Government E1, E3, E4) haben, nicht erforderlich. </w:t>
      </w:r>
    </w:p>
    <w:p w:rsidR="0046175D" w:rsidRDefault="00324A1D">
      <w:pPr>
        <w:pStyle w:val="ProductList-Body"/>
      </w:pPr>
      <w:r>
        <w:rPr>
          <w:vertAlign w:val="superscript"/>
        </w:rPr>
        <w:t>4</w:t>
      </w:r>
      <w:r>
        <w:t>Der Kauf ist für Nutzer, die auch eine Lizenz für Office 365 (Enterprise &amp; Government E3, E4) haben, nicht erforderlich.</w:t>
      </w:r>
    </w:p>
    <w:p w:rsidR="0046175D" w:rsidRDefault="0046175D">
      <w:pPr>
        <w:pStyle w:val="ProductList-Body"/>
      </w:pPr>
    </w:p>
    <w:p w:rsidR="0046175D" w:rsidRDefault="00324A1D">
      <w:pPr>
        <w:pStyle w:val="ProductList-ClauseHeading"/>
      </w:pPr>
      <w:r>
        <w:t>2.5 Übergänge auf Nutzer-ALs aus SA</w:t>
      </w:r>
    </w:p>
    <w:p w:rsidR="0046175D" w:rsidRDefault="00324A1D">
      <w:pPr>
        <w:pStyle w:val="ProductList-Body"/>
      </w:pPr>
      <w:r>
        <w:t>Bei Übergängen auf Nutzer-ALs aus SA darf nicht mehr als eine Nutzer-AL aus SA pro Qualifizierende Lizenz pro Gerät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Desktops erworben wird.</w:t>
      </w:r>
    </w:p>
    <w:p w:rsidR="0046175D" w:rsidRDefault="0046175D">
      <w:pPr>
        <w:pStyle w:val="ProductList-Body"/>
      </w:pPr>
    </w:p>
    <w:p w:rsidR="0046175D" w:rsidRDefault="00324A1D">
      <w:pPr>
        <w:pStyle w:val="ProductList-ClauseHeading"/>
      </w:pPr>
      <w:r>
        <w:t>2.6 Software Assurance-Vergünstigungen für Enterprise Mobility Suite Nutzer-ALs aus SA</w:t>
      </w:r>
    </w:p>
    <w:p w:rsidR="0046175D" w:rsidRDefault="00324A1D">
      <w:pPr>
        <w:pStyle w:val="ProductList-Body"/>
      </w:pPr>
      <w:r>
        <w:t>Nutzer-ALs aus SA für Enterprise Mobility Suite berechtigen den Kunden zu Software Assurance-Vergünstigungen auf der Grundlage der vom Übergang betroffenen Qualifizierenden Lizenzen.</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240" w:name="_Sec658"/>
      <w:r>
        <w:t>Azure Active Directory (Plan)</w:t>
      </w:r>
      <w:bookmarkEnd w:id="240"/>
      <w:r>
        <w:fldChar w:fldCharType="begin"/>
      </w:r>
      <w:r>
        <w:instrText xml:space="preserve"> TC "</w:instrText>
      </w:r>
      <w:bookmarkStart w:id="241" w:name="_Toc426027835"/>
      <w:r>
        <w:instrText>Azure Active Directory (Plan)</w:instrText>
      </w:r>
      <w:bookmarkEnd w:id="241"/>
      <w:r>
        <w:instrText>" \l 3</w:instrText>
      </w:r>
      <w:r>
        <w:fldChar w:fldCharType="end"/>
      </w:r>
    </w:p>
    <w:p w:rsidR="0046175D" w:rsidRDefault="00324A1D">
      <w:pPr>
        <w:pStyle w:val="ProductList-Offering1SubSection"/>
      </w:pPr>
      <w:bookmarkStart w:id="242" w:name="_Sec710"/>
      <w:r>
        <w:t>1. Programmverfügbarkeit</w:t>
      </w:r>
      <w:bookmarkEnd w:id="242"/>
    </w:p>
    <w:tbl>
      <w:tblPr>
        <w:tblStyle w:val="PURTable"/>
        <w:tblW w:w="0" w:type="dxa"/>
        <w:tblLook w:val="04A0" w:firstRow="1" w:lastRow="0" w:firstColumn="1" w:lastColumn="0" w:noHBand="0" w:noVBand="1"/>
      </w:tblPr>
      <w:tblGrid>
        <w:gridCol w:w="4470"/>
        <w:gridCol w:w="809"/>
        <w:gridCol w:w="782"/>
        <w:gridCol w:w="797"/>
        <w:gridCol w:w="810"/>
        <w:gridCol w:w="829"/>
        <w:gridCol w:w="822"/>
        <w:gridCol w:w="801"/>
        <w:gridCol w:w="796"/>
      </w:tblGrid>
      <w:tr w:rsidR="004617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rsidTr="00682C8F">
        <w:tc>
          <w:tcPr>
            <w:tcW w:w="50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682C8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"Studentenangebot" </w:instrText>
            </w:r>
            <w:r w:rsidR="00324A1D" w:rsidRPr="00682C8F">
              <w:rPr>
                <w:color w:val="000000" w:themeColor="text1"/>
              </w:rPr>
              <w:fldChar w:fldCharType="separate"/>
            </w:r>
            <w:r w:rsidR="00324A1D" w:rsidRPr="00682C8F">
              <w:rPr>
                <w:color w:val="000000" w:themeColor="text1"/>
              </w:rPr>
              <w:t>ST</w:t>
            </w:r>
            <w:r w:rsidR="00324A1D" w:rsidRPr="00682C8F">
              <w:rPr>
                <w:color w:val="000000" w:themeColor="text1"/>
              </w:rPr>
              <w:fldChar w:fldCharType="end"/>
            </w:r>
          </w:p>
        </w:tc>
      </w:tr>
      <w:tr w:rsidR="0046175D">
        <w:tc>
          <w:tcPr>
            <w:tcW w:w="50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682C8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"Studentenangebot" </w:instrText>
            </w:r>
            <w:r w:rsidR="00324A1D" w:rsidRPr="00682C8F">
              <w:rPr>
                <w:color w:val="000000" w:themeColor="text1"/>
              </w:rPr>
              <w:fldChar w:fldCharType="separate"/>
            </w:r>
            <w:r w:rsidR="00324A1D" w:rsidRPr="00682C8F">
              <w:rPr>
                <w:color w:val="000000" w:themeColor="text1"/>
              </w:rPr>
              <w:t>ST</w:t>
            </w:r>
            <w:r w:rsidR="00324A1D" w:rsidRPr="00682C8F">
              <w:rPr>
                <w:color w:val="000000" w:themeColor="text1"/>
              </w:rPr>
              <w:fldChar w:fldCharType="end"/>
            </w:r>
          </w:p>
        </w:tc>
      </w:tr>
    </w:tbl>
    <w:p w:rsidR="0046175D" w:rsidRDefault="0046175D">
      <w:pPr>
        <w:pStyle w:val="ProductList-Body"/>
      </w:pPr>
    </w:p>
    <w:p w:rsidR="0046175D" w:rsidRDefault="00324A1D">
      <w:pPr>
        <w:pStyle w:val="ProductList-Offering1SubSection"/>
      </w:pPr>
      <w:bookmarkStart w:id="243" w:name="_Sec765"/>
      <w:r>
        <w:t>2. Produktbedingungen</w:t>
      </w:r>
      <w:bookmarkEnd w:id="243"/>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"Vertragsbedingungen: die Bestimmungen für die Nutzung eines Onlinedienstprodukts." </w:instrText>
            </w:r>
            <w:r>
              <w:fldChar w:fldCharType="separate"/>
            </w:r>
            <w:r>
              <w:rPr>
                <w:color w:val="0563C1"/>
              </w:rPr>
              <w:t>Nutzungsbestimmungen</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"Berechtigung zur Laufzeitverlängerung: Onlinedienste, die zu einer verlängerten Laufzeit berechtigt sind, wie im Konzern- und Konzernabonnement-Lizenzvertrag beschrieben." </w:instrText>
            </w:r>
            <w:r>
              <w:fldChar w:fldCharType="separate"/>
            </w:r>
            <w:r>
              <w:rPr>
                <w:color w:val="0563C1"/>
              </w:rPr>
              <w:t>Berechtigung zur Laufzeitverlängerung</w:t>
            </w:r>
            <w:r>
              <w:fldChar w:fldCharType="end"/>
            </w:r>
            <w:r>
              <w:t>: alle</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"Zur Verringerung berechtigt: ein Onlinedienst, bei dem ein Kunde mit einem Konzernbeitritt, Konzern-Abonnementbeitritt, Microsoft Azure-Beitritt oder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Single Sign-On (SSO)</w:t>
      </w:r>
    </w:p>
    <w:p w:rsidR="0046175D" w:rsidRDefault="00324A1D">
      <w:pPr>
        <w:pStyle w:val="ProductList-Body"/>
      </w:pPr>
      <w:r>
        <w:t>Kunden von Microsoft Azure Active Directory Basic sind berechtigt, SSO zu nutzen, um bis zu 10 SAAS-Anwendungen/Kundenapps pro Nutzer vorzuintegrieren.</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244" w:name="_Sec659"/>
      <w:r>
        <w:t>Azure-Rechteverwaltungsdienst (Plan)</w:t>
      </w:r>
      <w:bookmarkEnd w:id="244"/>
      <w:r>
        <w:fldChar w:fldCharType="begin"/>
      </w:r>
      <w:r>
        <w:instrText xml:space="preserve"> TC "</w:instrText>
      </w:r>
      <w:bookmarkStart w:id="245" w:name="_Toc426027836"/>
      <w:r>
        <w:instrText>Azure-Rechteverwaltungsdienst (Plan)</w:instrText>
      </w:r>
      <w:bookmarkEnd w:id="245"/>
      <w:r>
        <w:instrText>" \l 3</w:instrText>
      </w:r>
      <w:r>
        <w:fldChar w:fldCharType="end"/>
      </w:r>
    </w:p>
    <w:p w:rsidR="0046175D" w:rsidRDefault="00324A1D">
      <w:pPr>
        <w:pStyle w:val="ProductList-Offering1SubSection"/>
      </w:pPr>
      <w:bookmarkStart w:id="246" w:name="_Sec711"/>
      <w:r>
        <w:t>1. Programmverfügbarkeit</w:t>
      </w:r>
      <w:bookmarkEnd w:id="246"/>
    </w:p>
    <w:tbl>
      <w:tblPr>
        <w:tblStyle w:val="PURTable"/>
        <w:tblW w:w="0" w:type="dxa"/>
        <w:tblLook w:val="04A0" w:firstRow="1" w:lastRow="0" w:firstColumn="1" w:lastColumn="0" w:noHBand="0" w:noVBand="1"/>
      </w:tblPr>
      <w:tblGrid>
        <w:gridCol w:w="4486"/>
        <w:gridCol w:w="807"/>
        <w:gridCol w:w="779"/>
        <w:gridCol w:w="794"/>
        <w:gridCol w:w="808"/>
        <w:gridCol w:w="828"/>
        <w:gridCol w:w="821"/>
        <w:gridCol w:w="799"/>
        <w:gridCol w:w="794"/>
      </w:tblGrid>
      <w:tr w:rsidR="004617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50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pPr>
            <w:r>
              <w:t>Azure-Rechteverwaltung (Nutzer-AL)</w:t>
            </w:r>
          </w:p>
        </w:tc>
        <w:tc>
          <w:tcPr>
            <w:tcW w:w="860" w:type="dxa"/>
            <w:tcBorders>
              <w:top w:val="single" w:sz="6" w:space="0" w:color="FFFFF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"Studentenangebot" </w:instrText>
            </w:r>
            <w:r w:rsidR="00324A1D" w:rsidRPr="00682C8F">
              <w:rPr>
                <w:color w:val="000000" w:themeColor="text1"/>
              </w:rPr>
              <w:fldChar w:fldCharType="separate"/>
            </w:r>
            <w:r w:rsidR="00324A1D" w:rsidRPr="00682C8F">
              <w:rPr>
                <w:color w:val="000000" w:themeColor="text1"/>
              </w:rPr>
              <w:t>ST</w:t>
            </w:r>
            <w:r w:rsidR="00324A1D" w:rsidRPr="00682C8F">
              <w:rPr>
                <w:color w:val="000000" w:themeColor="text1"/>
              </w:rPr>
              <w:fldChar w:fldCharType="end"/>
            </w:r>
          </w:p>
        </w:tc>
      </w:tr>
      <w:tr w:rsidR="0046175D">
        <w:tc>
          <w:tcPr>
            <w:tcW w:w="50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Add-On für Azure-Rechteverwaltung (Nutzer-AL)</w:t>
            </w:r>
          </w:p>
        </w:tc>
        <w:tc>
          <w:tcPr>
            <w:tcW w:w="860" w:type="dxa"/>
            <w:tcBorders>
              <w:top w:val="dashed" w:sz="4" w:space="0" w:color="BFBFBF"/>
              <w:left w:val="none" w:sz="4" w:space="0" w:color="6E6E6E"/>
              <w:bottom w:val="none"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r>
    </w:tbl>
    <w:p w:rsidR="0046175D" w:rsidRDefault="00324A1D">
      <w:pPr>
        <w:pStyle w:val="ProductList-Offering1SubSection"/>
      </w:pPr>
      <w:bookmarkStart w:id="247" w:name="_Sec766"/>
      <w:r>
        <w:t>2. Produktbedingungen</w:t>
      </w:r>
      <w:bookmarkEnd w:id="247"/>
    </w:p>
    <w:tbl>
      <w:tblPr>
        <w:tblStyle w:val="PURTable"/>
        <w:tblW w:w="0" w:type="dxa"/>
        <w:tblLook w:val="04A0" w:firstRow="1" w:lastRow="0" w:firstColumn="1" w:lastColumn="0" w:noHBand="0" w:noVBand="1"/>
      </w:tblPr>
      <w:tblGrid>
        <w:gridCol w:w="3674"/>
        <w:gridCol w:w="3603"/>
        <w:gridCol w:w="3639"/>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die Bestimmungen für die Nutzung eines Onlinedienstprodukts." </w:instrText>
            </w:r>
            <w:r>
              <w:fldChar w:fldCharType="separate"/>
            </w:r>
            <w:r>
              <w:rPr>
                <w:color w:val="0563C1"/>
              </w:rPr>
              <w:t>Nutzungsbestimmungen</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Onlinedienste, die zu einer verlängerten Laufzeit berechtigt sind, wie im Konzern- und Konzernabonnement-Lizenzvertrag beschrieben." </w:instrText>
            </w:r>
            <w:r>
              <w:fldChar w:fldCharType="separate"/>
            </w:r>
            <w:r>
              <w:rPr>
                <w:color w:val="0563C1"/>
              </w:rPr>
              <w:t>Berechtigung zur Laufzeitverlängerung</w:t>
            </w:r>
            <w:r>
              <w:fldChar w:fldCharType="end"/>
            </w:r>
            <w:r>
              <w:t>: Azure-Rechteverwaltung (Nutzer-AL)</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 Onlinedienst, bei dem ein Kunde mit einem Konzernbeitritt, Konzern-Abonnementbeitritt, Microsoft Azure-Beitritt oder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Azure-Rechteverwaltung (Nutzer-AL)</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Azure-Rechteverwaltung (Nutzer-AL)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248" w:name="_Sec660"/>
      <w:r>
        <w:t>Azure RemoteApp (Plan)</w:t>
      </w:r>
      <w:bookmarkEnd w:id="248"/>
      <w:r>
        <w:fldChar w:fldCharType="begin"/>
      </w:r>
      <w:r>
        <w:instrText xml:space="preserve"> TC "</w:instrText>
      </w:r>
      <w:bookmarkStart w:id="249" w:name="_Toc426027837"/>
      <w:r>
        <w:instrText>Azure RemoteApp (Plan)</w:instrText>
      </w:r>
      <w:bookmarkEnd w:id="249"/>
      <w:r>
        <w:instrText>" \l 3</w:instrText>
      </w:r>
      <w:r>
        <w:fldChar w:fldCharType="end"/>
      </w:r>
    </w:p>
    <w:p w:rsidR="0046175D" w:rsidRDefault="00324A1D">
      <w:pPr>
        <w:pStyle w:val="ProductList-Offering1SubSection"/>
      </w:pPr>
      <w:bookmarkStart w:id="250" w:name="_Sec712"/>
      <w:r>
        <w:t>1. Programmverfügbarkeit</w:t>
      </w:r>
      <w:bookmarkEnd w:id="250"/>
    </w:p>
    <w:tbl>
      <w:tblPr>
        <w:tblStyle w:val="PURTable"/>
        <w:tblW w:w="0" w:type="dxa"/>
        <w:tblLook w:val="04A0" w:firstRow="1" w:lastRow="0" w:firstColumn="1" w:lastColumn="0" w:noHBand="0" w:noVBand="1"/>
      </w:tblPr>
      <w:tblGrid>
        <w:gridCol w:w="4533"/>
        <w:gridCol w:w="815"/>
        <w:gridCol w:w="790"/>
        <w:gridCol w:w="804"/>
        <w:gridCol w:w="710"/>
        <w:gridCol w:w="833"/>
        <w:gridCol w:w="826"/>
        <w:gridCol w:w="808"/>
        <w:gridCol w:w="797"/>
      </w:tblGrid>
      <w:tr w:rsidR="004617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5020" w:type="dxa"/>
            <w:tcBorders>
              <w:top w:val="single" w:sz="6" w:space="0" w:color="FFFFFF"/>
              <w:left w:val="none" w:sz="4" w:space="0" w:color="6E6E6E"/>
              <w:bottom w:val="none" w:sz="4" w:space="0" w:color="BFBFBF"/>
              <w:right w:val="none" w:sz="4" w:space="0" w:color="6E6E6E"/>
            </w:tcBorders>
          </w:tcPr>
          <w:p w:rsidR="0046175D" w:rsidRDefault="00324A1D" w:rsidP="00682C8F">
            <w:pPr>
              <w:pStyle w:val="ProductList-TableBody"/>
            </w:pPr>
            <w:r>
              <w:t>Azure RemoteApp</w:t>
            </w:r>
            <w:r>
              <w:fldChar w:fldCharType="begin"/>
            </w:r>
            <w:r>
              <w:instrText xml:space="preserve"> XE "Azure RemoteApp"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682C8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682C8F">
            <w:pPr>
              <w:pStyle w:val="ProductList-TableBody"/>
              <w:jc w:val="center"/>
            </w:pPr>
            <w:r>
              <w:t>A</w:t>
            </w:r>
          </w:p>
        </w:tc>
      </w:tr>
    </w:tbl>
    <w:p w:rsidR="0046175D" w:rsidRDefault="0046175D">
      <w:pPr>
        <w:pStyle w:val="ProductList-Body"/>
      </w:pPr>
    </w:p>
    <w:p w:rsidR="0046175D" w:rsidRDefault="00324A1D">
      <w:pPr>
        <w:pStyle w:val="ProductList-Offering1SubSection"/>
      </w:pPr>
      <w:bookmarkStart w:id="251" w:name="_Sec767"/>
      <w:r>
        <w:t>2. Produktbedingungen</w:t>
      </w:r>
      <w:bookmarkEnd w:id="251"/>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die Bestimmungen für die Nutzung eines Onlinedienstprodukts." </w:instrText>
            </w:r>
            <w:r>
              <w:fldChar w:fldCharType="separate"/>
            </w:r>
            <w:r>
              <w:rPr>
                <w:color w:val="0563C1"/>
              </w:rPr>
              <w:t>Nutzungsbestimmungen</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Onlinedienste, die zu einer verlängerten Laufzeit berechtigt sind, wie im Konzern- und Konzernabonnement-Lizenzvertrag beschrieben." </w:instrText>
            </w:r>
            <w:r>
              <w:fldChar w:fldCharType="separate"/>
            </w:r>
            <w:r>
              <w:rPr>
                <w:color w:val="0563C1"/>
              </w:rPr>
              <w:t>Berechtigung zur Laufzeitverlängerung</w:t>
            </w:r>
            <w:r>
              <w:fldChar w:fldCharType="end"/>
            </w:r>
            <w:r>
              <w:t>: alle</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 Onlinedienst, bei dem ein Kunde mit einem Konzernbeitritt, Konzern-Abonnementbeitritt, Microsoft Azure-Beitritt oder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Alle</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252" w:name="_Sec854"/>
      <w:r>
        <w:t>Operations Management Suite (Plan)</w:t>
      </w:r>
      <w:bookmarkEnd w:id="252"/>
      <w:r>
        <w:fldChar w:fldCharType="begin"/>
      </w:r>
      <w:r>
        <w:instrText xml:space="preserve"> TC "</w:instrText>
      </w:r>
      <w:bookmarkStart w:id="253" w:name="_Toc426027838"/>
      <w:r>
        <w:instrText>Operations Management Suite (Plan)</w:instrText>
      </w:r>
      <w:bookmarkEnd w:id="253"/>
      <w:r>
        <w:instrText>" \l 3</w:instrText>
      </w:r>
      <w:r>
        <w:fldChar w:fldCharType="end"/>
      </w:r>
    </w:p>
    <w:p w:rsidR="0046175D" w:rsidRDefault="00324A1D">
      <w:pPr>
        <w:pStyle w:val="ProductList-Offering1SubSection"/>
      </w:pPr>
      <w:bookmarkStart w:id="254" w:name="_Sec855"/>
      <w:r>
        <w:t>1. Programmverfügbarkeit</w:t>
      </w:r>
      <w:bookmarkEnd w:id="254"/>
    </w:p>
    <w:tbl>
      <w:tblPr>
        <w:tblStyle w:val="PURTable"/>
        <w:tblW w:w="0" w:type="dxa"/>
        <w:tblLook w:val="04A0" w:firstRow="1" w:lastRow="0" w:firstColumn="1" w:lastColumn="0" w:noHBand="0" w:noVBand="1"/>
      </w:tblPr>
      <w:tblGrid>
        <w:gridCol w:w="4533"/>
        <w:gridCol w:w="815"/>
        <w:gridCol w:w="790"/>
        <w:gridCol w:w="804"/>
        <w:gridCol w:w="710"/>
        <w:gridCol w:w="833"/>
        <w:gridCol w:w="826"/>
        <w:gridCol w:w="808"/>
        <w:gridCol w:w="797"/>
      </w:tblGrid>
      <w:tr w:rsidR="004617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50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pPr>
            <w:r>
              <w:t>Add-On für Operations Management Suite Standard Edition</w:t>
            </w:r>
            <w:r>
              <w:fldChar w:fldCharType="begin"/>
            </w:r>
            <w:r>
              <w:instrText xml:space="preserve"> XE "Add-On für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682C8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682C8F">
            <w:pPr>
              <w:pStyle w:val="ProductList-TableBody"/>
              <w:jc w:val="center"/>
            </w:pPr>
            <w:r>
              <w:t>A</w:t>
            </w:r>
          </w:p>
        </w:tc>
      </w:tr>
      <w:tr w:rsidR="0046175D">
        <w:tc>
          <w:tcPr>
            <w:tcW w:w="50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Add-On für Operations Management Suite Datacenter Edition</w:t>
            </w:r>
            <w:r>
              <w:fldChar w:fldCharType="begin"/>
            </w:r>
            <w:r>
              <w:instrText xml:space="preserve"> XE "Add-On für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682C8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682C8F">
            <w:pPr>
              <w:pStyle w:val="ProductList-TableBody"/>
              <w:jc w:val="center"/>
            </w:pPr>
            <w:r>
              <w:t>A</w:t>
            </w:r>
          </w:p>
        </w:tc>
      </w:tr>
    </w:tbl>
    <w:p w:rsidR="0046175D" w:rsidRDefault="00324A1D">
      <w:pPr>
        <w:pStyle w:val="ProductList-Offering1SubSection"/>
      </w:pPr>
      <w:bookmarkStart w:id="255" w:name="_Sec856"/>
      <w:r>
        <w:t>2. Produktbedingungen</w:t>
      </w:r>
      <w:bookmarkEnd w:id="255"/>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die Bestimmungen für die Nutzung eines Onlinedienstprodukts." </w:instrText>
            </w:r>
            <w:r>
              <w:fldChar w:fldCharType="separate"/>
            </w:r>
            <w:r>
              <w:rPr>
                <w:color w:val="0563C1"/>
              </w:rPr>
              <w:t>Nutzungsbestimmungen</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Onlinedienste, die zu einer verlängerten Laufzeit berechtigt sind, wie im Konzern- und Konzernabonnement-Lizenzvertrag beschrieben." </w:instrText>
            </w:r>
            <w:r>
              <w:fldChar w:fldCharType="separate"/>
            </w:r>
            <w:r>
              <w:rPr>
                <w:color w:val="0563C1"/>
              </w:rPr>
              <w:t>Berechtigung zur Laufzeitverlängerung</w:t>
            </w:r>
            <w:r>
              <w:fldChar w:fldCharType="end"/>
            </w:r>
            <w:r>
              <w:t>: alle</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 Onlinedienst, bei dem ein Kunde mit einem Konzernbeitritt, Konzern-Abonnementbeitritt, Microsoft Azure-Beitritt oder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Add-On-ALs</w:t>
      </w:r>
    </w:p>
    <w:tbl>
      <w:tblPr>
        <w:tblStyle w:val="PURTable"/>
        <w:tblW w:w="0" w:type="dxa"/>
        <w:tblLook w:val="04A0" w:firstRow="1" w:lastRow="0" w:firstColumn="1" w:lastColumn="0" w:noHBand="0" w:noVBand="1"/>
      </w:tblPr>
      <w:tblGrid>
        <w:gridCol w:w="5465"/>
        <w:gridCol w:w="5451"/>
      </w:tblGrid>
      <w:tr w:rsidR="004617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Add-On-AL</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Infrastructure Server Standard</w:t>
            </w:r>
            <w:r>
              <w:rPr>
                <w:vertAlign w:val="superscript"/>
              </w:rPr>
              <w:t>1</w:t>
            </w:r>
          </w:p>
          <w:p w:rsidR="0046175D" w:rsidRDefault="00324A1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Add-On für Operations Management Suite Standard Edition</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Infrastructure Server Suite Datacenter</w:t>
            </w:r>
            <w:r>
              <w:rPr>
                <w:vertAlign w:val="superscript"/>
              </w:rPr>
              <w:t>1</w:t>
            </w:r>
          </w:p>
          <w:p w:rsidR="0046175D" w:rsidRDefault="00324A1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Add-On für Operations Management Suite Datacenter Edition</w:t>
            </w:r>
          </w:p>
        </w:tc>
      </w:tr>
    </w:tbl>
    <w:p w:rsidR="0046175D" w:rsidRDefault="00324A1D">
      <w:pPr>
        <w:pStyle w:val="ProductList-Body"/>
      </w:pPr>
      <w:r>
        <w:rPr>
          <w:i/>
          <w:vertAlign w:val="superscript"/>
        </w:rPr>
        <w:t>1</w:t>
      </w:r>
      <w:r>
        <w:rPr>
          <w:i/>
        </w:rPr>
        <w:t>Mit aktiver SA</w:t>
      </w:r>
    </w:p>
    <w:p w:rsidR="0046175D" w:rsidRDefault="0046175D">
      <w:pPr>
        <w:pStyle w:val="ProductList-Body"/>
      </w:pPr>
    </w:p>
    <w:p w:rsidR="0046175D" w:rsidRDefault="00324A1D">
      <w:pPr>
        <w:pStyle w:val="ProductList-ClauseHeading"/>
      </w:pPr>
      <w:r>
        <w:t>2.2 Azure-Standortwiederherstellung mit Operations Management Suite</w:t>
      </w:r>
    </w:p>
    <w:p w:rsidR="0046175D" w:rsidRDefault="00324A1D">
      <w:pPr>
        <w:pStyle w:val="ProductList-Body"/>
      </w:pPr>
      <w:r>
        <w:t>Jede Bestellung von Microsoft Azure-Standortwiederherstellung als Microsoft Azure-Dienstplan umfasst den Kauf einer Anfangsmenge. Übersteigt die Nutzung des Kunden die Anfangsmenge, wird diese ihm zu Nutzungsabhängigen Preisen in Rechnung gestellt. Nutzung, die über die Anfangsmenge hinausgeht, kann mit Finanzieller Verpflichtung bezahlt werden.</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1HeadingNoBorder"/>
      </w:pPr>
      <w:bookmarkStart w:id="256" w:name="_Sec629"/>
      <w:r>
        <w:t>Enterprise Cloud Suite</w:t>
      </w:r>
      <w:bookmarkEnd w:id="256"/>
      <w:r>
        <w:fldChar w:fldCharType="begin"/>
      </w:r>
      <w:r>
        <w:instrText xml:space="preserve"> TC "</w:instrText>
      </w:r>
      <w:bookmarkStart w:id="257" w:name="_Toc426027839"/>
      <w:r>
        <w:instrText>Enterprise Cloud Suite</w:instrText>
      </w:r>
      <w:bookmarkEnd w:id="257"/>
      <w:r>
        <w:instrText>" \l 2</w:instrText>
      </w:r>
      <w:r>
        <w:fldChar w:fldCharType="end"/>
      </w:r>
    </w:p>
    <w:p w:rsidR="0046175D" w:rsidRDefault="00324A1D">
      <w:pPr>
        <w:pStyle w:val="ProductList-Offering1SubSection"/>
      </w:pPr>
      <w:bookmarkStart w:id="258" w:name="_Sec713"/>
      <w:r>
        <w:t>1. Programmverfügbarkeit</w:t>
      </w:r>
      <w:bookmarkEnd w:id="258"/>
    </w:p>
    <w:tbl>
      <w:tblPr>
        <w:tblStyle w:val="PURTable"/>
        <w:tblW w:w="0" w:type="dxa"/>
        <w:tblLook w:val="04A0" w:firstRow="1" w:lastRow="0" w:firstColumn="1" w:lastColumn="0" w:noHBand="0" w:noVBand="1"/>
      </w:tblPr>
      <w:tblGrid>
        <w:gridCol w:w="4533"/>
        <w:gridCol w:w="815"/>
        <w:gridCol w:w="790"/>
        <w:gridCol w:w="804"/>
        <w:gridCol w:w="710"/>
        <w:gridCol w:w="833"/>
        <w:gridCol w:w="826"/>
        <w:gridCol w:w="808"/>
        <w:gridCol w:w="797"/>
      </w:tblGrid>
      <w:tr w:rsidR="004617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5020" w:type="dxa"/>
            <w:tcBorders>
              <w:top w:val="single" w:sz="6" w:space="0" w:color="FFFFFF"/>
              <w:left w:val="none" w:sz="4" w:space="0" w:color="6E6E6E"/>
              <w:bottom w:val="dashed" w:sz="4" w:space="0" w:color="BFBFBF"/>
              <w:right w:val="none" w:sz="4" w:space="0" w:color="6E6E6E"/>
            </w:tcBorders>
          </w:tcPr>
          <w:p w:rsidR="0046175D" w:rsidRDefault="00324A1D" w:rsidP="00682C8F">
            <w:pPr>
              <w:pStyle w:val="ProductList-TableBody"/>
            </w:pPr>
            <w:r>
              <w:t>Enterprise Cloud Suite</w:t>
            </w:r>
            <w:r>
              <w:fldChar w:fldCharType="begin"/>
            </w:r>
            <w:r>
              <w:instrText xml:space="preserve"> XE "Enterprise Cloud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"Konzern-Onlinedienst" </w:instrText>
            </w:r>
            <w:r w:rsidRPr="00682C8F">
              <w:rPr>
                <w:color w:val="000000" w:themeColor="text1"/>
              </w:rPr>
              <w:fldChar w:fldCharType="separate"/>
            </w:r>
            <w:r w:rsidRPr="00682C8F">
              <w:rPr>
                <w:color w:val="000000" w:themeColor="text1"/>
              </w:rPr>
              <w:t>EO</w:t>
            </w:r>
            <w:r w:rsidRPr="00682C8F">
              <w:rPr>
                <w:color w:val="000000" w:themeColor="text1"/>
              </w:rPr>
              <w:fldChar w:fldCharType="end"/>
            </w:r>
            <w:r w:rsidRPr="00682C8F">
              <w:rPr>
                <w:color w:val="000000" w:themeColor="text1"/>
              </w:rPr>
              <w:t>,</w:t>
            </w: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Enterprise Cloud Suite-Add-On</w:t>
            </w:r>
            <w:r>
              <w:fldChar w:fldCharType="begin"/>
            </w:r>
            <w:r>
              <w:instrText xml:space="preserve"> XE "Enterprise Cloud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"Konzern-Onlinedienst" </w:instrText>
            </w:r>
            <w:r w:rsidRPr="00682C8F">
              <w:rPr>
                <w:color w:val="000000" w:themeColor="text1"/>
              </w:rPr>
              <w:fldChar w:fldCharType="separate"/>
            </w:r>
            <w:r w:rsidRPr="00682C8F">
              <w:rPr>
                <w:color w:val="000000" w:themeColor="text1"/>
              </w:rPr>
              <w:t>EO</w:t>
            </w:r>
            <w:r w:rsidRPr="00682C8F">
              <w:rPr>
                <w:color w:val="000000" w:themeColor="text1"/>
              </w:rPr>
              <w:fldChar w:fldCharType="end"/>
            </w:r>
            <w:r w:rsidRPr="00682C8F">
              <w:rPr>
                <w:color w:val="000000" w:themeColor="text1"/>
              </w:rPr>
              <w:t>,</w:t>
            </w: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Enterprise Cloud Suite aus SA</w:t>
            </w:r>
            <w:r>
              <w:fldChar w:fldCharType="begin"/>
            </w:r>
            <w:r>
              <w:instrText xml:space="preserve"> XE "Enterprise Cloud Suite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"Konzern-Onlinedienst" </w:instrText>
            </w:r>
            <w:r w:rsidRPr="00682C8F">
              <w:rPr>
                <w:color w:val="000000" w:themeColor="text1"/>
              </w:rPr>
              <w:fldChar w:fldCharType="separate"/>
            </w:r>
            <w:r w:rsidRPr="00682C8F">
              <w:rPr>
                <w:color w:val="000000" w:themeColor="text1"/>
              </w:rPr>
              <w:t>EO</w:t>
            </w:r>
            <w:r w:rsidRPr="00682C8F">
              <w:rPr>
                <w:color w:val="000000" w:themeColor="text1"/>
              </w:rPr>
              <w:fldChar w:fldCharType="end"/>
            </w:r>
            <w:r w:rsidRPr="00682C8F">
              <w:rPr>
                <w:color w:val="000000" w:themeColor="text1"/>
              </w:rPr>
              <w:t>,</w:t>
            </w: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r w:rsidR="0046175D">
        <w:tc>
          <w:tcPr>
            <w:tcW w:w="50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Lync Voice Add-On für Enterprise Cloud Suite</w:t>
            </w:r>
            <w:r>
              <w:fldChar w:fldCharType="begin"/>
            </w:r>
            <w:r>
              <w:instrText xml:space="preserve"> XE "Lync Voice Add-On für Enterprise Cloud Suite"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bl>
    <w:p w:rsidR="0046175D" w:rsidRDefault="0046175D">
      <w:pPr>
        <w:pStyle w:val="ProductList-Body"/>
      </w:pPr>
    </w:p>
    <w:p w:rsidR="0046175D" w:rsidRDefault="00324A1D">
      <w:pPr>
        <w:pStyle w:val="ProductList-Offering1SubSection"/>
      </w:pPr>
      <w:bookmarkStart w:id="259" w:name="_Sec768"/>
      <w:r>
        <w:t>2. Produktbedingungen</w:t>
      </w:r>
      <w:bookmarkEnd w:id="259"/>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"Vertragsbedingungen: die Bestimmungen für die Nutzung eines Onlinedienstprodukts." </w:instrText>
            </w:r>
            <w:r>
              <w:fldChar w:fldCharType="separate"/>
            </w:r>
            <w:r>
              <w:rPr>
                <w:color w:val="0563C1"/>
              </w:rPr>
              <w:t>Nutzungsbestimmungen</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"Zur Verringerung berechtigt: ein Onlinedienst, bei dem ein Kunde mit einem Konzernbeitritt, Konzern-Abonnementbeitritt, Microsoft Azure-Beitritt oder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Add-On-Nutzer-ALs und Nutzer-ALs aus SA</w:t>
      </w:r>
    </w:p>
    <w:p w:rsidR="0046175D" w:rsidRDefault="00324A1D">
      <w:pPr>
        <w:pStyle w:val="ProductList-Body"/>
      </w:pPr>
      <w:r>
        <w:t xml:space="preserve">Für den Erwerb einer Add-On-Nutzer-AL für Enterprise Cloud Suite oder einer Nutzer-AL für Enterprise Cloud Suite aus SA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zuweisungsanforderungen für jede Komponente der Enterprise Cloud Suite erfüllen. Die Komponenten sind: Windows SA pro Nutzer</w:t>
      </w:r>
      <w:r>
        <w:fldChar w:fldCharType="begin"/>
      </w:r>
      <w:r>
        <w:instrText xml:space="preserve"> XE "Windows SA pro Nutzer" </w:instrText>
      </w:r>
      <w:r>
        <w:fldChar w:fldCharType="end"/>
      </w:r>
      <w:r>
        <w:t>, Enterprise Mobility Suite</w:t>
      </w:r>
      <w:r>
        <w:fldChar w:fldCharType="begin"/>
      </w:r>
      <w:r>
        <w:instrText xml:space="preserve"> XE "Enterprise Mobility Suite" </w:instrText>
      </w:r>
      <w:r>
        <w:fldChar w:fldCharType="end"/>
      </w:r>
      <w:r>
        <w:t xml:space="preserve"> und Office 365 Enterprise E3</w:t>
      </w:r>
      <w:r>
        <w:fldChar w:fldCharType="begin"/>
      </w:r>
      <w:r>
        <w:instrText xml:space="preserve"> XE "Office 365 Enterprise E3" </w:instrText>
      </w:r>
      <w:r>
        <w:fldChar w:fldCharType="end"/>
      </w:r>
      <w:r>
        <w:t>. Weitere Informationen finden Sie in den Abschnitten „Zusätzliche Informationen“ zu den Komponenten der Enterprise Cloud Suite in den Unterabschnitten zu Add-On-Nutzer-ALs für Enterprise Cloud Suite und Nutzer-ALs aus SA für Enterprise Cloud Suite.</w:t>
      </w:r>
    </w:p>
    <w:p w:rsidR="0046175D" w:rsidRDefault="0046175D">
      <w:pPr>
        <w:pStyle w:val="ProductList-Body"/>
      </w:pPr>
    </w:p>
    <w:p w:rsidR="0046175D" w:rsidRDefault="00324A1D">
      <w:pPr>
        <w:pStyle w:val="ProductList-ClauseHeading"/>
      </w:pPr>
      <w:r>
        <w:t>2.2 Übergänge auf Nutzer-ALs aus SA</w:t>
      </w:r>
    </w:p>
    <w:p w:rsidR="0046175D" w:rsidRDefault="00324A1D">
      <w:pPr>
        <w:pStyle w:val="ProductList-Body"/>
      </w:pPr>
      <w:r>
        <w:t>Bei der Umstellung auf Nutzer-ALs aus SA darf nicht mehr als eine Nutzer-AL aus SA pro Lizenz für einen Qualifizierten Desktop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Desktops erworben wird.</w:t>
      </w:r>
    </w:p>
    <w:p w:rsidR="0046175D" w:rsidRDefault="0046175D">
      <w:pPr>
        <w:pStyle w:val="ProductList-Body"/>
      </w:pPr>
    </w:p>
    <w:p w:rsidR="0046175D" w:rsidRDefault="00324A1D">
      <w:pPr>
        <w:pStyle w:val="ProductList-ClauseHeading"/>
      </w:pPr>
      <w:r>
        <w:t>2.3 Software Assurance-Vergünstigungen für Enterprise Cloud Suite aus SA (Nutzer-ALs)</w:t>
      </w:r>
    </w:p>
    <w:p w:rsidR="0046175D" w:rsidRDefault="00324A1D">
      <w:pPr>
        <w:pStyle w:val="ProductList-Body"/>
      </w:pPr>
      <w:r>
        <w:t>Enterprise Cloud Suite-Nutzer-ALs aus SA bieten die gleichen Software Assurance-Vergünstigungen wie die Aus SA-Komponenten der Enterprise Cloud Suite-Nutzer-AL aus SA(Office 365 E3 aus SA</w:t>
      </w:r>
      <w:r>
        <w:fldChar w:fldCharType="begin"/>
      </w:r>
      <w:r>
        <w:instrText xml:space="preserve"> XE "Office 365 E3 aus SA" </w:instrText>
      </w:r>
      <w:r>
        <w:fldChar w:fldCharType="end"/>
      </w:r>
      <w:r>
        <w:t>, Enterprise Mobility Suite aus SA</w:t>
      </w:r>
      <w:r>
        <w:fldChar w:fldCharType="begin"/>
      </w:r>
      <w:r>
        <w:instrText xml:space="preserve"> XE "Enterprise Mobility Suite aus SA" </w:instrText>
      </w:r>
      <w:r>
        <w:fldChar w:fldCharType="end"/>
      </w:r>
      <w:r>
        <w:t xml:space="preserve"> und Windows 8.1 Enterprise Upgrade und SA pro Nutzer (aus SA)</w:t>
      </w:r>
      <w:r>
        <w:fldChar w:fldCharType="begin"/>
      </w:r>
      <w:r>
        <w:instrText xml:space="preserve"> XE "Windows 8.1 Enterprise Upgrade und SA pro Nutzer (aus SA)" </w:instrText>
      </w:r>
      <w:r>
        <w:fldChar w:fldCharType="end"/>
      </w:r>
      <w:r>
        <w:t>).</w:t>
      </w:r>
    </w:p>
    <w:p w:rsidR="0046175D" w:rsidRDefault="0046175D">
      <w:pPr>
        <w:pStyle w:val="ProductList-Body"/>
      </w:pPr>
    </w:p>
    <w:p w:rsidR="0046175D" w:rsidRDefault="00324A1D">
      <w:pPr>
        <w:pStyle w:val="ProductList-ClauseHeading"/>
      </w:pPr>
      <w:r>
        <w:t>2.4 United States Government Community Cloud-Dienst</w:t>
      </w:r>
    </w:p>
    <w:p w:rsidR="0046175D" w:rsidRDefault="00324A1D">
      <w:pPr>
        <w:pStyle w:val="ProductList-Body"/>
      </w:pPr>
      <w:r>
        <w:t xml:space="preserve">In der Tabelle zur Programmverfügbarkeit sehen Sie im Falle von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Government-Suites,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1HeadingNoBorder"/>
      </w:pPr>
      <w:bookmarkStart w:id="260" w:name="_Sec630"/>
      <w:r>
        <w:t>Microsoft Intune</w:t>
      </w:r>
      <w:bookmarkEnd w:id="260"/>
      <w:r>
        <w:fldChar w:fldCharType="begin"/>
      </w:r>
      <w:r>
        <w:instrText xml:space="preserve"> TC "</w:instrText>
      </w:r>
      <w:bookmarkStart w:id="261" w:name="_Toc426027840"/>
      <w:r>
        <w:instrText>Microsoft Intune</w:instrText>
      </w:r>
      <w:bookmarkEnd w:id="261"/>
      <w:r>
        <w:instrText>" \l 2</w:instrText>
      </w:r>
      <w:r>
        <w:fldChar w:fldCharType="end"/>
      </w:r>
    </w:p>
    <w:p w:rsidR="0046175D" w:rsidRDefault="00324A1D">
      <w:pPr>
        <w:pStyle w:val="ProductList-Offering1SubSection"/>
      </w:pPr>
      <w:bookmarkStart w:id="262" w:name="_Sec714"/>
      <w:r>
        <w:t>1. Programmverfügbarkeit</w:t>
      </w:r>
      <w:bookmarkEnd w:id="262"/>
    </w:p>
    <w:tbl>
      <w:tblPr>
        <w:tblStyle w:val="PURTable"/>
        <w:tblW w:w="0" w:type="dxa"/>
        <w:tblLook w:val="04A0" w:firstRow="1" w:lastRow="0" w:firstColumn="1" w:lastColumn="0" w:noHBand="0" w:noVBand="1"/>
      </w:tblPr>
      <w:tblGrid>
        <w:gridCol w:w="4530"/>
        <w:gridCol w:w="814"/>
        <w:gridCol w:w="791"/>
        <w:gridCol w:w="803"/>
        <w:gridCol w:w="710"/>
        <w:gridCol w:w="832"/>
        <w:gridCol w:w="826"/>
        <w:gridCol w:w="807"/>
        <w:gridCol w:w="803"/>
      </w:tblGrid>
      <w:tr w:rsidR="004617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rsidTr="003A5EAA">
        <w:tc>
          <w:tcPr>
            <w:tcW w:w="5020" w:type="dxa"/>
            <w:tcBorders>
              <w:top w:val="single" w:sz="6" w:space="0" w:color="FFFFFF"/>
              <w:left w:val="none" w:sz="4" w:space="0" w:color="6E6E6E"/>
              <w:bottom w:val="dashed" w:sz="4" w:space="0" w:color="BFBFBF"/>
              <w:right w:val="none" w:sz="4" w:space="0" w:color="6E6E6E"/>
            </w:tcBorders>
          </w:tcPr>
          <w:p w:rsidR="0046175D" w:rsidRDefault="00324A1D" w:rsidP="00682C8F">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"Konzern-Onlinedienst" </w:instrText>
            </w:r>
            <w:r w:rsidRPr="00682C8F">
              <w:rPr>
                <w:color w:val="000000" w:themeColor="text1"/>
              </w:rPr>
              <w:fldChar w:fldCharType="separate"/>
            </w:r>
            <w:r w:rsidRPr="00682C8F">
              <w:rPr>
                <w:color w:val="000000" w:themeColor="text1"/>
              </w:rPr>
              <w:t>EO</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12"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"Studentenangebot" </w:instrText>
            </w:r>
            <w:r w:rsidR="00324A1D" w:rsidRPr="00682C8F">
              <w:rPr>
                <w:color w:val="000000" w:themeColor="text1"/>
              </w:rPr>
              <w:fldChar w:fldCharType="separate"/>
            </w:r>
            <w:r w:rsidR="00324A1D" w:rsidRPr="00682C8F">
              <w:rPr>
                <w:color w:val="000000" w:themeColor="text1"/>
              </w:rPr>
              <w:t>ST</w:t>
            </w:r>
            <w:r w:rsidR="00324A1D" w:rsidRPr="00682C8F">
              <w:rPr>
                <w:color w:val="000000" w:themeColor="text1"/>
              </w:rPr>
              <w:fldChar w:fldCharType="end"/>
            </w:r>
          </w:p>
        </w:tc>
      </w:tr>
      <w:tr w:rsidR="0046175D" w:rsidTr="003A5EAA">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46175D" w:rsidRPr="00682C8F" w:rsidRDefault="00423112">
            <w:pPr>
              <w:pStyle w:val="ProductList-TableBody"/>
              <w:jc w:val="center"/>
              <w:rPr>
                <w:color w:val="000000" w:themeColor="text1"/>
              </w:rPr>
            </w:pPr>
            <w:r>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12"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12" w:space="0" w:color="FFFFFF"/>
              <w:left w:val="single" w:sz="12" w:space="0" w:color="FFFFFF"/>
              <w:bottom w:val="single" w:sz="12" w:space="0" w:color="FFFFFF"/>
              <w:right w:val="single" w:sz="12" w:space="0" w:color="FFFFFF"/>
            </w:tcBorders>
            <w:shd w:val="clear" w:color="auto" w:fill="70AD47"/>
          </w:tcPr>
          <w:p w:rsidR="0046175D" w:rsidRPr="00682C8F" w:rsidRDefault="003A5EAA">
            <w:pPr>
              <w:pStyle w:val="ProductList-TableBody"/>
              <w:jc w:val="center"/>
              <w:rPr>
                <w:color w:val="000000" w:themeColor="text1"/>
              </w:rPr>
            </w:pPr>
            <w:r w:rsidRPr="00682C8F">
              <w:rPr>
                <w:color w:val="000000" w:themeColor="text1"/>
              </w:rPr>
              <w:t>A,</w:t>
            </w:r>
            <w:r w:rsidRPr="00682C8F">
              <w:rPr>
                <w:color w:val="000000" w:themeColor="text1"/>
              </w:rPr>
              <w:fldChar w:fldCharType="begin"/>
            </w:r>
            <w:r w:rsidRPr="00682C8F">
              <w:rPr>
                <w:color w:val="000000" w:themeColor="text1"/>
              </w:rPr>
              <w:instrText xml:space="preserve"> AutoTextList   \s NoStyle \t "Studentenangebot" </w:instrText>
            </w:r>
            <w:r w:rsidRPr="00682C8F">
              <w:rPr>
                <w:color w:val="000000" w:themeColor="text1"/>
              </w:rPr>
              <w:fldChar w:fldCharType="separate"/>
            </w:r>
            <w:r w:rsidRPr="00682C8F">
              <w:rPr>
                <w:color w:val="000000" w:themeColor="text1"/>
              </w:rPr>
              <w:t>ST</w:t>
            </w:r>
            <w:r w:rsidRPr="00682C8F">
              <w:rPr>
                <w:color w:val="000000" w:themeColor="text1"/>
              </w:rPr>
              <w:fldChar w:fldCharType="end"/>
            </w:r>
          </w:p>
        </w:tc>
      </w:tr>
      <w:tr w:rsidR="0046175D" w:rsidTr="003A5EAA">
        <w:tc>
          <w:tcPr>
            <w:tcW w:w="50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Nutzer-AL für Add-On für Microsoft Intune Extra Storage 1 GB</w:t>
            </w:r>
            <w:r>
              <w:fldChar w:fldCharType="begin"/>
            </w:r>
            <w:r>
              <w:instrText xml:space="preserve"> XE "Nutzer-AL für Add-On für Microsoft Intune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12"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"Studentenangebot" </w:instrText>
            </w:r>
            <w:r w:rsidR="00324A1D" w:rsidRPr="00682C8F">
              <w:rPr>
                <w:color w:val="000000" w:themeColor="text1"/>
              </w:rPr>
              <w:fldChar w:fldCharType="separate"/>
            </w:r>
            <w:r w:rsidR="00324A1D" w:rsidRPr="00682C8F">
              <w:rPr>
                <w:color w:val="000000" w:themeColor="text1"/>
              </w:rPr>
              <w:t>ST</w:t>
            </w:r>
            <w:r w:rsidR="00324A1D" w:rsidRPr="00682C8F">
              <w:rPr>
                <w:color w:val="000000" w:themeColor="text1"/>
              </w:rPr>
              <w:fldChar w:fldCharType="end"/>
            </w:r>
          </w:p>
        </w:tc>
      </w:tr>
    </w:tbl>
    <w:p w:rsidR="0046175D" w:rsidRDefault="0046175D">
      <w:pPr>
        <w:pStyle w:val="ProductList-Body"/>
      </w:pPr>
    </w:p>
    <w:p w:rsidR="0046175D" w:rsidRDefault="00324A1D">
      <w:pPr>
        <w:pStyle w:val="ProductList-Offering1SubSection"/>
      </w:pPr>
      <w:bookmarkStart w:id="263" w:name="_Sec769"/>
      <w:r>
        <w:t>2. Produktbedingungen</w:t>
      </w:r>
      <w:bookmarkEnd w:id="263"/>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die Bestimmungen für die Nutzung eines Onlinedienstprodukts." </w:instrText>
            </w:r>
            <w:r>
              <w:fldChar w:fldCharType="separate"/>
            </w:r>
            <w:r>
              <w:rPr>
                <w:color w:val="0563C1"/>
              </w:rPr>
              <w:t>Nutzungsbestimmungen</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Onlinedienste, die zu einer verlängerten Laufzeit berechtigt sind, wie im Konzern- und Konzernabonnement-Lizenzvertrag beschrieben." </w:instrText>
            </w:r>
            <w:r>
              <w:fldChar w:fldCharType="separate"/>
            </w:r>
            <w:r>
              <w:rPr>
                <w:color w:val="0563C1"/>
              </w:rPr>
              <w:t>Berechtigung zur Laufzeitverlängerung</w:t>
            </w:r>
            <w:r>
              <w:fldChar w:fldCharType="end"/>
            </w:r>
            <w:r>
              <w:t>: alle</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 Onlinedienst, bei dem ein Kunde mit einem Konzernbeitritt, Konzern-Abonnementbeitritt, Microsoft Azure-Beitritt oder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GroupHeading"/>
      </w:pPr>
      <w:bookmarkStart w:id="264" w:name="_Sec631"/>
      <w:r>
        <w:t>Microsoft Dynamics-Onlinedienste</w:t>
      </w:r>
      <w:bookmarkEnd w:id="264"/>
      <w:r>
        <w:fldChar w:fldCharType="begin"/>
      </w:r>
      <w:r>
        <w:instrText xml:space="preserve"> TC "</w:instrText>
      </w:r>
      <w:bookmarkStart w:id="265" w:name="_Toc426027841"/>
      <w:r>
        <w:instrText>Microsoft Dynamics-Onlinedienste</w:instrText>
      </w:r>
      <w:bookmarkEnd w:id="265"/>
      <w:r>
        <w:instrText>" \l 2</w:instrText>
      </w:r>
      <w:r>
        <w:fldChar w:fldCharType="end"/>
      </w:r>
    </w:p>
    <w:p w:rsidR="0046175D" w:rsidRDefault="00324A1D">
      <w:pPr>
        <w:pStyle w:val="ProductList-Offering2HeadingNoBorder"/>
      </w:pPr>
      <w:bookmarkStart w:id="266" w:name="_Sec661"/>
      <w:r>
        <w:t>Microsoft Dynamics CRM Online</w:t>
      </w:r>
      <w:bookmarkEnd w:id="266"/>
      <w:r>
        <w:fldChar w:fldCharType="begin"/>
      </w:r>
      <w:r>
        <w:instrText xml:space="preserve"> TC "</w:instrText>
      </w:r>
      <w:bookmarkStart w:id="267" w:name="_Toc426027842"/>
      <w:r>
        <w:instrText>Microsoft Dynamics CRM Online</w:instrText>
      </w:r>
      <w:bookmarkEnd w:id="267"/>
      <w:r>
        <w:instrText>" \l 3</w:instrText>
      </w:r>
      <w:r>
        <w:fldChar w:fldCharType="end"/>
      </w:r>
    </w:p>
    <w:p w:rsidR="0046175D" w:rsidRDefault="00324A1D">
      <w:pPr>
        <w:pStyle w:val="ProductList-Offering1SubSection"/>
      </w:pPr>
      <w:bookmarkStart w:id="268" w:name="_Sec715"/>
      <w:r>
        <w:t>1. Programmverfügbarkeit</w:t>
      </w:r>
      <w:bookmarkEnd w:id="268"/>
    </w:p>
    <w:tbl>
      <w:tblPr>
        <w:tblStyle w:val="PURTable"/>
        <w:tblW w:w="10916" w:type="dxa"/>
        <w:tblLook w:val="04A0" w:firstRow="1" w:lastRow="0" w:firstColumn="1" w:lastColumn="0" w:noHBand="0" w:noVBand="1"/>
      </w:tblPr>
      <w:tblGrid>
        <w:gridCol w:w="4571"/>
        <w:gridCol w:w="810"/>
        <w:gridCol w:w="784"/>
        <w:gridCol w:w="798"/>
        <w:gridCol w:w="707"/>
        <w:gridCol w:w="830"/>
        <w:gridCol w:w="823"/>
        <w:gridCol w:w="802"/>
        <w:gridCol w:w="791"/>
      </w:tblGrid>
      <w:tr w:rsidR="0046175D" w:rsidTr="00682C8F">
        <w:trPr>
          <w:cnfStyle w:val="100000000000" w:firstRow="1" w:lastRow="0" w:firstColumn="0" w:lastColumn="0" w:oddVBand="0" w:evenVBand="0" w:oddHBand="0" w:evenHBand="0" w:firstRowFirstColumn="0" w:firstRowLastColumn="0" w:lastRowFirstColumn="0" w:lastRowLastColumn="0"/>
        </w:trPr>
        <w:tc>
          <w:tcPr>
            <w:tcW w:w="4571"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1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82C8F" w:rsidTr="00682C8F">
        <w:tc>
          <w:tcPr>
            <w:tcW w:w="4571" w:type="dxa"/>
            <w:tcBorders>
              <w:top w:val="single" w:sz="6" w:space="0" w:color="FFFFFF"/>
              <w:left w:val="none" w:sz="4" w:space="0" w:color="6E6E6E"/>
              <w:bottom w:val="dashed" w:sz="4" w:space="0" w:color="BFBFBF"/>
              <w:right w:val="none" w:sz="4" w:space="0" w:color="6E6E6E"/>
            </w:tcBorders>
          </w:tcPr>
          <w:p w:rsidR="00682C8F" w:rsidRDefault="00682C8F" w:rsidP="00682C8F">
            <w:pPr>
              <w:pStyle w:val="ProductList-TableBody"/>
            </w:pPr>
            <w:r>
              <w:t>Microsoft Dynamics CRM Online Essential</w:t>
            </w:r>
            <w:r>
              <w:fldChar w:fldCharType="begin"/>
            </w:r>
            <w:r>
              <w:instrText xml:space="preserve"> XE "Microsoft Dynamics CRM Online Essential" </w:instrText>
            </w:r>
            <w:r>
              <w:fldChar w:fldCharType="end"/>
            </w:r>
            <w:r>
              <w:t xml:space="preserve"> (Nutzer-AL)</w:t>
            </w:r>
          </w:p>
        </w:tc>
        <w:tc>
          <w:tcPr>
            <w:tcW w:w="810" w:type="dxa"/>
            <w:tcBorders>
              <w:top w:val="single" w:sz="6" w:space="0" w:color="FFFFF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 xml:space="preserve">A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r w:rsidRPr="00682C8F">
              <w:rPr>
                <w:color w:val="000000" w:themeColor="text1"/>
              </w:rPr>
              <w:fldChar w:fldCharType="begin"/>
            </w:r>
            <w:r w:rsidRPr="00682C8F">
              <w:rPr>
                <w:color w:val="000000" w:themeColor="text1"/>
              </w:rPr>
              <w:instrText xml:space="preserve"> AutoTextList   \s NoStyle \t "Studentenangebot" </w:instrText>
            </w:r>
            <w:r w:rsidRPr="00682C8F">
              <w:rPr>
                <w:color w:val="000000" w:themeColor="text1"/>
              </w:rPr>
              <w:fldChar w:fldCharType="separate"/>
            </w:r>
            <w:r w:rsidRPr="00682C8F">
              <w:rPr>
                <w:color w:val="000000" w:themeColor="text1"/>
              </w:rPr>
              <w:t>ST</w:t>
            </w:r>
            <w:r w:rsidRPr="00682C8F">
              <w:rPr>
                <w:color w:val="000000" w:themeColor="text1"/>
              </w:rPr>
              <w:fldChar w:fldCharType="end"/>
            </w:r>
          </w:p>
        </w:tc>
      </w:tr>
      <w:tr w:rsidR="00682C8F" w:rsidTr="00682C8F">
        <w:tc>
          <w:tcPr>
            <w:tcW w:w="4571"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Microsoft Dynamics CRM Online Essential für SA</w:t>
            </w:r>
            <w:r>
              <w:fldChar w:fldCharType="begin"/>
            </w:r>
            <w:r>
              <w:instrText xml:space="preserve"> XE "Microsoft Dynamics CRM Online Essential für SA" </w:instrText>
            </w:r>
            <w:r>
              <w:fldChar w:fldCharType="end"/>
            </w:r>
            <w:r>
              <w:t xml:space="preserve"> (Nutzer-AL)</w:t>
            </w:r>
          </w:p>
        </w:tc>
        <w:tc>
          <w:tcPr>
            <w:tcW w:w="810"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r w:rsidRPr="00682C8F">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r w:rsidRPr="00682C8F">
              <w:rPr>
                <w:color w:val="000000" w:themeColor="text1"/>
              </w:rP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r w:rsidRPr="00682C8F">
              <w:rPr>
                <w:color w:val="000000" w:themeColor="text1"/>
              </w:rPr>
              <w:fldChar w:fldCharType="begin"/>
            </w:r>
            <w:r w:rsidRPr="00682C8F">
              <w:rPr>
                <w:color w:val="000000" w:themeColor="text1"/>
              </w:rPr>
              <w:instrText xml:space="preserve"> AutoTextList   \s NoStyle \t "Studentenangebot" </w:instrText>
            </w:r>
            <w:r w:rsidRPr="00682C8F">
              <w:rPr>
                <w:color w:val="000000" w:themeColor="text1"/>
              </w:rPr>
              <w:fldChar w:fldCharType="separate"/>
            </w:r>
            <w:r w:rsidRPr="00682C8F">
              <w:rPr>
                <w:color w:val="000000" w:themeColor="text1"/>
              </w:rPr>
              <w:t>ST</w:t>
            </w:r>
            <w:r w:rsidRPr="00682C8F">
              <w:rPr>
                <w:color w:val="000000" w:themeColor="text1"/>
              </w:rPr>
              <w:fldChar w:fldCharType="end"/>
            </w:r>
          </w:p>
        </w:tc>
      </w:tr>
      <w:tr w:rsidR="00682C8F" w:rsidTr="00682C8F">
        <w:tc>
          <w:tcPr>
            <w:tcW w:w="4571"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Microsoft Dynamics CRM Online Basic</w:t>
            </w:r>
            <w:r>
              <w:fldChar w:fldCharType="begin"/>
            </w:r>
            <w:r>
              <w:instrText xml:space="preserve"> XE "Microsoft Dynamics CRM Online Basic" </w:instrText>
            </w:r>
            <w:r>
              <w:fldChar w:fldCharType="end"/>
            </w:r>
            <w:r>
              <w:t xml:space="preserve"> (Nutzer-AL)</w:t>
            </w:r>
          </w:p>
        </w:tc>
        <w:tc>
          <w:tcPr>
            <w:tcW w:w="810"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 xml:space="preserve"> 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r w:rsidRPr="00682C8F">
              <w:rPr>
                <w:color w:val="000000" w:themeColor="text1"/>
              </w:rPr>
              <w:fldChar w:fldCharType="begin"/>
            </w:r>
            <w:r w:rsidRPr="00682C8F">
              <w:rPr>
                <w:color w:val="000000" w:themeColor="text1"/>
              </w:rPr>
              <w:instrText xml:space="preserve"> AutoTextList   \s NoStyle \t "Studentenangebot" </w:instrText>
            </w:r>
            <w:r w:rsidRPr="00682C8F">
              <w:rPr>
                <w:color w:val="000000" w:themeColor="text1"/>
              </w:rPr>
              <w:fldChar w:fldCharType="separate"/>
            </w:r>
            <w:r w:rsidRPr="00682C8F">
              <w:rPr>
                <w:color w:val="000000" w:themeColor="text1"/>
              </w:rPr>
              <w:t>ST</w:t>
            </w:r>
            <w:r w:rsidRPr="00682C8F">
              <w:rPr>
                <w:color w:val="000000" w:themeColor="text1"/>
              </w:rPr>
              <w:fldChar w:fldCharType="end"/>
            </w:r>
          </w:p>
        </w:tc>
      </w:tr>
      <w:tr w:rsidR="00682C8F" w:rsidTr="00682C8F">
        <w:tc>
          <w:tcPr>
            <w:tcW w:w="4571"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Microsoft Dynamics CRM Online Basic für SA</w:t>
            </w:r>
            <w:r>
              <w:fldChar w:fldCharType="begin"/>
            </w:r>
            <w:r>
              <w:instrText xml:space="preserve"> XE "Microsoft Dynamics CRM Online Basic für SA" </w:instrText>
            </w:r>
            <w:r>
              <w:fldChar w:fldCharType="end"/>
            </w:r>
            <w:r>
              <w:t xml:space="preserve"> (Nutzer-AL)</w:t>
            </w:r>
          </w:p>
        </w:tc>
        <w:tc>
          <w:tcPr>
            <w:tcW w:w="810"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r w:rsidRPr="00682C8F">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r w:rsidRPr="00682C8F">
              <w:rPr>
                <w:color w:val="000000" w:themeColor="text1"/>
              </w:rP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r>
      <w:tr w:rsidR="00682C8F" w:rsidTr="00682C8F">
        <w:tc>
          <w:tcPr>
            <w:tcW w:w="4571"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Microsoft Dynamics CRM Online Professional</w:t>
            </w:r>
            <w:r>
              <w:fldChar w:fldCharType="begin"/>
            </w:r>
            <w:r>
              <w:instrText xml:space="preserve"> XE "Microsoft Dynamics CRM Online Professional" </w:instrText>
            </w:r>
            <w:r>
              <w:fldChar w:fldCharType="end"/>
            </w:r>
            <w:r>
              <w:t xml:space="preserve"> (Nutzer-AL)</w:t>
            </w:r>
          </w:p>
        </w:tc>
        <w:tc>
          <w:tcPr>
            <w:tcW w:w="810"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r w:rsidRPr="00682C8F">
              <w:rPr>
                <w:color w:val="000000" w:themeColor="text1"/>
              </w:rPr>
              <w:fldChar w:fldCharType="begin"/>
            </w:r>
            <w:r w:rsidRPr="00682C8F">
              <w:rPr>
                <w:color w:val="000000" w:themeColor="text1"/>
              </w:rPr>
              <w:instrText>AutoTextList  \s NoStyle \t " :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 xml:space="preserve"> 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r w:rsidRPr="00682C8F">
              <w:rPr>
                <w:color w:val="000000" w:themeColor="text1"/>
              </w:rPr>
              <w:fldChar w:fldCharType="begin"/>
            </w:r>
            <w:r w:rsidRPr="00682C8F">
              <w:rPr>
                <w:color w:val="000000" w:themeColor="text1"/>
              </w:rPr>
              <w:instrText xml:space="preserve"> AutoTextList   \s NoStyle \t "Studentenangebot" </w:instrText>
            </w:r>
            <w:r w:rsidRPr="00682C8F">
              <w:rPr>
                <w:color w:val="000000" w:themeColor="text1"/>
              </w:rPr>
              <w:fldChar w:fldCharType="separate"/>
            </w:r>
            <w:r w:rsidRPr="00682C8F">
              <w:rPr>
                <w:color w:val="000000" w:themeColor="text1"/>
              </w:rPr>
              <w:t>ST</w:t>
            </w:r>
            <w:r w:rsidRPr="00682C8F">
              <w:rPr>
                <w:color w:val="000000" w:themeColor="text1"/>
              </w:rPr>
              <w:fldChar w:fldCharType="end"/>
            </w:r>
          </w:p>
        </w:tc>
      </w:tr>
      <w:tr w:rsidR="00682C8F" w:rsidTr="00682C8F">
        <w:tc>
          <w:tcPr>
            <w:tcW w:w="4571"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Microsoft Dynamics CRM Online Professional für SA</w:t>
            </w:r>
            <w:r>
              <w:fldChar w:fldCharType="begin"/>
            </w:r>
            <w:r>
              <w:instrText xml:space="preserve"> XE "Microsoft Dynamics CRM Online Professional für SA" </w:instrText>
            </w:r>
            <w:r>
              <w:fldChar w:fldCharType="end"/>
            </w:r>
            <w:r>
              <w:t xml:space="preserve"> (Nutzer-AL)</w:t>
            </w:r>
          </w:p>
        </w:tc>
        <w:tc>
          <w:tcPr>
            <w:tcW w:w="810"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r w:rsidRPr="00682C8F">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r w:rsidRPr="00682C8F">
              <w:rPr>
                <w:color w:val="000000" w:themeColor="text1"/>
              </w:rPr>
              <w:fldChar w:fldCharType="begin"/>
            </w:r>
            <w:r w:rsidRPr="00682C8F">
              <w:rPr>
                <w:color w:val="000000" w:themeColor="text1"/>
              </w:rPr>
              <w:instrText>AutoTextList  \s NoStyle \t " :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r w:rsidRPr="00682C8F">
              <w:rPr>
                <w:color w:val="000000" w:themeColor="text1"/>
              </w:rP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r w:rsidRPr="00682C8F">
              <w:rPr>
                <w:color w:val="000000" w:themeColor="text1"/>
              </w:rPr>
              <w:fldChar w:fldCharType="begin"/>
            </w:r>
            <w:r w:rsidRPr="00682C8F">
              <w:rPr>
                <w:color w:val="000000" w:themeColor="text1"/>
              </w:rPr>
              <w:instrText xml:space="preserve"> AutoTextList   \s NoStyle \t "Studentenangebot" </w:instrText>
            </w:r>
            <w:r w:rsidRPr="00682C8F">
              <w:rPr>
                <w:color w:val="000000" w:themeColor="text1"/>
              </w:rPr>
              <w:fldChar w:fldCharType="separate"/>
            </w:r>
            <w:r w:rsidRPr="00682C8F">
              <w:rPr>
                <w:color w:val="000000" w:themeColor="text1"/>
              </w:rPr>
              <w:t>ST</w:t>
            </w:r>
            <w:r w:rsidRPr="00682C8F">
              <w:rPr>
                <w:color w:val="000000" w:themeColor="text1"/>
              </w:rPr>
              <w:fldChar w:fldCharType="end"/>
            </w:r>
          </w:p>
        </w:tc>
      </w:tr>
      <w:tr w:rsidR="00682C8F" w:rsidTr="00682C8F">
        <w:tc>
          <w:tcPr>
            <w:tcW w:w="4571"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 xml:space="preserve"> 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r>
      <w:tr w:rsidR="00682C8F" w:rsidTr="00682C8F">
        <w:tc>
          <w:tcPr>
            <w:tcW w:w="4571"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Microsoft Dynamics CRM Online Enterprise</w:t>
            </w:r>
            <w:r>
              <w:fldChar w:fldCharType="begin"/>
            </w:r>
            <w:r>
              <w:instrText xml:space="preserve"> XE "Microsoft Dynamics CRM Online Enterprise" </w:instrText>
            </w:r>
            <w:r>
              <w:fldChar w:fldCharType="end"/>
            </w:r>
            <w:r>
              <w:t xml:space="preserve"> (Nutzer-AL)</w:t>
            </w:r>
          </w:p>
        </w:tc>
        <w:tc>
          <w:tcPr>
            <w:tcW w:w="810"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r w:rsidRPr="00682C8F">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r w:rsidRPr="00682C8F">
              <w:rPr>
                <w:color w:val="000000" w:themeColor="text1"/>
              </w:rP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r w:rsidRPr="00682C8F">
              <w:rPr>
                <w:color w:val="000000" w:themeColor="text1"/>
              </w:rPr>
              <w:fldChar w:fldCharType="begin"/>
            </w:r>
            <w:r w:rsidRPr="00682C8F">
              <w:rPr>
                <w:color w:val="000000" w:themeColor="text1"/>
              </w:rPr>
              <w:instrText xml:space="preserve"> AutoTextList   \s NoStyle \t "Studentenangebot" </w:instrText>
            </w:r>
            <w:r w:rsidRPr="00682C8F">
              <w:rPr>
                <w:color w:val="000000" w:themeColor="text1"/>
              </w:rPr>
              <w:fldChar w:fldCharType="separate"/>
            </w:r>
            <w:r w:rsidRPr="00682C8F">
              <w:rPr>
                <w:color w:val="000000" w:themeColor="text1"/>
              </w:rPr>
              <w:t>ST</w:t>
            </w:r>
            <w:r w:rsidRPr="00682C8F">
              <w:rPr>
                <w:color w:val="000000" w:themeColor="text1"/>
              </w:rPr>
              <w:fldChar w:fldCharType="end"/>
            </w:r>
          </w:p>
        </w:tc>
      </w:tr>
      <w:tr w:rsidR="00682C8F" w:rsidTr="00682C8F">
        <w:tc>
          <w:tcPr>
            <w:tcW w:w="4571"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Microsoft Dynamics CRM Online Enterprise für SA</w:t>
            </w:r>
            <w:r>
              <w:fldChar w:fldCharType="begin"/>
            </w:r>
            <w:r>
              <w:instrText xml:space="preserve"> XE "Microsoft Dynamics CRM Online Enterprise für SA" </w:instrText>
            </w:r>
            <w:r>
              <w:fldChar w:fldCharType="end"/>
            </w:r>
            <w:r>
              <w:t xml:space="preserve"> (Nutzer-AL)</w:t>
            </w:r>
          </w:p>
        </w:tc>
        <w:tc>
          <w:tcPr>
            <w:tcW w:w="810"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r w:rsidRPr="00682C8F">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r w:rsidRPr="00682C8F">
              <w:rPr>
                <w:color w:val="000000" w:themeColor="text1"/>
              </w:rP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p>
        </w:tc>
      </w:tr>
      <w:tr w:rsidR="00682C8F" w:rsidTr="00682C8F">
        <w:tc>
          <w:tcPr>
            <w:tcW w:w="4571"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 xml:space="preserve"> 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r w:rsidRPr="00682C8F">
              <w:rPr>
                <w:color w:val="000000" w:themeColor="text1"/>
              </w:rPr>
              <w:fldChar w:fldCharType="begin"/>
            </w:r>
            <w:r w:rsidRPr="00682C8F">
              <w:rPr>
                <w:color w:val="000000" w:themeColor="text1"/>
              </w:rPr>
              <w:instrText xml:space="preserve"> AutoTextList   \s NoStyle \t "Studentenangebot" </w:instrText>
            </w:r>
            <w:r w:rsidRPr="00682C8F">
              <w:rPr>
                <w:color w:val="000000" w:themeColor="text1"/>
              </w:rPr>
              <w:fldChar w:fldCharType="separate"/>
            </w:r>
            <w:r w:rsidRPr="00682C8F">
              <w:rPr>
                <w:color w:val="000000" w:themeColor="text1"/>
              </w:rPr>
              <w:t>ST</w:t>
            </w:r>
            <w:r w:rsidRPr="00682C8F">
              <w:rPr>
                <w:color w:val="000000" w:themeColor="text1"/>
              </w:rPr>
              <w:fldChar w:fldCharType="end"/>
            </w:r>
          </w:p>
        </w:tc>
      </w:tr>
      <w:tr w:rsidR="00682C8F" w:rsidTr="00682C8F">
        <w:tc>
          <w:tcPr>
            <w:tcW w:w="4571"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Zusätzliche Microsoft Dynamics CRM Online-Produktionsinstanz</w:t>
            </w:r>
            <w:r>
              <w:fldChar w:fldCharType="begin"/>
            </w:r>
            <w:r>
              <w:instrText xml:space="preserve"> XE "Zusätzliche Microsoft Dynamics CRM Online-Produktionsinstanz" </w:instrText>
            </w:r>
            <w:r>
              <w:fldChar w:fldCharType="end"/>
            </w:r>
            <w:r>
              <w:t xml:space="preserve"> (Add-On-AL)</w:t>
            </w:r>
          </w:p>
        </w:tc>
        <w:tc>
          <w:tcPr>
            <w:tcW w:w="810"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r w:rsidRPr="00682C8F">
              <w:rPr>
                <w:color w:val="000000" w:themeColor="text1"/>
              </w:rPr>
              <w:fldChar w:fldCharType="begin"/>
            </w:r>
            <w:r w:rsidRPr="00682C8F">
              <w:rPr>
                <w:color w:val="000000" w:themeColor="text1"/>
              </w:rPr>
              <w:instrText>AutoTextList  \s NoStyle \t " :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 xml:space="preserve"> 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r w:rsidRPr="00682C8F">
              <w:rPr>
                <w:color w:val="000000" w:themeColor="text1"/>
              </w:rPr>
              <w:fldChar w:fldCharType="begin"/>
            </w:r>
            <w:r w:rsidRPr="00682C8F">
              <w:rPr>
                <w:color w:val="000000" w:themeColor="text1"/>
              </w:rPr>
              <w:instrText xml:space="preserve"> AutoTextList   \s NoStyle \t "Studentenangebot" </w:instrText>
            </w:r>
            <w:r w:rsidRPr="00682C8F">
              <w:rPr>
                <w:color w:val="000000" w:themeColor="text1"/>
              </w:rPr>
              <w:fldChar w:fldCharType="separate"/>
            </w:r>
            <w:r w:rsidRPr="00682C8F">
              <w:rPr>
                <w:color w:val="000000" w:themeColor="text1"/>
              </w:rPr>
              <w:t>ST</w:t>
            </w:r>
            <w:r w:rsidRPr="00682C8F">
              <w:rPr>
                <w:color w:val="000000" w:themeColor="text1"/>
              </w:rPr>
              <w:fldChar w:fldCharType="end"/>
            </w:r>
          </w:p>
        </w:tc>
      </w:tr>
      <w:tr w:rsidR="00682C8F" w:rsidTr="00682C8F">
        <w:tc>
          <w:tcPr>
            <w:tcW w:w="4571"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Zusätzliche Microsoft Dynamics CRM Online-Nichtproduktionsinstanz</w:t>
            </w:r>
            <w:r>
              <w:fldChar w:fldCharType="begin"/>
            </w:r>
            <w:r>
              <w:instrText xml:space="preserve"> XE "Zusätzliche Microsoft Dynamics CRM Online-Nichtproduktionsinstanz" </w:instrText>
            </w:r>
            <w:r>
              <w:fldChar w:fldCharType="end"/>
            </w:r>
            <w:r>
              <w:t xml:space="preserve"> (Add-On-AL)</w:t>
            </w:r>
          </w:p>
        </w:tc>
        <w:tc>
          <w:tcPr>
            <w:tcW w:w="810"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r w:rsidRPr="00682C8F">
              <w:rPr>
                <w:color w:val="000000" w:themeColor="text1"/>
              </w:rPr>
              <w:fldChar w:fldCharType="begin"/>
            </w:r>
            <w:r w:rsidRPr="00682C8F">
              <w:rPr>
                <w:color w:val="000000" w:themeColor="text1"/>
              </w:rPr>
              <w:instrText>AutoTextList  \s NoStyle \t " :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 xml:space="preserve"> 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r w:rsidRPr="00682C8F">
              <w:rPr>
                <w:color w:val="000000" w:themeColor="text1"/>
              </w:rPr>
              <w:fldChar w:fldCharType="begin"/>
            </w:r>
            <w:r w:rsidRPr="00682C8F">
              <w:rPr>
                <w:color w:val="000000" w:themeColor="text1"/>
              </w:rPr>
              <w:instrText xml:space="preserve"> AutoTextList   \s NoStyle \t "Studentenangebot" </w:instrText>
            </w:r>
            <w:r w:rsidRPr="00682C8F">
              <w:rPr>
                <w:color w:val="000000" w:themeColor="text1"/>
              </w:rPr>
              <w:fldChar w:fldCharType="separate"/>
            </w:r>
            <w:r w:rsidRPr="00682C8F">
              <w:rPr>
                <w:color w:val="000000" w:themeColor="text1"/>
              </w:rPr>
              <w:t>ST</w:t>
            </w:r>
            <w:r w:rsidRPr="00682C8F">
              <w:rPr>
                <w:color w:val="000000" w:themeColor="text1"/>
              </w:rPr>
              <w:fldChar w:fldCharType="end"/>
            </w:r>
          </w:p>
        </w:tc>
      </w:tr>
      <w:tr w:rsidR="00682C8F" w:rsidTr="00682C8F">
        <w:tc>
          <w:tcPr>
            <w:tcW w:w="4571"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Microsoft Dynamics CRM Online-Zusatzspeicher</w:t>
            </w:r>
            <w:r>
              <w:fldChar w:fldCharType="begin"/>
            </w:r>
            <w:r>
              <w:instrText xml:space="preserve"> XE "Microsoft Dynamics CRM Online-Zusatzspeicher" </w:instrText>
            </w:r>
            <w:r>
              <w:fldChar w:fldCharType="end"/>
            </w:r>
            <w:r>
              <w:t xml:space="preserve"> (Add-On-AL)</w:t>
            </w:r>
          </w:p>
        </w:tc>
        <w:tc>
          <w:tcPr>
            <w:tcW w:w="810"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r w:rsidRPr="00682C8F">
              <w:rPr>
                <w:color w:val="000000" w:themeColor="text1"/>
              </w:rPr>
              <w:fldChar w:fldCharType="begin"/>
            </w:r>
            <w:r w:rsidRPr="00682C8F">
              <w:rPr>
                <w:color w:val="000000" w:themeColor="text1"/>
              </w:rPr>
              <w:instrText>AutoTextList  \s NoStyle \t " :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 xml:space="preserve"> 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r w:rsidRPr="00682C8F">
              <w:rPr>
                <w:color w:val="000000" w:themeColor="text1"/>
              </w:rPr>
              <w:fldChar w:fldCharType="begin"/>
            </w:r>
            <w:r w:rsidRPr="00682C8F">
              <w:rPr>
                <w:color w:val="000000" w:themeColor="text1"/>
              </w:rPr>
              <w:instrText xml:space="preserve"> AutoTextList   \s NoStyle \t "Studentenangebot" </w:instrText>
            </w:r>
            <w:r w:rsidRPr="00682C8F">
              <w:rPr>
                <w:color w:val="000000" w:themeColor="text1"/>
              </w:rPr>
              <w:fldChar w:fldCharType="separate"/>
            </w:r>
            <w:r w:rsidRPr="00682C8F">
              <w:rPr>
                <w:color w:val="000000" w:themeColor="text1"/>
              </w:rPr>
              <w:t>ST</w:t>
            </w:r>
            <w:r w:rsidRPr="00682C8F">
              <w:rPr>
                <w:color w:val="000000" w:themeColor="text1"/>
              </w:rPr>
              <w:fldChar w:fldCharType="end"/>
            </w:r>
          </w:p>
        </w:tc>
      </w:tr>
      <w:tr w:rsidR="00682C8F" w:rsidTr="00682C8F">
        <w:tc>
          <w:tcPr>
            <w:tcW w:w="4571"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Microsoft Dynamics CRM Online-Zusatzspeicher EDU</w:t>
            </w:r>
            <w:r>
              <w:fldChar w:fldCharType="begin"/>
            </w:r>
            <w:r>
              <w:instrText xml:space="preserve"> XE "Microsoft Dynamics CRM Online-Zusatzspeicher EDU" </w:instrText>
            </w:r>
            <w:r>
              <w:fldChar w:fldCharType="end"/>
            </w:r>
            <w:r>
              <w:t xml:space="preserve"> (Add-On-AL)</w:t>
            </w:r>
          </w:p>
        </w:tc>
        <w:tc>
          <w:tcPr>
            <w:tcW w:w="810"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r w:rsidRPr="00682C8F">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 xml:space="preserve"> 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r w:rsidRPr="00682C8F">
              <w:rPr>
                <w:color w:val="000000" w:themeColor="text1"/>
              </w:rPr>
              <w:fldChar w:fldCharType="begin"/>
            </w:r>
            <w:r w:rsidRPr="00682C8F">
              <w:rPr>
                <w:color w:val="000000" w:themeColor="text1"/>
              </w:rPr>
              <w:instrText xml:space="preserve"> AutoTextList   \s NoStyle \t "Studentenangebot" </w:instrText>
            </w:r>
            <w:r w:rsidRPr="00682C8F">
              <w:rPr>
                <w:color w:val="000000" w:themeColor="text1"/>
              </w:rPr>
              <w:fldChar w:fldCharType="separate"/>
            </w:r>
            <w:r w:rsidRPr="00682C8F">
              <w:rPr>
                <w:color w:val="000000" w:themeColor="text1"/>
              </w:rPr>
              <w:t>ST</w:t>
            </w:r>
            <w:r w:rsidRPr="00682C8F">
              <w:rPr>
                <w:color w:val="000000" w:themeColor="text1"/>
              </w:rPr>
              <w:fldChar w:fldCharType="end"/>
            </w:r>
          </w:p>
        </w:tc>
      </w:tr>
      <w:tr w:rsidR="00682C8F" w:rsidTr="00682C8F">
        <w:tc>
          <w:tcPr>
            <w:tcW w:w="4571"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r w:rsidRPr="00682C8F">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 xml:space="preserve"> 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r w:rsidRPr="00682C8F">
              <w:rPr>
                <w:color w:val="000000" w:themeColor="text1"/>
              </w:rPr>
              <w:fldChar w:fldCharType="begin"/>
            </w:r>
            <w:r w:rsidRPr="00682C8F">
              <w:rPr>
                <w:color w:val="000000" w:themeColor="text1"/>
              </w:rPr>
              <w:instrText xml:space="preserve"> AutoTextList   \s NoStyle \t "Studentenangebot" </w:instrText>
            </w:r>
            <w:r w:rsidRPr="00682C8F">
              <w:rPr>
                <w:color w:val="000000" w:themeColor="text1"/>
              </w:rPr>
              <w:fldChar w:fldCharType="separate"/>
            </w:r>
            <w:r w:rsidRPr="00682C8F">
              <w:rPr>
                <w:color w:val="000000" w:themeColor="text1"/>
              </w:rPr>
              <w:t>ST</w:t>
            </w:r>
            <w:r w:rsidRPr="00682C8F">
              <w:rPr>
                <w:color w:val="000000" w:themeColor="text1"/>
              </w:rPr>
              <w:fldChar w:fldCharType="end"/>
            </w:r>
          </w:p>
        </w:tc>
      </w:tr>
      <w:tr w:rsidR="00682C8F" w:rsidTr="00682C8F">
        <w:tc>
          <w:tcPr>
            <w:tcW w:w="4571" w:type="dxa"/>
            <w:tcBorders>
              <w:top w:val="dashed" w:sz="4" w:space="0" w:color="BFBFBF"/>
              <w:left w:val="none" w:sz="4" w:space="0" w:color="6E6E6E"/>
              <w:bottom w:val="none" w:sz="4" w:space="0" w:color="BFBFBF"/>
              <w:right w:val="none" w:sz="4" w:space="0" w:color="6E6E6E"/>
            </w:tcBorders>
          </w:tcPr>
          <w:p w:rsidR="00682C8F" w:rsidRDefault="00682C8F" w:rsidP="00682C8F">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682C8F" w:rsidRDefault="00682C8F" w:rsidP="00682C8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r w:rsidRPr="00682C8F">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 xml:space="preserve"> 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r w:rsidRPr="00682C8F">
              <w:rPr>
                <w:color w:val="000000" w:themeColor="text1"/>
              </w:rPr>
              <w:fldChar w:fldCharType="begin"/>
            </w:r>
            <w:r w:rsidRPr="00682C8F">
              <w:rPr>
                <w:color w:val="000000" w:themeColor="text1"/>
              </w:rPr>
              <w:instrText xml:space="preserve"> AutoTextList   \s NoStyle \t "Studentenangebot" </w:instrText>
            </w:r>
            <w:r w:rsidRPr="00682C8F">
              <w:rPr>
                <w:color w:val="000000" w:themeColor="text1"/>
              </w:rPr>
              <w:fldChar w:fldCharType="separate"/>
            </w:r>
            <w:r w:rsidRPr="00682C8F">
              <w:rPr>
                <w:color w:val="000000" w:themeColor="text1"/>
              </w:rPr>
              <w:t>ST</w:t>
            </w:r>
            <w:r w:rsidRPr="00682C8F">
              <w:rPr>
                <w:color w:val="000000" w:themeColor="text1"/>
              </w:rPr>
              <w:fldChar w:fldCharType="end"/>
            </w:r>
          </w:p>
        </w:tc>
      </w:tr>
    </w:tbl>
    <w:p w:rsidR="0046175D" w:rsidRDefault="00324A1D">
      <w:pPr>
        <w:pStyle w:val="ProductList-Offering1SubSection"/>
      </w:pPr>
      <w:bookmarkStart w:id="269" w:name="_Sec770"/>
      <w:r>
        <w:t>2. Produktbedingungen</w:t>
      </w:r>
      <w:bookmarkEnd w:id="269"/>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die Bestimmungen für die Nutzung eines Onlinedienstprodukts." </w:instrText>
            </w:r>
            <w:r>
              <w:fldChar w:fldCharType="separate"/>
            </w:r>
            <w:r>
              <w:rPr>
                <w:color w:val="0563C1"/>
              </w:rPr>
              <w:t>Nutzungsbestimmungen</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 Onlinedienst, bei dem ein Kunde mit einem Konzernbeitritt, Konzern-Abonnementbeitritt, Microsoft Azure-Beitritt oder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Add-On-Nutzer-AL</w:t>
      </w:r>
    </w:p>
    <w:tbl>
      <w:tblPr>
        <w:tblStyle w:val="PURTable"/>
        <w:tblW w:w="0" w:type="dxa"/>
        <w:tblLook w:val="04A0" w:firstRow="1" w:lastRow="0" w:firstColumn="1" w:lastColumn="0" w:noHBand="0" w:noVBand="1"/>
      </w:tblPr>
      <w:tblGrid>
        <w:gridCol w:w="5470"/>
        <w:gridCol w:w="5446"/>
      </w:tblGrid>
      <w:tr w:rsidR="004617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Add-On-Nutzer-AL</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CAL für Microsoft Dynamics CRM Essential</w:t>
            </w:r>
            <w:r>
              <w:fldChar w:fldCharType="begin"/>
            </w:r>
            <w:r>
              <w:instrText xml:space="preserve"> XE "CAL für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Nutzer-AL für Dynamics CRM Online Essentials für SA</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CAL für Microsoft Dynamics CRM Basic</w:t>
            </w:r>
            <w:r>
              <w:fldChar w:fldCharType="begin"/>
            </w:r>
            <w:r>
              <w:instrText xml:space="preserve"> XE "CAL für Microsoft Dynamics CRM Basic" </w:instrText>
            </w:r>
            <w:r>
              <w:fldChar w:fldCharType="end"/>
            </w:r>
            <w:r>
              <w:t xml:space="preserve"> oder</w:t>
            </w:r>
          </w:p>
          <w:p w:rsidR="0046175D" w:rsidRDefault="00324A1D">
            <w:pPr>
              <w:pStyle w:val="ProductList-TableBody"/>
            </w:pPr>
            <w:r>
              <w:t>Zusätzliche CAL für Microsoft Dynamics CRM Basic</w:t>
            </w:r>
            <w:r>
              <w:fldChar w:fldCharType="begin"/>
            </w:r>
            <w:r>
              <w:instrText xml:space="preserve"> XE "Zusätzliche CAL für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Nutzer-AL für Dynamics CRM Online Basic für SA</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CAL für Microsoft Dynamics CRM Professional</w:t>
            </w:r>
            <w:r>
              <w:fldChar w:fldCharType="begin"/>
            </w:r>
            <w:r>
              <w:instrText xml:space="preserve"> XE "CAL für Microsoft Dynamics CRM Professional" </w:instrText>
            </w:r>
            <w:r>
              <w:fldChar w:fldCharType="end"/>
            </w:r>
            <w:r>
              <w:t xml:space="preserve"> oder</w:t>
            </w:r>
          </w:p>
          <w:p w:rsidR="0046175D" w:rsidRDefault="00324A1D">
            <w:pPr>
              <w:pStyle w:val="ProductList-TableBody"/>
            </w:pPr>
            <w:r>
              <w:t>Zusätzliche CAL für Microsoft Dynamics CRM Professional</w:t>
            </w:r>
            <w:r>
              <w:fldChar w:fldCharType="begin"/>
            </w:r>
            <w:r>
              <w:instrText xml:space="preserve"> XE "Zusätzliche CAL für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Dynamics CRM Online Professional für SA (Nutzer-AL)</w:t>
            </w:r>
          </w:p>
          <w:p w:rsidR="0046175D" w:rsidRDefault="00324A1D">
            <w:pPr>
              <w:pStyle w:val="ProductList-TableBody"/>
            </w:pPr>
            <w:r>
              <w:t>Dynamics CRM Online Enterprise für SA (Nutzer-AL)</w:t>
            </w:r>
          </w:p>
        </w:tc>
      </w:tr>
    </w:tbl>
    <w:p w:rsidR="0046175D" w:rsidRDefault="00324A1D">
      <w:pPr>
        <w:pStyle w:val="ProductList-Body"/>
      </w:pPr>
      <w:r>
        <w:rPr>
          <w:vertAlign w:val="superscript"/>
        </w:rPr>
        <w:t>1</w:t>
      </w:r>
      <w:r>
        <w:t>Mit aktiver SA</w:t>
      </w:r>
    </w:p>
    <w:p w:rsidR="0046175D" w:rsidRDefault="0046175D">
      <w:pPr>
        <w:pStyle w:val="ProductList-Body"/>
      </w:pPr>
    </w:p>
    <w:p w:rsidR="0046175D" w:rsidRDefault="00324A1D">
      <w:pPr>
        <w:pStyle w:val="ProductList-ClauseHeading"/>
      </w:pPr>
      <w:r>
        <w:t>2.2 Campus- und School-Vertrag</w:t>
      </w:r>
    </w:p>
    <w:p w:rsidR="0046175D" w:rsidRDefault="00324A1D">
      <w:pPr>
        <w:pStyle w:val="ProductList-Body"/>
      </w:pPr>
      <w:r>
        <w:t>Abonnement</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für Microsoft Dynamics CRM Online, die im Rahmen von CA/SA verkauft werden, können für die gesamte Einrichtung oder nur Teile davon erworben werden.</w:t>
      </w:r>
    </w:p>
    <w:p w:rsidR="0046175D" w:rsidRDefault="0046175D">
      <w:pPr>
        <w:pStyle w:val="ProductList-Body"/>
      </w:pPr>
    </w:p>
    <w:p w:rsidR="0046175D" w:rsidRDefault="00324A1D">
      <w:pPr>
        <w:pStyle w:val="ProductList-ClauseHeading"/>
      </w:pPr>
      <w:r>
        <w:t>2.3 Microsoft Dynamics CRM Online Professional for Government</w:t>
      </w:r>
    </w:p>
    <w:p w:rsidR="0046175D" w:rsidRDefault="00324A1D">
      <w:pPr>
        <w:pStyle w:val="ProductList-Body"/>
      </w:pPr>
      <w:r>
        <w:t>Microsoft Social Engagement</w:t>
      </w:r>
      <w:r>
        <w:fldChar w:fldCharType="begin"/>
      </w:r>
      <w:r>
        <w:instrText xml:space="preserve"> XE "Microsoft Social Engagement" </w:instrText>
      </w:r>
      <w:r>
        <w:fldChar w:fldCharType="end"/>
      </w:r>
      <w:r>
        <w:t xml:space="preserve"> und Microsoft Dynamics Marketing Sales Collaboration</w:t>
      </w:r>
      <w:r>
        <w:fldChar w:fldCharType="begin"/>
      </w:r>
      <w:r>
        <w:instrText xml:space="preserve"> XE "Microsoft Dynamics Marketing Sales Collaboration" </w:instrText>
      </w:r>
      <w:r>
        <w:fldChar w:fldCharType="end"/>
      </w:r>
      <w:r>
        <w:t xml:space="preserve"> sind in Microsoft Dynamics CRM Online Professional for Government nicht verfügbar.</w:t>
      </w:r>
    </w:p>
    <w:p w:rsidR="0046175D" w:rsidRDefault="0046175D">
      <w:pPr>
        <w:pStyle w:val="ProductList-Body"/>
      </w:pPr>
    </w:p>
    <w:p w:rsidR="0046175D" w:rsidRDefault="00324A1D">
      <w:pPr>
        <w:pStyle w:val="ProductList-ClauseHeading"/>
      </w:pPr>
      <w:r>
        <w:t>2.4 Microsoft Dynamics CRM Online-Supportangebote</w:t>
      </w:r>
    </w:p>
    <w:p w:rsidR="0046175D" w:rsidRDefault="00324A1D">
      <w:pPr>
        <w:pStyle w:val="ProductList-Body"/>
      </w:pPr>
      <w:r>
        <w:t xml:space="preserve">Details zu den Supportangeboten für Microsoft Dynamics CRM Online sind unter </w:t>
      </w:r>
      <w:hyperlink r:id="rId111">
        <w:r>
          <w:rPr>
            <w:color w:val="00467F"/>
            <w:u w:val="single"/>
          </w:rPr>
          <w:t>http://www.microsoft.com/en-us/dynamics/dynamics-online-support.aspx</w:t>
        </w:r>
      </w:hyperlink>
      <w:r>
        <w:t xml:space="preserve"> verfügbar. </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270" w:name="_Sec662"/>
      <w:r>
        <w:t>Microsoft Dynamics Marketing</w:t>
      </w:r>
      <w:bookmarkEnd w:id="270"/>
      <w:r>
        <w:fldChar w:fldCharType="begin"/>
      </w:r>
      <w:r>
        <w:instrText xml:space="preserve"> TC "</w:instrText>
      </w:r>
      <w:bookmarkStart w:id="271" w:name="_Toc426027843"/>
      <w:r>
        <w:instrText>Microsoft Dynamics Marketing</w:instrText>
      </w:r>
      <w:bookmarkEnd w:id="271"/>
      <w:r>
        <w:instrText>" \l 3</w:instrText>
      </w:r>
      <w:r>
        <w:fldChar w:fldCharType="end"/>
      </w:r>
    </w:p>
    <w:p w:rsidR="0046175D" w:rsidRDefault="00324A1D">
      <w:pPr>
        <w:pStyle w:val="ProductList-Offering1SubSection"/>
      </w:pPr>
      <w:bookmarkStart w:id="272" w:name="_Sec716"/>
      <w:r>
        <w:t>1. Programmverfügbarkeit</w:t>
      </w:r>
      <w:bookmarkEnd w:id="272"/>
    </w:p>
    <w:tbl>
      <w:tblPr>
        <w:tblStyle w:val="PURTable"/>
        <w:tblW w:w="0" w:type="dxa"/>
        <w:tblLook w:val="04A0" w:firstRow="1" w:lastRow="0" w:firstColumn="1" w:lastColumn="0" w:noHBand="0" w:noVBand="1"/>
      </w:tblPr>
      <w:tblGrid>
        <w:gridCol w:w="4547"/>
        <w:gridCol w:w="812"/>
        <w:gridCol w:w="786"/>
        <w:gridCol w:w="801"/>
        <w:gridCol w:w="709"/>
        <w:gridCol w:w="831"/>
        <w:gridCol w:w="825"/>
        <w:gridCol w:w="805"/>
        <w:gridCol w:w="800"/>
      </w:tblGrid>
      <w:tr w:rsidR="004617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50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pPr>
            <w:r>
              <w:t>Microsoft Dynamics Marketing Enterprise</w:t>
            </w:r>
            <w:r>
              <w:fldChar w:fldCharType="begin"/>
            </w:r>
            <w:r>
              <w:instrText xml:space="preserve"> XE "Microsoft Dynamics Marketing Enterprise" </w:instrText>
            </w:r>
            <w:r>
              <w:fldChar w:fldCharType="end"/>
            </w:r>
          </w:p>
          <w:p w:rsidR="0046175D" w:rsidRDefault="00324A1D">
            <w:pPr>
              <w:pStyle w:val="ProductList-TableBody"/>
            </w:pP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682C8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682C8F">
            <w:pPr>
              <w:pStyle w:val="ProductList-TableBody"/>
              <w:jc w:val="center"/>
            </w:pPr>
            <w:r>
              <w:t>A</w:t>
            </w:r>
            <w:r w:rsidR="00324A1D">
              <w:t>,</w:t>
            </w:r>
            <w:r w:rsidR="00324A1D">
              <w:fldChar w:fldCharType="begin"/>
            </w:r>
            <w:r w:rsidR="00324A1D">
              <w:instrText xml:space="preserve"> AutoTextList   \s NoStyle \t "Studentenangebot" </w:instrText>
            </w:r>
            <w:r w:rsidR="00324A1D">
              <w:fldChar w:fldCharType="separate"/>
            </w:r>
            <w:r w:rsidR="00324A1D">
              <w:rPr>
                <w:color w:val="0563C1"/>
              </w:rPr>
              <w:t>ST</w:t>
            </w:r>
            <w:r w:rsidR="00324A1D">
              <w:fldChar w:fldCharType="end"/>
            </w: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46175D" w:rsidRDefault="00324A1D">
            <w:pPr>
              <w:pStyle w:val="ProductList-TableBody"/>
            </w:pP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682C8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682C8F">
            <w:pPr>
              <w:pStyle w:val="ProductList-TableBody"/>
              <w:jc w:val="center"/>
            </w:pPr>
            <w:r>
              <w:t>A</w:t>
            </w:r>
            <w:r w:rsidR="00324A1D">
              <w:t>,</w:t>
            </w:r>
            <w:r w:rsidR="00324A1D">
              <w:fldChar w:fldCharType="begin"/>
            </w:r>
            <w:r w:rsidR="00324A1D">
              <w:instrText xml:space="preserve"> AutoTextList   \s NoStyle \t "Studentenangebot" </w:instrText>
            </w:r>
            <w:r w:rsidR="00324A1D">
              <w:fldChar w:fldCharType="separate"/>
            </w:r>
            <w:r w:rsidR="00324A1D">
              <w:rPr>
                <w:color w:val="0563C1"/>
              </w:rPr>
              <w:t>ST</w:t>
            </w:r>
            <w:r w:rsidR="00324A1D">
              <w:fldChar w:fldCharType="end"/>
            </w: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Microsoft Dynamics Marketing Enterprise-Zusatz-Nicht-Produktionsinstanz</w:t>
            </w:r>
            <w:r>
              <w:fldChar w:fldCharType="begin"/>
            </w:r>
            <w:r>
              <w:instrText xml:space="preserve"> XE "Microsoft Dynamics Marketing Enterprise-Zusatz-Nicht-Produktionsinstanz"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682C8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Microsoft Dynamics Marketing Enterprise-Zusatz-Produktionsinstanz</w:t>
            </w:r>
            <w:r>
              <w:fldChar w:fldCharType="begin"/>
            </w:r>
            <w:r>
              <w:instrText xml:space="preserve"> XE "Microsoft Dynamics Marketing Enterprise-Zusatz-Produktionsinstanz" </w:instrText>
            </w:r>
            <w:r>
              <w:fldChar w:fldCharType="end"/>
            </w:r>
          </w:p>
          <w:p w:rsidR="0046175D" w:rsidRDefault="00324A1D">
            <w:pPr>
              <w:pStyle w:val="ProductList-TableBody"/>
            </w:pP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682C8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46175D" w:rsidRDefault="00324A1D">
            <w:pPr>
              <w:pStyle w:val="ProductList-TableBody"/>
            </w:pP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682C8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682C8F">
            <w:pPr>
              <w:pStyle w:val="ProductList-TableBody"/>
              <w:jc w:val="center"/>
            </w:pPr>
            <w:r>
              <w:t>A</w:t>
            </w:r>
            <w:r w:rsidR="00324A1D">
              <w:t>,</w:t>
            </w:r>
            <w:r w:rsidR="00324A1D">
              <w:fldChar w:fldCharType="begin"/>
            </w:r>
            <w:r w:rsidR="00324A1D">
              <w:instrText xml:space="preserve"> AutoTextList   \s NoStyle \t "Studentenangebot" </w:instrText>
            </w:r>
            <w:r w:rsidR="00324A1D">
              <w:fldChar w:fldCharType="separate"/>
            </w:r>
            <w:r w:rsidR="00324A1D">
              <w:rPr>
                <w:color w:val="0563C1"/>
              </w:rPr>
              <w:t>ST</w:t>
            </w:r>
            <w:r w:rsidR="00324A1D">
              <w:fldChar w:fldCharType="end"/>
            </w: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682C8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682C8F">
            <w:pPr>
              <w:pStyle w:val="ProductList-TableBody"/>
              <w:jc w:val="center"/>
            </w:pPr>
            <w:r>
              <w:t>A</w:t>
            </w:r>
            <w:r w:rsidR="00324A1D">
              <w:t>,</w:t>
            </w:r>
            <w:r w:rsidR="00324A1D">
              <w:fldChar w:fldCharType="begin"/>
            </w:r>
            <w:r w:rsidR="00324A1D">
              <w:instrText xml:space="preserve"> AutoTextList   \s NoStyle \t "Studentenangebot" </w:instrText>
            </w:r>
            <w:r w:rsidR="00324A1D">
              <w:fldChar w:fldCharType="separate"/>
            </w:r>
            <w:r w:rsidR="00324A1D">
              <w:rPr>
                <w:color w:val="0563C1"/>
              </w:rPr>
              <w:t>ST</w:t>
            </w:r>
            <w:r w:rsidR="00324A1D">
              <w:fldChar w:fldCharType="end"/>
            </w: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682C8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682C8F">
            <w:pPr>
              <w:pStyle w:val="ProductList-TableBody"/>
              <w:jc w:val="center"/>
            </w:pPr>
            <w:r>
              <w:t>A</w:t>
            </w:r>
            <w:r w:rsidR="00324A1D">
              <w:t>,</w:t>
            </w:r>
            <w:r w:rsidR="00324A1D">
              <w:fldChar w:fldCharType="begin"/>
            </w:r>
            <w:r w:rsidR="00324A1D">
              <w:instrText xml:space="preserve"> AutoTextList   \s NoStyle \t "Studentenangebot" </w:instrText>
            </w:r>
            <w:r w:rsidR="00324A1D">
              <w:fldChar w:fldCharType="separate"/>
            </w:r>
            <w:r w:rsidR="00324A1D">
              <w:rPr>
                <w:color w:val="0563C1"/>
              </w:rPr>
              <w:t>ST</w:t>
            </w:r>
            <w:r w:rsidR="00324A1D">
              <w:fldChar w:fldCharType="end"/>
            </w:r>
          </w:p>
        </w:tc>
      </w:tr>
      <w:tr w:rsidR="0046175D">
        <w:tc>
          <w:tcPr>
            <w:tcW w:w="50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682C8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682C8F">
            <w:pPr>
              <w:pStyle w:val="ProductList-TableBody"/>
              <w:jc w:val="center"/>
            </w:pPr>
            <w:r>
              <w:t>A</w:t>
            </w:r>
            <w:r w:rsidR="00324A1D">
              <w:t>,</w:t>
            </w:r>
            <w:r w:rsidR="00324A1D">
              <w:fldChar w:fldCharType="begin"/>
            </w:r>
            <w:r w:rsidR="00324A1D">
              <w:instrText xml:space="preserve"> AutoTextList   \s NoStyle \t "Studentenangebot" </w:instrText>
            </w:r>
            <w:r w:rsidR="00324A1D">
              <w:fldChar w:fldCharType="separate"/>
            </w:r>
            <w:r w:rsidR="00324A1D">
              <w:rPr>
                <w:color w:val="0563C1"/>
              </w:rPr>
              <w:t>ST</w:t>
            </w:r>
            <w:r w:rsidR="00324A1D">
              <w:fldChar w:fldCharType="end"/>
            </w:r>
          </w:p>
        </w:tc>
      </w:tr>
    </w:tbl>
    <w:p w:rsidR="0046175D" w:rsidRDefault="0046175D">
      <w:pPr>
        <w:pStyle w:val="ProductList-Body"/>
      </w:pPr>
    </w:p>
    <w:p w:rsidR="0046175D" w:rsidRDefault="00324A1D">
      <w:pPr>
        <w:pStyle w:val="ProductList-Offering1SubSection"/>
      </w:pPr>
      <w:bookmarkStart w:id="273" w:name="_Sec771"/>
      <w:r>
        <w:t>2. Produktbedingungen</w:t>
      </w:r>
      <w:bookmarkEnd w:id="273"/>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die Bestimmungen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 Onlinedienst, bei dem ein Kunde mit einem Konzernbeitritt, Konzern-Abonnementbeitritt, Microsoft Azure-Beitritt oder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Microsoft Dynamics Marketing-Supportangebote</w:t>
      </w:r>
    </w:p>
    <w:p w:rsidR="0046175D" w:rsidRDefault="00324A1D">
      <w:pPr>
        <w:pStyle w:val="ProductList-Body"/>
      </w:pPr>
      <w:r>
        <w:t xml:space="preserve">Details zu den Supportangeboten für Microsoft Dynamics Marketing sind unter </w:t>
      </w:r>
      <w:hyperlink r:id="rId113">
        <w:r>
          <w:rPr>
            <w:color w:val="00467F"/>
            <w:u w:val="single"/>
          </w:rPr>
          <w:t>http://www.microsoft.com/en-us/dynamics/dynamics-online-support.aspx</w:t>
        </w:r>
      </w:hyperlink>
      <w:r>
        <w:t xml:space="preserve"> verfügbar. </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274" w:name="_Sec663"/>
      <w:r>
        <w:t>Microsoft Social Engagement</w:t>
      </w:r>
      <w:bookmarkEnd w:id="274"/>
      <w:r>
        <w:fldChar w:fldCharType="begin"/>
      </w:r>
      <w:r>
        <w:instrText xml:space="preserve"> TC "</w:instrText>
      </w:r>
      <w:bookmarkStart w:id="275" w:name="_Toc426027844"/>
      <w:r>
        <w:instrText>Microsoft Social Engagement</w:instrText>
      </w:r>
      <w:bookmarkEnd w:id="275"/>
      <w:r>
        <w:instrText>" \l 3</w:instrText>
      </w:r>
      <w:r>
        <w:fldChar w:fldCharType="end"/>
      </w:r>
    </w:p>
    <w:p w:rsidR="0046175D" w:rsidRDefault="00324A1D">
      <w:pPr>
        <w:pStyle w:val="ProductList-Offering1SubSection"/>
      </w:pPr>
      <w:bookmarkStart w:id="276" w:name="_Sec717"/>
      <w:r>
        <w:t>1. Programmverfügbarkeit</w:t>
      </w:r>
      <w:bookmarkEnd w:id="276"/>
    </w:p>
    <w:tbl>
      <w:tblPr>
        <w:tblStyle w:val="PURTable"/>
        <w:tblW w:w="0" w:type="dxa"/>
        <w:tblLook w:val="04A0" w:firstRow="1" w:lastRow="0" w:firstColumn="1" w:lastColumn="0" w:noHBand="0" w:noVBand="1"/>
      </w:tblPr>
      <w:tblGrid>
        <w:gridCol w:w="4530"/>
        <w:gridCol w:w="814"/>
        <w:gridCol w:w="791"/>
        <w:gridCol w:w="803"/>
        <w:gridCol w:w="710"/>
        <w:gridCol w:w="832"/>
        <w:gridCol w:w="826"/>
        <w:gridCol w:w="807"/>
        <w:gridCol w:w="803"/>
      </w:tblGrid>
      <w:tr w:rsidR="004617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5020" w:type="dxa"/>
            <w:tcBorders>
              <w:top w:val="single" w:sz="6" w:space="0" w:color="FFFFFF"/>
              <w:left w:val="none" w:sz="4" w:space="0" w:color="6E6E6E"/>
              <w:bottom w:val="dashed" w:sz="4" w:space="0" w:color="BFBFBF"/>
              <w:right w:val="none" w:sz="4" w:space="0" w:color="6E6E6E"/>
            </w:tcBorders>
          </w:tcPr>
          <w:p w:rsidR="0046175D" w:rsidRDefault="00324A1D" w:rsidP="00682C8F">
            <w:pPr>
              <w:pStyle w:val="ProductList-TableBody"/>
            </w:pPr>
            <w:r>
              <w:t>Microsoft Social Engagement Professional</w:t>
            </w:r>
            <w:r>
              <w:fldChar w:fldCharType="begin"/>
            </w:r>
            <w:r>
              <w:instrText xml:space="preserve"> XE "Microsoft Social Engagement Professional"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"Studentenangebot" </w:instrText>
            </w:r>
            <w:r w:rsidR="00324A1D" w:rsidRPr="00682C8F">
              <w:rPr>
                <w:color w:val="000000" w:themeColor="text1"/>
              </w:rPr>
              <w:fldChar w:fldCharType="separate"/>
            </w:r>
            <w:r w:rsidR="00324A1D" w:rsidRPr="00682C8F">
              <w:rPr>
                <w:color w:val="000000" w:themeColor="text1"/>
              </w:rPr>
              <w:t>ST</w:t>
            </w:r>
            <w:r w:rsidR="00324A1D" w:rsidRPr="00682C8F">
              <w:rPr>
                <w:color w:val="000000" w:themeColor="text1"/>
              </w:rPr>
              <w:fldChar w:fldCharType="end"/>
            </w: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rsidP="00682C8F">
            <w:pPr>
              <w:pStyle w:val="ProductList-TableBody"/>
            </w:pPr>
            <w:r>
              <w:t>Add-On für Microsoft Social Engagement Professional</w:t>
            </w:r>
            <w:r>
              <w:fldChar w:fldCharType="begin"/>
            </w:r>
            <w:r>
              <w:instrText xml:space="preserve"> XE "Add-On für Microsoft Social Engagement Professional"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"Studentenangebot" </w:instrText>
            </w:r>
            <w:r w:rsidR="00324A1D" w:rsidRPr="00682C8F">
              <w:rPr>
                <w:color w:val="000000" w:themeColor="text1"/>
              </w:rPr>
              <w:fldChar w:fldCharType="separate"/>
            </w:r>
            <w:r w:rsidR="00324A1D" w:rsidRPr="00682C8F">
              <w:rPr>
                <w:color w:val="000000" w:themeColor="text1"/>
              </w:rPr>
              <w:t>ST</w:t>
            </w:r>
            <w:r w:rsidR="00324A1D" w:rsidRPr="00682C8F">
              <w:rPr>
                <w:color w:val="000000" w:themeColor="text1"/>
              </w:rPr>
              <w:fldChar w:fldCharType="end"/>
            </w: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"Studentenangebot" </w:instrText>
            </w:r>
            <w:r w:rsidR="00324A1D" w:rsidRPr="00682C8F">
              <w:rPr>
                <w:color w:val="000000" w:themeColor="text1"/>
              </w:rPr>
              <w:fldChar w:fldCharType="separate"/>
            </w:r>
            <w:r w:rsidR="00324A1D" w:rsidRPr="00682C8F">
              <w:rPr>
                <w:color w:val="000000" w:themeColor="text1"/>
              </w:rPr>
              <w:t>ST</w:t>
            </w:r>
            <w:r w:rsidR="00324A1D" w:rsidRPr="00682C8F">
              <w:rPr>
                <w:color w:val="000000" w:themeColor="text1"/>
              </w:rPr>
              <w:fldChar w:fldCharType="end"/>
            </w: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"Studentenangebot" </w:instrText>
            </w:r>
            <w:r w:rsidR="00324A1D" w:rsidRPr="00682C8F">
              <w:rPr>
                <w:color w:val="000000" w:themeColor="text1"/>
              </w:rPr>
              <w:fldChar w:fldCharType="separate"/>
            </w:r>
            <w:r w:rsidR="00324A1D" w:rsidRPr="00682C8F">
              <w:rPr>
                <w:color w:val="000000" w:themeColor="text1"/>
              </w:rPr>
              <w:t>ST</w:t>
            </w:r>
            <w:r w:rsidR="00324A1D" w:rsidRPr="00682C8F">
              <w:rPr>
                <w:color w:val="000000" w:themeColor="text1"/>
              </w:rPr>
              <w:fldChar w:fldCharType="end"/>
            </w: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"Studentenangebot" </w:instrText>
            </w:r>
            <w:r w:rsidR="00324A1D" w:rsidRPr="00682C8F">
              <w:rPr>
                <w:color w:val="000000" w:themeColor="text1"/>
              </w:rPr>
              <w:fldChar w:fldCharType="separate"/>
            </w:r>
            <w:r w:rsidR="00324A1D" w:rsidRPr="00682C8F">
              <w:rPr>
                <w:color w:val="000000" w:themeColor="text1"/>
              </w:rPr>
              <w:t>ST</w:t>
            </w:r>
            <w:r w:rsidR="00324A1D" w:rsidRPr="00682C8F">
              <w:rPr>
                <w:color w:val="000000" w:themeColor="text1"/>
              </w:rPr>
              <w:fldChar w:fldCharType="end"/>
            </w:r>
          </w:p>
        </w:tc>
      </w:tr>
      <w:tr w:rsidR="0046175D">
        <w:tc>
          <w:tcPr>
            <w:tcW w:w="50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Microsoft Social Engagement Enterprise</w:t>
            </w:r>
            <w:r>
              <w:fldChar w:fldCharType="begin"/>
            </w:r>
            <w:r>
              <w:instrText xml:space="preserve"> XE "Microsoft Social Engagement Enterprise"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"Studentenangebot" </w:instrText>
            </w:r>
            <w:r w:rsidR="00324A1D" w:rsidRPr="00682C8F">
              <w:rPr>
                <w:color w:val="000000" w:themeColor="text1"/>
              </w:rPr>
              <w:fldChar w:fldCharType="separate"/>
            </w:r>
            <w:r w:rsidR="00324A1D" w:rsidRPr="00682C8F">
              <w:rPr>
                <w:color w:val="000000" w:themeColor="text1"/>
              </w:rPr>
              <w:t>ST</w:t>
            </w:r>
            <w:r w:rsidR="00324A1D" w:rsidRPr="00682C8F">
              <w:rPr>
                <w:color w:val="000000" w:themeColor="text1"/>
              </w:rPr>
              <w:fldChar w:fldCharType="end"/>
            </w:r>
          </w:p>
        </w:tc>
      </w:tr>
    </w:tbl>
    <w:p w:rsidR="0046175D" w:rsidRDefault="00324A1D">
      <w:pPr>
        <w:pStyle w:val="ProductList-Offering1SubSection"/>
      </w:pPr>
      <w:bookmarkStart w:id="277" w:name="_Sec772"/>
      <w:r>
        <w:t>2. Produktbedingungen</w:t>
      </w:r>
      <w:bookmarkEnd w:id="277"/>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die Bestimmungen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 Onlinedienst, bei dem ein Kunde mit einem Konzernbeitritt, Konzern-Abonnementbeitritt, Microsoft Azure-Beitritt oder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Qualifizierende Lizenzen für Add-On-Nutzer-ALs</w:t>
      </w:r>
    </w:p>
    <w:tbl>
      <w:tblPr>
        <w:tblStyle w:val="PURTable"/>
        <w:tblW w:w="0" w:type="dxa"/>
        <w:tblLook w:val="04A0" w:firstRow="1" w:lastRow="0" w:firstColumn="1" w:lastColumn="0" w:noHBand="0" w:noVBand="1"/>
      </w:tblPr>
      <w:tblGrid>
        <w:gridCol w:w="5467"/>
        <w:gridCol w:w="5449"/>
      </w:tblGrid>
      <w:tr w:rsidR="004617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Kriterien für 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Add-On-Nutzer-AL</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CAL für Microsoft Dynamics CRM Professional</w:t>
            </w:r>
            <w:r>
              <w:fldChar w:fldCharType="begin"/>
            </w:r>
            <w:r>
              <w:instrText xml:space="preserve"> XE "CAL für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Add-On für Microsoft Social Engagement Professional</w:t>
            </w:r>
          </w:p>
          <w:p w:rsidR="0046175D" w:rsidRDefault="00324A1D">
            <w:pPr>
              <w:pStyle w:val="ProductList-TableBody"/>
            </w:pPr>
            <w:r>
              <w:t>Microsoft Social Engagement Professional Additional Posts</w:t>
            </w:r>
          </w:p>
          <w:p w:rsidR="0046175D" w:rsidRDefault="00324A1D">
            <w:pPr>
              <w:pStyle w:val="ProductList-TableBody"/>
            </w:pPr>
            <w:r>
              <w:t>Microsoft Social Engagement Professional Education Additional Posts</w:t>
            </w:r>
          </w:p>
        </w:tc>
      </w:tr>
    </w:tbl>
    <w:p w:rsidR="0046175D" w:rsidRDefault="00324A1D">
      <w:pPr>
        <w:pStyle w:val="ProductList-Body"/>
      </w:pPr>
      <w:r>
        <w:rPr>
          <w:i/>
          <w:vertAlign w:val="superscript"/>
        </w:rPr>
        <w:t>1</w:t>
      </w:r>
      <w:r>
        <w:rPr>
          <w:i/>
        </w:rPr>
        <w:t>Für jede Qualifizierende Lizenz muss aktive Software Assurance bestehen.</w:t>
      </w:r>
    </w:p>
    <w:p w:rsidR="0046175D" w:rsidRDefault="0046175D">
      <w:pPr>
        <w:pStyle w:val="ProductList-Body"/>
      </w:pPr>
    </w:p>
    <w:p w:rsidR="0046175D" w:rsidRDefault="00324A1D">
      <w:pPr>
        <w:pStyle w:val="ProductList-ClauseHeading"/>
      </w:pPr>
      <w:r>
        <w:t>2.2 Microsoft Social Engagement-Supportangebote</w:t>
      </w:r>
    </w:p>
    <w:p w:rsidR="0046175D" w:rsidRDefault="00324A1D">
      <w:pPr>
        <w:pStyle w:val="ProductList-Body"/>
      </w:pPr>
      <w:r>
        <w:t xml:space="preserve">Details zu den Supportangeboten für Microsoft Social Engagement sind unter </w:t>
      </w:r>
      <w:hyperlink r:id="rId115">
        <w:r>
          <w:rPr>
            <w:color w:val="00467F"/>
            <w:u w:val="single"/>
          </w:rPr>
          <w:t>http://www.microsoft.com/en-us/dynamics/dynamics-online-support.aspx</w:t>
        </w:r>
      </w:hyperlink>
      <w:r>
        <w:t xml:space="preserve"> verfügbar. </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278" w:name="_Sec664"/>
      <w:r>
        <w:t>Parature, von Microsoft</w:t>
      </w:r>
      <w:bookmarkEnd w:id="278"/>
      <w:r>
        <w:fldChar w:fldCharType="begin"/>
      </w:r>
      <w:r>
        <w:instrText xml:space="preserve"> TC "</w:instrText>
      </w:r>
      <w:bookmarkStart w:id="279" w:name="_Toc426027845"/>
      <w:r>
        <w:instrText>Parature, von Microsoft</w:instrText>
      </w:r>
      <w:bookmarkEnd w:id="279"/>
      <w:r>
        <w:instrText>" \l 3</w:instrText>
      </w:r>
      <w:r>
        <w:fldChar w:fldCharType="end"/>
      </w:r>
    </w:p>
    <w:p w:rsidR="0046175D" w:rsidRDefault="00324A1D">
      <w:pPr>
        <w:pStyle w:val="ProductList-Offering1SubSection"/>
      </w:pPr>
      <w:bookmarkStart w:id="280" w:name="_Sec718"/>
      <w:r>
        <w:t>1. Programmverfügbarkeit</w:t>
      </w:r>
      <w:bookmarkEnd w:id="280"/>
    </w:p>
    <w:tbl>
      <w:tblPr>
        <w:tblStyle w:val="PURTable"/>
        <w:tblW w:w="0" w:type="dxa"/>
        <w:tblLook w:val="04A0" w:firstRow="1" w:lastRow="0" w:firstColumn="1" w:lastColumn="0" w:noHBand="0" w:noVBand="1"/>
      </w:tblPr>
      <w:tblGrid>
        <w:gridCol w:w="4530"/>
        <w:gridCol w:w="814"/>
        <w:gridCol w:w="790"/>
        <w:gridCol w:w="804"/>
        <w:gridCol w:w="710"/>
        <w:gridCol w:w="832"/>
        <w:gridCol w:w="826"/>
        <w:gridCol w:w="807"/>
        <w:gridCol w:w="803"/>
      </w:tblGrid>
      <w:tr w:rsidR="004617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50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pPr>
            <w:r>
              <w:t>Parature Enterprise</w:t>
            </w:r>
            <w:r>
              <w:fldChar w:fldCharType="begin"/>
            </w:r>
            <w:r>
              <w:instrText xml:space="preserve"> XE "Parature Enterprise" </w:instrText>
            </w:r>
            <w:r>
              <w:fldChar w:fldCharType="end"/>
            </w:r>
          </w:p>
          <w:p w:rsidR="0046175D" w:rsidRDefault="00324A1D">
            <w:pPr>
              <w:pStyle w:val="ProductList-TableBody"/>
            </w:pP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"Studentenangebot" </w:instrText>
            </w:r>
            <w:r w:rsidR="00324A1D" w:rsidRPr="00682C8F">
              <w:rPr>
                <w:color w:val="000000" w:themeColor="text1"/>
              </w:rPr>
              <w:fldChar w:fldCharType="separate"/>
            </w:r>
            <w:r w:rsidR="00324A1D" w:rsidRPr="00682C8F">
              <w:rPr>
                <w:color w:val="000000" w:themeColor="text1"/>
              </w:rPr>
              <w:t>ST</w:t>
            </w:r>
            <w:r w:rsidR="00324A1D" w:rsidRPr="00682C8F">
              <w:rPr>
                <w:color w:val="000000" w:themeColor="text1"/>
              </w:rPr>
              <w:fldChar w:fldCharType="end"/>
            </w: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Parature Enterprise Additional Records</w:t>
            </w:r>
            <w:r>
              <w:fldChar w:fldCharType="begin"/>
            </w:r>
            <w:r>
              <w:instrText xml:space="preserve"> XE "Parature Enterprise Additional Records" </w:instrText>
            </w:r>
            <w:r>
              <w:fldChar w:fldCharType="end"/>
            </w:r>
          </w:p>
          <w:p w:rsidR="0046175D" w:rsidRDefault="00324A1D">
            <w:pPr>
              <w:pStyle w:val="ProductList-TableBody"/>
            </w:pP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"Studentenangebot" </w:instrText>
            </w:r>
            <w:r w:rsidR="00324A1D" w:rsidRPr="00682C8F">
              <w:rPr>
                <w:color w:val="000000" w:themeColor="text1"/>
              </w:rPr>
              <w:fldChar w:fldCharType="separate"/>
            </w:r>
            <w:r w:rsidR="00324A1D" w:rsidRPr="00682C8F">
              <w:rPr>
                <w:color w:val="000000" w:themeColor="text1"/>
              </w:rPr>
              <w:t>ST</w:t>
            </w:r>
            <w:r w:rsidR="00324A1D" w:rsidRPr="00682C8F">
              <w:rPr>
                <w:color w:val="000000" w:themeColor="text1"/>
              </w:rPr>
              <w:fldChar w:fldCharType="end"/>
            </w: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Parature Enterprise Additional Page Views</w:t>
            </w:r>
            <w:r>
              <w:fldChar w:fldCharType="begin"/>
            </w:r>
            <w:r>
              <w:instrText xml:space="preserve"> XE "Parature Enterprise Additional Page Views"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"Studentenangebot" </w:instrText>
            </w:r>
            <w:r w:rsidR="00324A1D" w:rsidRPr="00682C8F">
              <w:rPr>
                <w:color w:val="000000" w:themeColor="text1"/>
              </w:rPr>
              <w:fldChar w:fldCharType="separate"/>
            </w:r>
            <w:r w:rsidR="00324A1D" w:rsidRPr="00682C8F">
              <w:rPr>
                <w:color w:val="000000" w:themeColor="text1"/>
              </w:rPr>
              <w:t>ST</w:t>
            </w:r>
            <w:r w:rsidR="00324A1D" w:rsidRPr="00682C8F">
              <w:rPr>
                <w:color w:val="000000" w:themeColor="text1"/>
              </w:rPr>
              <w:fldChar w:fldCharType="end"/>
            </w: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Parature Enterprise Additional Departments</w:t>
            </w:r>
            <w:r>
              <w:fldChar w:fldCharType="begin"/>
            </w:r>
            <w:r>
              <w:instrText xml:space="preserve"> XE "Parature Enterprise Additional Departments"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"Studentenangebot" </w:instrText>
            </w:r>
            <w:r w:rsidR="00324A1D" w:rsidRPr="00682C8F">
              <w:rPr>
                <w:color w:val="000000" w:themeColor="text1"/>
              </w:rPr>
              <w:fldChar w:fldCharType="separate"/>
            </w:r>
            <w:r w:rsidR="00324A1D" w:rsidRPr="00682C8F">
              <w:rPr>
                <w:color w:val="000000" w:themeColor="text1"/>
              </w:rPr>
              <w:t>ST</w:t>
            </w:r>
            <w:r w:rsidR="00324A1D" w:rsidRPr="00682C8F">
              <w:rPr>
                <w:color w:val="000000" w:themeColor="text1"/>
              </w:rPr>
              <w:fldChar w:fldCharType="end"/>
            </w: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Parature Enterprise Additional File Storage</w:t>
            </w:r>
            <w:r>
              <w:fldChar w:fldCharType="begin"/>
            </w:r>
            <w:r>
              <w:instrText xml:space="preserve"> XE "Parature Enterprise Additional File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"Studentenangebot" </w:instrText>
            </w:r>
            <w:r w:rsidR="00324A1D" w:rsidRPr="00682C8F">
              <w:rPr>
                <w:color w:val="000000" w:themeColor="text1"/>
              </w:rPr>
              <w:fldChar w:fldCharType="separate"/>
            </w:r>
            <w:r w:rsidR="00324A1D" w:rsidRPr="00682C8F">
              <w:rPr>
                <w:color w:val="000000" w:themeColor="text1"/>
              </w:rPr>
              <w:t>ST</w:t>
            </w:r>
            <w:r w:rsidR="00324A1D" w:rsidRPr="00682C8F">
              <w:rPr>
                <w:color w:val="000000" w:themeColor="text1"/>
              </w:rPr>
              <w:fldChar w:fldCharType="end"/>
            </w: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Enhanced Support für Parature</w:t>
            </w:r>
            <w:r>
              <w:fldChar w:fldCharType="begin"/>
            </w:r>
            <w:r>
              <w:instrText xml:space="preserve"> XE "Enhanced Support für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"Studentenangebot" </w:instrText>
            </w:r>
            <w:r w:rsidR="00324A1D" w:rsidRPr="00682C8F">
              <w:rPr>
                <w:color w:val="000000" w:themeColor="text1"/>
              </w:rPr>
              <w:fldChar w:fldCharType="separate"/>
            </w:r>
            <w:r w:rsidR="00324A1D" w:rsidRPr="00682C8F">
              <w:rPr>
                <w:color w:val="000000" w:themeColor="text1"/>
              </w:rPr>
              <w:t>ST</w:t>
            </w:r>
            <w:r w:rsidR="00324A1D" w:rsidRPr="00682C8F">
              <w:rPr>
                <w:color w:val="000000" w:themeColor="text1"/>
              </w:rPr>
              <w:fldChar w:fldCharType="end"/>
            </w:r>
          </w:p>
        </w:tc>
      </w:tr>
      <w:tr w:rsidR="0046175D">
        <w:tc>
          <w:tcPr>
            <w:tcW w:w="50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Professional Direct Support für Parature</w:t>
            </w:r>
            <w:r>
              <w:fldChar w:fldCharType="begin"/>
            </w:r>
            <w:r>
              <w:instrText xml:space="preserve"> XE "Professional Direct Support für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"Studentenangebot" </w:instrText>
            </w:r>
            <w:r w:rsidR="00324A1D" w:rsidRPr="00682C8F">
              <w:rPr>
                <w:color w:val="000000" w:themeColor="text1"/>
              </w:rPr>
              <w:fldChar w:fldCharType="separate"/>
            </w:r>
            <w:r w:rsidR="00324A1D" w:rsidRPr="00682C8F">
              <w:rPr>
                <w:color w:val="000000" w:themeColor="text1"/>
              </w:rPr>
              <w:t>ST</w:t>
            </w:r>
            <w:r w:rsidR="00324A1D" w:rsidRPr="00682C8F">
              <w:rPr>
                <w:color w:val="000000" w:themeColor="text1"/>
              </w:rPr>
              <w:fldChar w:fldCharType="end"/>
            </w:r>
          </w:p>
        </w:tc>
      </w:tr>
    </w:tbl>
    <w:p w:rsidR="0046175D" w:rsidRDefault="00324A1D">
      <w:pPr>
        <w:pStyle w:val="ProductList-Offering1SubSection"/>
      </w:pPr>
      <w:bookmarkStart w:id="281" w:name="_Sec773"/>
      <w:r>
        <w:t>2. Produktbedingungen</w:t>
      </w:r>
      <w:bookmarkEnd w:id="281"/>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die Bestimmungen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 Onlinedienst, bei dem ein Kunde mit einem Konzernbeitritt, Konzern-Abonnementbeitritt, Microsoft Azure-Beitritt oder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Supportangebote für Parature</w:t>
      </w:r>
    </w:p>
    <w:p w:rsidR="0046175D" w:rsidRDefault="00324A1D">
      <w:pPr>
        <w:pStyle w:val="ProductList-Body"/>
      </w:pPr>
      <w:r>
        <w:t xml:space="preserve">Details zu den Supportangeboten für Parature von Microsoft sind unter </w:t>
      </w:r>
      <w:hyperlink r:id="rId117">
        <w:r>
          <w:rPr>
            <w:color w:val="00467F"/>
            <w:u w:val="single"/>
          </w:rPr>
          <w:t>http://www.microsoft.com/en-us/dynamics/dynamics-online-support.aspx</w:t>
        </w:r>
      </w:hyperlink>
      <w:r>
        <w:t xml:space="preserve"> verfügbar. </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GroupHeading"/>
      </w:pPr>
      <w:bookmarkStart w:id="282" w:name="_Sec632"/>
      <w:r>
        <w:t>Office 365-Dienste</w:t>
      </w:r>
      <w:bookmarkEnd w:id="282"/>
      <w:r>
        <w:fldChar w:fldCharType="begin"/>
      </w:r>
      <w:r>
        <w:instrText xml:space="preserve"> TC "</w:instrText>
      </w:r>
      <w:bookmarkStart w:id="283" w:name="_Toc426027846"/>
      <w:r>
        <w:instrText>Office 365-Dienste</w:instrText>
      </w:r>
      <w:bookmarkEnd w:id="283"/>
      <w:r>
        <w:instrText>" \l 2</w:instrText>
      </w:r>
      <w:r>
        <w:fldChar w:fldCharType="end"/>
      </w:r>
    </w:p>
    <w:p w:rsidR="0046175D" w:rsidRDefault="00324A1D">
      <w:pPr>
        <w:pStyle w:val="ProductList-Offering2HeadingNoBorder"/>
      </w:pPr>
      <w:bookmarkStart w:id="284" w:name="_Sec633"/>
      <w:r>
        <w:t>Office 365-Anwendungen</w:t>
      </w:r>
      <w:bookmarkEnd w:id="284"/>
      <w:r>
        <w:fldChar w:fldCharType="begin"/>
      </w:r>
      <w:r>
        <w:instrText xml:space="preserve"> TC "</w:instrText>
      </w:r>
      <w:bookmarkStart w:id="285" w:name="_Toc426027847"/>
      <w:r>
        <w:instrText>Office 365-Anwendungen</w:instrText>
      </w:r>
      <w:bookmarkEnd w:id="285"/>
      <w:r>
        <w:instrText>" \l 3</w:instrText>
      </w:r>
      <w:r>
        <w:fldChar w:fldCharType="end"/>
      </w:r>
    </w:p>
    <w:p w:rsidR="0046175D" w:rsidRDefault="00324A1D">
      <w:pPr>
        <w:pStyle w:val="ProductList-Offering1SubSection"/>
      </w:pPr>
      <w:bookmarkStart w:id="286" w:name="_Sec719"/>
      <w:r>
        <w:t>1. Programmverfügbarkeit</w:t>
      </w:r>
      <w:bookmarkEnd w:id="286"/>
    </w:p>
    <w:tbl>
      <w:tblPr>
        <w:tblStyle w:val="PURTable"/>
        <w:tblW w:w="0" w:type="dxa"/>
        <w:tblLook w:val="04A0" w:firstRow="1" w:lastRow="0" w:firstColumn="1" w:lastColumn="0" w:noHBand="0" w:noVBand="1"/>
      </w:tblPr>
      <w:tblGrid>
        <w:gridCol w:w="4521"/>
        <w:gridCol w:w="813"/>
        <w:gridCol w:w="790"/>
        <w:gridCol w:w="803"/>
        <w:gridCol w:w="710"/>
        <w:gridCol w:w="832"/>
        <w:gridCol w:w="826"/>
        <w:gridCol w:w="807"/>
        <w:gridCol w:w="814"/>
      </w:tblGrid>
      <w:tr w:rsidR="004617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5020" w:type="dxa"/>
            <w:tcBorders>
              <w:top w:val="single" w:sz="6" w:space="0" w:color="FFFFFF"/>
              <w:left w:val="none" w:sz="4" w:space="0" w:color="6E6E6E"/>
              <w:bottom w:val="dashed" w:sz="4" w:space="0" w:color="BFBFBF"/>
              <w:right w:val="none" w:sz="4" w:space="0" w:color="6E6E6E"/>
            </w:tcBorders>
          </w:tcPr>
          <w:p w:rsidR="0046175D" w:rsidRDefault="00324A1D">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rsidP="00682C8F">
            <w:pPr>
              <w:pStyle w:val="ProductList-TableBody"/>
            </w:pPr>
            <w:r>
              <w:t>Office 365 ProPlus</w:t>
            </w:r>
            <w:r>
              <w:fldChar w:fldCharType="begin"/>
            </w:r>
            <w:r>
              <w:instrText xml:space="preserve"> XE "Office 365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E</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"Konzern-Onlinedienst" </w:instrText>
            </w:r>
            <w:r w:rsidRPr="00682C8F">
              <w:rPr>
                <w:color w:val="000000" w:themeColor="text1"/>
              </w:rPr>
              <w:fldChar w:fldCharType="separate"/>
            </w:r>
            <w:r w:rsidRPr="00682C8F">
              <w:rPr>
                <w:color w:val="000000" w:themeColor="text1"/>
              </w:rPr>
              <w:t>EO</w:t>
            </w:r>
            <w:r w:rsidRPr="00682C8F">
              <w:rPr>
                <w:color w:val="000000" w:themeColor="text1"/>
              </w:rPr>
              <w:fldChar w:fldCharType="end"/>
            </w:r>
            <w:r w:rsidRPr="00682C8F">
              <w:rPr>
                <w:color w:val="000000" w:themeColor="text1"/>
              </w:rPr>
              <w:t>,</w:t>
            </w:r>
            <w:r w:rsidRPr="00682C8F">
              <w:rPr>
                <w:color w:val="000000" w:themeColor="text1"/>
              </w:rPr>
              <w:fldChar w:fldCharType="begin"/>
            </w:r>
            <w:r w:rsidRPr="00682C8F">
              <w:rPr>
                <w:color w:val="000000" w:themeColor="text1"/>
              </w:rPr>
              <w:instrText xml:space="preserve"> AutoTextList   \s NoStyle \t "Studentenangebot" </w:instrText>
            </w:r>
            <w:r w:rsidRPr="00682C8F">
              <w:rPr>
                <w:color w:val="000000" w:themeColor="text1"/>
              </w:rPr>
              <w:fldChar w:fldCharType="separate"/>
            </w:r>
            <w:r w:rsidRPr="00682C8F">
              <w:rPr>
                <w:color w:val="000000" w:themeColor="text1"/>
              </w:rPr>
              <w:t>ST</w:t>
            </w:r>
            <w:r w:rsidRPr="00682C8F">
              <w:rPr>
                <w:color w:val="000000" w:themeColor="text1"/>
              </w:rPr>
              <w:fldChar w:fldCharType="end"/>
            </w: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Office 365 ProPlus aus SA</w:t>
            </w:r>
            <w:r>
              <w:fldChar w:fldCharType="begin"/>
            </w:r>
            <w:r>
              <w:instrText xml:space="preserve"> XE "Office 365 ProPlus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E</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Nutzer-AL für Project Online mit Project Pro für Office 365</w:t>
            </w:r>
            <w:r>
              <w:fldChar w:fldCharType="begin"/>
            </w:r>
            <w:r>
              <w:instrText xml:space="preserve"> XE "Nutzer-AL für Project Online mit Project Pro für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Project Online mit Project Pro für Office 365 aus SA</w:t>
            </w:r>
            <w:r>
              <w:fldChar w:fldCharType="begin"/>
            </w:r>
            <w:r>
              <w:instrText xml:space="preserve"> XE "Project Online mit Project Pro für Office 365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Project Pro für Office 365</w:t>
            </w:r>
            <w:r>
              <w:fldChar w:fldCharType="begin"/>
            </w:r>
            <w:r>
              <w:instrText xml:space="preserve"> XE "Project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"Studentenangebot" </w:instrText>
            </w:r>
            <w:r w:rsidR="00324A1D" w:rsidRPr="00682C8F">
              <w:rPr>
                <w:color w:val="000000" w:themeColor="text1"/>
              </w:rPr>
              <w:fldChar w:fldCharType="separate"/>
            </w:r>
            <w:r w:rsidR="00324A1D" w:rsidRPr="00682C8F">
              <w:rPr>
                <w:color w:val="000000" w:themeColor="text1"/>
              </w:rPr>
              <w:t>ST</w:t>
            </w:r>
            <w:r w:rsidR="00324A1D" w:rsidRPr="00682C8F">
              <w:rPr>
                <w:color w:val="000000" w:themeColor="text1"/>
              </w:rPr>
              <w:fldChar w:fldCharType="end"/>
            </w: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Project Pro für Office 365 aus SA</w:t>
            </w:r>
            <w:r>
              <w:fldChar w:fldCharType="begin"/>
            </w:r>
            <w:r>
              <w:instrText xml:space="preserve"> XE "Project Pro für Office 365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"Studentenangebot" </w:instrText>
            </w:r>
            <w:r w:rsidR="00324A1D" w:rsidRPr="00682C8F">
              <w:rPr>
                <w:color w:val="000000" w:themeColor="text1"/>
              </w:rPr>
              <w:fldChar w:fldCharType="separate"/>
            </w:r>
            <w:r w:rsidR="00324A1D" w:rsidRPr="00682C8F">
              <w:rPr>
                <w:color w:val="000000" w:themeColor="text1"/>
              </w:rPr>
              <w:t>ST</w:t>
            </w:r>
            <w:r w:rsidR="00324A1D" w:rsidRPr="00682C8F">
              <w:rPr>
                <w:color w:val="000000" w:themeColor="text1"/>
              </w:rPr>
              <w:fldChar w:fldCharType="end"/>
            </w:r>
          </w:p>
        </w:tc>
      </w:tr>
      <w:tr w:rsidR="0046175D">
        <w:tc>
          <w:tcPr>
            <w:tcW w:w="50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Visio Pro für Office 365 aus SA</w:t>
            </w:r>
            <w:r>
              <w:fldChar w:fldCharType="begin"/>
            </w:r>
            <w:r>
              <w:instrText xml:space="preserve"> XE "Visio Pro für Office 365 aus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r>
    </w:tbl>
    <w:p w:rsidR="0046175D" w:rsidRDefault="00324A1D">
      <w:pPr>
        <w:pStyle w:val="ProductList-Offering1SubSection"/>
      </w:pPr>
      <w:bookmarkStart w:id="287" w:name="_Sec774"/>
      <w:r>
        <w:t>2. Produktbedingungen</w:t>
      </w:r>
      <w:bookmarkEnd w:id="287"/>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"Vertragsbedingungen: die Bestimmungen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"Berechtigung zur Laufzeitverlängerung: Onlinedienste, die zu einer verlängerten Laufzeit berechtigt sind, wie im Konzern- und Konzernabonnement-Lizenzvertrag beschrieben." </w:instrText>
            </w:r>
            <w:r>
              <w:fldChar w:fldCharType="separate"/>
            </w:r>
            <w:r>
              <w:rPr>
                <w:color w:val="0563C1"/>
              </w:rPr>
              <w:t>Berechtigung zur Laufzeitverlängerung</w:t>
            </w:r>
            <w:r>
              <w:fldChar w:fldCharType="end"/>
            </w:r>
            <w:r>
              <w:t>: Project Pro for Office 365 und Visio Pro for Office 365</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"Voraussetzung: Gibt an, dass bestimmte zusätzliche Bedingungen erfüllt sein müssen, um Lizenzen für das Produkt erwerben zu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"Zur Verringerung berechtigt: ein Onlinedienst, bei dem ein Kunde mit einem Konzernbeitritt, Konzern-Abonnementbeitritt, Microsoft Azure-Beitritt oder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Berechtigung zum Erwerb von Nutzer-ALs aus SA für Office 365-Anwendungen</w:t>
      </w:r>
    </w:p>
    <w:p w:rsidR="0046175D" w:rsidRDefault="00324A1D">
      <w:pPr>
        <w:pStyle w:val="ProductList-Body"/>
      </w:pPr>
      <w:r>
        <w:t xml:space="preserve">Nutzer-ALs aus SA können für einen Übergang von vollständig bezahlten,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w:t>
      </w:r>
    </w:p>
    <w:tbl>
      <w:tblPr>
        <w:tblStyle w:val="PURTable"/>
        <w:tblW w:w="0" w:type="dxa"/>
        <w:tblLook w:val="04A0" w:firstRow="1" w:lastRow="0" w:firstColumn="1" w:lastColumn="0" w:noHBand="0" w:noVBand="1"/>
      </w:tblPr>
      <w:tblGrid>
        <w:gridCol w:w="5457"/>
        <w:gridCol w:w="5459"/>
      </w:tblGrid>
      <w:tr w:rsidR="004617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Übergehende 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Entsprechende Nutzer-AL aus SA</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365 ProPlus aus SA</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Project Pro für Office 365</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Visio Pro für Office 365</w:t>
            </w:r>
          </w:p>
        </w:tc>
      </w:tr>
    </w:tbl>
    <w:p w:rsidR="0046175D" w:rsidRDefault="0046175D">
      <w:pPr>
        <w:pStyle w:val="ProductList-Body"/>
      </w:pPr>
    </w:p>
    <w:p w:rsidR="0046175D" w:rsidRDefault="00324A1D">
      <w:pPr>
        <w:pStyle w:val="ProductList-ClauseHeading"/>
      </w:pPr>
      <w:r>
        <w:t>2.2 Kunden, die zuvor die Medienberechtigung mit Remotedesktopdiensten (RDS) für Office 365 Pro Plus, Visio Pro für Office 365 oder Project Pro für Office 365 angewendet haben</w:t>
      </w:r>
    </w:p>
    <w:p w:rsidR="0046175D" w:rsidRDefault="00324A1D">
      <w:pPr>
        <w:pStyle w:val="ProductList-Body"/>
      </w:pPr>
      <w:r>
        <w:t>Wenn ein Kunde zuvor eine Kopie der entsprechenden Vor-Ort-Software von 2013 auf einem Netzwerkserver installiert hat, um die Software bei aktivierter RDS-Rolle auf einem Netzwerkserver zu nutzen, ist er berechtigt, dies bis maximal zum 31. März 2016 fortzusetzen. Danach muss er stattdessen die entsprechende Office 365-Software gemäß der Beschreibung im Abschnitt unten mit der Überschrift „Nutzung der Anwendungen auf einem Netzwerkserver oder Microsoft Azure Platform mit Shared Computer Activation“ verwenden.</w:t>
      </w:r>
    </w:p>
    <w:p w:rsidR="0046175D" w:rsidRDefault="0046175D">
      <w:pPr>
        <w:pStyle w:val="ProductList-Body"/>
      </w:pPr>
    </w:p>
    <w:p w:rsidR="0046175D" w:rsidRDefault="00324A1D">
      <w:pPr>
        <w:pStyle w:val="ProductList-ClauseHeading"/>
      </w:pPr>
      <w:r>
        <w:t>2.3 Medienberechtigung für Office 365 Pro Plus mit Windows To Go-Rechten</w:t>
      </w:r>
    </w:p>
    <w:p w:rsidR="0046175D" w:rsidRDefault="00324A1D">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46175D" w:rsidRDefault="0046175D">
      <w:pPr>
        <w:pStyle w:val="ProductList-Body"/>
      </w:pPr>
    </w:p>
    <w:p w:rsidR="0046175D" w:rsidRDefault="00324A1D">
      <w:pPr>
        <w:pStyle w:val="ProductList-ClauseHeading"/>
      </w:pPr>
      <w:r>
        <w:t>2.4 Campus- und School-Vertrag, Beitritt für Bildungslösungen und Open Value Subscriptions – Bildungslösungen</w:t>
      </w:r>
    </w:p>
    <w:p w:rsidR="0046175D" w:rsidRDefault="00324A1D">
      <w:pPr>
        <w:pStyle w:val="ProductList-Body"/>
      </w:pPr>
      <w:r>
        <w:t xml:space="preserve">Wenn es sich beim Kunden um eine Einrichtung wie im Campus- und School-Vertrag beschrieben handelt und dieser ein Nutzer-AL-Abonnement für Office 365 ProPlus abschließt, muss er eine Lizenz für jeden Qualifizierten Nutzer in der Organisation der Einrichtung erwerben. Wenn sich die Einrichtung für die Studentenoption der Nutzer-AL für Office 365 ProPlus anmeldet,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rsidR="0046175D" w:rsidRDefault="0046175D">
      <w:pPr>
        <w:pStyle w:val="ProductList-Body"/>
      </w:pPr>
    </w:p>
    <w:p w:rsidR="0046175D" w:rsidRDefault="00324A1D">
      <w:pPr>
        <w:pStyle w:val="ProductList-Body"/>
      </w:pPr>
      <w:r>
        <w:t>Einrichtungen, bei denen allen wissenschaftlichen und sonstigen Mitarbeitern Nutzer-ALs für Office 365 ProPlus zugewiesen wurden, sind berechtigt, Office Professional Plus 2013-Software in frei zugänglichen Räumlichkeiten oder Bibliotheken innerhalb der Organisation der Einrichtung zu installieren. Die Nutzung der Software unterliegt ansonsten den Lizenzbestimmungen für Office Professional Plus 2013.</w:t>
      </w:r>
    </w:p>
    <w:p w:rsidR="0046175D" w:rsidRDefault="0046175D">
      <w:pPr>
        <w:pStyle w:val="ProductList-Body"/>
      </w:pPr>
    </w:p>
    <w:p w:rsidR="0046175D" w:rsidRDefault="00324A1D">
      <w:pPr>
        <w:pStyle w:val="ProductList-Body"/>
      </w:pPr>
      <w:r>
        <w:t xml:space="preserve">Einrichtungen mit Office Professional Plus Software Assurance, die allen wissenschaftlichen und sonstigen Mitarbeitern zugewiesen wurde, sind berechtigt, ohne zusätzliche Kosten für die Einrichtung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Office 365 ProPlus für alle wissenschaftlichen und sonstigen Mitarbeiter zu erwerben, die der Organisation der Einrichtung angehören.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rsidR="0046175D" w:rsidRDefault="0046175D">
      <w:pPr>
        <w:pStyle w:val="ProductList-Body"/>
      </w:pPr>
    </w:p>
    <w:p w:rsidR="0046175D" w:rsidRDefault="00324A1D">
      <w:pPr>
        <w:pStyle w:val="ProductList-ClauseHeading"/>
      </w:pPr>
      <w:r>
        <w:t>2.5 Office Multi Language Pack</w:t>
      </w:r>
    </w:p>
    <w:p w:rsidR="0046175D" w:rsidRDefault="00324A1D">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rsidR="0046175D" w:rsidRDefault="0046175D">
      <w:pPr>
        <w:pStyle w:val="ProductList-Body"/>
      </w:pPr>
    </w:p>
    <w:p w:rsidR="0046175D" w:rsidRDefault="00324A1D">
      <w:pPr>
        <w:pStyle w:val="ProductList-ClauseHeading"/>
      </w:pPr>
      <w:r>
        <w:t>2.6 E-Learning</w:t>
      </w:r>
    </w:p>
    <w:p w:rsidR="0046175D" w:rsidRDefault="00324A1D">
      <w:pPr>
        <w:pStyle w:val="ProductList-Body"/>
      </w:pPr>
      <w:r>
        <w:t xml:space="preserve">Wenn der Kunde über eine Lizenz für Office 365 ProPlus verfügt, kann der Kunde gehostete E-Learning-Kurse für Anwendungen nutzen. Kunden erhalten einen Zugriffscode pro qualifizierendem Beitritt/Vertrag. Kunden können außerdem SCORM-kompatible, nur aus Inhalt bestehende E-Learning-Dateien (für Anwendungen) von VLSC herunterladen, um sie in ihr Learning Management System (LMS) zu importieren. Zum Herunterladen der Dateien von VLSC ist kein Zugriffscode erforderlich. </w:t>
      </w:r>
    </w:p>
    <w:p w:rsidR="0046175D" w:rsidRDefault="0046175D">
      <w:pPr>
        <w:pStyle w:val="ProductList-Body"/>
      </w:pPr>
    </w:p>
    <w:p w:rsidR="0046175D" w:rsidRDefault="00324A1D">
      <w:pPr>
        <w:pStyle w:val="ProductList-Body"/>
      </w:pPr>
      <w:r>
        <w:t>Die maximale Anzahl von Nutzern, für die der Kunde E-Learning-Schulungen verwenden darf, entspricht der Anzahl von erworbenen Office 365-Abonnements. Kunden müssen für jede qualifizierende Lizenz einen Nutzer benennen. Der Zugriff kann nicht von einem Nutzer auf einen anderen übertragen werden. 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Volumenlizenzvertrages.</w:t>
      </w:r>
    </w:p>
    <w:p w:rsidR="0046175D" w:rsidRDefault="0046175D">
      <w:pPr>
        <w:pStyle w:val="ProductList-Body"/>
      </w:pPr>
    </w:p>
    <w:p w:rsidR="0046175D" w:rsidRDefault="00324A1D">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rsidR="0046175D" w:rsidRDefault="0046175D">
      <w:pPr>
        <w:pStyle w:val="ProductList-Body"/>
      </w:pPr>
    </w:p>
    <w:p w:rsidR="0046175D" w:rsidRDefault="00324A1D">
      <w:pPr>
        <w:pStyle w:val="ProductList-ClauseHeading"/>
      </w:pPr>
      <w:r>
        <w:t>2.7 Office Online</w:t>
      </w:r>
    </w:p>
    <w:p w:rsidR="0046175D" w:rsidRDefault="00324A1D">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ist berechtigt, zum Anzeigen und Bearbeiten von Dokumenten auf Office Online zuzugreifen. Nutzer müssen auch über eine Lizenz für eine Suite verfügen, die SharePoint Online- oder OneDrive for Business-Pläne umfasst, um auf den Office Online-Dienst zugreifen zu können. Die Nutzung von Office Online unterliegt den Bestimmungen für Onlinedienste. </w:t>
      </w:r>
    </w:p>
    <w:p w:rsidR="0046175D" w:rsidRDefault="0046175D">
      <w:pPr>
        <w:pStyle w:val="ProductList-Body"/>
      </w:pPr>
    </w:p>
    <w:p w:rsidR="0046175D" w:rsidRDefault="00324A1D">
      <w:pPr>
        <w:pStyle w:val="ProductList-ClauseHeading"/>
      </w:pPr>
      <w:r>
        <w:t>2.8 Open Value Subscription-Migrationszeitraum</w:t>
      </w:r>
    </w:p>
    <w:p w:rsidR="0046175D" w:rsidRDefault="00324A1D">
      <w:pPr>
        <w:pStyle w:val="ProductList-Body"/>
      </w:pPr>
      <w:r>
        <w:t>Für jede Einheit von Nutzer-ALs für Office 365 ProPlus, Midsize Business, Enterprise E3-E4 oder Education E3-E4, die der Kunde am Tag des Ablaufs seines Open Value Subscription-Vertrages („Datum des Ablaufs“) oder davor aktiviert, ist der Kunde berechtigt, die an ihn im Rahmen eines Open Value Subscription-Vertrages lizenzierte Kopie von Office Standard or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288" w:name="_Sec634"/>
      <w:r>
        <w:t>Office 365 Suites</w:t>
      </w:r>
      <w:bookmarkEnd w:id="288"/>
      <w:r>
        <w:fldChar w:fldCharType="begin"/>
      </w:r>
      <w:r>
        <w:instrText xml:space="preserve"> TC "</w:instrText>
      </w:r>
      <w:bookmarkStart w:id="289" w:name="_Toc426027848"/>
      <w:r>
        <w:instrText>Office 365 Suites</w:instrText>
      </w:r>
      <w:bookmarkEnd w:id="289"/>
      <w:r>
        <w:instrText>" \l 3</w:instrText>
      </w:r>
      <w:r>
        <w:fldChar w:fldCharType="end"/>
      </w:r>
    </w:p>
    <w:p w:rsidR="0046175D" w:rsidRDefault="00324A1D">
      <w:pPr>
        <w:pStyle w:val="ProductList-Offering1SubSection"/>
      </w:pPr>
      <w:bookmarkStart w:id="290" w:name="_Sec720"/>
      <w:r>
        <w:t>1. Programmverfügbarkeit</w:t>
      </w:r>
      <w:bookmarkEnd w:id="290"/>
    </w:p>
    <w:tbl>
      <w:tblPr>
        <w:tblStyle w:val="PURTable"/>
        <w:tblW w:w="10916" w:type="dxa"/>
        <w:tblLook w:val="04A0" w:firstRow="1" w:lastRow="0" w:firstColumn="1" w:lastColumn="0" w:noHBand="0" w:noVBand="1"/>
      </w:tblPr>
      <w:tblGrid>
        <w:gridCol w:w="4520"/>
        <w:gridCol w:w="813"/>
        <w:gridCol w:w="790"/>
        <w:gridCol w:w="803"/>
        <w:gridCol w:w="710"/>
        <w:gridCol w:w="832"/>
        <w:gridCol w:w="826"/>
        <w:gridCol w:w="807"/>
        <w:gridCol w:w="815"/>
      </w:tblGrid>
      <w:tr w:rsidR="0046175D" w:rsidTr="00682C8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13"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15"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82C8F" w:rsidTr="00682C8F">
        <w:tc>
          <w:tcPr>
            <w:tcW w:w="4520" w:type="dxa"/>
            <w:tcBorders>
              <w:top w:val="single" w:sz="6" w:space="0" w:color="FFFFFF"/>
              <w:left w:val="none" w:sz="4" w:space="0" w:color="6E6E6E"/>
              <w:bottom w:val="dashed" w:sz="4" w:space="0" w:color="BFBFBF"/>
              <w:right w:val="none" w:sz="4" w:space="0" w:color="6E6E6E"/>
            </w:tcBorders>
          </w:tcPr>
          <w:p w:rsidR="00682C8F" w:rsidRDefault="00682C8F" w:rsidP="00682C8F">
            <w:pPr>
              <w:pStyle w:val="ProductList-TableBody"/>
            </w:pPr>
            <w:r>
              <w:t>Office 365 Business Essentials</w:t>
            </w:r>
            <w:r>
              <w:fldChar w:fldCharType="begin"/>
            </w:r>
            <w:r>
              <w:instrText xml:space="preserve"> XE "Office 365 Business Essentials" </w:instrText>
            </w:r>
            <w:r>
              <w:fldChar w:fldCharType="end"/>
            </w:r>
          </w:p>
        </w:tc>
        <w:tc>
          <w:tcPr>
            <w:tcW w:w="813" w:type="dxa"/>
            <w:tcBorders>
              <w:top w:val="single" w:sz="6" w:space="0" w:color="FFFFFF"/>
              <w:left w:val="none" w:sz="4" w:space="0" w:color="6E6E6E"/>
              <w:bottom w:val="dashed" w:sz="4" w:space="0" w:color="BFBFBF"/>
              <w:right w:val="single" w:sz="6" w:space="0" w:color="FFFFFF"/>
            </w:tcBorders>
          </w:tcPr>
          <w:p w:rsidR="00682C8F" w:rsidRDefault="00682C8F" w:rsidP="00682C8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 xml:space="preserve">A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r>
      <w:tr w:rsidR="00682C8F" w:rsidTr="00682C8F">
        <w:tc>
          <w:tcPr>
            <w:tcW w:w="4520"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Office 365 Business Premium</w:t>
            </w:r>
            <w:r>
              <w:fldChar w:fldCharType="begin"/>
            </w:r>
            <w:r>
              <w:instrText xml:space="preserve"> XE "Office 365 Business Premium" </w:instrText>
            </w:r>
            <w:r>
              <w:fldChar w:fldCharType="end"/>
            </w:r>
          </w:p>
        </w:tc>
        <w:tc>
          <w:tcPr>
            <w:tcW w:w="813"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 xml:space="preserve"> A</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r>
      <w:tr w:rsidR="00682C8F" w:rsidTr="00682C8F">
        <w:tc>
          <w:tcPr>
            <w:tcW w:w="4520"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Office 365 Enterprise E1</w:t>
            </w:r>
            <w:r>
              <w:fldChar w:fldCharType="begin"/>
            </w:r>
            <w:r>
              <w:instrText xml:space="preserve"> XE "Office 365 Enterprise E1" </w:instrText>
            </w:r>
            <w:r>
              <w:fldChar w:fldCharType="end"/>
            </w:r>
            <w:r>
              <w:t xml:space="preserve"> (Nutzer-AL)</w:t>
            </w:r>
          </w:p>
        </w:tc>
        <w:tc>
          <w:tcPr>
            <w:tcW w:w="813"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"Konzern-Onlinedienst" </w:instrText>
            </w:r>
            <w:r w:rsidRPr="00682C8F">
              <w:rPr>
                <w:color w:val="000000" w:themeColor="text1"/>
              </w:rPr>
              <w:fldChar w:fldCharType="separate"/>
            </w:r>
            <w:r w:rsidRPr="00682C8F">
              <w:rPr>
                <w:color w:val="000000" w:themeColor="text1"/>
              </w:rPr>
              <w:t>EO</w:t>
            </w:r>
            <w:r w:rsidRPr="00682C8F">
              <w:rPr>
                <w:color w:val="000000" w:themeColor="text1"/>
              </w:rPr>
              <w:fldChar w:fldCharType="end"/>
            </w:r>
            <w:r w:rsidRPr="00682C8F">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"Konzern-Onlinedienst" </w:instrText>
            </w:r>
            <w:r w:rsidRPr="00682C8F">
              <w:rPr>
                <w:color w:val="000000" w:themeColor="text1"/>
              </w:rPr>
              <w:fldChar w:fldCharType="separate"/>
            </w:r>
            <w:r w:rsidRPr="00682C8F">
              <w:rPr>
                <w:color w:val="000000" w:themeColor="text1"/>
              </w:rPr>
              <w:t>EO</w:t>
            </w:r>
            <w:r w:rsidRPr="00682C8F">
              <w:rPr>
                <w:color w:val="000000" w:themeColor="text1"/>
              </w:rPr>
              <w:fldChar w:fldCharType="end"/>
            </w:r>
            <w:r w:rsidRPr="00682C8F">
              <w:rPr>
                <w:color w:val="000000" w:themeColor="text1"/>
              </w:rPr>
              <w:t>,</w:t>
            </w: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"Organisationsweites Zusätzliches Produkt" </w:instrText>
            </w:r>
            <w:r w:rsidRPr="00682C8F">
              <w:rPr>
                <w:color w:val="000000" w:themeColor="text1"/>
              </w:rPr>
              <w:fldChar w:fldCharType="separate"/>
            </w:r>
            <w:r w:rsidRPr="00682C8F">
              <w:rPr>
                <w:color w:val="000000" w:themeColor="text1"/>
              </w:rPr>
              <w:t>AO</w:t>
            </w:r>
            <w:r w:rsidRPr="00682C8F">
              <w:rPr>
                <w:color w:val="000000" w:themeColor="text1"/>
              </w:rPr>
              <w:fldChar w:fldCharType="end"/>
            </w:r>
            <w:r w:rsidRPr="00682C8F">
              <w:rPr>
                <w:color w:val="000000" w:themeColor="text1"/>
              </w:rPr>
              <w:t>,</w:t>
            </w:r>
            <w:r w:rsidRPr="00682C8F">
              <w:rPr>
                <w:color w:val="000000" w:themeColor="text1"/>
              </w:rPr>
              <w:fldChar w:fldCharType="begin"/>
            </w:r>
            <w:r w:rsidRPr="00682C8F">
              <w:rPr>
                <w:color w:val="000000" w:themeColor="text1"/>
              </w:rPr>
              <w:instrText xml:space="preserve"> AutoTextList   \s NoStyle \t "Studentenangebot" </w:instrText>
            </w:r>
            <w:r w:rsidRPr="00682C8F">
              <w:rPr>
                <w:color w:val="000000" w:themeColor="text1"/>
              </w:rPr>
              <w:fldChar w:fldCharType="separate"/>
            </w:r>
            <w:r w:rsidRPr="00682C8F">
              <w:rPr>
                <w:color w:val="000000" w:themeColor="text1"/>
              </w:rPr>
              <w:t>ST</w:t>
            </w:r>
            <w:r w:rsidRPr="00682C8F">
              <w:rPr>
                <w:color w:val="000000" w:themeColor="text1"/>
              </w:rPr>
              <w:fldChar w:fldCharType="end"/>
            </w:r>
          </w:p>
        </w:tc>
      </w:tr>
      <w:tr w:rsidR="00682C8F" w:rsidTr="00682C8F">
        <w:tc>
          <w:tcPr>
            <w:tcW w:w="4520"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Office 365 Enterprise E1 aus SA</w:t>
            </w:r>
            <w:r>
              <w:fldChar w:fldCharType="begin"/>
            </w:r>
            <w:r>
              <w:instrText xml:space="preserve"> XE "Office 365 Enterprise E1 aus SA" </w:instrText>
            </w:r>
            <w:r>
              <w:fldChar w:fldCharType="end"/>
            </w:r>
            <w:r>
              <w:t xml:space="preserve"> (Nutzer-AL)</w:t>
            </w:r>
          </w:p>
        </w:tc>
        <w:tc>
          <w:tcPr>
            <w:tcW w:w="813"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"Konzern-Onlinedienst" </w:instrText>
            </w:r>
            <w:r w:rsidRPr="00682C8F">
              <w:rPr>
                <w:color w:val="000000" w:themeColor="text1"/>
              </w:rPr>
              <w:fldChar w:fldCharType="separate"/>
            </w:r>
            <w:r w:rsidRPr="00682C8F">
              <w:rPr>
                <w:color w:val="000000" w:themeColor="text1"/>
              </w:rPr>
              <w:t>EO</w:t>
            </w:r>
            <w:r w:rsidRPr="00682C8F">
              <w:rPr>
                <w:color w:val="000000" w:themeColor="text1"/>
              </w:rPr>
              <w:fldChar w:fldCharType="end"/>
            </w:r>
            <w:r w:rsidRPr="00682C8F">
              <w:rPr>
                <w:color w:val="000000" w:themeColor="text1"/>
              </w:rPr>
              <w:t>,</w:t>
            </w: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r w:rsidRPr="00682C8F">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r>
      <w:tr w:rsidR="00682C8F" w:rsidTr="00682C8F">
        <w:tc>
          <w:tcPr>
            <w:tcW w:w="4520"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Office 365 Enterprise E3</w:t>
            </w:r>
            <w:r>
              <w:fldChar w:fldCharType="begin"/>
            </w:r>
            <w:r>
              <w:instrText xml:space="preserve"> XE "Office 365 Enterprise E3" </w:instrText>
            </w:r>
            <w:r>
              <w:fldChar w:fldCharType="end"/>
            </w:r>
            <w:r>
              <w:t xml:space="preserve"> (Nutzer-AL)</w:t>
            </w:r>
          </w:p>
        </w:tc>
        <w:tc>
          <w:tcPr>
            <w:tcW w:w="813"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"Konzern-Onlinedienst" </w:instrText>
            </w:r>
            <w:r w:rsidRPr="00682C8F">
              <w:rPr>
                <w:color w:val="000000" w:themeColor="text1"/>
              </w:rPr>
              <w:fldChar w:fldCharType="separate"/>
            </w:r>
            <w:r w:rsidRPr="00682C8F">
              <w:rPr>
                <w:color w:val="000000" w:themeColor="text1"/>
              </w:rPr>
              <w:t>EO</w:t>
            </w:r>
            <w:r w:rsidRPr="00682C8F">
              <w:rPr>
                <w:color w:val="000000" w:themeColor="text1"/>
              </w:rPr>
              <w:fldChar w:fldCharType="end"/>
            </w:r>
            <w:r w:rsidRPr="00682C8F">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"Konzern-Onlinedienst" </w:instrText>
            </w:r>
            <w:r w:rsidRPr="00682C8F">
              <w:rPr>
                <w:color w:val="000000" w:themeColor="text1"/>
              </w:rPr>
              <w:fldChar w:fldCharType="separate"/>
            </w:r>
            <w:r w:rsidRPr="00682C8F">
              <w:rPr>
                <w:color w:val="000000" w:themeColor="text1"/>
              </w:rPr>
              <w:t>EO</w:t>
            </w:r>
            <w:r w:rsidRPr="00682C8F">
              <w:rPr>
                <w:color w:val="000000" w:themeColor="text1"/>
              </w:rPr>
              <w:fldChar w:fldCharType="end"/>
            </w:r>
            <w:r w:rsidRPr="00682C8F">
              <w:rPr>
                <w:color w:val="000000" w:themeColor="text1"/>
              </w:rPr>
              <w:t>,</w:t>
            </w: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"Organisationsweites Zusätzliches Produkt" </w:instrText>
            </w:r>
            <w:r w:rsidRPr="00682C8F">
              <w:rPr>
                <w:color w:val="000000" w:themeColor="text1"/>
              </w:rPr>
              <w:fldChar w:fldCharType="separate"/>
            </w:r>
            <w:r w:rsidRPr="00682C8F">
              <w:rPr>
                <w:color w:val="000000" w:themeColor="text1"/>
              </w:rPr>
              <w:t>AO</w:t>
            </w:r>
            <w:r w:rsidRPr="00682C8F">
              <w:rPr>
                <w:color w:val="000000" w:themeColor="text1"/>
              </w:rPr>
              <w:fldChar w:fldCharType="end"/>
            </w:r>
            <w:r w:rsidRPr="00682C8F">
              <w:rPr>
                <w:color w:val="000000" w:themeColor="text1"/>
              </w:rPr>
              <w:t>,</w:t>
            </w:r>
            <w:r w:rsidRPr="00682C8F">
              <w:rPr>
                <w:color w:val="000000" w:themeColor="text1"/>
              </w:rPr>
              <w:fldChar w:fldCharType="begin"/>
            </w:r>
            <w:r w:rsidRPr="00682C8F">
              <w:rPr>
                <w:color w:val="000000" w:themeColor="text1"/>
              </w:rPr>
              <w:instrText xml:space="preserve"> AutoTextList   \s NoStyle \t "Studentenangebot" </w:instrText>
            </w:r>
            <w:r w:rsidRPr="00682C8F">
              <w:rPr>
                <w:color w:val="000000" w:themeColor="text1"/>
              </w:rPr>
              <w:fldChar w:fldCharType="separate"/>
            </w:r>
            <w:r w:rsidRPr="00682C8F">
              <w:rPr>
                <w:color w:val="000000" w:themeColor="text1"/>
              </w:rPr>
              <w:t>ST</w:t>
            </w:r>
            <w:r w:rsidRPr="00682C8F">
              <w:rPr>
                <w:color w:val="000000" w:themeColor="text1"/>
              </w:rPr>
              <w:fldChar w:fldCharType="end"/>
            </w:r>
          </w:p>
        </w:tc>
      </w:tr>
      <w:tr w:rsidR="00682C8F" w:rsidTr="00682C8F">
        <w:tc>
          <w:tcPr>
            <w:tcW w:w="4520"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813"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"Konzern-Onlinedienst" </w:instrText>
            </w:r>
            <w:r w:rsidRPr="00682C8F">
              <w:rPr>
                <w:color w:val="000000" w:themeColor="text1"/>
              </w:rPr>
              <w:fldChar w:fldCharType="separate"/>
            </w:r>
            <w:r w:rsidRPr="00682C8F">
              <w:rPr>
                <w:color w:val="000000" w:themeColor="text1"/>
              </w:rPr>
              <w:t>EO</w:t>
            </w:r>
            <w:r w:rsidRPr="00682C8F">
              <w:rPr>
                <w:color w:val="000000" w:themeColor="text1"/>
              </w:rPr>
              <w:fldChar w:fldCharType="end"/>
            </w:r>
            <w:r w:rsidRPr="00682C8F">
              <w:rPr>
                <w:color w:val="000000" w:themeColor="text1"/>
              </w:rPr>
              <w:t>,</w:t>
            </w: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r w:rsidRPr="00682C8F">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r>
      <w:tr w:rsidR="00682C8F" w:rsidTr="00682C8F">
        <w:tc>
          <w:tcPr>
            <w:tcW w:w="4520"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Office 365 Enterprise E4</w:t>
            </w:r>
            <w:r>
              <w:fldChar w:fldCharType="begin"/>
            </w:r>
            <w:r>
              <w:instrText xml:space="preserve"> XE "Office 365 Enterprise E4" </w:instrText>
            </w:r>
            <w:r>
              <w:fldChar w:fldCharType="end"/>
            </w:r>
            <w:r>
              <w:t xml:space="preserve"> (Nutzer-AL)</w:t>
            </w:r>
          </w:p>
        </w:tc>
        <w:tc>
          <w:tcPr>
            <w:tcW w:w="813"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"Konzern-Onlinedienst" </w:instrText>
            </w:r>
            <w:r w:rsidRPr="00682C8F">
              <w:rPr>
                <w:color w:val="000000" w:themeColor="text1"/>
              </w:rPr>
              <w:fldChar w:fldCharType="separate"/>
            </w:r>
            <w:r w:rsidRPr="00682C8F">
              <w:rPr>
                <w:color w:val="000000" w:themeColor="text1"/>
              </w:rPr>
              <w:t>EO</w:t>
            </w:r>
            <w:r w:rsidRPr="00682C8F">
              <w:rPr>
                <w:color w:val="000000" w:themeColor="text1"/>
              </w:rPr>
              <w:fldChar w:fldCharType="end"/>
            </w:r>
            <w:r w:rsidRPr="00682C8F">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"Konzern-Onlinedienst" </w:instrText>
            </w:r>
            <w:r w:rsidRPr="00682C8F">
              <w:rPr>
                <w:color w:val="000000" w:themeColor="text1"/>
              </w:rPr>
              <w:fldChar w:fldCharType="separate"/>
            </w:r>
            <w:r w:rsidRPr="00682C8F">
              <w:rPr>
                <w:color w:val="000000" w:themeColor="text1"/>
              </w:rPr>
              <w:t>EO</w:t>
            </w:r>
            <w:r w:rsidRPr="00682C8F">
              <w:rPr>
                <w:color w:val="000000" w:themeColor="text1"/>
              </w:rPr>
              <w:fldChar w:fldCharType="end"/>
            </w:r>
            <w:r w:rsidRPr="00682C8F">
              <w:rPr>
                <w:color w:val="000000" w:themeColor="text1"/>
              </w:rPr>
              <w:t>,</w:t>
            </w: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"Organisationsweites Zusätzliches Produkt" </w:instrText>
            </w:r>
            <w:r w:rsidRPr="00682C8F">
              <w:rPr>
                <w:color w:val="000000" w:themeColor="text1"/>
              </w:rPr>
              <w:fldChar w:fldCharType="separate"/>
            </w:r>
            <w:r w:rsidRPr="00682C8F">
              <w:rPr>
                <w:color w:val="000000" w:themeColor="text1"/>
              </w:rPr>
              <w:t>AO</w:t>
            </w:r>
            <w:r w:rsidRPr="00682C8F">
              <w:rPr>
                <w:color w:val="000000" w:themeColor="text1"/>
              </w:rPr>
              <w:fldChar w:fldCharType="end"/>
            </w:r>
            <w:r w:rsidRPr="00682C8F">
              <w:rPr>
                <w:color w:val="000000" w:themeColor="text1"/>
              </w:rPr>
              <w:t>,</w:t>
            </w:r>
            <w:r w:rsidRPr="00682C8F">
              <w:rPr>
                <w:color w:val="000000" w:themeColor="text1"/>
              </w:rPr>
              <w:fldChar w:fldCharType="begin"/>
            </w:r>
            <w:r w:rsidRPr="00682C8F">
              <w:rPr>
                <w:color w:val="000000" w:themeColor="text1"/>
              </w:rPr>
              <w:instrText xml:space="preserve"> AutoTextList   \s NoStyle \t "Studentenangebot" </w:instrText>
            </w:r>
            <w:r w:rsidRPr="00682C8F">
              <w:rPr>
                <w:color w:val="000000" w:themeColor="text1"/>
              </w:rPr>
              <w:fldChar w:fldCharType="separate"/>
            </w:r>
            <w:r w:rsidRPr="00682C8F">
              <w:rPr>
                <w:color w:val="000000" w:themeColor="text1"/>
              </w:rPr>
              <w:t>ST</w:t>
            </w:r>
            <w:r w:rsidRPr="00682C8F">
              <w:rPr>
                <w:color w:val="000000" w:themeColor="text1"/>
              </w:rPr>
              <w:fldChar w:fldCharType="end"/>
            </w:r>
          </w:p>
        </w:tc>
      </w:tr>
      <w:tr w:rsidR="00682C8F" w:rsidTr="00682C8F">
        <w:tc>
          <w:tcPr>
            <w:tcW w:w="4520"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813"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"Konzern-Onlinedienst" </w:instrText>
            </w:r>
            <w:r w:rsidRPr="00682C8F">
              <w:rPr>
                <w:color w:val="000000" w:themeColor="text1"/>
              </w:rPr>
              <w:fldChar w:fldCharType="separate"/>
            </w:r>
            <w:r w:rsidRPr="00682C8F">
              <w:rPr>
                <w:color w:val="000000" w:themeColor="text1"/>
              </w:rPr>
              <w:t>EO</w:t>
            </w:r>
            <w:r w:rsidRPr="00682C8F">
              <w:rPr>
                <w:color w:val="000000" w:themeColor="text1"/>
              </w:rPr>
              <w:fldChar w:fldCharType="end"/>
            </w:r>
            <w:r w:rsidRPr="00682C8F">
              <w:rPr>
                <w:color w:val="000000" w:themeColor="text1"/>
              </w:rPr>
              <w:t>,</w:t>
            </w: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r w:rsidRPr="00682C8F">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r>
      <w:tr w:rsidR="00682C8F" w:rsidTr="00682C8F">
        <w:tc>
          <w:tcPr>
            <w:tcW w:w="4520"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Add-On für Office 365 Enterprise E1,E3</w:t>
            </w:r>
            <w:r>
              <w:fldChar w:fldCharType="begin"/>
            </w:r>
            <w:r>
              <w:instrText xml:space="preserve"> XE "Add-On für Office 365 Enterprise E1,E3" </w:instrText>
            </w:r>
            <w:r>
              <w:fldChar w:fldCharType="end"/>
            </w:r>
            <w:r>
              <w:t xml:space="preserve"> (Nutzer-AL)</w:t>
            </w:r>
          </w:p>
        </w:tc>
        <w:tc>
          <w:tcPr>
            <w:tcW w:w="813"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"Organisationsweit" </w:instrText>
            </w:r>
            <w:r w:rsidRPr="00682C8F">
              <w:rPr>
                <w:color w:val="000000" w:themeColor="text1"/>
              </w:rPr>
              <w:fldChar w:fldCharType="separate"/>
            </w:r>
            <w:r w:rsidRPr="00682C8F">
              <w:rPr>
                <w:color w:val="000000" w:themeColor="text1"/>
              </w:rPr>
              <w:t>OW</w:t>
            </w:r>
            <w:r w:rsidRPr="00682C8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"Konzern-Onlinedienst" </w:instrText>
            </w:r>
            <w:r w:rsidRPr="00682C8F">
              <w:rPr>
                <w:color w:val="000000" w:themeColor="text1"/>
              </w:rPr>
              <w:fldChar w:fldCharType="separate"/>
            </w:r>
            <w:r w:rsidRPr="00682C8F">
              <w:rPr>
                <w:color w:val="000000" w:themeColor="text1"/>
              </w:rPr>
              <w:t>EO</w:t>
            </w:r>
            <w:r w:rsidRPr="00682C8F">
              <w:rPr>
                <w:color w:val="000000" w:themeColor="text1"/>
              </w:rPr>
              <w:fldChar w:fldCharType="end"/>
            </w:r>
            <w:r w:rsidRPr="00682C8F">
              <w:rPr>
                <w:color w:val="000000" w:themeColor="text1"/>
              </w:rPr>
              <w:t>,</w:t>
            </w: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 xml:space="preserve"> 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p>
        </w:tc>
      </w:tr>
      <w:tr w:rsidR="00682C8F" w:rsidTr="00682C8F">
        <w:tc>
          <w:tcPr>
            <w:tcW w:w="4520"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13"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"Konzern-Onlinedienst" </w:instrText>
            </w:r>
            <w:r w:rsidRPr="00682C8F">
              <w:rPr>
                <w:color w:val="000000" w:themeColor="text1"/>
              </w:rPr>
              <w:fldChar w:fldCharType="separate"/>
            </w:r>
            <w:r w:rsidRPr="00682C8F">
              <w:rPr>
                <w:color w:val="000000" w:themeColor="text1"/>
              </w:rPr>
              <w:t>EO</w:t>
            </w:r>
            <w:r w:rsidRPr="00682C8F">
              <w:rPr>
                <w:color w:val="000000" w:themeColor="text1"/>
              </w:rPr>
              <w:fldChar w:fldCharType="end"/>
            </w:r>
            <w:r w:rsidRPr="00682C8F">
              <w:rPr>
                <w:color w:val="000000" w:themeColor="text1"/>
              </w:rPr>
              <w:t>,</w:t>
            </w: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r w:rsidRPr="00682C8F">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p>
        </w:tc>
      </w:tr>
      <w:tr w:rsidR="00682C8F" w:rsidTr="00682C8F">
        <w:tc>
          <w:tcPr>
            <w:tcW w:w="4520"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Office 365 Enterprise E3, E4 ohne ProPlus-Add-On</w:t>
            </w:r>
            <w:r>
              <w:fldChar w:fldCharType="begin"/>
            </w:r>
            <w:r>
              <w:instrText xml:space="preserve"> XE "Office 365 Enterprise E3, E4 ohne ProPlus-Add-On" </w:instrText>
            </w:r>
            <w:r>
              <w:fldChar w:fldCharType="end"/>
            </w:r>
            <w:r>
              <w:t xml:space="preserve"> (Nutzer-AL)</w:t>
            </w:r>
          </w:p>
        </w:tc>
        <w:tc>
          <w:tcPr>
            <w:tcW w:w="813"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"Konzern-Onlinedienst" </w:instrText>
            </w:r>
            <w:r w:rsidRPr="00682C8F">
              <w:rPr>
                <w:color w:val="000000" w:themeColor="text1"/>
              </w:rPr>
              <w:fldChar w:fldCharType="separate"/>
            </w:r>
            <w:r w:rsidRPr="00682C8F">
              <w:rPr>
                <w:color w:val="000000" w:themeColor="text1"/>
              </w:rPr>
              <w:t>EO</w:t>
            </w:r>
            <w:r w:rsidRPr="00682C8F">
              <w:rPr>
                <w:color w:val="000000" w:themeColor="text1"/>
              </w:rPr>
              <w:fldChar w:fldCharType="end"/>
            </w:r>
            <w:r w:rsidRPr="00682C8F">
              <w:rPr>
                <w:color w:val="000000" w:themeColor="text1"/>
              </w:rPr>
              <w:t>,</w:t>
            </w: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r w:rsidRPr="00682C8F">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p>
        </w:tc>
      </w:tr>
      <w:tr w:rsidR="00682C8F" w:rsidTr="00682C8F">
        <w:tc>
          <w:tcPr>
            <w:tcW w:w="4520"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Office 365 Enterprise K1</w:t>
            </w:r>
            <w:r>
              <w:fldChar w:fldCharType="begin"/>
            </w:r>
            <w:r>
              <w:instrText xml:space="preserve"> XE "Office 365 Enterprise K1" </w:instrText>
            </w:r>
            <w:r>
              <w:fldChar w:fldCharType="end"/>
            </w:r>
            <w:r>
              <w:t xml:space="preserve"> (Nutzer-AL)</w:t>
            </w:r>
          </w:p>
        </w:tc>
        <w:tc>
          <w:tcPr>
            <w:tcW w:w="813"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r w:rsidRPr="00682C8F">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r>
      <w:tr w:rsidR="00682C8F" w:rsidTr="00682C8F">
        <w:tc>
          <w:tcPr>
            <w:tcW w:w="4520" w:type="dxa"/>
            <w:tcBorders>
              <w:top w:val="dashed" w:sz="4" w:space="0" w:color="BFBFBF"/>
              <w:left w:val="none" w:sz="4" w:space="0" w:color="6E6E6E"/>
              <w:bottom w:val="none" w:sz="4" w:space="0" w:color="BFBFBF"/>
              <w:right w:val="none" w:sz="4" w:space="0" w:color="6E6E6E"/>
            </w:tcBorders>
          </w:tcPr>
          <w:p w:rsidR="00682C8F" w:rsidRDefault="00682C8F" w:rsidP="00682C8F">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13" w:type="dxa"/>
            <w:tcBorders>
              <w:top w:val="dashed" w:sz="4" w:space="0" w:color="BFBFBF"/>
              <w:left w:val="none" w:sz="4" w:space="0" w:color="6E6E6E"/>
              <w:bottom w:val="none" w:sz="4" w:space="0" w:color="BFBFBF"/>
              <w:right w:val="single" w:sz="6" w:space="0" w:color="FFFFFF"/>
            </w:tcBorders>
          </w:tcPr>
          <w:p w:rsidR="00682C8F" w:rsidRDefault="00682C8F" w:rsidP="00682C8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 xml:space="preserve"> A</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r>
    </w:tbl>
    <w:p w:rsidR="0046175D" w:rsidRDefault="00324A1D">
      <w:pPr>
        <w:pStyle w:val="ProductList-Offering1SubSection"/>
      </w:pPr>
      <w:bookmarkStart w:id="291" w:name="_Sec775"/>
      <w:r>
        <w:t>2. Produktbedingungen</w:t>
      </w:r>
      <w:bookmarkEnd w:id="291"/>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"Vertragsbedingungen: die Bestimmungen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E1 und K1 nur Server (außer MPSA, wo Server und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"Berechtigung zur Laufzeitverlängerung: Onlinedienste, die zu einer verlängerten Laufzeit berechtigt sind, wie im Konzern- und Konzernabonnement-Lizenzvertrag beschrieben." </w:instrText>
            </w:r>
            <w:r>
              <w:fldChar w:fldCharType="separate"/>
            </w:r>
            <w:r>
              <w:rPr>
                <w:color w:val="0563C1"/>
              </w:rPr>
              <w:t>Berechtigung zur Laufzeitverlängerung</w:t>
            </w:r>
            <w:r>
              <w:fldChar w:fldCharType="end"/>
            </w:r>
            <w:r>
              <w:t>: Enterprise, Government, K</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"Zur Verringerung berechtigt: ein Onlinedienst, bei dem ein Kunde mit einem Konzernbeitritt, Konzern-Abonnementbeitritt, Microsoft Azure-Beitritt oder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United States Government Community Cloud-Dienst</w:t>
      </w:r>
    </w:p>
    <w:p w:rsidR="0046175D" w:rsidRDefault="00324A1D">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rsidR="0046175D" w:rsidRDefault="0046175D">
      <w:pPr>
        <w:pStyle w:val="ProductList-Body"/>
      </w:pPr>
    </w:p>
    <w:p w:rsidR="0046175D" w:rsidRDefault="00324A1D">
      <w:pPr>
        <w:pStyle w:val="ProductList-ClauseHeading"/>
      </w:pPr>
      <w:r>
        <w:t>2.2 Campus- und School-Erwerb</w:t>
      </w:r>
    </w:p>
    <w:p w:rsidR="0046175D" w:rsidRDefault="00324A1D">
      <w:pPr>
        <w:pStyle w:val="ProductList-Body"/>
      </w:pPr>
      <w:r>
        <w:t xml:space="preserve">Unter dem Campus- und School-Vertrag müssen Abonnementlizenzen für Office 365-Suites pro Nutzer für die gesamte Einrichtung oder nur Teile davon erworben werden. Wenn während der Laufzeit zusätzliche Nutzer-ALs für den Zugriff auf Office 365 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Lizenzierung des Office 365-Add-Ons muss die entsprechende qualifizierende Lizenz unter demselben Beitritt lizenziert werden. Bei der Abgabe von Jahrestagsbestellungen ist die Einrichtung berechtigt, eine geringere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Anfangsbestellung der Einrichtung, sofern die Jahrestagsbestellung den Mindestanforderungen für Plattform-Onlinedienste entspricht, die in der Volumenlizenzvereinbarung des Kunden dargelegt sind.</w:t>
      </w:r>
    </w:p>
    <w:p w:rsidR="0046175D" w:rsidRDefault="0046175D">
      <w:pPr>
        <w:pStyle w:val="ProductList-Body"/>
      </w:pPr>
    </w:p>
    <w:p w:rsidR="0046175D" w:rsidRDefault="00324A1D">
      <w:pPr>
        <w:pStyle w:val="ProductList-ClauseHeading"/>
      </w:pPr>
      <w:r>
        <w:t>2.3 Kostenlose Office 365 ProPlus-Lizenzen für Studenten bei Lizenzerwerb für alle wissenschaftlichen/sonstigen Mitarbeiter</w:t>
      </w:r>
    </w:p>
    <w:p w:rsidR="0046175D" w:rsidRDefault="00324A1D">
      <w:pPr>
        <w:pStyle w:val="ProductList-Body"/>
      </w:pPr>
      <w:r>
        <w:t xml:space="preserve">Wenn eine Einrichtung Lizenzen für Office Professional Plus oder Office 365 ProPlus für alle wissenschaftlichen und sonstigen Mitarbeiter in ihrer definierten Organisation unter einem Open Value-Abonnement-Vertrag für Bildungslösungen oder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rsidR="0046175D" w:rsidRDefault="0046175D">
      <w:pPr>
        <w:pStyle w:val="ProductList-Body"/>
      </w:pPr>
    </w:p>
    <w:p w:rsidR="0046175D" w:rsidRDefault="00324A1D">
      <w:pPr>
        <w:pStyle w:val="ProductList-ClauseHeading"/>
      </w:pPr>
      <w:r>
        <w:t>2.4 Verwendung in frei zugänglichen Räumlichkeiten oder Bibliotheken nach Campus- und School-Vertrag</w:t>
      </w:r>
    </w:p>
    <w:p w:rsidR="0046175D" w:rsidRDefault="00324A1D">
      <w:pPr>
        <w:pStyle w:val="ProductList-Body"/>
      </w:pPr>
      <w:r>
        <w:t>Siehe</w:t>
      </w:r>
      <w:hyperlink w:anchor="_Sec633">
        <w:r>
          <w:rPr>
            <w:color w:val="00467F"/>
            <w:u w:val="single"/>
          </w:rPr>
          <w:t>Produkteintrag zu Office 365 ProPlus</w:t>
        </w:r>
      </w:hyperlink>
      <w:r>
        <w:t xml:space="preserve"> für das Angebot an Einrichtungen mit wissenschaftlichen und sonstigen Mitarbeitern zugewiesenen Nutzer-ALs für Office 365 ProPlus, Office Professional Plus 2013</w:t>
      </w:r>
      <w:r>
        <w:fldChar w:fldCharType="begin"/>
      </w:r>
      <w:r>
        <w:instrText xml:space="preserve"> XE "Office Professional Plus 2013" </w:instrText>
      </w:r>
      <w:r>
        <w:fldChar w:fldCharType="end"/>
      </w:r>
      <w:r>
        <w:t>-Software in frei zugänglichen Räumlichkeiten oder Bibliotheken innerhalb der Organisation der Einrichtung zu verwenden.</w:t>
      </w:r>
    </w:p>
    <w:p w:rsidR="0046175D" w:rsidRDefault="0046175D">
      <w:pPr>
        <w:pStyle w:val="ProductList-Body"/>
      </w:pPr>
    </w:p>
    <w:p w:rsidR="0046175D" w:rsidRDefault="00324A1D">
      <w:pPr>
        <w:pStyle w:val="ProductList-ClauseHeading"/>
      </w:pPr>
      <w:r>
        <w:t>2.5 Add-On-Nutzer-ALs</w:t>
      </w:r>
    </w:p>
    <w:tbl>
      <w:tblPr>
        <w:tblStyle w:val="PURTable"/>
        <w:tblW w:w="0" w:type="dxa"/>
        <w:tblLook w:val="04A0" w:firstRow="1" w:lastRow="0" w:firstColumn="1" w:lastColumn="0" w:noHBand="0" w:noVBand="1"/>
      </w:tblPr>
      <w:tblGrid>
        <w:gridCol w:w="5445"/>
        <w:gridCol w:w="5471"/>
      </w:tblGrid>
      <w:tr w:rsidR="004617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Add-On-Nutzer-AL</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Add-Ons für Office 365 Education E3 oder E4</w:t>
            </w:r>
          </w:p>
          <w:p w:rsidR="0046175D" w:rsidRDefault="00324A1D">
            <w:pPr>
              <w:pStyle w:val="ProductList-TableBody"/>
            </w:pPr>
            <w:r>
              <w:t>- Add-On für Office 365 Enterprise E1</w:t>
            </w:r>
            <w:r>
              <w:rPr>
                <w:vertAlign w:val="superscript"/>
              </w:rPr>
              <w:t>2</w:t>
            </w:r>
          </w:p>
          <w:p w:rsidR="0046175D" w:rsidRDefault="00324A1D">
            <w:pPr>
              <w:pStyle w:val="ProductList-TableBody"/>
            </w:pPr>
            <w:r>
              <w:t>- Add-On für Office 365 Enterprise E1 mit Exchange Online Archiving</w:t>
            </w:r>
            <w:r>
              <w:rPr>
                <w:vertAlign w:val="superscript"/>
              </w:rPr>
              <w:t>2,3,4</w:t>
            </w:r>
          </w:p>
          <w:p w:rsidR="0046175D" w:rsidRDefault="00324A1D">
            <w:pPr>
              <w:pStyle w:val="ProductList-TableBody"/>
            </w:pPr>
            <w:r>
              <w:t>- Add-On für Office 365 Government E1</w:t>
            </w:r>
          </w:p>
          <w:p w:rsidR="0046175D" w:rsidRDefault="00324A1D">
            <w:pPr>
              <w:pStyle w:val="ProductList-TableBody"/>
            </w:pPr>
            <w:r>
              <w:t>- Add-Ons für Office 365 Enterprise und Government E3 ohne ProPlus</w:t>
            </w:r>
          </w:p>
          <w:p w:rsidR="0046175D" w:rsidRDefault="00324A1D">
            <w:pPr>
              <w:pStyle w:val="ProductList-TableBody"/>
            </w:pPr>
            <w:r>
              <w:t>- Add-Ons für Office 365 Enterprise und Government E4 ohne ProPlus</w:t>
            </w:r>
          </w:p>
          <w:p w:rsidR="0046175D" w:rsidRDefault="00324A1D">
            <w:pPr>
              <w:pStyle w:val="ProductList-TableBody"/>
            </w:pPr>
            <w:r>
              <w:t>- Add-On für Exchange Online Plan 1</w:t>
            </w:r>
            <w:r>
              <w:fldChar w:fldCharType="begin"/>
            </w:r>
            <w:r>
              <w:instrText xml:space="preserve"> XE "Add-On für Exchange Online Plan 1" </w:instrText>
            </w:r>
            <w:r>
              <w:fldChar w:fldCharType="end"/>
            </w:r>
          </w:p>
          <w:p w:rsidR="00DC69FA" w:rsidRDefault="00324A1D">
            <w:pPr>
              <w:pStyle w:val="ProductList-TableBody"/>
            </w:pPr>
            <w:r>
              <w:t>- Add-On für Skype for Business Online Plan 1</w:t>
            </w:r>
          </w:p>
          <w:p w:rsidR="0046175D" w:rsidRDefault="00DC69FA" w:rsidP="00DC69FA">
            <w:pPr>
              <w:pStyle w:val="ProductList-TableBody"/>
            </w:pPr>
            <w:r>
              <w:t xml:space="preserve">- </w:t>
            </w:r>
            <w:r>
              <w:t>Add-On für SharePoint Online Plan 1</w:t>
            </w:r>
            <w:r>
              <w:fldChar w:fldCharType="begin"/>
            </w:r>
            <w:r>
              <w:instrText xml:space="preserve"> XE "               Nutzer-AL für SharePoint Online Plan 1" </w:instrText>
            </w:r>
            <w:r>
              <w:fldChar w:fldCharType="end"/>
            </w:r>
            <w:r>
              <w:t xml:space="preserve"> </w:t>
            </w:r>
            <w:r w:rsidR="00324A1D">
              <w:fldChar w:fldCharType="begin"/>
            </w:r>
            <w:r w:rsidR="00324A1D">
              <w:instrText xml:space="preserve"> XE "Add-On für Skype for Business Online Plan 1" </w:instrText>
            </w:r>
            <w:r w:rsidR="00324A1D">
              <w:fldChar w:fldCharType="end"/>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Add-Ons für Office 365 Education E3 oder E4</w:t>
            </w:r>
          </w:p>
          <w:p w:rsidR="0046175D" w:rsidRDefault="00324A1D">
            <w:pPr>
              <w:pStyle w:val="ProductList-TableBody"/>
            </w:pPr>
            <w:r>
              <w:t>- Add-Ons für Office 365 Enterprise E1/Government E1</w:t>
            </w:r>
          </w:p>
          <w:p w:rsidR="0046175D" w:rsidRDefault="00324A1D">
            <w:pPr>
              <w:pStyle w:val="ProductList-TableBody"/>
            </w:pPr>
            <w:r>
              <w:t>- Add-On für Office 365 Enterprise E3</w:t>
            </w:r>
            <w:r>
              <w:rPr>
                <w:vertAlign w:val="superscript"/>
              </w:rPr>
              <w:t>2</w:t>
            </w:r>
          </w:p>
          <w:p w:rsidR="0046175D" w:rsidRDefault="00324A1D">
            <w:pPr>
              <w:pStyle w:val="ProductList-TableBody"/>
            </w:pPr>
            <w:r>
              <w:t>- Add-On für Office 365 Government E3</w:t>
            </w:r>
            <w:r>
              <w:rPr>
                <w:vertAlign w:val="superscript"/>
              </w:rPr>
              <w:t>4</w:t>
            </w:r>
          </w:p>
          <w:p w:rsidR="0046175D" w:rsidRDefault="00324A1D">
            <w:pPr>
              <w:pStyle w:val="ProductList-TableBody"/>
            </w:pPr>
            <w:r>
              <w:t>- Add-Ons für Office 365 Enterprise und Government E4</w:t>
            </w:r>
          </w:p>
          <w:p w:rsidR="0046175D" w:rsidRDefault="00324A1D">
            <w:pPr>
              <w:pStyle w:val="ProductList-TableBody"/>
            </w:pPr>
            <w:r>
              <w:t>- Add-Ons für Office 365 Enterprise und Government E3 ohne ProPlus</w:t>
            </w:r>
          </w:p>
          <w:p w:rsidR="0046175D" w:rsidRDefault="00324A1D">
            <w:pPr>
              <w:pStyle w:val="ProductList-TableBody"/>
            </w:pPr>
            <w:r>
              <w:t>- Add-Ons für Office 365 Enterprise und Government E4 ohne ProPlus</w:t>
            </w:r>
          </w:p>
          <w:p w:rsidR="0046175D" w:rsidRDefault="00324A1D">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rsidR="0046175D" w:rsidRDefault="00324A1D">
            <w:pPr>
              <w:pStyle w:val="ProductList-TableBody"/>
            </w:pPr>
            <w:r>
              <w:t xml:space="preserve">- Add-On für Exchange Online Plan 1 </w:t>
            </w:r>
          </w:p>
          <w:p w:rsidR="0046175D" w:rsidRDefault="00324A1D">
            <w:pPr>
              <w:pStyle w:val="ProductList-TableBody"/>
            </w:pPr>
            <w:r>
              <w:t xml:space="preserve">- Add-On für Skype for Business Online Plan 1 </w:t>
            </w:r>
          </w:p>
          <w:p w:rsidR="00DC69FA" w:rsidRDefault="00DC69FA">
            <w:pPr>
              <w:pStyle w:val="ProductList-TableBody"/>
            </w:pPr>
            <w:r>
              <w:t>- Add-On für SharePoint Online Plan 1</w:t>
            </w:r>
            <w:r>
              <w:fldChar w:fldCharType="begin"/>
            </w:r>
            <w:r>
              <w:instrText xml:space="preserve"> XE "               Nutzer-AL für SharePoint Online Plan 1" </w:instrText>
            </w:r>
            <w:r>
              <w:fldChar w:fldCharType="end"/>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Add-Ons für Office 365 Education E3 oder E4</w:t>
            </w:r>
          </w:p>
          <w:p w:rsidR="0046175D" w:rsidRDefault="00324A1D">
            <w:pPr>
              <w:pStyle w:val="ProductList-TableBody"/>
            </w:pPr>
            <w:r>
              <w:t>- Add-Ons für Office 365 Enterprise und Government E3 ohne ProPlus</w:t>
            </w:r>
          </w:p>
          <w:p w:rsidR="0046175D" w:rsidRDefault="00324A1D">
            <w:pPr>
              <w:pStyle w:val="ProductList-TableBody"/>
            </w:pPr>
            <w:r>
              <w:t>- Add-Ons für Office 365 Enterprise und Government E4 ohne ProPlus</w:t>
            </w:r>
          </w:p>
          <w:p w:rsidR="0046175D" w:rsidRDefault="00324A1D">
            <w:pPr>
              <w:pStyle w:val="ProductList-TableBody"/>
            </w:pPr>
            <w:r>
              <w:t>- Add-On für Azure-Rechteverwaltung</w:t>
            </w:r>
            <w:r>
              <w:fldChar w:fldCharType="begin"/>
            </w:r>
            <w:r>
              <w:instrText xml:space="preserve"> XE "Add-On für Azure-Rechteverwaltung" </w:instrText>
            </w:r>
            <w:r>
              <w:fldChar w:fldCharType="end"/>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Add-On für Office 365 Education E3 oder E4</w:t>
            </w:r>
          </w:p>
          <w:p w:rsidR="0046175D" w:rsidRDefault="00324A1D">
            <w:pPr>
              <w:pStyle w:val="ProductList-TableBody"/>
            </w:pPr>
            <w:r>
              <w:t>- Add-Ons für Office 365 Enterprise und Government E32 oder E4</w:t>
            </w:r>
          </w:p>
          <w:p w:rsidR="0046175D" w:rsidRDefault="00324A1D">
            <w:pPr>
              <w:pStyle w:val="ProductList-TableBody"/>
            </w:pPr>
            <w:r>
              <w:t>- Add-Ons für Office 365 Enterprise und Government E3</w:t>
            </w:r>
            <w:r>
              <w:rPr>
                <w:vertAlign w:val="superscript"/>
              </w:rPr>
              <w:t>2</w:t>
            </w:r>
            <w:r>
              <w:t xml:space="preserve"> oder E4 ohne ProPlus</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Add-On für Office 365 Education E3 oder E4</w:t>
            </w:r>
          </w:p>
          <w:p w:rsidR="0046175D" w:rsidRDefault="00324A1D">
            <w:pPr>
              <w:pStyle w:val="ProductList-TableBody"/>
            </w:pPr>
            <w:r>
              <w:t xml:space="preserve">- Add-On für Office 365 Midsize Business </w:t>
            </w:r>
            <w:r>
              <w:rPr>
                <w:vertAlign w:val="superscript"/>
              </w:rPr>
              <w:t>2,3</w:t>
            </w:r>
          </w:p>
          <w:p w:rsidR="0046175D" w:rsidRDefault="00324A1D">
            <w:pPr>
              <w:pStyle w:val="ProductList-TableBody"/>
            </w:pPr>
            <w:r>
              <w:t>- Add-On für Office 365 Enterprise E3</w:t>
            </w:r>
            <w:r>
              <w:rPr>
                <w:vertAlign w:val="superscript"/>
              </w:rPr>
              <w:t>2,3</w:t>
            </w:r>
          </w:p>
        </w:tc>
      </w:tr>
    </w:tbl>
    <w:p w:rsidR="0046175D" w:rsidRDefault="00324A1D">
      <w:pPr>
        <w:pStyle w:val="ProductList-Body"/>
      </w:pPr>
      <w:r>
        <w:rPr>
          <w:vertAlign w:val="superscript"/>
        </w:rPr>
        <w:t>1</w:t>
      </w:r>
      <w:r>
        <w:t>1Für jede Qualifizierende Lizenz muss aktive Software Assurance bestehen.</w:t>
      </w:r>
    </w:p>
    <w:p w:rsidR="0046175D" w:rsidRDefault="00324A1D">
      <w:pPr>
        <w:pStyle w:val="ProductList-Body"/>
      </w:pPr>
      <w:r>
        <w:rPr>
          <w:vertAlign w:val="superscript"/>
        </w:rPr>
        <w:t>2</w:t>
      </w:r>
      <w:r>
        <w:t>Hierbei handelt es sich um die einzigen für Open Value- und Open Value Subscription-Kunden verfügbaren Angebote.</w:t>
      </w:r>
    </w:p>
    <w:p w:rsidR="0046175D" w:rsidRDefault="00324A1D">
      <w:pPr>
        <w:pStyle w:val="ProductList-Body"/>
      </w:pPr>
      <w:r>
        <w:rPr>
          <w:vertAlign w:val="superscript"/>
        </w:rPr>
        <w:t>3</w:t>
      </w:r>
      <w:r>
        <w:t>Diese Add-On-Nutzer-AL kann nur unter einem Open-Value-Vertrag (Organisationsweit) oder einem Open Value Subscription-Vertrag erworben werden.</w:t>
      </w:r>
    </w:p>
    <w:p w:rsidR="0046175D" w:rsidRDefault="00324A1D">
      <w:pPr>
        <w:pStyle w:val="ProductList-Body"/>
      </w:pPr>
      <w:r>
        <w:rPr>
          <w:vertAlign w:val="superscript"/>
        </w:rPr>
        <w:t>4</w:t>
      </w:r>
      <w:r>
        <w:t>Nur Verwaltungseinrichtungen gemäß dem Volumenlizenzvertrag des Kunden sind zum Kauf dieser Add-On-Nutzer-AL berechtigt.</w:t>
      </w:r>
    </w:p>
    <w:p w:rsidR="0046175D" w:rsidRDefault="0046175D">
      <w:pPr>
        <w:pStyle w:val="ProductList-Body"/>
      </w:pPr>
    </w:p>
    <w:p w:rsidR="0046175D" w:rsidRDefault="00324A1D">
      <w:pPr>
        <w:pStyle w:val="ProductList-Body"/>
      </w:pPr>
      <w:r>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rsidR="0046175D" w:rsidRDefault="0046175D">
      <w:pPr>
        <w:pStyle w:val="ProductList-Body"/>
      </w:pPr>
    </w:p>
    <w:p w:rsidR="0046175D" w:rsidRDefault="00324A1D">
      <w:pPr>
        <w:pStyle w:val="ProductList-ClauseHeading"/>
      </w:pPr>
      <w:r>
        <w:t>2.6 Kaufeinschränkungen</w:t>
      </w:r>
    </w:p>
    <w:p w:rsidR="0046175D" w:rsidRDefault="00324A1D">
      <w:pPr>
        <w:pStyle w:val="ProductList-Body"/>
      </w:pPr>
      <w:r>
        <w:t>Für jede Qualifizierende Lizenz (oder jedes Set von Qualifizierenden Lizenzen) kann nur eine Add-On-Nutzer-AL erworben werden. Dies gilt nicht für Add-Ons für Office 365 Education E3 oder E4; hier kann die Anzahl der Add-On-Nutzer-ALs die Anzahl der Qualifizierenden Lizenzen übersteigen.</w:t>
      </w:r>
    </w:p>
    <w:p w:rsidR="0046175D" w:rsidRDefault="0046175D">
      <w:pPr>
        <w:pStyle w:val="ProductList-Body"/>
      </w:pPr>
    </w:p>
    <w:p w:rsidR="0046175D" w:rsidRDefault="00324A1D">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rsidR="0046175D" w:rsidRDefault="0046175D">
      <w:pPr>
        <w:pStyle w:val="ProductList-Body"/>
      </w:pPr>
    </w:p>
    <w:p w:rsidR="0046175D" w:rsidRDefault="00324A1D">
      <w:pPr>
        <w:pStyle w:val="ProductList-Body"/>
      </w:pPr>
      <w:r>
        <w:t xml:space="preserve">Kunden mit Campus- und School-Vertrag können so viele Nutzer-Abonnementlizenzen für Office 365 Add-On Plan für ihre Nutzer erwerben, wie sie berechtigte PCs besitzen, solange die Abdeckung für die Qualifizierenden Lizenzen beibehalten wird. </w:t>
      </w:r>
    </w:p>
    <w:p w:rsidR="0046175D" w:rsidRDefault="0046175D">
      <w:pPr>
        <w:pStyle w:val="ProductList-Body"/>
      </w:pPr>
    </w:p>
    <w:p w:rsidR="0046175D" w:rsidRDefault="00324A1D">
      <w:pPr>
        <w:pStyle w:val="ProductList-ClauseHeading"/>
      </w:pPr>
      <w:r>
        <w:t>2.7 Bestimmungen des Volumenlizenzprogramms</w:t>
      </w:r>
    </w:p>
    <w:p w:rsidR="0046175D" w:rsidRDefault="00324A1D">
      <w:pPr>
        <w:pStyle w:val="ProductList-Body"/>
      </w:pPr>
      <w:r>
        <w:t xml:space="preserve">Die auf die Nutzer-ALs für die entsprechende Onlinedienste anwendbaren Programmbestimmungen gelten auch für die Add-On-Nutzer-ALs, sie gelten allerdings nicht für unter dem Konzernvertrag verfügbaren Übergangsrechte. </w:t>
      </w:r>
    </w:p>
    <w:p w:rsidR="0046175D" w:rsidRDefault="0046175D">
      <w:pPr>
        <w:pStyle w:val="ProductList-Body"/>
      </w:pPr>
    </w:p>
    <w:p w:rsidR="0046175D" w:rsidRDefault="00324A1D">
      <w:pPr>
        <w:pStyle w:val="ProductList-ClauseHeading"/>
      </w:pPr>
      <w:r>
        <w:t>2.8 Berechtigung zum Erwerb von Nutzer-ALs aus SA für Office 365</w:t>
      </w:r>
    </w:p>
    <w:p w:rsidR="0046175D" w:rsidRDefault="00324A1D">
      <w:pPr>
        <w:pStyle w:val="ProductList-Body"/>
      </w:pPr>
      <w:r>
        <w:t>Nutzer-ALs aus SA können für einen Übergang von vollständig bezahlten, zeitlich unbeschränkten Lizenzen mit aktiver SA für die Qualifizierenden Produkte in der nachstehenden Tabelle erworben werden. Abonnementlizenzen für die Qualifizierenden Produkte können für den Übergang auch mit einer entsprechenden Nutzer-AL „Aus SA“ genutzt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43"/>
        <w:gridCol w:w="3645"/>
        <w:gridCol w:w="362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Übergehende 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Erforderliche CAL Suite Bridge</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365 (Enterprise E3, E4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 Bridge for Office 365</w:t>
            </w:r>
            <w:r>
              <w:rPr>
                <w:vertAlign w:val="superscript"/>
              </w:rPr>
              <w:t>2,3</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365 (Enterprise E3, E4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46175D" w:rsidRDefault="00324A1D">
      <w:pPr>
        <w:pStyle w:val="ProductList-Body"/>
      </w:pPr>
      <w:r>
        <w:rPr>
          <w:i/>
          <w:vertAlign w:val="superscript"/>
        </w:rPr>
        <w:t>1</w:t>
      </w:r>
      <w:r>
        <w:rPr>
          <w:i/>
        </w:rPr>
        <w:t>Zum Jahrestag des Beitritts oder zu Beginn einer neuen Laufzeit des Beitritts zum Kauf verfügbar.</w:t>
      </w:r>
    </w:p>
    <w:p w:rsidR="0046175D" w:rsidRDefault="00324A1D">
      <w:pPr>
        <w:pStyle w:val="ProductList-Body"/>
      </w:pPr>
      <w:r>
        <w:rPr>
          <w:i/>
          <w:vertAlign w:val="superscript"/>
        </w:rPr>
        <w:t>2</w:t>
      </w:r>
      <w:r>
        <w:rPr>
          <w:i/>
        </w:rPr>
        <w:t>Nur für Erwerb am Jahrestag des Beitritts erforderlich.</w:t>
      </w:r>
    </w:p>
    <w:p w:rsidR="0046175D" w:rsidRDefault="00324A1D">
      <w:pPr>
        <w:pStyle w:val="ProductList-Body"/>
      </w:pPr>
      <w:r>
        <w:rPr>
          <w:i/>
          <w:vertAlign w:val="superscript"/>
        </w:rPr>
        <w:t>3</w:t>
      </w:r>
      <w:r>
        <w:rPr>
          <w:i/>
        </w:rPr>
        <w:t>Der Kauf ist für Nutzer nicht erforderlich</w:t>
      </w:r>
    </w:p>
    <w:p w:rsidR="0046175D" w:rsidRDefault="0046175D">
      <w:pPr>
        <w:pStyle w:val="ProductList-Body"/>
      </w:pPr>
    </w:p>
    <w:p w:rsidR="0046175D" w:rsidRDefault="00324A1D">
      <w:pPr>
        <w:pStyle w:val="ProductList-Body"/>
      </w:pPr>
      <w:r>
        <w:t>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rsidR="0046175D" w:rsidRDefault="0046175D">
      <w:pPr>
        <w:pStyle w:val="ProductList-Body"/>
      </w:pPr>
    </w:p>
    <w:p w:rsidR="0046175D" w:rsidRDefault="00324A1D">
      <w:pPr>
        <w:pStyle w:val="ProductList-ClauseHeading"/>
      </w:pPr>
      <w:r>
        <w:t>2.9 Umstellungen auf Nutzer-ALs aus SA</w:t>
      </w:r>
    </w:p>
    <w:p w:rsidR="0046175D" w:rsidRDefault="00324A1D">
      <w:pPr>
        <w:pStyle w:val="ProductList-Body"/>
      </w:pPr>
      <w:r>
        <w:t>Bei der Umstellung auf Nutzer-ALs aus SA darf nicht mehr als eine Nutzer-AL aus SA pro Lizenz für einen Qualifizierten Desktop erworben werden. Als einmalige Ausnahme für Geräte, denen eine Qualifizierende Lizenz zugewiesen wurde und die von mehr als einem Nutzer verwendet werden, kann der Kunde eine Nutzer-AL aus SA für jeden dieser Nutzer erwerben, jedoch nur dann, wenn er eine Nutzer-AL aus SA für alle Nutzer aller Qualifizierten Desktops erwirbt.</w:t>
      </w:r>
    </w:p>
    <w:p w:rsidR="0046175D" w:rsidRDefault="0046175D">
      <w:pPr>
        <w:pStyle w:val="ProductList-Body"/>
      </w:pPr>
    </w:p>
    <w:p w:rsidR="0046175D" w:rsidRDefault="00324A1D">
      <w:pPr>
        <w:pStyle w:val="ProductList-ClauseHeading"/>
      </w:pPr>
      <w:r>
        <w:t>2.10 Software Assurance-Vergünstigungen für Nutzer-ALs aus SA für Office 365</w:t>
      </w:r>
    </w:p>
    <w:p w:rsidR="0046175D" w:rsidRDefault="00324A1D">
      <w:pPr>
        <w:pStyle w:val="ProductList-Body"/>
      </w:pPr>
      <w:r>
        <w:t>Nutzer-ALs aus SA für Office 365 (Enterprise und Government E1, E3, E4) berechtigen den Kunden zu Software Assurance-Vergünstigungen auf der Grundlage der umgestellten Qualifizierenden Produkte.</w:t>
      </w:r>
    </w:p>
    <w:p w:rsidR="0046175D" w:rsidRDefault="0046175D">
      <w:pPr>
        <w:pStyle w:val="ProductList-Body"/>
      </w:pPr>
    </w:p>
    <w:p w:rsidR="0046175D" w:rsidRDefault="00324A1D">
      <w:pPr>
        <w:pStyle w:val="ProductList-ClauseHeading"/>
      </w:pPr>
      <w:r>
        <w:t>2.11 Office 365 Enterprise K1</w:t>
      </w:r>
    </w:p>
    <w:p w:rsidR="0046175D" w:rsidRDefault="00324A1D">
      <w:pPr>
        <w:pStyle w:val="ProductList-Body"/>
      </w:pPr>
      <w:r>
        <w:t>Office 365 Enterprise K1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K1 erwerben, werden für BPOS Deskless freigeschaltet. Diese Kunden sind berechtigt, auf Office 365 Enterprise K1 zu migrieren.</w:t>
      </w:r>
    </w:p>
    <w:p w:rsidR="0046175D" w:rsidRDefault="0046175D">
      <w:pPr>
        <w:pStyle w:val="ProductList-Body"/>
      </w:pPr>
    </w:p>
    <w:p w:rsidR="0046175D" w:rsidRDefault="00324A1D">
      <w:pPr>
        <w:pStyle w:val="ProductList-ClauseHeading"/>
      </w:pPr>
      <w:r>
        <w:t>2.12 Office Multi Language Pack</w:t>
      </w:r>
    </w:p>
    <w:p w:rsidR="0046175D" w:rsidRDefault="00324A1D">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rsidR="0046175D" w:rsidRDefault="0046175D">
      <w:pPr>
        <w:pStyle w:val="ProductList-Body"/>
      </w:pPr>
    </w:p>
    <w:p w:rsidR="0046175D" w:rsidRDefault="00324A1D">
      <w:pPr>
        <w:pStyle w:val="ProductList-ClauseHeading"/>
      </w:pPr>
      <w:r>
        <w:t>2.13 E-Learning</w:t>
      </w:r>
    </w:p>
    <w:p w:rsidR="0046175D" w:rsidRDefault="00324A1D">
      <w:pPr>
        <w:pStyle w:val="ProductList-Body"/>
      </w:pPr>
      <w:r>
        <w:t>Wenn der Kunde über eine Lizenz für Office 365 ProPlus verfügt, kann der Kunde gehostete E-Learning-Kurse für Anwendungen nutzen. Der Kunde erhält einen Zugriffscode pro qualifizierendem Beitritt/Vertrag. Kunden können außerdem SCORM-kompatible, nur aus Inhalt bestehende E-Learning-Dateien (für Anwendungen) von VLSC herunterladen, um sie in ihr Learning Management System (LMS) zu importieren. Zum Herunterladen der Dateien von VLSC ist kein Zugriffscode erforderlich.</w:t>
      </w:r>
    </w:p>
    <w:p w:rsidR="0046175D" w:rsidRDefault="0046175D">
      <w:pPr>
        <w:pStyle w:val="ProductList-Body"/>
      </w:pPr>
    </w:p>
    <w:p w:rsidR="0046175D" w:rsidRDefault="00324A1D">
      <w:pPr>
        <w:pStyle w:val="ProductList-Body"/>
      </w:pPr>
      <w:r>
        <w:t>Die maximale Anzahl von Nutzern, für die der Kunde E-Learning-Schulungen verwenden darf, entspricht der Anzahl von erworbenen Office 365-Abonnements. Kunden müssen für jede qualifizierende Lizenz einen Nutzer benennen. Der Zugriff kann nicht von einem Nutzer auf einen anderen übertragen werden. 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Volumenlizenzvertrages.</w:t>
      </w:r>
    </w:p>
    <w:p w:rsidR="0046175D" w:rsidRDefault="0046175D">
      <w:pPr>
        <w:pStyle w:val="ProductList-Body"/>
      </w:pPr>
    </w:p>
    <w:p w:rsidR="0046175D" w:rsidRDefault="00324A1D">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rsidR="0046175D" w:rsidRDefault="0046175D">
      <w:pPr>
        <w:pStyle w:val="ProductList-Body"/>
      </w:pPr>
    </w:p>
    <w:p w:rsidR="0046175D" w:rsidRDefault="00324A1D">
      <w:pPr>
        <w:pStyle w:val="ProductList-ClauseHeading"/>
      </w:pPr>
      <w:r>
        <w:t>2.14 Office Online</w:t>
      </w:r>
    </w:p>
    <w:p w:rsidR="0046175D" w:rsidRDefault="00324A1D">
      <w:pPr>
        <w:pStyle w:val="ProductList-Body"/>
      </w:pPr>
      <w:r>
        <w:t>Kunden mit Office 365 Suites, die Office 365 ProPlus umfassen, sind zur Nutzung von Office Online</w:t>
      </w:r>
      <w:r>
        <w:fldChar w:fldCharType="begin"/>
      </w:r>
      <w:r>
        <w:instrText xml:space="preserve"> XE "Office Online" </w:instrText>
      </w:r>
      <w:r>
        <w:fldChar w:fldCharType="end"/>
      </w:r>
      <w:r>
        <w:t xml:space="preserve"> berechtigt. Lizenzierte Nutzer dieser Suites können auf Office Online zugreifen, um Dokumente anzuzeigen und zu bearbeiten. Nutzer müssen auch über eine Lizenz für eine Suite verfügen, die SharePoint Online</w:t>
      </w:r>
      <w:r>
        <w:fldChar w:fldCharType="begin"/>
      </w:r>
      <w:r>
        <w:instrText xml:space="preserve"> XE "SharePoint Online" </w:instrText>
      </w:r>
      <w:r>
        <w:fldChar w:fldCharType="end"/>
      </w:r>
      <w:r>
        <w:t>- oder OneDrive for Business</w:t>
      </w:r>
      <w:r>
        <w:fldChar w:fldCharType="begin"/>
      </w:r>
      <w:r>
        <w:instrText xml:space="preserve"> XE "OneDrive for Business" </w:instrText>
      </w:r>
      <w:r>
        <w:fldChar w:fldCharType="end"/>
      </w:r>
      <w:r>
        <w:t xml:space="preserve">-Pläne umfasst, um auf den Office Online-Dienst zugreifen zu können. Die Nutzung von Office Online unterliegt den Lizenzbestimmungen für diesen Dienst in den Bestimmungen für Onlinedienste. </w:t>
      </w:r>
    </w:p>
    <w:p w:rsidR="0046175D" w:rsidRDefault="0046175D">
      <w:pPr>
        <w:pStyle w:val="ProductList-Body"/>
      </w:pPr>
    </w:p>
    <w:p w:rsidR="0046175D" w:rsidRDefault="00324A1D">
      <w:pPr>
        <w:pStyle w:val="ProductList-ClauseHeading"/>
      </w:pPr>
      <w:r>
        <w:t>2.15 Einlösung des Product Keys für Office 365 Midsize Business</w:t>
      </w:r>
    </w:p>
    <w:p w:rsidR="0046175D" w:rsidRDefault="00324A1D">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292" w:name="_Sec665"/>
      <w:r>
        <w:t>Exchange Online</w:t>
      </w:r>
      <w:bookmarkEnd w:id="292"/>
      <w:r>
        <w:fldChar w:fldCharType="begin"/>
      </w:r>
      <w:r>
        <w:instrText xml:space="preserve"> TC "</w:instrText>
      </w:r>
      <w:bookmarkStart w:id="293" w:name="_Toc426027849"/>
      <w:r>
        <w:instrText>Exchange Online</w:instrText>
      </w:r>
      <w:bookmarkEnd w:id="293"/>
      <w:r>
        <w:instrText>" \l 3</w:instrText>
      </w:r>
      <w:r>
        <w:fldChar w:fldCharType="end"/>
      </w:r>
    </w:p>
    <w:p w:rsidR="0046175D" w:rsidRDefault="00324A1D">
      <w:pPr>
        <w:pStyle w:val="ProductList-Offering1SubSection"/>
      </w:pPr>
      <w:bookmarkStart w:id="294" w:name="_Sec721"/>
      <w:r>
        <w:t>1. Programmverfügbarkeit</w:t>
      </w:r>
      <w:bookmarkEnd w:id="294"/>
    </w:p>
    <w:tbl>
      <w:tblPr>
        <w:tblStyle w:val="PURTable"/>
        <w:tblW w:w="0" w:type="dxa"/>
        <w:tblLook w:val="04A0" w:firstRow="1" w:lastRow="0" w:firstColumn="1" w:lastColumn="0" w:noHBand="0" w:noVBand="1"/>
      </w:tblPr>
      <w:tblGrid>
        <w:gridCol w:w="4530"/>
        <w:gridCol w:w="814"/>
        <w:gridCol w:w="791"/>
        <w:gridCol w:w="803"/>
        <w:gridCol w:w="710"/>
        <w:gridCol w:w="832"/>
        <w:gridCol w:w="826"/>
        <w:gridCol w:w="807"/>
        <w:gridCol w:w="803"/>
      </w:tblGrid>
      <w:tr w:rsidR="004617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rsidTr="00682C8F">
        <w:tc>
          <w:tcPr>
            <w:tcW w:w="5020" w:type="dxa"/>
            <w:tcBorders>
              <w:top w:val="single" w:sz="6" w:space="0" w:color="FFFFFF"/>
              <w:left w:val="none" w:sz="4" w:space="0" w:color="6E6E6E"/>
              <w:bottom w:val="dashed" w:sz="4" w:space="0" w:color="BFBFBF"/>
              <w:right w:val="none" w:sz="4" w:space="0" w:color="6E6E6E"/>
            </w:tcBorders>
          </w:tcPr>
          <w:p w:rsidR="0046175D" w:rsidRDefault="00324A1D" w:rsidP="00682C8F">
            <w:pPr>
              <w:pStyle w:val="ProductList-TableBody"/>
            </w:pPr>
            <w:r>
              <w:t>Exchange Online Plan 1</w:t>
            </w:r>
            <w:r>
              <w:fldChar w:fldCharType="begin"/>
            </w:r>
            <w:r>
              <w:instrText xml:space="preserve"> XE "Exchange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46175D" w:rsidRPr="00682C8F" w:rsidRDefault="00682C8F">
            <w:pPr>
              <w:pStyle w:val="ProductList-TableBody"/>
              <w:jc w:val="center"/>
              <w:rPr>
                <w:color w:val="000000" w:themeColor="text1"/>
              </w:rPr>
            </w:pPr>
            <w:r w:rsidRPr="00682C8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"United States Government Community Cloud-Dienst" </w:instrText>
            </w:r>
            <w:r w:rsidR="00324A1D" w:rsidRPr="00682C8F">
              <w:rPr>
                <w:color w:val="000000" w:themeColor="text1"/>
              </w:rPr>
              <w:fldChar w:fldCharType="separate"/>
            </w:r>
            <w:r w:rsidR="00324A1D" w:rsidRPr="00682C8F">
              <w:rPr>
                <w:color w:val="000000" w:themeColor="text1"/>
              </w:rPr>
              <w:t>UC</w:t>
            </w:r>
            <w:r w:rsidR="00324A1D"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"United States Government Community Cloud-Dienst" </w:instrText>
            </w:r>
            <w:r w:rsidR="00324A1D" w:rsidRPr="00682C8F">
              <w:rPr>
                <w:color w:val="000000" w:themeColor="text1"/>
              </w:rPr>
              <w:fldChar w:fldCharType="separate"/>
            </w:r>
            <w:r w:rsidR="00324A1D" w:rsidRPr="00682C8F">
              <w:rPr>
                <w:color w:val="000000" w:themeColor="text1"/>
              </w:rPr>
              <w:t>UC</w:t>
            </w:r>
            <w:r w:rsidR="00324A1D"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"Studentenangebot" </w:instrText>
            </w:r>
            <w:r w:rsidR="00324A1D" w:rsidRPr="00682C8F">
              <w:rPr>
                <w:color w:val="000000" w:themeColor="text1"/>
              </w:rPr>
              <w:fldChar w:fldCharType="separate"/>
            </w:r>
            <w:r w:rsidR="00324A1D" w:rsidRPr="00682C8F">
              <w:rPr>
                <w:color w:val="000000" w:themeColor="text1"/>
              </w:rPr>
              <w:t>ST</w:t>
            </w:r>
            <w:r w:rsidR="00324A1D" w:rsidRPr="00682C8F">
              <w:rPr>
                <w:color w:val="000000" w:themeColor="text1"/>
              </w:rPr>
              <w:fldChar w:fldCharType="end"/>
            </w: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Exchange Online Kiosk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"United States Government Community Cloud-Dienst" </w:instrText>
            </w:r>
            <w:r w:rsidR="00324A1D" w:rsidRPr="00682C8F">
              <w:rPr>
                <w:color w:val="000000" w:themeColor="text1"/>
              </w:rPr>
              <w:fldChar w:fldCharType="separate"/>
            </w:r>
            <w:r w:rsidR="00324A1D" w:rsidRPr="00682C8F">
              <w:rPr>
                <w:color w:val="000000" w:themeColor="text1"/>
              </w:rPr>
              <w:t>UC</w:t>
            </w:r>
            <w:r w:rsidR="00324A1D"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"United States Government Community Cloud-Dienst" </w:instrText>
            </w:r>
            <w:r w:rsidR="00324A1D" w:rsidRPr="00682C8F">
              <w:rPr>
                <w:color w:val="000000" w:themeColor="text1"/>
              </w:rPr>
              <w:fldChar w:fldCharType="separate"/>
            </w:r>
            <w:r w:rsidR="00324A1D" w:rsidRPr="00682C8F">
              <w:rPr>
                <w:color w:val="000000" w:themeColor="text1"/>
              </w:rPr>
              <w:t>UC</w:t>
            </w:r>
            <w:r w:rsidR="00324A1D"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"Studentenangebot" </w:instrText>
            </w:r>
            <w:r w:rsidR="00324A1D" w:rsidRPr="00682C8F">
              <w:rPr>
                <w:color w:val="000000" w:themeColor="text1"/>
              </w:rPr>
              <w:fldChar w:fldCharType="separate"/>
            </w:r>
            <w:r w:rsidR="00324A1D" w:rsidRPr="00682C8F">
              <w:rPr>
                <w:color w:val="000000" w:themeColor="text1"/>
              </w:rPr>
              <w:t>ST</w:t>
            </w:r>
            <w:r w:rsidR="00324A1D" w:rsidRPr="00682C8F">
              <w:rPr>
                <w:color w:val="000000" w:themeColor="text1"/>
              </w:rPr>
              <w:fldChar w:fldCharType="end"/>
            </w: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"United States Government Community Cloud-Dienst" </w:instrText>
            </w:r>
            <w:r w:rsidR="00324A1D" w:rsidRPr="00682C8F">
              <w:rPr>
                <w:color w:val="000000" w:themeColor="text1"/>
              </w:rPr>
              <w:fldChar w:fldCharType="separate"/>
            </w:r>
            <w:r w:rsidR="00324A1D" w:rsidRPr="00682C8F">
              <w:rPr>
                <w:color w:val="000000" w:themeColor="text1"/>
              </w:rPr>
              <w:t>UC</w:t>
            </w:r>
            <w:r w:rsidR="00324A1D"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"Studentenangebot" </w:instrText>
            </w:r>
            <w:r w:rsidR="00324A1D" w:rsidRPr="00682C8F">
              <w:rPr>
                <w:color w:val="000000" w:themeColor="text1"/>
              </w:rPr>
              <w:fldChar w:fldCharType="separate"/>
            </w:r>
            <w:r w:rsidR="00324A1D" w:rsidRPr="00682C8F">
              <w:rPr>
                <w:color w:val="000000" w:themeColor="text1"/>
              </w:rPr>
              <w:t>ST</w:t>
            </w:r>
            <w:r w:rsidR="00324A1D" w:rsidRPr="00682C8F">
              <w:rPr>
                <w:color w:val="000000" w:themeColor="text1"/>
              </w:rPr>
              <w:fldChar w:fldCharType="end"/>
            </w: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r>
      <w:tr w:rsidR="0046175D">
        <w:tc>
          <w:tcPr>
            <w:tcW w:w="50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Advanced Threat Protection</w:t>
            </w:r>
            <w:r>
              <w:fldChar w:fldCharType="begin"/>
            </w:r>
            <w:r>
              <w:instrText xml:space="preserve"> XE "Advanced Threat Protection"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r>
    </w:tbl>
    <w:p w:rsidR="0046175D" w:rsidRDefault="00324A1D">
      <w:pPr>
        <w:pStyle w:val="ProductList-Offering1SubSection"/>
      </w:pPr>
      <w:bookmarkStart w:id="295" w:name="_Sec776"/>
      <w:r>
        <w:t>2. Produktbedingungen</w:t>
      </w:r>
      <w:bookmarkEnd w:id="295"/>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die Bestimmungen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  Onlinedienste, die zu einer verlängerten Laufzeit berechtigt sind, wie im Konzern- und Konzernabonnement-Lizenzvertrag beschrieben." </w:instrText>
            </w:r>
            <w:r>
              <w:fldChar w:fldCharType="separate"/>
            </w:r>
            <w:r>
              <w:rPr>
                <w:color w:val="0563C1"/>
              </w:rPr>
              <w:t>Berechtigung zur Laufzeitverlängerung</w:t>
            </w:r>
            <w:r>
              <w:fldChar w:fldCharType="end"/>
            </w:r>
            <w:r>
              <w:t>: alle (außer Encryption)</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1">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  Eine für Nutzer, die ausschließlich unter einer dieser Lizenzen auf Produkte zugreifen, geltende Ausnahme. Diese Nutzer sind ungeachtet gegenteiliger Bestimmungen in der Volumenlizenzvereinbarung mit dem Kunden davon ausgenommen, als Qualifizierte Nutzer gezählt zu werden."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 Onlinedienst, bei dem ein Kunde mit einem Konzernbeitritt, Konzern-Abonnementbeitritt, Microsoft Azure-Beitritt oder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Exchange Online-Archivierung für Exchange Server</w:t>
      </w:r>
    </w:p>
    <w:p w:rsidR="0046175D" w:rsidRDefault="00324A1D">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rsidR="0046175D" w:rsidRDefault="0046175D">
      <w:pPr>
        <w:pStyle w:val="ProductList-Body"/>
      </w:pPr>
    </w:p>
    <w:p w:rsidR="0046175D" w:rsidRDefault="00324A1D">
      <w:pPr>
        <w:pStyle w:val="ProductList-ClauseHeading"/>
      </w:pPr>
      <w:r>
        <w:t>2.2 Exchange Online-Archivierung für Exchange Server A</w:t>
      </w:r>
    </w:p>
    <w:p w:rsidR="0046175D" w:rsidRDefault="00324A1D">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rsidR="0046175D" w:rsidRDefault="0046175D">
      <w:pPr>
        <w:pStyle w:val="ProductList-Body"/>
      </w:pPr>
    </w:p>
    <w:p w:rsidR="0046175D" w:rsidRDefault="00324A1D">
      <w:pPr>
        <w:pStyle w:val="ProductList-ClauseHeading"/>
      </w:pPr>
      <w:r>
        <w:t>2.3 Exchange Online Protection</w:t>
      </w:r>
    </w:p>
    <w:p w:rsidR="0046175D" w:rsidRDefault="00324A1D">
      <w:pPr>
        <w:pStyle w:val="ProductList-Body"/>
      </w:pPr>
      <w:r>
        <w:t>Da dieser Onlinedienst nach Domäne bereitgestellt wird, muss der Kunde allen Nutzern in einer Domäne (oder Unterdomäne) Nutzer-ALs zuweisen.</w:t>
      </w:r>
    </w:p>
    <w:p w:rsidR="0046175D" w:rsidRDefault="0046175D">
      <w:pPr>
        <w:pStyle w:val="ProductList-Body"/>
      </w:pPr>
    </w:p>
    <w:p w:rsidR="0046175D" w:rsidRDefault="00324A1D">
      <w:pPr>
        <w:pStyle w:val="ProductList-Body"/>
      </w:pPr>
      <w:r>
        <w:t>Akademische Einrichtungen, die für Enterprise CAL Suite oder Exchange Enterprise CAL mit Diensten</w:t>
      </w:r>
      <w:r>
        <w:fldChar w:fldCharType="begin"/>
      </w:r>
      <w:r>
        <w:instrText xml:space="preserve"> XE "Exchange Enterprise CAL mit Diensten" </w:instrText>
      </w:r>
      <w:r>
        <w:fldChar w:fldCharType="end"/>
      </w:r>
      <w:r>
        <w:t xml:space="preserve"> lizenziert sind und über aktive SA unter einem EES oder OVS-ES verfügen, sind vollständig für Exchange Online Protection lizenziert, unabhängig von der Anzahl der Lizenzen für Enterprise CAL Suite oder Exchange Enterprise CAL mit Diensten. </w:t>
      </w:r>
    </w:p>
    <w:p w:rsidR="0046175D" w:rsidRDefault="0046175D">
      <w:pPr>
        <w:pStyle w:val="ProductList-Body"/>
      </w:pPr>
    </w:p>
    <w:p w:rsidR="0046175D" w:rsidRDefault="00324A1D">
      <w:pPr>
        <w:pStyle w:val="ProductList-ClauseHeading"/>
      </w:pPr>
      <w:r>
        <w:t>2.4 Voraussetzung: Add-On-Nutzer-ALs</w:t>
      </w:r>
    </w:p>
    <w:p w:rsidR="0046175D" w:rsidRDefault="00324A1D">
      <w:pPr>
        <w:pStyle w:val="ProductList-Body"/>
      </w:pPr>
      <w:r>
        <w:t xml:space="preserve">Informationen zu Add-Ons erhalten Sie unter „Add-On-Nutzer-ALs“ im Abschnitt </w:t>
      </w:r>
      <w:hyperlink w:anchor="_Sec634">
        <w:r>
          <w:rPr>
            <w:color w:val="00467F"/>
            <w:u w:val="single"/>
          </w:rPr>
          <w:t>Office 365 Suites</w:t>
        </w:r>
      </w:hyperlink>
      <w:r>
        <w:t>.</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296" w:name="_Sec666"/>
      <w:r>
        <w:t>OneDrive for Business</w:t>
      </w:r>
      <w:bookmarkEnd w:id="296"/>
      <w:r>
        <w:fldChar w:fldCharType="begin"/>
      </w:r>
      <w:r>
        <w:instrText xml:space="preserve"> TC "</w:instrText>
      </w:r>
      <w:bookmarkStart w:id="297" w:name="_Toc426027850"/>
      <w:r>
        <w:instrText>OneDrive for Business</w:instrText>
      </w:r>
      <w:bookmarkEnd w:id="297"/>
      <w:r>
        <w:instrText>" \l 3</w:instrText>
      </w:r>
      <w:r>
        <w:fldChar w:fldCharType="end"/>
      </w:r>
    </w:p>
    <w:p w:rsidR="0046175D" w:rsidRDefault="00324A1D">
      <w:pPr>
        <w:pStyle w:val="ProductList-Offering1SubSection"/>
      </w:pPr>
      <w:bookmarkStart w:id="298" w:name="_Sec722"/>
      <w:r>
        <w:t>1. Programmverfügbarkeit</w:t>
      </w:r>
      <w:bookmarkEnd w:id="298"/>
    </w:p>
    <w:tbl>
      <w:tblPr>
        <w:tblStyle w:val="PURTable"/>
        <w:tblW w:w="10916" w:type="dxa"/>
        <w:tblLook w:val="04A0" w:firstRow="1" w:lastRow="0" w:firstColumn="1" w:lastColumn="0" w:noHBand="0" w:noVBand="1"/>
      </w:tblPr>
      <w:tblGrid>
        <w:gridCol w:w="4533"/>
        <w:gridCol w:w="815"/>
        <w:gridCol w:w="791"/>
        <w:gridCol w:w="804"/>
        <w:gridCol w:w="710"/>
        <w:gridCol w:w="832"/>
        <w:gridCol w:w="826"/>
        <w:gridCol w:w="808"/>
        <w:gridCol w:w="797"/>
      </w:tblGrid>
      <w:tr w:rsidR="0046175D" w:rsidTr="00682C8F">
        <w:trPr>
          <w:cnfStyle w:val="100000000000" w:firstRow="1" w:lastRow="0" w:firstColumn="0" w:lastColumn="0" w:oddVBand="0" w:evenVBand="0" w:oddHBand="0" w:evenHBand="0" w:firstRowFirstColumn="0" w:firstRowLastColumn="0" w:lastRowFirstColumn="0" w:lastRowLastColumn="0"/>
        </w:trPr>
        <w:tc>
          <w:tcPr>
            <w:tcW w:w="4533"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15"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rsidTr="00682C8F">
        <w:tc>
          <w:tcPr>
            <w:tcW w:w="4533" w:type="dxa"/>
            <w:tcBorders>
              <w:top w:val="single" w:sz="6" w:space="0" w:color="FFFFFF"/>
              <w:left w:val="none" w:sz="4" w:space="0" w:color="6E6E6E"/>
              <w:bottom w:val="none" w:sz="4" w:space="0" w:color="BFBFBF"/>
              <w:right w:val="none" w:sz="4" w:space="0" w:color="6E6E6E"/>
            </w:tcBorders>
          </w:tcPr>
          <w:p w:rsidR="0046175D" w:rsidRDefault="00324A1D" w:rsidP="00682C8F">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815" w:type="dxa"/>
            <w:tcBorders>
              <w:top w:val="single" w:sz="6" w:space="0" w:color="FFFFFF"/>
              <w:left w:val="none" w:sz="4" w:space="0" w:color="6E6E6E"/>
              <w:bottom w:val="none" w:sz="4" w:space="0" w:color="BFBFBF"/>
              <w:right w:val="single" w:sz="6" w:space="0" w:color="FFFFFF"/>
            </w:tcBorders>
          </w:tcPr>
          <w:p w:rsidR="0046175D" w:rsidRDefault="00324A1D">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"United States Government Community Cloud-Dienst" </w:instrText>
            </w:r>
            <w:r w:rsidR="00324A1D" w:rsidRPr="00682C8F">
              <w:rPr>
                <w:color w:val="000000" w:themeColor="text1"/>
              </w:rPr>
              <w:fldChar w:fldCharType="separate"/>
            </w:r>
            <w:r w:rsidR="00324A1D" w:rsidRPr="00682C8F">
              <w:rPr>
                <w:color w:val="000000" w:themeColor="text1"/>
              </w:rPr>
              <w:t>UC</w:t>
            </w:r>
            <w:r w:rsidR="00324A1D" w:rsidRPr="00682C8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bl>
    <w:p w:rsidR="0046175D" w:rsidRDefault="00324A1D">
      <w:pPr>
        <w:pStyle w:val="ProductList-Offering1SubSection"/>
      </w:pPr>
      <w:bookmarkStart w:id="299" w:name="_Sec777"/>
      <w:r>
        <w:t>2. Produktbedingungen</w:t>
      </w:r>
      <w:bookmarkEnd w:id="299"/>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die Bestimmungen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Onlinedienste, die zu einer verlängerten Laufzeit berechtigt sind, wie im Konzern- und Konzernabonnement-Lizenzvertrag beschrieben." </w:instrText>
            </w:r>
            <w:r>
              <w:fldChar w:fldCharType="separate"/>
            </w:r>
            <w:r>
              <w:rPr>
                <w:color w:val="0563C1"/>
              </w:rPr>
              <w:t>Berechtigung zur Laufzeitverlängerung</w:t>
            </w:r>
            <w:r>
              <w:fldChar w:fldCharType="end"/>
            </w:r>
            <w:r>
              <w:t>: alle</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 Onlinedienst, bei dem ein Kunde mit einem Konzernbeitritt, Konzern-Abonnementbeitritt, Microsoft Azure-Beitritt oder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300" w:name="_Sec667"/>
      <w:r>
        <w:t>Project Online</w:t>
      </w:r>
      <w:bookmarkEnd w:id="300"/>
      <w:r>
        <w:fldChar w:fldCharType="begin"/>
      </w:r>
      <w:r>
        <w:instrText xml:space="preserve"> TC "</w:instrText>
      </w:r>
      <w:bookmarkStart w:id="301" w:name="_Toc426027851"/>
      <w:r>
        <w:instrText>Project Online</w:instrText>
      </w:r>
      <w:bookmarkEnd w:id="301"/>
      <w:r>
        <w:instrText>" \l 3</w:instrText>
      </w:r>
      <w:r>
        <w:fldChar w:fldCharType="end"/>
      </w:r>
    </w:p>
    <w:p w:rsidR="0046175D" w:rsidRDefault="00324A1D">
      <w:pPr>
        <w:pStyle w:val="ProductList-Offering1SubSection"/>
      </w:pPr>
      <w:bookmarkStart w:id="302" w:name="_Sec723"/>
      <w:r>
        <w:t>1. Programmverfügbarkeit</w:t>
      </w:r>
      <w:bookmarkEnd w:id="302"/>
    </w:p>
    <w:tbl>
      <w:tblPr>
        <w:tblStyle w:val="PURTable"/>
        <w:tblW w:w="10916" w:type="dxa"/>
        <w:tblLook w:val="04A0" w:firstRow="1" w:lastRow="0" w:firstColumn="1" w:lastColumn="0" w:noHBand="0" w:noVBand="1"/>
      </w:tblPr>
      <w:tblGrid>
        <w:gridCol w:w="4533"/>
        <w:gridCol w:w="815"/>
        <w:gridCol w:w="791"/>
        <w:gridCol w:w="804"/>
        <w:gridCol w:w="710"/>
        <w:gridCol w:w="832"/>
        <w:gridCol w:w="826"/>
        <w:gridCol w:w="808"/>
        <w:gridCol w:w="797"/>
      </w:tblGrid>
      <w:tr w:rsidR="0046175D" w:rsidTr="00682C8F">
        <w:trPr>
          <w:cnfStyle w:val="100000000000" w:firstRow="1" w:lastRow="0" w:firstColumn="0" w:lastColumn="0" w:oddVBand="0" w:evenVBand="0" w:oddHBand="0" w:evenHBand="0" w:firstRowFirstColumn="0" w:firstRowLastColumn="0" w:lastRowFirstColumn="0" w:lastRowLastColumn="0"/>
        </w:trPr>
        <w:tc>
          <w:tcPr>
            <w:tcW w:w="4533"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15"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82C8F" w:rsidTr="00682C8F">
        <w:tc>
          <w:tcPr>
            <w:tcW w:w="4533" w:type="dxa"/>
            <w:tcBorders>
              <w:top w:val="single" w:sz="6" w:space="0" w:color="FFFFFF"/>
              <w:left w:val="none" w:sz="4" w:space="0" w:color="6E6E6E"/>
              <w:bottom w:val="dashed" w:sz="4" w:space="0" w:color="BFBFBF"/>
              <w:right w:val="none" w:sz="4" w:space="0" w:color="6E6E6E"/>
            </w:tcBorders>
          </w:tcPr>
          <w:p w:rsidR="00682C8F" w:rsidRDefault="00682C8F" w:rsidP="00682C8F">
            <w:pPr>
              <w:pStyle w:val="ProductList-TableBody"/>
            </w:pPr>
            <w:r>
              <w:t>Project Online</w:t>
            </w:r>
            <w:r>
              <w:fldChar w:fldCharType="begin"/>
            </w:r>
            <w:r>
              <w:instrText xml:space="preserve"> XE "Project Online" </w:instrText>
            </w:r>
            <w:r>
              <w:fldChar w:fldCharType="end"/>
            </w:r>
            <w:r>
              <w:t xml:space="preserve"> (Nutzer-AL)</w:t>
            </w:r>
          </w:p>
        </w:tc>
        <w:tc>
          <w:tcPr>
            <w:tcW w:w="815" w:type="dxa"/>
            <w:tcBorders>
              <w:top w:val="single" w:sz="6" w:space="0" w:color="FFFFF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rFonts w:asciiTheme="majorHAnsi" w:hAnsiTheme="majorHAnsi"/>
                <w:color w:val="000000" w:themeColor="text1"/>
                <w:szCs w:val="16"/>
              </w:rPr>
              <w:fldChar w:fldCharType="begin"/>
            </w:r>
            <w:r w:rsidRPr="00682C8F">
              <w:rPr>
                <w:rFonts w:asciiTheme="majorHAnsi" w:hAnsiTheme="majorHAnsi"/>
                <w:color w:val="000000" w:themeColor="text1"/>
                <w:szCs w:val="16"/>
              </w:rPr>
              <w:instrText xml:space="preserve"> AutoTextList  \sNoStyle\t "Non-Company Wide in Open Value"</w:instrText>
            </w:r>
            <w:r w:rsidRPr="00682C8F">
              <w:rPr>
                <w:rFonts w:asciiTheme="majorHAnsi" w:hAnsiTheme="majorHAnsi"/>
                <w:color w:val="000000" w:themeColor="text1"/>
                <w:szCs w:val="16"/>
              </w:rPr>
              <w:fldChar w:fldCharType="separate"/>
            </w:r>
            <w:r w:rsidRPr="00682C8F">
              <w:rPr>
                <w:rFonts w:asciiTheme="majorHAnsi" w:hAnsiTheme="majorHAnsi"/>
                <w:color w:val="000000" w:themeColor="text1"/>
                <w:szCs w:val="16"/>
              </w:rPr>
              <w:t xml:space="preserve"> P </w:t>
            </w:r>
            <w:r w:rsidRPr="00682C8F">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AutoTextList \s NoStyle \t "Additional Product" </w:instrText>
            </w:r>
            <w:r w:rsidRPr="00682C8F">
              <w:rPr>
                <w:color w:val="000000" w:themeColor="text1"/>
              </w:rPr>
              <w:fldChar w:fldCharType="separate"/>
            </w:r>
            <w:r w:rsidRPr="00682C8F">
              <w:rPr>
                <w:color w:val="000000" w:themeColor="text1"/>
              </w:rPr>
              <w:t xml:space="preserve"> A </w:t>
            </w:r>
            <w:r w:rsidRPr="00682C8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AutoTextList \s NoStyle \t "Additional Product" </w:instrText>
            </w:r>
            <w:r w:rsidRPr="00682C8F">
              <w:rPr>
                <w:color w:val="000000" w:themeColor="text1"/>
              </w:rPr>
              <w:fldChar w:fldCharType="separate"/>
            </w:r>
            <w:r w:rsidRPr="00682C8F">
              <w:rPr>
                <w:color w:val="000000" w:themeColor="text1"/>
              </w:rPr>
              <w:t xml:space="preserve"> A </w:t>
            </w:r>
            <w:r w:rsidRPr="00682C8F">
              <w:rPr>
                <w:color w:val="000000" w:themeColor="text1"/>
              </w:rPr>
              <w:fldChar w:fldCharType="end"/>
            </w:r>
            <w:r w:rsidRPr="00682C8F">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t>A,</w:t>
            </w:r>
            <w:r w:rsidRPr="00682C8F">
              <w:rPr>
                <w:color w:val="000000" w:themeColor="text1"/>
              </w:rPr>
              <w:fldChar w:fldCharType="begin"/>
            </w:r>
            <w:r w:rsidRPr="00682C8F">
              <w:rPr>
                <w:color w:val="000000" w:themeColor="text1"/>
              </w:rPr>
              <w:instrText xml:space="preserve"> AutoTextList   \s NoStyle \t "Studentenangebot" </w:instrText>
            </w:r>
            <w:r w:rsidRPr="00682C8F">
              <w:rPr>
                <w:color w:val="000000" w:themeColor="text1"/>
              </w:rPr>
              <w:fldChar w:fldCharType="separate"/>
            </w:r>
            <w:r w:rsidRPr="00682C8F">
              <w:rPr>
                <w:color w:val="000000" w:themeColor="text1"/>
              </w:rPr>
              <w:t>ST</w:t>
            </w:r>
            <w:r w:rsidRPr="00682C8F">
              <w:rPr>
                <w:color w:val="000000" w:themeColor="text1"/>
              </w:rPr>
              <w:fldChar w:fldCharType="end"/>
            </w:r>
          </w:p>
        </w:tc>
      </w:tr>
      <w:tr w:rsidR="00682C8F" w:rsidTr="00682C8F">
        <w:tc>
          <w:tcPr>
            <w:tcW w:w="4533" w:type="dxa"/>
            <w:tcBorders>
              <w:top w:val="dashed" w:sz="4" w:space="0" w:color="BFBFBF"/>
              <w:left w:val="none" w:sz="4" w:space="0" w:color="6E6E6E"/>
              <w:bottom w:val="none" w:sz="4" w:space="0" w:color="BFBFBF"/>
              <w:right w:val="none" w:sz="4" w:space="0" w:color="6E6E6E"/>
            </w:tcBorders>
          </w:tcPr>
          <w:p w:rsidR="00682C8F" w:rsidRDefault="00682C8F" w:rsidP="00682C8F">
            <w:pPr>
              <w:pStyle w:val="ProductList-TableBody"/>
            </w:pPr>
            <w:r>
              <w:t>Project Lite</w:t>
            </w:r>
            <w:r>
              <w:fldChar w:fldCharType="begin"/>
            </w:r>
            <w:r>
              <w:instrText xml:space="preserve"> XE "Project Lite" </w:instrText>
            </w:r>
            <w:r>
              <w:fldChar w:fldCharType="end"/>
            </w:r>
            <w:r>
              <w:t xml:space="preserve"> (Nutzer-AL)</w:t>
            </w:r>
          </w:p>
        </w:tc>
        <w:tc>
          <w:tcPr>
            <w:tcW w:w="815" w:type="dxa"/>
            <w:tcBorders>
              <w:top w:val="dashed" w:sz="4" w:space="0" w:color="BFBFBF"/>
              <w:left w:val="none" w:sz="4" w:space="0" w:color="6E6E6E"/>
              <w:bottom w:val="none" w:sz="4" w:space="0" w:color="BFBFBF"/>
              <w:right w:val="single" w:sz="6" w:space="0" w:color="FFFFFF"/>
            </w:tcBorders>
          </w:tcPr>
          <w:p w:rsidR="00682C8F" w:rsidRDefault="00682C8F" w:rsidP="00682C8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rFonts w:asciiTheme="majorHAnsi" w:hAnsiTheme="majorHAnsi"/>
                <w:color w:val="000000" w:themeColor="text1"/>
                <w:szCs w:val="16"/>
              </w:rPr>
              <w:fldChar w:fldCharType="begin"/>
            </w:r>
            <w:r w:rsidRPr="00682C8F">
              <w:rPr>
                <w:rFonts w:asciiTheme="majorHAnsi" w:hAnsiTheme="majorHAnsi"/>
                <w:color w:val="000000" w:themeColor="text1"/>
                <w:szCs w:val="16"/>
              </w:rPr>
              <w:instrText xml:space="preserve"> AutoTextList  \sNoStyle\t "Non-Company Wide in Open Value"</w:instrText>
            </w:r>
            <w:r w:rsidRPr="00682C8F">
              <w:rPr>
                <w:rFonts w:asciiTheme="majorHAnsi" w:hAnsiTheme="majorHAnsi"/>
                <w:color w:val="000000" w:themeColor="text1"/>
                <w:szCs w:val="16"/>
              </w:rPr>
              <w:fldChar w:fldCharType="separate"/>
            </w:r>
            <w:r w:rsidRPr="00682C8F">
              <w:rPr>
                <w:rFonts w:asciiTheme="majorHAnsi" w:hAnsiTheme="majorHAnsi"/>
                <w:color w:val="000000" w:themeColor="text1"/>
                <w:szCs w:val="16"/>
              </w:rPr>
              <w:t xml:space="preserve"> P </w:t>
            </w:r>
            <w:r w:rsidRPr="00682C8F">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AutoTextList \s NoStyle \t "Additional Product" </w:instrText>
            </w:r>
            <w:r w:rsidRPr="00682C8F">
              <w:rPr>
                <w:color w:val="000000" w:themeColor="text1"/>
              </w:rPr>
              <w:fldChar w:fldCharType="separate"/>
            </w:r>
            <w:r w:rsidRPr="00682C8F">
              <w:rPr>
                <w:color w:val="000000" w:themeColor="text1"/>
              </w:rPr>
              <w:t xml:space="preserve"> A </w:t>
            </w:r>
            <w:r w:rsidRPr="00682C8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r w:rsidRPr="00682C8F">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r>
    </w:tbl>
    <w:p w:rsidR="0046175D" w:rsidRDefault="00324A1D">
      <w:pPr>
        <w:pStyle w:val="ProductList-Offering1SubSection"/>
      </w:pPr>
      <w:bookmarkStart w:id="303" w:name="_Sec778"/>
      <w:r>
        <w:t>2. Produktbedingungen</w:t>
      </w:r>
      <w:bookmarkEnd w:id="303"/>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die Bestimmungen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Onlinedienste, die zu einer verlängerten Laufzeit berechtigt sind, wie im Konzern- und Konzernabonnement-Lizenzvertrag beschrieben." </w:instrText>
            </w:r>
            <w:r>
              <w:fldChar w:fldCharType="separate"/>
            </w:r>
            <w:r>
              <w:rPr>
                <w:color w:val="0563C1"/>
              </w:rPr>
              <w:t>Berechtigung zur Laufzeitverlängerung</w:t>
            </w:r>
            <w:r>
              <w:fldChar w:fldCharType="end"/>
            </w:r>
            <w:r>
              <w:t>: alle</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 Onlinedienst, bei dem ein Kunde mit einem Konzernbeitritt, Konzern-Abonnementbeitritt, Microsoft Azure-Beitritt oder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304" w:name="_Sec668"/>
      <w:r>
        <w:t>SharePoint Online</w:t>
      </w:r>
      <w:bookmarkEnd w:id="304"/>
      <w:r>
        <w:fldChar w:fldCharType="begin"/>
      </w:r>
      <w:r>
        <w:instrText xml:space="preserve"> TC "</w:instrText>
      </w:r>
      <w:bookmarkStart w:id="305" w:name="_Toc426027852"/>
      <w:r>
        <w:instrText>SharePoint Online</w:instrText>
      </w:r>
      <w:bookmarkEnd w:id="305"/>
      <w:r>
        <w:instrText>" \l 3</w:instrText>
      </w:r>
      <w:r>
        <w:fldChar w:fldCharType="end"/>
      </w:r>
    </w:p>
    <w:p w:rsidR="0046175D" w:rsidRDefault="00324A1D">
      <w:pPr>
        <w:pStyle w:val="ProductList-Offering1SubSection"/>
      </w:pPr>
      <w:bookmarkStart w:id="306" w:name="_Sec724"/>
      <w:r>
        <w:t>1. Programmverfügbarkeit</w:t>
      </w:r>
      <w:bookmarkEnd w:id="306"/>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DC69FA"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DC69FA" w:rsidRDefault="00DC69FA" w:rsidP="00DC69FA">
            <w:pPr>
              <w:pStyle w:val="ProductList-TableBody"/>
            </w:pPr>
            <w:bookmarkStart w:id="307" w:name="_Sec779"/>
            <w:r>
              <w:rPr>
                <w:color w:val="FFFFFF"/>
              </w:rPr>
              <w:t>Onlinedienste</w:t>
            </w:r>
          </w:p>
        </w:tc>
        <w:tc>
          <w:tcPr>
            <w:tcW w:w="805" w:type="dxa"/>
            <w:tcBorders>
              <w:left w:val="single" w:sz="6" w:space="0" w:color="FFFFFF"/>
              <w:bottom w:val="single" w:sz="6" w:space="0" w:color="FFFFFF"/>
              <w:right w:val="single" w:sz="6" w:space="0" w:color="FFFFFF"/>
            </w:tcBorders>
            <w:shd w:val="clear" w:color="auto" w:fill="00188F"/>
          </w:tcPr>
          <w:p w:rsidR="00DC69FA" w:rsidRDefault="00DC69FA" w:rsidP="00DC69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DC69FA" w:rsidRDefault="00DC69FA" w:rsidP="00DC69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DC69FA" w:rsidRDefault="00DC69FA" w:rsidP="00DC69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DC69FA" w:rsidRDefault="00DC69FA" w:rsidP="00DC69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DC69FA" w:rsidRDefault="00DC69FA" w:rsidP="00DC69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DC69FA" w:rsidRDefault="00DC69FA" w:rsidP="00DC69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DC69FA" w:rsidRDefault="00DC69FA" w:rsidP="00DC69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DC69FA" w:rsidRDefault="00DC69FA" w:rsidP="00DC69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C69FA" w:rsidTr="0082312B">
        <w:tc>
          <w:tcPr>
            <w:tcW w:w="4449" w:type="dxa"/>
            <w:tcBorders>
              <w:top w:val="single" w:sz="6" w:space="0" w:color="FFFFFF"/>
              <w:left w:val="none" w:sz="4" w:space="0" w:color="6E6E6E"/>
              <w:bottom w:val="dashed" w:sz="4" w:space="0" w:color="BFBFBF"/>
              <w:right w:val="none" w:sz="4" w:space="0" w:color="6E6E6E"/>
            </w:tcBorders>
          </w:tcPr>
          <w:p w:rsidR="00DC69FA" w:rsidRDefault="00DC69FA"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rsidR="00DC69FA" w:rsidRDefault="00DC69FA"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C69FA" w:rsidRDefault="00DC69FA"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C69FA" w:rsidRDefault="00DC69FA"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C69FA" w:rsidRDefault="00DC69FA"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C69FA" w:rsidRDefault="00DC69FA"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C69FA" w:rsidRDefault="00DC69FA"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C69FA" w:rsidRDefault="00DC69FA"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DC69FA" w:rsidRDefault="00DC69FA" w:rsidP="0082312B">
            <w:pPr>
              <w:pStyle w:val="ProductList-TableBody"/>
              <w:jc w:val="center"/>
            </w:pPr>
            <w:r>
              <w:t xml:space="preserve"> </w:t>
            </w:r>
          </w:p>
        </w:tc>
      </w:tr>
      <w:tr w:rsidR="00DC69FA" w:rsidTr="0082312B">
        <w:tc>
          <w:tcPr>
            <w:tcW w:w="4449" w:type="dxa"/>
            <w:tcBorders>
              <w:top w:val="dashed" w:sz="4" w:space="0" w:color="BFBFBF"/>
              <w:left w:val="none" w:sz="4" w:space="0" w:color="6E6E6E"/>
              <w:bottom w:val="dashed" w:sz="4" w:space="0" w:color="BFBFBF"/>
              <w:right w:val="none" w:sz="4" w:space="0" w:color="6E6E6E"/>
            </w:tcBorders>
          </w:tcPr>
          <w:p w:rsidR="00DC69FA" w:rsidRDefault="00DC69FA"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rsidR="00DC69FA" w:rsidRDefault="00DC69FA"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C69FA" w:rsidRDefault="00DC69FA"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C69FA" w:rsidRDefault="00DC69FA"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C69FA" w:rsidRDefault="00DC69FA"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C69FA" w:rsidRDefault="00DC69FA"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C69FA" w:rsidRDefault="00DC69FA"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C69FA" w:rsidRDefault="00DC69FA"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DC69FA" w:rsidRDefault="00DC69FA" w:rsidP="0082312B">
            <w:pPr>
              <w:pStyle w:val="ProductList-TableBody"/>
              <w:jc w:val="center"/>
            </w:pPr>
            <w:r>
              <w:t xml:space="preserve"> </w:t>
            </w:r>
          </w:p>
        </w:tc>
      </w:tr>
      <w:tr w:rsidR="00DC69FA" w:rsidTr="0082312B">
        <w:tc>
          <w:tcPr>
            <w:tcW w:w="4449" w:type="dxa"/>
            <w:tcBorders>
              <w:top w:val="dashed" w:sz="4" w:space="0" w:color="BFBFBF"/>
              <w:left w:val="none" w:sz="4" w:space="0" w:color="6E6E6E"/>
              <w:bottom w:val="dashed" w:sz="4" w:space="0" w:color="BFBFBF"/>
              <w:right w:val="none" w:sz="4" w:space="0" w:color="6E6E6E"/>
            </w:tcBorders>
          </w:tcPr>
          <w:p w:rsidR="00DC69FA" w:rsidRDefault="00DC69FA"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rsidR="00DC69FA" w:rsidRDefault="00DC69FA"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DC69FA" w:rsidRDefault="00DC69FA"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C69FA" w:rsidRDefault="00DC69FA"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C69FA" w:rsidRDefault="00DC69FA"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C69FA" w:rsidRDefault="00DC69FA"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C69FA" w:rsidRDefault="00DC69FA"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C69FA" w:rsidRDefault="00DC69FA"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DC69FA" w:rsidRDefault="00DC69FA" w:rsidP="0082312B">
            <w:pPr>
              <w:pStyle w:val="ProductList-TableBody"/>
              <w:jc w:val="center"/>
            </w:pPr>
            <w:r>
              <w:t xml:space="preserve"> </w:t>
            </w:r>
          </w:p>
        </w:tc>
      </w:tr>
      <w:tr w:rsidR="00DC69FA" w:rsidTr="0082312B">
        <w:tc>
          <w:tcPr>
            <w:tcW w:w="4449" w:type="dxa"/>
            <w:tcBorders>
              <w:top w:val="dashed" w:sz="4" w:space="0" w:color="BFBFBF"/>
              <w:left w:val="none" w:sz="4" w:space="0" w:color="6E6E6E"/>
              <w:bottom w:val="none" w:sz="4" w:space="0" w:color="BFBFBF"/>
              <w:right w:val="none" w:sz="4" w:space="0" w:color="6E6E6E"/>
            </w:tcBorders>
          </w:tcPr>
          <w:p w:rsidR="00DC69FA" w:rsidRDefault="00DC69FA"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rsidR="00DC69FA" w:rsidRDefault="00DC69FA"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DC69FA" w:rsidRDefault="00DC69FA"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C69FA" w:rsidRDefault="00DC69FA"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C69FA" w:rsidRDefault="00DC69FA"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C69FA" w:rsidRDefault="00DC69FA"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C69FA" w:rsidRDefault="00DC69FA"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C69FA" w:rsidRDefault="00DC69FA"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C69FA" w:rsidRDefault="00DC69FA" w:rsidP="0082312B">
            <w:pPr>
              <w:pStyle w:val="ProductList-TableBody"/>
              <w:jc w:val="center"/>
            </w:pPr>
            <w:r>
              <w:t>ST</w:t>
            </w:r>
          </w:p>
        </w:tc>
      </w:tr>
    </w:tbl>
    <w:p w:rsidR="0046175D" w:rsidRDefault="00324A1D">
      <w:pPr>
        <w:pStyle w:val="ProductList-Offering1SubSection"/>
      </w:pPr>
      <w:r>
        <w:t>2. Produktbedingungen</w:t>
      </w:r>
      <w:bookmarkEnd w:id="307"/>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"Vertragsbedingungen: die Bestimmungen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"Berechtigung zur Laufzeitverlängerung: Onlinedienste, die zu einer verlängerten Laufzeit berechtigt sind, wie im Konzern- und Konzernabonnement-Lizenzvertrag beschrieben." </w:instrText>
            </w:r>
            <w:r>
              <w:fldChar w:fldCharType="separate"/>
            </w:r>
            <w:r>
              <w:rPr>
                <w:color w:val="0563C1"/>
              </w:rPr>
              <w:t>Berechtigung zur Laufzeitverlängerung</w:t>
            </w:r>
            <w:r>
              <w:fldChar w:fldCharType="end"/>
            </w:r>
            <w:r>
              <w:t>: alle</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"Zur Verringerung berechtigt: ein Onlinedienst, bei dem ein Kunde mit einem Konzernbeitritt, Konzern-Abonnementbeitritt, Microsoft Azure-Beitritt oder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Voraussetzung: Add-On-Nutzer-ALs</w:t>
      </w:r>
    </w:p>
    <w:p w:rsidR="0046175D" w:rsidRDefault="00324A1D">
      <w:pPr>
        <w:pStyle w:val="ProductList-Body"/>
      </w:pPr>
      <w:r>
        <w:t xml:space="preserve">Informationen zu Add-Ons erhalten Sie unter „Add-On-Nutzer-ALs“ im Abschnitt </w:t>
      </w:r>
      <w:hyperlink w:anchor="_Sec634">
        <w:r>
          <w:rPr>
            <w:color w:val="00467F"/>
            <w:u w:val="single"/>
          </w:rPr>
          <w:t>Office 365 Suites</w:t>
        </w:r>
      </w:hyperlink>
      <w:r>
        <w:t>.</w:t>
      </w:r>
    </w:p>
    <w:p w:rsidR="0046175D" w:rsidRDefault="0046175D">
      <w:pPr>
        <w:pStyle w:val="ProductList-Body"/>
      </w:pPr>
    </w:p>
    <w:p w:rsidR="0046175D" w:rsidRDefault="00324A1D">
      <w:pPr>
        <w:pStyle w:val="ProductList-ClauseHeading"/>
      </w:pPr>
      <w:r>
        <w:t>2.2 SharePoint Online Plan 1 mit Yammer und SharePoint Online Plan 2 mit Einlösung des Produktschlüssels für Yammer</w:t>
      </w:r>
    </w:p>
    <w:p w:rsidR="0046175D" w:rsidRDefault="00324A1D">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308" w:name="_Sec669"/>
      <w:r>
        <w:t>Skype for Business Online</w:t>
      </w:r>
      <w:bookmarkEnd w:id="308"/>
      <w:r>
        <w:fldChar w:fldCharType="begin"/>
      </w:r>
      <w:r>
        <w:instrText xml:space="preserve"> TC "</w:instrText>
      </w:r>
      <w:bookmarkStart w:id="309" w:name="_Toc426027853"/>
      <w:r>
        <w:instrText>Skype for Business Online</w:instrText>
      </w:r>
      <w:bookmarkEnd w:id="309"/>
      <w:r>
        <w:instrText>" \l 3</w:instrText>
      </w:r>
      <w:r>
        <w:fldChar w:fldCharType="end"/>
      </w:r>
    </w:p>
    <w:p w:rsidR="0046175D" w:rsidRDefault="00324A1D">
      <w:pPr>
        <w:pStyle w:val="ProductList-Offering1SubSection"/>
      </w:pPr>
      <w:bookmarkStart w:id="310" w:name="_Sec725"/>
      <w:r>
        <w:t>1. Programmverfügbarkeit</w:t>
      </w:r>
      <w:bookmarkEnd w:id="310"/>
    </w:p>
    <w:tbl>
      <w:tblPr>
        <w:tblStyle w:val="PURTable"/>
        <w:tblW w:w="0" w:type="dxa"/>
        <w:tblLook w:val="04A0" w:firstRow="1" w:lastRow="0" w:firstColumn="1" w:lastColumn="0" w:noHBand="0" w:noVBand="1"/>
      </w:tblPr>
      <w:tblGrid>
        <w:gridCol w:w="4533"/>
        <w:gridCol w:w="815"/>
        <w:gridCol w:w="791"/>
        <w:gridCol w:w="804"/>
        <w:gridCol w:w="710"/>
        <w:gridCol w:w="832"/>
        <w:gridCol w:w="826"/>
        <w:gridCol w:w="808"/>
        <w:gridCol w:w="797"/>
      </w:tblGrid>
      <w:tr w:rsidR="004617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5020" w:type="dxa"/>
            <w:tcBorders>
              <w:top w:val="single" w:sz="6" w:space="0" w:color="FFFFFF"/>
              <w:left w:val="none" w:sz="4" w:space="0" w:color="6E6E6E"/>
              <w:bottom w:val="dashed" w:sz="4" w:space="0" w:color="BFBFBF"/>
              <w:right w:val="none" w:sz="4" w:space="0" w:color="6E6E6E"/>
            </w:tcBorders>
          </w:tcPr>
          <w:p w:rsidR="0046175D" w:rsidRDefault="00324A1D" w:rsidP="00682C8F">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"United States Government Community Cloud-Dienst" </w:instrText>
            </w:r>
            <w:r w:rsidR="00324A1D" w:rsidRPr="00682C8F">
              <w:rPr>
                <w:color w:val="000000" w:themeColor="text1"/>
              </w:rPr>
              <w:fldChar w:fldCharType="separate"/>
            </w:r>
            <w:r w:rsidR="00324A1D" w:rsidRPr="00682C8F">
              <w:rPr>
                <w:color w:val="000000" w:themeColor="text1"/>
              </w:rPr>
              <w:t>UC</w:t>
            </w:r>
            <w:r w:rsidR="00324A1D"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r w:rsidR="0046175D">
        <w:tc>
          <w:tcPr>
            <w:tcW w:w="5020" w:type="dxa"/>
            <w:tcBorders>
              <w:top w:val="dashed" w:sz="4" w:space="0" w:color="BFBFBF"/>
              <w:left w:val="none" w:sz="4" w:space="0" w:color="6E6E6E"/>
              <w:bottom w:val="dashed" w:sz="4" w:space="0" w:color="BFBFBF"/>
              <w:right w:val="none" w:sz="4" w:space="0" w:color="6E6E6E"/>
            </w:tcBorders>
          </w:tcPr>
          <w:p w:rsidR="0046175D" w:rsidRDefault="00324A1D">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r w:rsidR="0046175D">
        <w:tc>
          <w:tcPr>
            <w:tcW w:w="5020" w:type="dxa"/>
            <w:tcBorders>
              <w:top w:val="dashed" w:sz="4" w:space="0" w:color="BFBFBF"/>
              <w:left w:val="none" w:sz="4" w:space="0" w:color="6E6E6E"/>
              <w:bottom w:val="none" w:sz="4" w:space="0" w:color="BFBFBF"/>
              <w:right w:val="none" w:sz="4" w:space="0" w:color="6E6E6E"/>
            </w:tcBorders>
          </w:tcPr>
          <w:p w:rsidR="0046175D" w:rsidRDefault="00324A1D">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682C8F" w:rsidRDefault="0046175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324A1D">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"United States Government Community Cloud-Dienst" </w:instrText>
            </w:r>
            <w:r w:rsidRPr="00682C8F">
              <w:rPr>
                <w:color w:val="000000" w:themeColor="text1"/>
              </w:rPr>
              <w:fldChar w:fldCharType="separate"/>
            </w:r>
            <w:r w:rsidRPr="00682C8F">
              <w:rPr>
                <w:color w:val="000000" w:themeColor="text1"/>
              </w:rPr>
              <w:t>UC</w:t>
            </w:r>
            <w:r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682C8F" w:rsidRDefault="00682C8F">
            <w:pPr>
              <w:pStyle w:val="ProductList-TableBody"/>
              <w:jc w:val="center"/>
              <w:rPr>
                <w:color w:val="000000" w:themeColor="text1"/>
              </w:rPr>
            </w:pPr>
            <w:r w:rsidRPr="00682C8F">
              <w:rPr>
                <w:color w:val="000000" w:themeColor="text1"/>
              </w:rPr>
              <w:t>A</w:t>
            </w:r>
            <w:r w:rsidR="00324A1D" w:rsidRPr="00682C8F">
              <w:rPr>
                <w:color w:val="000000" w:themeColor="text1"/>
              </w:rPr>
              <w:t>,</w:t>
            </w:r>
            <w:r w:rsidR="00324A1D" w:rsidRPr="00682C8F">
              <w:rPr>
                <w:color w:val="000000" w:themeColor="text1"/>
              </w:rPr>
              <w:fldChar w:fldCharType="begin"/>
            </w:r>
            <w:r w:rsidR="00324A1D" w:rsidRPr="00682C8F">
              <w:rPr>
                <w:color w:val="000000" w:themeColor="text1"/>
              </w:rPr>
              <w:instrText xml:space="preserve"> AutoTextList   \s NoStyle \t "United States Government Community Cloud-Dienst" </w:instrText>
            </w:r>
            <w:r w:rsidR="00324A1D" w:rsidRPr="00682C8F">
              <w:rPr>
                <w:color w:val="000000" w:themeColor="text1"/>
              </w:rPr>
              <w:fldChar w:fldCharType="separate"/>
            </w:r>
            <w:r w:rsidR="00324A1D" w:rsidRPr="00682C8F">
              <w:rPr>
                <w:color w:val="000000" w:themeColor="text1"/>
              </w:rPr>
              <w:t>UC</w:t>
            </w:r>
            <w:r w:rsidR="00324A1D" w:rsidRPr="00682C8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bl>
    <w:p w:rsidR="0046175D" w:rsidRDefault="00324A1D">
      <w:pPr>
        <w:pStyle w:val="ProductList-Offering1SubSection"/>
      </w:pPr>
      <w:bookmarkStart w:id="311" w:name="_Sec780"/>
      <w:r>
        <w:t>2. Produktbedingungen</w:t>
      </w:r>
      <w:bookmarkEnd w:id="311"/>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die Bestimmungen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Onlinedienste, die zu einer verlängerten Laufzeit berechtigt sind, wie im Konzern- und Konzernabonnement-Lizenzvertrag beschrieben." </w:instrText>
            </w:r>
            <w:r>
              <w:fldChar w:fldCharType="separate"/>
            </w:r>
            <w:r>
              <w:rPr>
                <w:color w:val="0563C1"/>
              </w:rPr>
              <w:t>Berechtigung zur Laufzeitverlängerung</w:t>
            </w:r>
            <w:r>
              <w:fldChar w:fldCharType="end"/>
            </w:r>
            <w:r>
              <w:t>: alle</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 Onlinedienst, bei dem ein Kunde mit einem Konzernbeitritt, Konzern-Abonnementbeitritt, Microsoft Azure-Beitritt oder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Lync für Mac 2011</w:t>
      </w:r>
    </w:p>
    <w:p w:rsidR="0046175D" w:rsidRDefault="00324A1D">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rsidR="0046175D" w:rsidRDefault="0046175D">
      <w:pPr>
        <w:pStyle w:val="ProductList-Body"/>
      </w:pPr>
    </w:p>
    <w:p w:rsidR="0046175D" w:rsidRDefault="00324A1D">
      <w:pPr>
        <w:pStyle w:val="ProductList-ClauseHeading"/>
      </w:pPr>
      <w:r>
        <w:t>2.2 Voraussetzung: Add-On-Nutzer-ALs</w:t>
      </w:r>
    </w:p>
    <w:p w:rsidR="0046175D" w:rsidRDefault="00324A1D">
      <w:pPr>
        <w:pStyle w:val="ProductList-Body"/>
      </w:pPr>
      <w:r>
        <w:t xml:space="preserve">Informationen zu Add-Ons erhalten Sie unter „Add-On-Nutzer-ALs“ im Abschnitt </w:t>
      </w:r>
      <w:hyperlink w:anchor="_Sec634">
        <w:r>
          <w:rPr>
            <w:color w:val="00467F"/>
            <w:u w:val="single"/>
          </w:rPr>
          <w:t>Office 365 Suites</w:t>
        </w:r>
      </w:hyperlink>
      <w:r>
        <w:t>.</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GroupHeading"/>
      </w:pPr>
      <w:bookmarkStart w:id="312" w:name="_Sec635"/>
      <w:r>
        <w:t>Sonstige Onlinedienste</w:t>
      </w:r>
      <w:bookmarkEnd w:id="312"/>
      <w:r>
        <w:fldChar w:fldCharType="begin"/>
      </w:r>
      <w:r>
        <w:instrText xml:space="preserve"> TC "</w:instrText>
      </w:r>
      <w:bookmarkStart w:id="313" w:name="_Toc426027854"/>
      <w:r>
        <w:instrText>Sonstige Onlinedienste</w:instrText>
      </w:r>
      <w:bookmarkEnd w:id="313"/>
      <w:r>
        <w:instrText>" \l 2</w:instrText>
      </w:r>
      <w:r>
        <w:fldChar w:fldCharType="end"/>
      </w:r>
    </w:p>
    <w:p w:rsidR="0046175D" w:rsidRDefault="00324A1D">
      <w:pPr>
        <w:pStyle w:val="ProductList-Offering2HeadingNoBorder"/>
      </w:pPr>
      <w:bookmarkStart w:id="314" w:name="_Sec670"/>
      <w:r>
        <w:t>Bing Maps</w:t>
      </w:r>
      <w:bookmarkEnd w:id="314"/>
      <w:r>
        <w:fldChar w:fldCharType="begin"/>
      </w:r>
      <w:r>
        <w:instrText xml:space="preserve"> TC "</w:instrText>
      </w:r>
      <w:bookmarkStart w:id="315" w:name="_Toc426027855"/>
      <w:r>
        <w:instrText>Bing Maps</w:instrText>
      </w:r>
      <w:bookmarkEnd w:id="315"/>
      <w:r>
        <w:instrText>" \l 3</w:instrText>
      </w:r>
      <w:r>
        <w:fldChar w:fldCharType="end"/>
      </w:r>
    </w:p>
    <w:p w:rsidR="0046175D" w:rsidRDefault="00324A1D">
      <w:pPr>
        <w:pStyle w:val="ProductList-Offering1SubSection"/>
      </w:pPr>
      <w:bookmarkStart w:id="316" w:name="_Sec726"/>
      <w:r>
        <w:t>1. Programmverfügbarkeit</w:t>
      </w:r>
      <w:bookmarkEnd w:id="316"/>
    </w:p>
    <w:tbl>
      <w:tblPr>
        <w:tblStyle w:val="PURTable"/>
        <w:tblW w:w="10916" w:type="dxa"/>
        <w:tblLook w:val="04A0" w:firstRow="1" w:lastRow="0" w:firstColumn="1" w:lastColumn="0" w:noHBand="0" w:noVBand="1"/>
      </w:tblPr>
      <w:tblGrid>
        <w:gridCol w:w="4533"/>
        <w:gridCol w:w="815"/>
        <w:gridCol w:w="791"/>
        <w:gridCol w:w="804"/>
        <w:gridCol w:w="710"/>
        <w:gridCol w:w="832"/>
        <w:gridCol w:w="826"/>
        <w:gridCol w:w="808"/>
        <w:gridCol w:w="797"/>
      </w:tblGrid>
      <w:tr w:rsidR="0046175D" w:rsidTr="00682C8F">
        <w:trPr>
          <w:cnfStyle w:val="100000000000" w:firstRow="1" w:lastRow="0" w:firstColumn="0" w:lastColumn="0" w:oddVBand="0" w:evenVBand="0" w:oddHBand="0" w:evenHBand="0" w:firstRowFirstColumn="0" w:firstRowLastColumn="0" w:lastRowFirstColumn="0" w:lastRowLastColumn="0"/>
        </w:trPr>
        <w:tc>
          <w:tcPr>
            <w:tcW w:w="4533"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15"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82C8F" w:rsidTr="00682C8F">
        <w:tc>
          <w:tcPr>
            <w:tcW w:w="4533" w:type="dxa"/>
            <w:tcBorders>
              <w:top w:val="single" w:sz="6" w:space="0" w:color="FFFFFF"/>
              <w:left w:val="none" w:sz="4" w:space="0" w:color="6E6E6E"/>
              <w:bottom w:val="dashed" w:sz="4" w:space="0" w:color="BFBFBF"/>
              <w:right w:val="none" w:sz="4" w:space="0" w:color="6E6E6E"/>
            </w:tcBorders>
          </w:tcPr>
          <w:p w:rsidR="00682C8F" w:rsidRDefault="00682C8F" w:rsidP="00682C8F">
            <w:pPr>
              <w:pStyle w:val="ProductList-TableBody"/>
            </w:pPr>
            <w:r>
              <w:t>Bing Maps Consumer Tracked Per Asset Monthly Subscription</w:t>
            </w:r>
            <w:r>
              <w:fldChar w:fldCharType="begin"/>
            </w:r>
            <w:r>
              <w:instrText xml:space="preserve"> XE "Bing Maps Consumer Tracked Per Asset Monthly Subscription" </w:instrText>
            </w:r>
            <w:r>
              <w:fldChar w:fldCharType="end"/>
            </w:r>
          </w:p>
        </w:tc>
        <w:tc>
          <w:tcPr>
            <w:tcW w:w="815" w:type="dxa"/>
            <w:tcBorders>
              <w:top w:val="single" w:sz="6" w:space="0" w:color="FFFFF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rFonts w:asciiTheme="majorHAnsi" w:hAnsiTheme="majorHAnsi"/>
                <w:color w:val="000000" w:themeColor="text1"/>
                <w:szCs w:val="16"/>
              </w:rPr>
              <w:fldChar w:fldCharType="begin"/>
            </w:r>
            <w:r w:rsidRPr="00682C8F">
              <w:rPr>
                <w:rFonts w:asciiTheme="majorHAnsi" w:hAnsiTheme="majorHAnsi"/>
                <w:color w:val="000000" w:themeColor="text1"/>
                <w:szCs w:val="16"/>
              </w:rPr>
              <w:instrText xml:space="preserve"> AutoTextList  \sNoStyle\t "Non-Company Wide in Open Value"</w:instrText>
            </w:r>
            <w:r w:rsidRPr="00682C8F">
              <w:rPr>
                <w:rFonts w:asciiTheme="majorHAnsi" w:hAnsiTheme="majorHAnsi"/>
                <w:color w:val="000000" w:themeColor="text1"/>
                <w:szCs w:val="16"/>
              </w:rPr>
              <w:fldChar w:fldCharType="separate"/>
            </w:r>
            <w:r w:rsidRPr="00682C8F">
              <w:rPr>
                <w:rFonts w:asciiTheme="majorHAnsi" w:hAnsiTheme="majorHAnsi"/>
                <w:color w:val="000000" w:themeColor="text1"/>
                <w:szCs w:val="16"/>
              </w:rPr>
              <w:t xml:space="preserve"> P </w:t>
            </w:r>
            <w:r w:rsidRPr="00682C8F">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AutoTextList \s NoStyle \t "Additional Product" </w:instrText>
            </w:r>
            <w:r w:rsidRPr="00682C8F">
              <w:rPr>
                <w:color w:val="000000" w:themeColor="text1"/>
              </w:rPr>
              <w:fldChar w:fldCharType="separate"/>
            </w:r>
            <w:r w:rsidRPr="00682C8F">
              <w:rPr>
                <w:color w:val="000000" w:themeColor="text1"/>
              </w:rPr>
              <w:t xml:space="preserve"> A </w:t>
            </w:r>
            <w:r w:rsidRPr="00682C8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r>
      <w:tr w:rsidR="00682C8F" w:rsidTr="00682C8F">
        <w:tc>
          <w:tcPr>
            <w:tcW w:w="4533"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Bing Maps Enterprise Fee Monthly Subscription</w:t>
            </w:r>
            <w:r>
              <w:fldChar w:fldCharType="begin"/>
            </w:r>
            <w:r>
              <w:instrText xml:space="preserve"> XE "Bing Maps Enterprise Fee Monthly Subscription"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rFonts w:asciiTheme="majorHAnsi" w:hAnsiTheme="majorHAnsi"/>
                <w:color w:val="000000" w:themeColor="text1"/>
                <w:szCs w:val="16"/>
              </w:rPr>
              <w:fldChar w:fldCharType="begin"/>
            </w:r>
            <w:r w:rsidRPr="00682C8F">
              <w:rPr>
                <w:rFonts w:asciiTheme="majorHAnsi" w:hAnsiTheme="majorHAnsi"/>
                <w:color w:val="000000" w:themeColor="text1"/>
                <w:szCs w:val="16"/>
              </w:rPr>
              <w:instrText xml:space="preserve"> AutoTextList  \sNoStyle\t "Non-Company Wide in Open Value"</w:instrText>
            </w:r>
            <w:r w:rsidRPr="00682C8F">
              <w:rPr>
                <w:rFonts w:asciiTheme="majorHAnsi" w:hAnsiTheme="majorHAnsi"/>
                <w:color w:val="000000" w:themeColor="text1"/>
                <w:szCs w:val="16"/>
              </w:rPr>
              <w:fldChar w:fldCharType="separate"/>
            </w:r>
            <w:r w:rsidRPr="00682C8F">
              <w:rPr>
                <w:rFonts w:asciiTheme="majorHAnsi" w:hAnsiTheme="majorHAnsi"/>
                <w:color w:val="000000" w:themeColor="text1"/>
                <w:szCs w:val="16"/>
              </w:rPr>
              <w:t xml:space="preserve"> P </w:t>
            </w:r>
            <w:r w:rsidRPr="00682C8F">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AutoTextList \s NoStyle \t "Additional Product" </w:instrText>
            </w:r>
            <w:r w:rsidRPr="00682C8F">
              <w:rPr>
                <w:color w:val="000000" w:themeColor="text1"/>
              </w:rPr>
              <w:fldChar w:fldCharType="separate"/>
            </w:r>
            <w:r w:rsidRPr="00682C8F">
              <w:rPr>
                <w:color w:val="000000" w:themeColor="text1"/>
              </w:rPr>
              <w:t xml:space="preserve"> A </w:t>
            </w:r>
            <w:r w:rsidRPr="00682C8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r>
      <w:tr w:rsidR="00682C8F" w:rsidTr="00682C8F">
        <w:tc>
          <w:tcPr>
            <w:tcW w:w="4533"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rFonts w:asciiTheme="majorHAnsi" w:hAnsiTheme="majorHAnsi"/>
                <w:color w:val="000000" w:themeColor="text1"/>
                <w:szCs w:val="16"/>
              </w:rPr>
              <w:fldChar w:fldCharType="begin"/>
            </w:r>
            <w:r w:rsidRPr="00682C8F">
              <w:rPr>
                <w:rFonts w:asciiTheme="majorHAnsi" w:hAnsiTheme="majorHAnsi"/>
                <w:color w:val="000000" w:themeColor="text1"/>
                <w:szCs w:val="16"/>
              </w:rPr>
              <w:instrText xml:space="preserve"> AutoTextList  \sNoStyle\t "Non-Company Wide in Open Value"</w:instrText>
            </w:r>
            <w:r w:rsidRPr="00682C8F">
              <w:rPr>
                <w:rFonts w:asciiTheme="majorHAnsi" w:hAnsiTheme="majorHAnsi"/>
                <w:color w:val="000000" w:themeColor="text1"/>
                <w:szCs w:val="16"/>
              </w:rPr>
              <w:fldChar w:fldCharType="separate"/>
            </w:r>
            <w:r w:rsidRPr="00682C8F">
              <w:rPr>
                <w:rFonts w:asciiTheme="majorHAnsi" w:hAnsiTheme="majorHAnsi"/>
                <w:color w:val="000000" w:themeColor="text1"/>
                <w:szCs w:val="16"/>
              </w:rPr>
              <w:t xml:space="preserve"> P </w:t>
            </w:r>
            <w:r w:rsidRPr="00682C8F">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AutoTextList \s NoStyle \t "Additional Product" </w:instrText>
            </w:r>
            <w:r w:rsidRPr="00682C8F">
              <w:rPr>
                <w:color w:val="000000" w:themeColor="text1"/>
              </w:rPr>
              <w:fldChar w:fldCharType="separate"/>
            </w:r>
            <w:r w:rsidRPr="00682C8F">
              <w:rPr>
                <w:color w:val="000000" w:themeColor="text1"/>
              </w:rPr>
              <w:t xml:space="preserve"> A </w:t>
            </w:r>
            <w:r w:rsidRPr="00682C8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r>
      <w:tr w:rsidR="00682C8F" w:rsidTr="00682C8F">
        <w:tc>
          <w:tcPr>
            <w:tcW w:w="4533"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Bing Maps Internal Website Usage 250K (und höher) Transactions Monthly Subscription</w:t>
            </w:r>
            <w:r>
              <w:fldChar w:fldCharType="begin"/>
            </w:r>
            <w:r>
              <w:instrText xml:space="preserve"> XE "Bing Maps Internal Website Usage 250K (und höher) Transactions Monthly Subscription"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200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rFonts w:asciiTheme="majorHAnsi" w:hAnsiTheme="majorHAnsi"/>
                <w:color w:val="000000" w:themeColor="text1"/>
                <w:szCs w:val="16"/>
              </w:rPr>
              <w:fldChar w:fldCharType="begin"/>
            </w:r>
            <w:r w:rsidRPr="00682C8F">
              <w:rPr>
                <w:rFonts w:asciiTheme="majorHAnsi" w:hAnsiTheme="majorHAnsi"/>
                <w:color w:val="000000" w:themeColor="text1"/>
                <w:szCs w:val="16"/>
              </w:rPr>
              <w:instrText xml:space="preserve"> AutoTextList  \sNoStyle\t "Non-Company Wide in Open Value"</w:instrText>
            </w:r>
            <w:r w:rsidRPr="00682C8F">
              <w:rPr>
                <w:rFonts w:asciiTheme="majorHAnsi" w:hAnsiTheme="majorHAnsi"/>
                <w:color w:val="000000" w:themeColor="text1"/>
                <w:szCs w:val="16"/>
              </w:rPr>
              <w:fldChar w:fldCharType="separate"/>
            </w:r>
            <w:r w:rsidRPr="00682C8F">
              <w:rPr>
                <w:rFonts w:asciiTheme="majorHAnsi" w:hAnsiTheme="majorHAnsi"/>
                <w:color w:val="000000" w:themeColor="text1"/>
                <w:szCs w:val="16"/>
              </w:rPr>
              <w:t xml:space="preserve"> P </w:t>
            </w:r>
            <w:r w:rsidRPr="00682C8F">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AutoTextList \s NoStyle \t "Additional Product" </w:instrText>
            </w:r>
            <w:r w:rsidRPr="00682C8F">
              <w:rPr>
                <w:color w:val="000000" w:themeColor="text1"/>
              </w:rPr>
              <w:fldChar w:fldCharType="separate"/>
            </w:r>
            <w:r w:rsidRPr="00682C8F">
              <w:rPr>
                <w:color w:val="000000" w:themeColor="text1"/>
              </w:rPr>
              <w:t xml:space="preserve"> A </w:t>
            </w:r>
            <w:r w:rsidRPr="00682C8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r>
      <w:tr w:rsidR="00682C8F" w:rsidTr="00682C8F">
        <w:tc>
          <w:tcPr>
            <w:tcW w:w="4533"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Bing Maps Known Per User Monthly Subscription</w:t>
            </w:r>
            <w:r>
              <w:fldChar w:fldCharType="begin"/>
            </w:r>
            <w:r>
              <w:instrText xml:space="preserve"> XE "Bing Maps Known Per User Monthly Subscription"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rFonts w:asciiTheme="majorHAnsi" w:hAnsiTheme="majorHAnsi"/>
                <w:color w:val="000000" w:themeColor="text1"/>
                <w:szCs w:val="16"/>
              </w:rPr>
              <w:fldChar w:fldCharType="begin"/>
            </w:r>
            <w:r w:rsidRPr="00682C8F">
              <w:rPr>
                <w:rFonts w:asciiTheme="majorHAnsi" w:hAnsiTheme="majorHAnsi"/>
                <w:color w:val="000000" w:themeColor="text1"/>
                <w:szCs w:val="16"/>
              </w:rPr>
              <w:instrText xml:space="preserve"> AutoTextList  \sNoStyle\t "Non-Company Wide in Open Value"</w:instrText>
            </w:r>
            <w:r w:rsidRPr="00682C8F">
              <w:rPr>
                <w:rFonts w:asciiTheme="majorHAnsi" w:hAnsiTheme="majorHAnsi"/>
                <w:color w:val="000000" w:themeColor="text1"/>
                <w:szCs w:val="16"/>
              </w:rPr>
              <w:fldChar w:fldCharType="separate"/>
            </w:r>
            <w:r w:rsidRPr="00682C8F">
              <w:rPr>
                <w:rFonts w:asciiTheme="majorHAnsi" w:hAnsiTheme="majorHAnsi"/>
                <w:color w:val="000000" w:themeColor="text1"/>
                <w:szCs w:val="16"/>
              </w:rPr>
              <w:t xml:space="preserve"> P </w:t>
            </w:r>
            <w:r w:rsidRPr="00682C8F">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AutoTextList \s NoStyle \t "Additional Product" </w:instrText>
            </w:r>
            <w:r w:rsidRPr="00682C8F">
              <w:rPr>
                <w:color w:val="000000" w:themeColor="text1"/>
              </w:rPr>
              <w:fldChar w:fldCharType="separate"/>
            </w:r>
            <w:r w:rsidRPr="00682C8F">
              <w:rPr>
                <w:color w:val="000000" w:themeColor="text1"/>
              </w:rPr>
              <w:t xml:space="preserve"> A </w:t>
            </w:r>
            <w:r w:rsidRPr="00682C8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r>
      <w:tr w:rsidR="00682C8F" w:rsidTr="00682C8F">
        <w:tc>
          <w:tcPr>
            <w:tcW w:w="4533"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Bing Maps Known 5K User Monthly Subscription</w:t>
            </w:r>
            <w:r>
              <w:fldChar w:fldCharType="begin"/>
            </w:r>
            <w:r>
              <w:instrText xml:space="preserve"> XE "Bing Maps Known 5K User Monthly Subscription"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200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rFonts w:asciiTheme="majorHAnsi" w:hAnsiTheme="majorHAnsi"/>
                <w:color w:val="000000" w:themeColor="text1"/>
                <w:szCs w:val="16"/>
              </w:rPr>
              <w:fldChar w:fldCharType="begin"/>
            </w:r>
            <w:r w:rsidRPr="00682C8F">
              <w:rPr>
                <w:rFonts w:asciiTheme="majorHAnsi" w:hAnsiTheme="majorHAnsi"/>
                <w:color w:val="000000" w:themeColor="text1"/>
                <w:szCs w:val="16"/>
              </w:rPr>
              <w:instrText xml:space="preserve"> AutoTextList  \sNoStyle\t "Non-Company Wide in Open Value"</w:instrText>
            </w:r>
            <w:r w:rsidRPr="00682C8F">
              <w:rPr>
                <w:rFonts w:asciiTheme="majorHAnsi" w:hAnsiTheme="majorHAnsi"/>
                <w:color w:val="000000" w:themeColor="text1"/>
                <w:szCs w:val="16"/>
              </w:rPr>
              <w:fldChar w:fldCharType="separate"/>
            </w:r>
            <w:r w:rsidRPr="00682C8F">
              <w:rPr>
                <w:rFonts w:asciiTheme="majorHAnsi" w:hAnsiTheme="majorHAnsi"/>
                <w:color w:val="000000" w:themeColor="text1"/>
                <w:szCs w:val="16"/>
              </w:rPr>
              <w:t xml:space="preserve"> P </w:t>
            </w:r>
            <w:r w:rsidRPr="00682C8F">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AutoTextList \s NoStyle \t "Additional Product" </w:instrText>
            </w:r>
            <w:r w:rsidRPr="00682C8F">
              <w:rPr>
                <w:color w:val="000000" w:themeColor="text1"/>
              </w:rPr>
              <w:fldChar w:fldCharType="separate"/>
            </w:r>
            <w:r w:rsidRPr="00682C8F">
              <w:rPr>
                <w:color w:val="000000" w:themeColor="text1"/>
              </w:rPr>
              <w:t xml:space="preserve"> A </w:t>
            </w:r>
            <w:r w:rsidRPr="00682C8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r>
      <w:tr w:rsidR="00682C8F" w:rsidTr="00682C8F">
        <w:tc>
          <w:tcPr>
            <w:tcW w:w="4533"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Bing Maps Light Known Per User Monthly Subscription</w:t>
            </w:r>
            <w:r>
              <w:fldChar w:fldCharType="begin"/>
            </w:r>
            <w:r>
              <w:instrText xml:space="preserve"> XE "Bing Maps Light Known Per User Monthly Subscription"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rFonts w:asciiTheme="majorHAnsi" w:hAnsiTheme="majorHAnsi"/>
                <w:color w:val="000000" w:themeColor="text1"/>
                <w:szCs w:val="16"/>
              </w:rPr>
              <w:fldChar w:fldCharType="begin"/>
            </w:r>
            <w:r w:rsidRPr="00682C8F">
              <w:rPr>
                <w:rFonts w:asciiTheme="majorHAnsi" w:hAnsiTheme="majorHAnsi"/>
                <w:color w:val="000000" w:themeColor="text1"/>
                <w:szCs w:val="16"/>
              </w:rPr>
              <w:instrText xml:space="preserve"> AutoTextList  \sNoStyle\t "Non-Company Wide in Open Value"</w:instrText>
            </w:r>
            <w:r w:rsidRPr="00682C8F">
              <w:rPr>
                <w:rFonts w:asciiTheme="majorHAnsi" w:hAnsiTheme="majorHAnsi"/>
                <w:color w:val="000000" w:themeColor="text1"/>
                <w:szCs w:val="16"/>
              </w:rPr>
              <w:fldChar w:fldCharType="separate"/>
            </w:r>
            <w:r w:rsidRPr="00682C8F">
              <w:rPr>
                <w:rFonts w:asciiTheme="majorHAnsi" w:hAnsiTheme="majorHAnsi"/>
                <w:color w:val="000000" w:themeColor="text1"/>
                <w:szCs w:val="16"/>
              </w:rPr>
              <w:t xml:space="preserve"> P </w:t>
            </w:r>
            <w:r w:rsidRPr="00682C8F">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AutoTextList \s NoStyle \t "Additional Product" </w:instrText>
            </w:r>
            <w:r w:rsidRPr="00682C8F">
              <w:rPr>
                <w:color w:val="000000" w:themeColor="text1"/>
              </w:rPr>
              <w:fldChar w:fldCharType="separate"/>
            </w:r>
            <w:r w:rsidRPr="00682C8F">
              <w:rPr>
                <w:color w:val="000000" w:themeColor="text1"/>
              </w:rPr>
              <w:t xml:space="preserve"> A </w:t>
            </w:r>
            <w:r w:rsidRPr="00682C8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r>
      <w:tr w:rsidR="00682C8F" w:rsidTr="00682C8F">
        <w:tc>
          <w:tcPr>
            <w:tcW w:w="4533"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Bing Maps Light Known 5K User Monthly Subscription</w:t>
            </w:r>
            <w:r>
              <w:fldChar w:fldCharType="begin"/>
            </w:r>
            <w:r>
              <w:instrText xml:space="preserve"> XE "Bing Maps Light Known 5K User Monthly Subscription"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rFonts w:asciiTheme="majorHAnsi" w:hAnsiTheme="majorHAnsi"/>
                <w:color w:val="000000" w:themeColor="text1"/>
                <w:szCs w:val="16"/>
              </w:rPr>
              <w:fldChar w:fldCharType="begin"/>
            </w:r>
            <w:r w:rsidRPr="00682C8F">
              <w:rPr>
                <w:rFonts w:asciiTheme="majorHAnsi" w:hAnsiTheme="majorHAnsi"/>
                <w:color w:val="000000" w:themeColor="text1"/>
                <w:szCs w:val="16"/>
              </w:rPr>
              <w:instrText xml:space="preserve"> AutoTextList  \sNoStyle\t "Non-Company Wide in Open Value"</w:instrText>
            </w:r>
            <w:r w:rsidRPr="00682C8F">
              <w:rPr>
                <w:rFonts w:asciiTheme="majorHAnsi" w:hAnsiTheme="majorHAnsi"/>
                <w:color w:val="000000" w:themeColor="text1"/>
                <w:szCs w:val="16"/>
              </w:rPr>
              <w:fldChar w:fldCharType="separate"/>
            </w:r>
            <w:r w:rsidRPr="00682C8F">
              <w:rPr>
                <w:rFonts w:asciiTheme="majorHAnsi" w:hAnsiTheme="majorHAnsi"/>
                <w:color w:val="000000" w:themeColor="text1"/>
                <w:szCs w:val="16"/>
              </w:rPr>
              <w:t xml:space="preserve"> P </w:t>
            </w:r>
            <w:r w:rsidRPr="00682C8F">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AutoTextList \s NoStyle \t "Additional Product" </w:instrText>
            </w:r>
            <w:r w:rsidRPr="00682C8F">
              <w:rPr>
                <w:color w:val="000000" w:themeColor="text1"/>
              </w:rPr>
              <w:fldChar w:fldCharType="separate"/>
            </w:r>
            <w:r w:rsidRPr="00682C8F">
              <w:rPr>
                <w:color w:val="000000" w:themeColor="text1"/>
              </w:rPr>
              <w:t xml:space="preserve"> A </w:t>
            </w:r>
            <w:r w:rsidRPr="00682C8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r>
      <w:tr w:rsidR="00682C8F" w:rsidTr="00682C8F">
        <w:tc>
          <w:tcPr>
            <w:tcW w:w="4533"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Bing Maps Asset Management for Windows Europe oder North America</w:t>
            </w:r>
            <w:r>
              <w:fldChar w:fldCharType="begin"/>
            </w:r>
            <w:r>
              <w:instrText xml:space="preserve"> XE "Bing Maps Asset Management for Windows Europe oder North America"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rFonts w:asciiTheme="majorHAnsi" w:hAnsiTheme="majorHAnsi"/>
                <w:color w:val="000000" w:themeColor="text1"/>
                <w:szCs w:val="16"/>
              </w:rPr>
              <w:fldChar w:fldCharType="begin"/>
            </w:r>
            <w:r w:rsidRPr="00682C8F">
              <w:rPr>
                <w:rFonts w:asciiTheme="majorHAnsi" w:hAnsiTheme="majorHAnsi"/>
                <w:color w:val="000000" w:themeColor="text1"/>
                <w:szCs w:val="16"/>
              </w:rPr>
              <w:instrText xml:space="preserve"> AutoTextList  \sNoStyle\t "Non-Company Wide in Open Value"</w:instrText>
            </w:r>
            <w:r w:rsidRPr="00682C8F">
              <w:rPr>
                <w:rFonts w:asciiTheme="majorHAnsi" w:hAnsiTheme="majorHAnsi"/>
                <w:color w:val="000000" w:themeColor="text1"/>
                <w:szCs w:val="16"/>
              </w:rPr>
              <w:fldChar w:fldCharType="separate"/>
            </w:r>
            <w:r w:rsidRPr="00682C8F">
              <w:rPr>
                <w:rFonts w:asciiTheme="majorHAnsi" w:hAnsiTheme="majorHAnsi"/>
                <w:color w:val="000000" w:themeColor="text1"/>
                <w:szCs w:val="16"/>
              </w:rPr>
              <w:t xml:space="preserve"> P </w:t>
            </w:r>
            <w:r w:rsidRPr="00682C8F">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AutoTextList \s NoStyle \t "Additional Product" </w:instrText>
            </w:r>
            <w:r w:rsidRPr="00682C8F">
              <w:rPr>
                <w:color w:val="000000" w:themeColor="text1"/>
              </w:rPr>
              <w:fldChar w:fldCharType="separate"/>
            </w:r>
            <w:r w:rsidRPr="00682C8F">
              <w:rPr>
                <w:color w:val="000000" w:themeColor="text1"/>
              </w:rPr>
              <w:t xml:space="preserve"> A </w:t>
            </w:r>
            <w:r w:rsidRPr="00682C8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r>
      <w:tr w:rsidR="00682C8F" w:rsidTr="00682C8F">
        <w:tc>
          <w:tcPr>
            <w:tcW w:w="4533"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rFonts w:asciiTheme="majorHAnsi" w:hAnsiTheme="majorHAnsi"/>
                <w:color w:val="000000" w:themeColor="text1"/>
                <w:szCs w:val="16"/>
              </w:rPr>
              <w:fldChar w:fldCharType="begin"/>
            </w:r>
            <w:r w:rsidRPr="00682C8F">
              <w:rPr>
                <w:rFonts w:asciiTheme="majorHAnsi" w:hAnsiTheme="majorHAnsi"/>
                <w:color w:val="000000" w:themeColor="text1"/>
                <w:szCs w:val="16"/>
              </w:rPr>
              <w:instrText xml:space="preserve"> AutoTextList  \sNoStyle\t "Non-Company Wide in Open Value"</w:instrText>
            </w:r>
            <w:r w:rsidRPr="00682C8F">
              <w:rPr>
                <w:rFonts w:asciiTheme="majorHAnsi" w:hAnsiTheme="majorHAnsi"/>
                <w:color w:val="000000" w:themeColor="text1"/>
                <w:szCs w:val="16"/>
              </w:rPr>
              <w:fldChar w:fldCharType="separate"/>
            </w:r>
            <w:r w:rsidRPr="00682C8F">
              <w:rPr>
                <w:rFonts w:asciiTheme="majorHAnsi" w:hAnsiTheme="majorHAnsi"/>
                <w:color w:val="000000" w:themeColor="text1"/>
                <w:szCs w:val="16"/>
              </w:rPr>
              <w:t xml:space="preserve"> P </w:t>
            </w:r>
            <w:r w:rsidRPr="00682C8F">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AutoTextList \s NoStyle \t "Additional Product" </w:instrText>
            </w:r>
            <w:r w:rsidRPr="00682C8F">
              <w:rPr>
                <w:color w:val="000000" w:themeColor="text1"/>
              </w:rPr>
              <w:fldChar w:fldCharType="separate"/>
            </w:r>
            <w:r w:rsidRPr="00682C8F">
              <w:rPr>
                <w:color w:val="000000" w:themeColor="text1"/>
              </w:rPr>
              <w:t xml:space="preserve"> A </w:t>
            </w:r>
            <w:r w:rsidRPr="00682C8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r>
      <w:tr w:rsidR="00682C8F" w:rsidTr="00682C8F">
        <w:tc>
          <w:tcPr>
            <w:tcW w:w="4533"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50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rFonts w:asciiTheme="majorHAnsi" w:hAnsiTheme="majorHAnsi"/>
                <w:color w:val="000000" w:themeColor="text1"/>
                <w:szCs w:val="16"/>
              </w:rPr>
              <w:fldChar w:fldCharType="begin"/>
            </w:r>
            <w:r w:rsidRPr="00682C8F">
              <w:rPr>
                <w:rFonts w:asciiTheme="majorHAnsi" w:hAnsiTheme="majorHAnsi"/>
                <w:color w:val="000000" w:themeColor="text1"/>
                <w:szCs w:val="16"/>
              </w:rPr>
              <w:instrText xml:space="preserve"> AutoTextList  \sNoStyle\t "Non-Company Wide in Open Value"</w:instrText>
            </w:r>
            <w:r w:rsidRPr="00682C8F">
              <w:rPr>
                <w:rFonts w:asciiTheme="majorHAnsi" w:hAnsiTheme="majorHAnsi"/>
                <w:color w:val="000000" w:themeColor="text1"/>
                <w:szCs w:val="16"/>
              </w:rPr>
              <w:fldChar w:fldCharType="separate"/>
            </w:r>
            <w:r w:rsidRPr="00682C8F">
              <w:rPr>
                <w:rFonts w:asciiTheme="majorHAnsi" w:hAnsiTheme="majorHAnsi"/>
                <w:color w:val="000000" w:themeColor="text1"/>
                <w:szCs w:val="16"/>
              </w:rPr>
              <w:t xml:space="preserve"> P </w:t>
            </w:r>
            <w:r w:rsidRPr="00682C8F">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AutoTextList \s NoStyle \t "Additional Product" </w:instrText>
            </w:r>
            <w:r w:rsidRPr="00682C8F">
              <w:rPr>
                <w:color w:val="000000" w:themeColor="text1"/>
              </w:rPr>
              <w:fldChar w:fldCharType="separate"/>
            </w:r>
            <w:r w:rsidRPr="00682C8F">
              <w:rPr>
                <w:color w:val="000000" w:themeColor="text1"/>
              </w:rPr>
              <w:t xml:space="preserve"> A </w:t>
            </w:r>
            <w:r w:rsidRPr="00682C8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r>
      <w:tr w:rsidR="00682C8F" w:rsidTr="00682C8F">
        <w:tc>
          <w:tcPr>
            <w:tcW w:w="4533" w:type="dxa"/>
            <w:tcBorders>
              <w:top w:val="dashed" w:sz="4" w:space="0" w:color="BFBFBF"/>
              <w:left w:val="none" w:sz="4" w:space="0" w:color="6E6E6E"/>
              <w:bottom w:val="none" w:sz="4" w:space="0" w:color="BFBFBF"/>
              <w:right w:val="none" w:sz="4" w:space="0" w:color="6E6E6E"/>
            </w:tcBorders>
          </w:tcPr>
          <w:p w:rsidR="00682C8F" w:rsidRDefault="00682C8F" w:rsidP="00682C8F">
            <w:pPr>
              <w:pStyle w:val="ProductList-TableBody"/>
            </w:pPr>
            <w:r>
              <w:t>Bing Maps Public Website Usage 420K (und höher) Transactions Monthly Subscription</w:t>
            </w:r>
            <w:r>
              <w:fldChar w:fldCharType="begin"/>
            </w:r>
            <w:r>
              <w:instrText xml:space="preserve"> XE "Bing Maps Public Website Usage 420K (und höher) Transactions Monthly Subscription" </w:instrText>
            </w:r>
            <w:r>
              <w:fldChar w:fldCharType="end"/>
            </w:r>
          </w:p>
        </w:tc>
        <w:tc>
          <w:tcPr>
            <w:tcW w:w="815" w:type="dxa"/>
            <w:tcBorders>
              <w:top w:val="dashed" w:sz="4" w:space="0" w:color="BFBFBF"/>
              <w:left w:val="none" w:sz="4" w:space="0" w:color="6E6E6E"/>
              <w:bottom w:val="none" w:sz="4" w:space="0" w:color="BFBFBF"/>
              <w:right w:val="single" w:sz="6" w:space="0" w:color="FFFFFF"/>
            </w:tcBorders>
          </w:tcPr>
          <w:p w:rsidR="00682C8F" w:rsidRDefault="00682C8F" w:rsidP="00682C8F">
            <w:pPr>
              <w:pStyle w:val="ProductList-TableBody"/>
              <w:jc w:val="center"/>
            </w:pPr>
            <w:r>
              <w:t>200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und Open Value" </w:instrText>
            </w:r>
            <w:r w:rsidRPr="00682C8F">
              <w:rPr>
                <w:color w:val="000000" w:themeColor="text1"/>
              </w:rPr>
              <w:fldChar w:fldCharType="separate"/>
            </w:r>
            <w:r w:rsidRPr="00682C8F">
              <w:rPr>
                <w:color w:val="000000" w:themeColor="text1"/>
              </w:rPr>
              <w:t>OF</w:t>
            </w:r>
            <w:r w:rsidRPr="00682C8F">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rFonts w:asciiTheme="majorHAnsi" w:hAnsiTheme="majorHAnsi"/>
                <w:color w:val="000000" w:themeColor="text1"/>
                <w:szCs w:val="16"/>
              </w:rPr>
              <w:fldChar w:fldCharType="begin"/>
            </w:r>
            <w:r w:rsidRPr="00682C8F">
              <w:rPr>
                <w:rFonts w:asciiTheme="majorHAnsi" w:hAnsiTheme="majorHAnsi"/>
                <w:color w:val="000000" w:themeColor="text1"/>
                <w:szCs w:val="16"/>
              </w:rPr>
              <w:instrText xml:space="preserve"> AutoTextList  \sNoStyle\t "Non-Company Wide in Open Value"</w:instrText>
            </w:r>
            <w:r w:rsidRPr="00682C8F">
              <w:rPr>
                <w:rFonts w:asciiTheme="majorHAnsi" w:hAnsiTheme="majorHAnsi"/>
                <w:color w:val="000000" w:themeColor="text1"/>
                <w:szCs w:val="16"/>
              </w:rPr>
              <w:fldChar w:fldCharType="separate"/>
            </w:r>
            <w:r w:rsidRPr="00682C8F">
              <w:rPr>
                <w:rFonts w:asciiTheme="majorHAnsi" w:hAnsiTheme="majorHAnsi"/>
                <w:color w:val="000000" w:themeColor="text1"/>
                <w:szCs w:val="16"/>
              </w:rPr>
              <w:t xml:space="preserve"> P </w:t>
            </w:r>
            <w:r w:rsidRPr="00682C8F">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AutoTextList \s NoStyle \t "Additional Product" </w:instrText>
            </w:r>
            <w:r w:rsidRPr="00682C8F">
              <w:rPr>
                <w:color w:val="000000" w:themeColor="text1"/>
              </w:rPr>
              <w:fldChar w:fldCharType="separate"/>
            </w:r>
            <w:r w:rsidRPr="00682C8F">
              <w:rPr>
                <w:color w:val="000000" w:themeColor="text1"/>
              </w:rPr>
              <w:t xml:space="preserve"> A </w:t>
            </w:r>
            <w:r w:rsidRPr="00682C8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r>
    </w:tbl>
    <w:p w:rsidR="0046175D" w:rsidRDefault="0046175D">
      <w:pPr>
        <w:pStyle w:val="ProductList-Body"/>
      </w:pPr>
    </w:p>
    <w:p w:rsidR="0046175D" w:rsidRDefault="00324A1D">
      <w:pPr>
        <w:pStyle w:val="ProductList-Offering1SubSection"/>
      </w:pPr>
      <w:bookmarkStart w:id="317" w:name="_Sec781"/>
      <w:r>
        <w:t>2. Produktbedingungen</w:t>
      </w:r>
      <w:bookmarkEnd w:id="317"/>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die Bestimmungen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Abrechenbare Transaktionen</w:t>
      </w:r>
    </w:p>
    <w:p w:rsidR="0046175D" w:rsidRDefault="00324A1D">
      <w:pPr>
        <w:pStyle w:val="ProductList-Body"/>
      </w:pPr>
      <w:r>
        <w:t>Jedes Angebot für eine Add-On-AL für Bing Maps Public Website Usage und eine Add-On-AL für Bing Maps Internal Website Usage berechtigt den Kunden zu der im Produktnamen ausgewiesenen Anzahl an Abrechenbaren Transaktionen. Am Ablaufdatum des Beitrittsdatums verfallen alle erworbenen und bis dahin nicht genutzten Abrechenbaren Transaktionen.</w:t>
      </w:r>
    </w:p>
    <w:p w:rsidR="0046175D" w:rsidRDefault="0046175D">
      <w:pPr>
        <w:pStyle w:val="ProductList-Body"/>
      </w:pPr>
    </w:p>
    <w:p w:rsidR="0046175D" w:rsidRDefault="00324A1D">
      <w:pPr>
        <w:pStyle w:val="ProductList-ClauseHeading"/>
      </w:pPr>
      <w:r>
        <w:t>2.2 Bing Maps Platinum Add-On-AL</w:t>
      </w:r>
    </w:p>
    <w:p w:rsidR="0046175D" w:rsidRDefault="00324A1D">
      <w:pPr>
        <w:pStyle w:val="ProductList-Body"/>
      </w:pPr>
      <w:r>
        <w:t>Die Bing Maps Platinum Add-On-AL kann nur einmal pro Beitritt erworben werden und umfasst höchstens 400 Millionen Abrechenbare Transaktionen pro Jahr. Kunden, die diese Deckelung nicht einhalten, müssen zusätzliche Abrechenbare Transaktionen erwerben.</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318" w:name="_Sec672"/>
      <w:r>
        <w:t>Microsoft Learning</w:t>
      </w:r>
      <w:bookmarkEnd w:id="318"/>
      <w:r>
        <w:fldChar w:fldCharType="begin"/>
      </w:r>
      <w:r>
        <w:instrText xml:space="preserve"> TC "</w:instrText>
      </w:r>
      <w:bookmarkStart w:id="319" w:name="_Toc426027856"/>
      <w:r>
        <w:instrText>Microsoft Learning</w:instrText>
      </w:r>
      <w:bookmarkEnd w:id="319"/>
      <w:r>
        <w:instrText>" \l 3</w:instrText>
      </w:r>
      <w:r>
        <w:fldChar w:fldCharType="end"/>
      </w:r>
    </w:p>
    <w:p w:rsidR="0046175D" w:rsidRDefault="00324A1D">
      <w:pPr>
        <w:pStyle w:val="ProductList-Offering1SubSection"/>
      </w:pPr>
      <w:bookmarkStart w:id="320" w:name="_Sec728"/>
      <w:r>
        <w:t>1. Programmverfügbarkeit</w:t>
      </w:r>
      <w:bookmarkEnd w:id="320"/>
    </w:p>
    <w:tbl>
      <w:tblPr>
        <w:tblStyle w:val="PURTable"/>
        <w:tblW w:w="10916" w:type="dxa"/>
        <w:tblLook w:val="04A0" w:firstRow="1" w:lastRow="0" w:firstColumn="1" w:lastColumn="0" w:noHBand="0" w:noVBand="1"/>
      </w:tblPr>
      <w:tblGrid>
        <w:gridCol w:w="4553"/>
        <w:gridCol w:w="811"/>
        <w:gridCol w:w="787"/>
        <w:gridCol w:w="801"/>
        <w:gridCol w:w="709"/>
        <w:gridCol w:w="831"/>
        <w:gridCol w:w="825"/>
        <w:gridCol w:w="805"/>
        <w:gridCol w:w="794"/>
      </w:tblGrid>
      <w:tr w:rsidR="0046175D" w:rsidTr="00682C8F">
        <w:trPr>
          <w:cnfStyle w:val="100000000000" w:firstRow="1" w:lastRow="0" w:firstColumn="0" w:lastColumn="0" w:oddVBand="0" w:evenVBand="0" w:oddHBand="0" w:evenHBand="0" w:firstRowFirstColumn="0" w:firstRowLastColumn="0" w:lastRowFirstColumn="0" w:lastRowLastColumn="0"/>
        </w:trPr>
        <w:tc>
          <w:tcPr>
            <w:tcW w:w="4553"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11"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82C8F" w:rsidTr="00682C8F">
        <w:tc>
          <w:tcPr>
            <w:tcW w:w="4553" w:type="dxa"/>
            <w:tcBorders>
              <w:top w:val="single" w:sz="6" w:space="0" w:color="FFFFFF"/>
              <w:left w:val="none" w:sz="4" w:space="0" w:color="6E6E6E"/>
              <w:bottom w:val="dashed" w:sz="4" w:space="0" w:color="BFBFBF"/>
              <w:right w:val="none" w:sz="4" w:space="0" w:color="6E6E6E"/>
            </w:tcBorders>
          </w:tcPr>
          <w:p w:rsidR="00682C8F" w:rsidRDefault="00682C8F" w:rsidP="00682C8F">
            <w:pPr>
              <w:pStyle w:val="ProductList-TableBody"/>
            </w:pPr>
            <w:r>
              <w:t>Microsoft Learning E-Reference Library</w:t>
            </w:r>
            <w:r>
              <w:fldChar w:fldCharType="begin"/>
            </w:r>
            <w:r>
              <w:instrText xml:space="preserve"> XE "Microsoft Learning E-Reference Library"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682C8F" w:rsidRDefault="00682C8F" w:rsidP="00682C8F">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682C8F" w:rsidRDefault="00682C8F" w:rsidP="00682C8F">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2C8F" w:rsidRDefault="00682C8F" w:rsidP="00682C8F">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82C8F" w:rsidRDefault="00682C8F" w:rsidP="00682C8F">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682C8F" w:rsidTr="00682C8F">
        <w:tc>
          <w:tcPr>
            <w:tcW w:w="4553"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Microsoft Learning IT Academy</w:t>
            </w:r>
            <w:r>
              <w:fldChar w:fldCharType="begin"/>
            </w:r>
            <w:r>
              <w:instrText xml:space="preserve"> XE "Microsoft Learning IT Academy"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75</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w:instrText>
            </w:r>
            <w:r w:rsidRPr="00682C8F">
              <w:rPr>
                <w:color w:val="000000" w:themeColor="text1"/>
              </w:rPr>
              <w:fldChar w:fldCharType="separate"/>
            </w:r>
            <w:r w:rsidRPr="00682C8F">
              <w:rPr>
                <w:color w:val="000000" w:themeColor="text1"/>
              </w:rPr>
              <w:t>OL</w:t>
            </w:r>
            <w:r w:rsidRPr="00682C8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682C8F" w:rsidRDefault="00682C8F" w:rsidP="00682C8F">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2C8F" w:rsidRDefault="00682C8F" w:rsidP="00682C8F">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82C8F" w:rsidRDefault="00682C8F" w:rsidP="00682C8F">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682C8F" w:rsidTr="00682C8F">
        <w:tc>
          <w:tcPr>
            <w:tcW w:w="4553"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Microsoft Learning MCP 1 Prüfungsgutscheine</w:t>
            </w:r>
            <w:r>
              <w:fldChar w:fldCharType="begin"/>
            </w:r>
            <w:r>
              <w:instrText xml:space="preserve"> XE "Microsoft Learning MCP 1 Prüfungsgutscheine" </w:instrText>
            </w:r>
            <w:r>
              <w:fldChar w:fldCharType="end"/>
            </w:r>
            <w:r>
              <w:t xml:space="preserve"> (Dienste-AL)</w:t>
            </w:r>
          </w:p>
        </w:tc>
        <w:tc>
          <w:tcPr>
            <w:tcW w:w="811"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682C8F" w:rsidRDefault="00682C8F" w:rsidP="00682C8F">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682C8F" w:rsidRDefault="00682C8F" w:rsidP="00682C8F">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2C8F" w:rsidRDefault="00682C8F" w:rsidP="00682C8F">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82C8F" w:rsidRDefault="00682C8F" w:rsidP="00682C8F">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682C8F" w:rsidTr="00682C8F">
        <w:tc>
          <w:tcPr>
            <w:tcW w:w="4553"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Microsoft Learning MCP 30 Prüfungsgutscheine</w:t>
            </w:r>
            <w:r>
              <w:fldChar w:fldCharType="begin"/>
            </w:r>
            <w:r>
              <w:instrText xml:space="preserve"> XE "Microsoft Learning MCP 30 Prüfungsgutscheine" </w:instrText>
            </w:r>
            <w:r>
              <w:fldChar w:fldCharType="end"/>
            </w:r>
            <w:r>
              <w:t xml:space="preserve"> (Nutzer-AL)</w:t>
            </w:r>
          </w:p>
        </w:tc>
        <w:tc>
          <w:tcPr>
            <w:tcW w:w="811"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75</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r w:rsidRPr="00682C8F">
              <w:rPr>
                <w:color w:val="000000" w:themeColor="text1"/>
              </w:rPr>
              <w:fldChar w:fldCharType="begin"/>
            </w:r>
            <w:r w:rsidRPr="00682C8F">
              <w:rPr>
                <w:color w:val="000000" w:themeColor="text1"/>
              </w:rPr>
              <w:instrText xml:space="preserve"> AutoTextList   \s NoStyle \t "Open-Lizenz" </w:instrText>
            </w:r>
            <w:r w:rsidRPr="00682C8F">
              <w:rPr>
                <w:color w:val="000000" w:themeColor="text1"/>
              </w:rPr>
              <w:fldChar w:fldCharType="separate"/>
            </w:r>
            <w:r w:rsidRPr="00682C8F">
              <w:rPr>
                <w:color w:val="000000" w:themeColor="text1"/>
              </w:rPr>
              <w:t>OL</w:t>
            </w:r>
            <w:r w:rsidRPr="00682C8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2C8F" w:rsidRDefault="00682C8F" w:rsidP="00682C8F">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82C8F" w:rsidRDefault="00682C8F" w:rsidP="00682C8F">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682C8F" w:rsidTr="00682C8F">
        <w:tc>
          <w:tcPr>
            <w:tcW w:w="4553" w:type="dxa"/>
            <w:tcBorders>
              <w:top w:val="dashed" w:sz="4" w:space="0" w:color="BFBFBF"/>
              <w:left w:val="none" w:sz="4" w:space="0" w:color="6E6E6E"/>
              <w:bottom w:val="dashed" w:sz="4" w:space="0" w:color="BFBFBF"/>
              <w:right w:val="none" w:sz="4" w:space="0" w:color="6E6E6E"/>
            </w:tcBorders>
          </w:tcPr>
          <w:p w:rsidR="00682C8F" w:rsidRDefault="00682C8F" w:rsidP="00682C8F">
            <w:pPr>
              <w:pStyle w:val="ProductList-TableBody"/>
            </w:pPr>
            <w:r>
              <w:t>Microsoft Learning MTA 250 Exam Site License</w:t>
            </w:r>
            <w:r>
              <w:fldChar w:fldCharType="begin"/>
            </w:r>
            <w:r>
              <w:instrText xml:space="preserve"> XE "Microsoft Learning MTA 250 Exam Site License" </w:instrText>
            </w:r>
            <w:r>
              <w:fldChar w:fldCharType="end"/>
            </w:r>
            <w:r>
              <w:t xml:space="preserve"> (Dienste-AL)</w:t>
            </w:r>
          </w:p>
        </w:tc>
        <w:tc>
          <w:tcPr>
            <w:tcW w:w="811" w:type="dxa"/>
            <w:tcBorders>
              <w:top w:val="dashed" w:sz="4" w:space="0" w:color="BFBFBF"/>
              <w:left w:val="none" w:sz="4" w:space="0" w:color="6E6E6E"/>
              <w:bottom w:val="dashed" w:sz="4" w:space="0" w:color="BFBFBF"/>
              <w:right w:val="single" w:sz="6" w:space="0" w:color="FFFFFF"/>
            </w:tcBorders>
          </w:tcPr>
          <w:p w:rsidR="00682C8F" w:rsidRDefault="00682C8F" w:rsidP="00682C8F">
            <w:pPr>
              <w:pStyle w:val="ProductList-TableBody"/>
              <w:jc w:val="center"/>
            </w:pPr>
            <w:r>
              <w:t>125</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682C8F" w:rsidRPr="00682C8F" w:rsidRDefault="00682C8F" w:rsidP="00682C8F">
            <w:pPr>
              <w:pStyle w:val="ProductList-TableBody"/>
              <w:jc w:val="center"/>
              <w:rPr>
                <w:color w:val="000000" w:themeColor="text1"/>
              </w:rP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82C8F" w:rsidRPr="00682C8F" w:rsidRDefault="00682C8F" w:rsidP="00682C8F">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682C8F" w:rsidRDefault="00682C8F" w:rsidP="00682C8F">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2C8F" w:rsidRDefault="00682C8F" w:rsidP="00682C8F">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82C8F" w:rsidRDefault="00682C8F" w:rsidP="00682C8F">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682C8F" w:rsidTr="00682C8F">
        <w:tc>
          <w:tcPr>
            <w:tcW w:w="4553" w:type="dxa"/>
            <w:tcBorders>
              <w:top w:val="dashed" w:sz="4" w:space="0" w:color="BFBFBF"/>
              <w:left w:val="none" w:sz="4" w:space="0" w:color="6E6E6E"/>
              <w:bottom w:val="none" w:sz="4" w:space="0" w:color="BFBFBF"/>
              <w:right w:val="none" w:sz="4" w:space="0" w:color="6E6E6E"/>
            </w:tcBorders>
          </w:tcPr>
          <w:p w:rsidR="00682C8F" w:rsidRDefault="00682C8F" w:rsidP="00682C8F">
            <w:pPr>
              <w:pStyle w:val="ProductList-TableBody"/>
            </w:pPr>
            <w:r>
              <w:t>Microsoft Learning MOS 500 Exam Site License</w:t>
            </w:r>
            <w:r>
              <w:fldChar w:fldCharType="begin"/>
            </w:r>
            <w:r>
              <w:instrText xml:space="preserve"> XE "Microsoft Learning MOS 500 Exam Site License" </w:instrText>
            </w:r>
            <w:r>
              <w:fldChar w:fldCharType="end"/>
            </w:r>
            <w:r>
              <w:t xml:space="preserve"> (Dienste-AL)</w:t>
            </w:r>
          </w:p>
        </w:tc>
        <w:tc>
          <w:tcPr>
            <w:tcW w:w="811" w:type="dxa"/>
            <w:tcBorders>
              <w:top w:val="dashed" w:sz="4" w:space="0" w:color="BFBFBF"/>
              <w:left w:val="none" w:sz="4" w:space="0" w:color="6E6E6E"/>
              <w:bottom w:val="none" w:sz="4" w:space="0" w:color="BFBFBF"/>
              <w:right w:val="single" w:sz="6" w:space="0" w:color="FFFFFF"/>
            </w:tcBorders>
          </w:tcPr>
          <w:p w:rsidR="00682C8F" w:rsidRDefault="00682C8F" w:rsidP="00682C8F">
            <w:pPr>
              <w:pStyle w:val="ProductList-TableBody"/>
              <w:jc w:val="center"/>
            </w:pPr>
            <w:r>
              <w:t>125</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82C8F" w:rsidRDefault="00682C8F" w:rsidP="00682C8F">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682C8F" w:rsidRDefault="00682C8F" w:rsidP="00682C8F">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682C8F" w:rsidRDefault="00682C8F" w:rsidP="00682C8F">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82C8F" w:rsidRDefault="00682C8F" w:rsidP="00682C8F">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82C8F" w:rsidRDefault="00682C8F" w:rsidP="00682C8F">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bl>
    <w:p w:rsidR="0046175D" w:rsidRDefault="00324A1D">
      <w:pPr>
        <w:pStyle w:val="ProductList-Offering1SubSection"/>
      </w:pPr>
      <w:bookmarkStart w:id="321" w:name="_Sec783"/>
      <w:r>
        <w:t>2. Produktbedingungen</w:t>
      </w:r>
      <w:bookmarkEnd w:id="321"/>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die Bestimmungen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pPr>
    </w:p>
    <w:p w:rsidR="0046175D" w:rsidRDefault="00324A1D">
      <w:pPr>
        <w:pStyle w:val="ProductList-ClauseHeading"/>
      </w:pPr>
      <w:r>
        <w:t>2.1 Gutscheine</w:t>
      </w:r>
    </w:p>
    <w:p w:rsidR="0046175D" w:rsidRDefault="00324A1D">
      <w:pPr>
        <w:pStyle w:val="ProductList-Body"/>
      </w:pPr>
      <w:r>
        <w:t xml:space="preserve">Gutscheine werden bei Erwerb bereitgestellt und sind ab dem Kaufdatum 12 Monate lang gültig. </w:t>
      </w:r>
    </w:p>
    <w:p w:rsidR="0046175D" w:rsidRDefault="0046175D">
      <w:pPr>
        <w:pStyle w:val="ProductList-Body"/>
      </w:pPr>
    </w:p>
    <w:p w:rsidR="0046175D" w:rsidRDefault="00324A1D">
      <w:pPr>
        <w:pStyle w:val="ProductList-ClauseHeading"/>
      </w:pPr>
      <w:r>
        <w:t>2.2 Microsoft Office Specialist (MOS) und Microsoft Technology Associate (MTA) und Microsoft Certification Educator Exam Site License</w:t>
      </w:r>
    </w:p>
    <w:p w:rsidR="0046175D" w:rsidRDefault="00324A1D">
      <w:pPr>
        <w:pStyle w:val="ProductList-Body"/>
      </w:pPr>
      <w:r>
        <w:t>Der Kunde muss ein autorisiertes Certiport-Testzentrum zu sein, um für die Website</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berechtigt zu sein. Die Website</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Alle nicht in Anspruch genommenen Zertifizierungsprüfungen verfallen.</w:t>
      </w:r>
    </w:p>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322" w:name="_Sec673"/>
      <w:r>
        <w:t>Microsoft Translator</w:t>
      </w:r>
      <w:bookmarkEnd w:id="322"/>
      <w:r>
        <w:fldChar w:fldCharType="begin"/>
      </w:r>
      <w:r>
        <w:instrText xml:space="preserve"> TC "</w:instrText>
      </w:r>
      <w:bookmarkStart w:id="323" w:name="_Toc426027857"/>
      <w:r>
        <w:instrText>Microsoft Translator</w:instrText>
      </w:r>
      <w:bookmarkEnd w:id="323"/>
      <w:r>
        <w:instrText>" \l 3</w:instrText>
      </w:r>
      <w:r>
        <w:fldChar w:fldCharType="end"/>
      </w:r>
    </w:p>
    <w:p w:rsidR="0046175D" w:rsidRDefault="00324A1D">
      <w:pPr>
        <w:pStyle w:val="ProductList-Offering1SubSection"/>
      </w:pPr>
      <w:bookmarkStart w:id="324" w:name="_Sec729"/>
      <w:r>
        <w:t>1. Programmverfügbarkeit</w:t>
      </w:r>
      <w:bookmarkEnd w:id="324"/>
    </w:p>
    <w:tbl>
      <w:tblPr>
        <w:tblStyle w:val="PURTable"/>
        <w:tblW w:w="0" w:type="dxa"/>
        <w:tblLook w:val="04A0" w:firstRow="1" w:lastRow="0" w:firstColumn="1" w:lastColumn="0" w:noHBand="0" w:noVBand="1"/>
      </w:tblPr>
      <w:tblGrid>
        <w:gridCol w:w="4533"/>
        <w:gridCol w:w="815"/>
        <w:gridCol w:w="790"/>
        <w:gridCol w:w="804"/>
        <w:gridCol w:w="710"/>
        <w:gridCol w:w="833"/>
        <w:gridCol w:w="826"/>
        <w:gridCol w:w="808"/>
        <w:gridCol w:w="797"/>
      </w:tblGrid>
      <w:tr w:rsidR="004617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5020" w:type="dxa"/>
            <w:tcBorders>
              <w:top w:val="single" w:sz="6" w:space="0" w:color="FFFFFF"/>
              <w:left w:val="none" w:sz="4" w:space="0" w:color="6E6E6E"/>
              <w:bottom w:val="none" w:sz="4" w:space="0" w:color="BFBFBF"/>
              <w:right w:val="none" w:sz="4" w:space="0" w:color="6E6E6E"/>
            </w:tcBorders>
          </w:tcPr>
          <w:p w:rsidR="0046175D" w:rsidRDefault="00324A1D">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682C8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bl>
    <w:p w:rsidR="0046175D" w:rsidRDefault="00324A1D">
      <w:pPr>
        <w:pStyle w:val="ProductList-Offering1SubSection"/>
      </w:pPr>
      <w:bookmarkStart w:id="325" w:name="_Sec784"/>
      <w:r>
        <w:t>2. Produktbedingungen</w:t>
      </w:r>
      <w:bookmarkEnd w:id="325"/>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die Bestimmungen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  ein Onlinedienst, bei dem ein Kunde mit einem Konzernbeitritt, Konzern-Abonnementbeitritt, Microsoft Azure-Beitritt oder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326" w:name="_Sec674"/>
      <w:r>
        <w:t>Power BI Pro</w:t>
      </w:r>
      <w:bookmarkEnd w:id="326"/>
      <w:r>
        <w:fldChar w:fldCharType="begin"/>
      </w:r>
      <w:r>
        <w:instrText xml:space="preserve"> TC "</w:instrText>
      </w:r>
      <w:bookmarkStart w:id="327" w:name="_Toc426027858"/>
      <w:r>
        <w:instrText>Power BI Pro</w:instrText>
      </w:r>
      <w:bookmarkEnd w:id="327"/>
      <w:r>
        <w:instrText>" \l 3</w:instrText>
      </w:r>
      <w:r>
        <w:fldChar w:fldCharType="end"/>
      </w:r>
    </w:p>
    <w:p w:rsidR="0046175D" w:rsidRDefault="00324A1D">
      <w:pPr>
        <w:pStyle w:val="ProductList-Offering1SubSection"/>
      </w:pPr>
      <w:bookmarkStart w:id="328" w:name="_Sec730"/>
      <w:r>
        <w:t>1. Programmverfügbarkeit</w:t>
      </w:r>
      <w:bookmarkEnd w:id="328"/>
    </w:p>
    <w:tbl>
      <w:tblPr>
        <w:tblStyle w:val="PURTable"/>
        <w:tblW w:w="10916" w:type="dxa"/>
        <w:tblLook w:val="04A0" w:firstRow="1" w:lastRow="0" w:firstColumn="1" w:lastColumn="0" w:noHBand="0" w:noVBand="1"/>
      </w:tblPr>
      <w:tblGrid>
        <w:gridCol w:w="4533"/>
        <w:gridCol w:w="815"/>
        <w:gridCol w:w="791"/>
        <w:gridCol w:w="804"/>
        <w:gridCol w:w="710"/>
        <w:gridCol w:w="832"/>
        <w:gridCol w:w="826"/>
        <w:gridCol w:w="808"/>
        <w:gridCol w:w="797"/>
      </w:tblGrid>
      <w:tr w:rsidR="0046175D" w:rsidTr="00486864">
        <w:trPr>
          <w:cnfStyle w:val="100000000000" w:firstRow="1" w:lastRow="0" w:firstColumn="0" w:lastColumn="0" w:oddVBand="0" w:evenVBand="0" w:oddHBand="0" w:evenHBand="0" w:firstRowFirstColumn="0" w:firstRowLastColumn="0" w:lastRowFirstColumn="0" w:lastRowLastColumn="0"/>
        </w:trPr>
        <w:tc>
          <w:tcPr>
            <w:tcW w:w="4533"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15"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rPr>
                <w:color w:val="FFFFFF"/>
              </w:rPr>
              <w:t>Punkt</w:t>
            </w:r>
          </w:p>
        </w:tc>
        <w:tc>
          <w:tcPr>
            <w:tcW w:w="791"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86864" w:rsidTr="00486864">
        <w:tc>
          <w:tcPr>
            <w:tcW w:w="4533" w:type="dxa"/>
            <w:tcBorders>
              <w:top w:val="single" w:sz="6" w:space="0" w:color="FFFFFF"/>
              <w:left w:val="none" w:sz="4" w:space="0" w:color="6E6E6E"/>
              <w:bottom w:val="dashed" w:sz="4" w:space="0" w:color="BFBFBF"/>
              <w:right w:val="none" w:sz="4" w:space="0" w:color="6E6E6E"/>
            </w:tcBorders>
          </w:tcPr>
          <w:p w:rsidR="00486864" w:rsidRDefault="00486864" w:rsidP="00486864">
            <w:pPr>
              <w:pStyle w:val="ProductList-TableBody"/>
            </w:pPr>
            <w:r>
              <w:t>Power BI Pro</w:t>
            </w:r>
            <w:r>
              <w:fldChar w:fldCharType="begin"/>
            </w:r>
            <w:r>
              <w:instrText xml:space="preserve"> XE "Power BI Pro" </w:instrText>
            </w:r>
            <w:r>
              <w:fldChar w:fldCharType="end"/>
            </w:r>
          </w:p>
        </w:tc>
        <w:tc>
          <w:tcPr>
            <w:tcW w:w="815" w:type="dxa"/>
            <w:tcBorders>
              <w:top w:val="single" w:sz="6" w:space="0" w:color="FFFFFF"/>
              <w:left w:val="none" w:sz="4" w:space="0" w:color="6E6E6E"/>
              <w:bottom w:val="dashed" w:sz="4" w:space="0" w:color="BFBFBF"/>
              <w:right w:val="single" w:sz="6" w:space="0" w:color="FFFFFF"/>
            </w:tcBorders>
          </w:tcPr>
          <w:p w:rsidR="00486864" w:rsidRDefault="00486864" w:rsidP="0048686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86864" w:rsidRPr="00486864" w:rsidRDefault="00486864" w:rsidP="00486864">
            <w:pPr>
              <w:pStyle w:val="ProductList-TableBody"/>
              <w:jc w:val="center"/>
              <w:rPr>
                <w:color w:val="000000" w:themeColor="text1"/>
              </w:rPr>
            </w:pPr>
            <w:r w:rsidRPr="00486864">
              <w:rPr>
                <w:color w:val="000000" w:themeColor="text1"/>
              </w:rPr>
              <w:fldChar w:fldCharType="begin"/>
            </w:r>
            <w:r w:rsidRPr="00486864">
              <w:rPr>
                <w:color w:val="000000" w:themeColor="text1"/>
              </w:rPr>
              <w:instrText xml:space="preserve"> AutoTextList   \s NoStyle \t "Open-Lizenz und Open Value" </w:instrText>
            </w:r>
            <w:r w:rsidRPr="00486864">
              <w:rPr>
                <w:color w:val="000000" w:themeColor="text1"/>
              </w:rPr>
              <w:fldChar w:fldCharType="separate"/>
            </w:r>
            <w:r w:rsidRPr="00486864">
              <w:rPr>
                <w:color w:val="000000" w:themeColor="text1"/>
              </w:rPr>
              <w:t>OF</w:t>
            </w:r>
            <w:r w:rsidRPr="00486864">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86864" w:rsidRPr="00486864" w:rsidRDefault="00486864" w:rsidP="00486864">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86864" w:rsidRPr="00486864" w:rsidRDefault="00486864" w:rsidP="00486864">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86864" w:rsidRPr="00486864" w:rsidRDefault="00486864" w:rsidP="00486864">
            <w:pPr>
              <w:pStyle w:val="ProductList-TableBody"/>
              <w:jc w:val="center"/>
              <w:rPr>
                <w:color w:val="000000" w:themeColor="text1"/>
              </w:rPr>
            </w:pPr>
            <w:r w:rsidRPr="00486864">
              <w:rPr>
                <w:rFonts w:asciiTheme="majorHAnsi" w:hAnsiTheme="majorHAnsi"/>
                <w:color w:val="000000" w:themeColor="text1"/>
                <w:szCs w:val="16"/>
              </w:rPr>
              <w:fldChar w:fldCharType="begin"/>
            </w:r>
            <w:r w:rsidRPr="00486864">
              <w:rPr>
                <w:rFonts w:asciiTheme="majorHAnsi" w:hAnsiTheme="majorHAnsi"/>
                <w:color w:val="000000" w:themeColor="text1"/>
                <w:szCs w:val="16"/>
              </w:rPr>
              <w:instrText xml:space="preserve"> AutoTextList  \sNoStyle\t "Non-Company Wide in Open Value"</w:instrText>
            </w:r>
            <w:r w:rsidRPr="00486864">
              <w:rPr>
                <w:rFonts w:asciiTheme="majorHAnsi" w:hAnsiTheme="majorHAnsi"/>
                <w:color w:val="000000" w:themeColor="text1"/>
                <w:szCs w:val="16"/>
              </w:rPr>
              <w:fldChar w:fldCharType="separate"/>
            </w:r>
            <w:r w:rsidRPr="00486864">
              <w:rPr>
                <w:rFonts w:asciiTheme="majorHAnsi" w:hAnsiTheme="majorHAnsi"/>
                <w:color w:val="000000" w:themeColor="text1"/>
                <w:szCs w:val="16"/>
              </w:rPr>
              <w:t xml:space="preserve"> P </w:t>
            </w:r>
            <w:r w:rsidRPr="00486864">
              <w:rPr>
                <w:rFonts w:asciiTheme="majorHAnsi" w:hAnsiTheme="majorHAnsi"/>
                <w:color w:val="000000" w:themeColor="text1"/>
                <w:szCs w:val="16"/>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86864" w:rsidRPr="00486864" w:rsidRDefault="00486864" w:rsidP="00486864">
            <w:pPr>
              <w:pStyle w:val="ProductList-TableBody"/>
              <w:jc w:val="center"/>
              <w:rPr>
                <w:color w:val="000000" w:themeColor="text1"/>
              </w:rPr>
            </w:pPr>
            <w:r w:rsidRPr="00486864">
              <w:rPr>
                <w:color w:val="000000" w:themeColor="text1"/>
              </w:rPr>
              <w:fldChar w:fldCharType="begin"/>
            </w:r>
            <w:r w:rsidRPr="00486864">
              <w:rPr>
                <w:color w:val="000000" w:themeColor="text1"/>
              </w:rPr>
              <w:instrText xml:space="preserve">AutoTextList \s NoStyle \t "Additional Product" </w:instrText>
            </w:r>
            <w:r w:rsidRPr="00486864">
              <w:rPr>
                <w:color w:val="000000" w:themeColor="text1"/>
              </w:rPr>
              <w:fldChar w:fldCharType="separate"/>
            </w:r>
            <w:r w:rsidRPr="00486864">
              <w:rPr>
                <w:color w:val="000000" w:themeColor="text1"/>
              </w:rPr>
              <w:t xml:space="preserve"> A </w:t>
            </w:r>
            <w:r w:rsidRPr="004868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486864" w:rsidRPr="00486864" w:rsidRDefault="00486864" w:rsidP="00486864">
            <w:pPr>
              <w:pStyle w:val="ProductList-TableBody"/>
              <w:jc w:val="center"/>
              <w:rPr>
                <w:color w:val="000000" w:themeColor="text1"/>
              </w:rPr>
            </w:pPr>
            <w:r w:rsidRPr="00486864">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86864" w:rsidRPr="00486864" w:rsidRDefault="00486864" w:rsidP="00486864">
            <w:pPr>
              <w:pStyle w:val="ProductList-TableBody"/>
              <w:jc w:val="center"/>
              <w:rPr>
                <w:color w:val="000000" w:themeColor="text1"/>
              </w:rPr>
            </w:pPr>
          </w:p>
        </w:tc>
      </w:tr>
      <w:tr w:rsidR="00486864" w:rsidTr="00486864">
        <w:tc>
          <w:tcPr>
            <w:tcW w:w="4533" w:type="dxa"/>
            <w:tcBorders>
              <w:top w:val="dashed" w:sz="4" w:space="0" w:color="BFBFBF"/>
              <w:left w:val="none" w:sz="4" w:space="0" w:color="6E6E6E"/>
              <w:bottom w:val="none" w:sz="4" w:space="0" w:color="BFBFBF"/>
              <w:right w:val="none" w:sz="4" w:space="0" w:color="6E6E6E"/>
            </w:tcBorders>
          </w:tcPr>
          <w:p w:rsidR="00486864" w:rsidRDefault="00486864" w:rsidP="00486864">
            <w:pPr>
              <w:pStyle w:val="ProductList-TableBody"/>
            </w:pPr>
            <w:r>
              <w:t>Power BI Pro A</w:t>
            </w:r>
            <w:r>
              <w:fldChar w:fldCharType="begin"/>
            </w:r>
            <w:r>
              <w:instrText xml:space="preserve"> XE "Power BI Pro A" </w:instrText>
            </w:r>
            <w:r>
              <w:fldChar w:fldCharType="end"/>
            </w:r>
          </w:p>
        </w:tc>
        <w:tc>
          <w:tcPr>
            <w:tcW w:w="815" w:type="dxa"/>
            <w:tcBorders>
              <w:top w:val="dashed" w:sz="4" w:space="0" w:color="BFBFBF"/>
              <w:left w:val="none" w:sz="4" w:space="0" w:color="6E6E6E"/>
              <w:bottom w:val="none" w:sz="4" w:space="0" w:color="BFBFBF"/>
              <w:right w:val="single" w:sz="6" w:space="0" w:color="FFFFFF"/>
            </w:tcBorders>
          </w:tcPr>
          <w:p w:rsidR="00486864" w:rsidRDefault="00486864" w:rsidP="0048686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86864" w:rsidRPr="00486864" w:rsidRDefault="00486864" w:rsidP="00486864">
            <w:pPr>
              <w:pStyle w:val="ProductList-TableBody"/>
              <w:jc w:val="center"/>
              <w:rPr>
                <w:color w:val="000000" w:themeColor="text1"/>
              </w:rPr>
            </w:pPr>
            <w:r w:rsidRPr="00486864">
              <w:rPr>
                <w:color w:val="000000" w:themeColor="text1"/>
              </w:rPr>
              <w:fldChar w:fldCharType="begin"/>
            </w:r>
            <w:r w:rsidRPr="00486864">
              <w:rPr>
                <w:color w:val="000000" w:themeColor="text1"/>
              </w:rPr>
              <w:instrText xml:space="preserve"> AutoTextList   \s NoStyle \t "Open-Lizenz und Open Value" </w:instrText>
            </w:r>
            <w:r w:rsidRPr="00486864">
              <w:rPr>
                <w:color w:val="000000" w:themeColor="text1"/>
              </w:rPr>
              <w:fldChar w:fldCharType="separate"/>
            </w:r>
            <w:r w:rsidRPr="00486864">
              <w:rPr>
                <w:color w:val="000000" w:themeColor="text1"/>
              </w:rPr>
              <w:t>OF</w:t>
            </w:r>
            <w:r w:rsidRPr="00486864">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86864" w:rsidRPr="00486864" w:rsidRDefault="00486864" w:rsidP="00486864">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86864" w:rsidRPr="00486864" w:rsidRDefault="00486864" w:rsidP="00486864">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86864" w:rsidRPr="00486864" w:rsidRDefault="00486864" w:rsidP="00486864">
            <w:pPr>
              <w:pStyle w:val="ProductList-TableBody"/>
              <w:jc w:val="center"/>
              <w:rPr>
                <w:color w:val="000000" w:themeColor="text1"/>
              </w:rP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486864" w:rsidRPr="00486864" w:rsidRDefault="00486864" w:rsidP="00486864">
            <w:pPr>
              <w:pStyle w:val="ProductList-TableBody"/>
              <w:jc w:val="center"/>
              <w:rPr>
                <w:color w:val="000000" w:themeColor="text1"/>
              </w:rPr>
            </w:pP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486864" w:rsidRPr="00486864" w:rsidRDefault="00486864" w:rsidP="00486864">
            <w:pPr>
              <w:pStyle w:val="ProductList-TableBody"/>
              <w:jc w:val="center"/>
              <w:rPr>
                <w:color w:val="000000" w:themeColor="text1"/>
              </w:rPr>
            </w:pPr>
            <w:r w:rsidRPr="00486864">
              <w:rPr>
                <w:color w:val="000000" w:themeColor="text1"/>
              </w:rPr>
              <w:fldChar w:fldCharType="begin"/>
            </w:r>
            <w:r w:rsidRPr="00486864">
              <w:rPr>
                <w:color w:val="000000" w:themeColor="text1"/>
              </w:rPr>
              <w:instrText xml:space="preserve">AutoTextList \s NoStyle \t "Additional Product" </w:instrText>
            </w:r>
            <w:r w:rsidRPr="00486864">
              <w:rPr>
                <w:color w:val="000000" w:themeColor="text1"/>
              </w:rPr>
              <w:fldChar w:fldCharType="separate"/>
            </w:r>
            <w:r w:rsidRPr="00486864">
              <w:rPr>
                <w:color w:val="000000" w:themeColor="text1"/>
              </w:rPr>
              <w:t xml:space="preserve"> A </w:t>
            </w:r>
            <w:r w:rsidRPr="00486864">
              <w:rPr>
                <w:color w:val="000000" w:themeColor="text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86864" w:rsidRPr="00486864" w:rsidRDefault="00486864" w:rsidP="00486864">
            <w:pPr>
              <w:pStyle w:val="ProductList-TableBody"/>
              <w:jc w:val="center"/>
              <w:rPr>
                <w:color w:val="000000" w:themeColor="text1"/>
              </w:rPr>
            </w:pPr>
            <w:r w:rsidRPr="00486864">
              <w:rPr>
                <w:color w:val="000000" w:themeColor="text1"/>
              </w:rPr>
              <w:t>A,</w:t>
            </w:r>
            <w:r w:rsidRPr="00486864">
              <w:rPr>
                <w:color w:val="000000" w:themeColor="text1"/>
              </w:rPr>
              <w:fldChar w:fldCharType="begin"/>
            </w:r>
            <w:r w:rsidRPr="00486864">
              <w:rPr>
                <w:color w:val="000000" w:themeColor="text1"/>
              </w:rPr>
              <w:instrText xml:space="preserve"> AutoTextList   \s NoStyle \t "Studentenangebot" </w:instrText>
            </w:r>
            <w:r w:rsidRPr="00486864">
              <w:rPr>
                <w:color w:val="000000" w:themeColor="text1"/>
              </w:rPr>
              <w:fldChar w:fldCharType="separate"/>
            </w:r>
            <w:r w:rsidRPr="00486864">
              <w:rPr>
                <w:color w:val="000000" w:themeColor="text1"/>
              </w:rPr>
              <w:t>ST</w:t>
            </w:r>
            <w:r w:rsidRPr="00486864">
              <w:rPr>
                <w:color w:val="000000" w:themeColor="text1"/>
              </w:rPr>
              <w:fldChar w:fldCharType="end"/>
            </w:r>
          </w:p>
        </w:tc>
      </w:tr>
    </w:tbl>
    <w:p w:rsidR="0046175D" w:rsidRDefault="00324A1D">
      <w:pPr>
        <w:pStyle w:val="ProductList-Offering1SubSection"/>
      </w:pPr>
      <w:bookmarkStart w:id="329" w:name="_Sec785"/>
      <w:r>
        <w:t>2. Produktbedingungen</w:t>
      </w:r>
      <w:bookmarkEnd w:id="329"/>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die Bestimmungen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Eine für Nutzer, die ausschließlich unter einer dieser Lizenzen auf Produkte zugreifen, geltende Ausnahme. Diese Nutzer sind ungeachtet gegenteiliger Bestimmungen in der Volumenlizenzvereinbarung mit dem Kunden davon ausgenommen, als Qualifizierte Nutzer gezählt zu werden."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330" w:name="_Sec675"/>
      <w:r>
        <w:t>System Center Endpoint Protection</w:t>
      </w:r>
      <w:bookmarkEnd w:id="330"/>
      <w:r>
        <w:fldChar w:fldCharType="begin"/>
      </w:r>
      <w:r>
        <w:instrText xml:space="preserve"> TC "</w:instrText>
      </w:r>
      <w:bookmarkStart w:id="331" w:name="_Toc426027859"/>
      <w:r>
        <w:instrText>System Center Endpoint Protection</w:instrText>
      </w:r>
      <w:bookmarkEnd w:id="331"/>
      <w:r>
        <w:instrText>" \l 3</w:instrText>
      </w:r>
      <w:r>
        <w:fldChar w:fldCharType="end"/>
      </w:r>
    </w:p>
    <w:p w:rsidR="0046175D" w:rsidRDefault="00324A1D">
      <w:pPr>
        <w:pStyle w:val="ProductList-Offering1SubSection"/>
      </w:pPr>
      <w:bookmarkStart w:id="332" w:name="_Sec731"/>
      <w:r>
        <w:t>1. Programmverfügbarkeit</w:t>
      </w:r>
      <w:bookmarkEnd w:id="332"/>
    </w:p>
    <w:tbl>
      <w:tblPr>
        <w:tblStyle w:val="PURTable"/>
        <w:tblW w:w="0" w:type="dxa"/>
        <w:tblLook w:val="04A0" w:firstRow="1" w:lastRow="0" w:firstColumn="1" w:lastColumn="0" w:noHBand="0" w:noVBand="1"/>
      </w:tblPr>
      <w:tblGrid>
        <w:gridCol w:w="4530"/>
        <w:gridCol w:w="814"/>
        <w:gridCol w:w="790"/>
        <w:gridCol w:w="804"/>
        <w:gridCol w:w="710"/>
        <w:gridCol w:w="832"/>
        <w:gridCol w:w="826"/>
        <w:gridCol w:w="807"/>
        <w:gridCol w:w="803"/>
      </w:tblGrid>
      <w:tr w:rsidR="004617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5020" w:type="dxa"/>
            <w:tcBorders>
              <w:top w:val="single" w:sz="6" w:space="0" w:color="FFFFFF"/>
              <w:left w:val="none" w:sz="4" w:space="0" w:color="6E6E6E"/>
              <w:bottom w:val="none" w:sz="4" w:space="0" w:color="BFBFBF"/>
              <w:right w:val="none" w:sz="4" w:space="0" w:color="6E6E6E"/>
            </w:tcBorders>
          </w:tcPr>
          <w:p w:rsidR="0046175D" w:rsidRDefault="00324A1D">
            <w:pPr>
              <w:pStyle w:val="ProductList-TableBody"/>
            </w:pPr>
            <w:r>
              <w:t>System Center 2012 R2 Endpoint Protection</w:t>
            </w:r>
            <w:r>
              <w:fldChar w:fldCharType="begin"/>
            </w:r>
            <w:r>
              <w:instrText xml:space="preserve"> XE "System Center 2012 R2 Endpoint Protection" </w:instrText>
            </w:r>
            <w:r>
              <w:fldChar w:fldCharType="end"/>
            </w:r>
            <w:r>
              <w:t xml:space="preserve"> (Geräte- oder Nutzer-AL)</w:t>
            </w:r>
          </w:p>
        </w:tc>
        <w:tc>
          <w:tcPr>
            <w:tcW w:w="860" w:type="dxa"/>
            <w:tcBorders>
              <w:top w:val="single" w:sz="6" w:space="0" w:color="FFFFFF"/>
              <w:left w:val="none" w:sz="4" w:space="0" w:color="6E6E6E"/>
              <w:bottom w:val="none"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486864" w:rsidRDefault="00486864">
            <w:pPr>
              <w:pStyle w:val="ProductList-TableBody"/>
              <w:jc w:val="center"/>
              <w:rPr>
                <w:color w:val="000000" w:themeColor="text1"/>
              </w:rPr>
            </w:pPr>
            <w:r w:rsidRPr="0048686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Pr="00486864" w:rsidRDefault="0046175D">
            <w:pPr>
              <w:pStyle w:val="ProductList-TableBody"/>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486864" w:rsidRDefault="00486864">
            <w:pPr>
              <w:pStyle w:val="ProductList-TableBody"/>
              <w:jc w:val="center"/>
              <w:rPr>
                <w:color w:val="000000" w:themeColor="text1"/>
              </w:rPr>
            </w:pPr>
            <w:r w:rsidRPr="0048686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Pr="00486864" w:rsidRDefault="00486864">
            <w:pPr>
              <w:pStyle w:val="ProductList-TableBody"/>
              <w:jc w:val="center"/>
              <w:rPr>
                <w:color w:val="000000" w:themeColor="text1"/>
              </w:rPr>
            </w:pPr>
            <w:r w:rsidRPr="00486864">
              <w:rPr>
                <w:color w:val="000000" w:themeColor="text1"/>
              </w:rPr>
              <w:t>A</w:t>
            </w:r>
            <w:r w:rsidR="00324A1D" w:rsidRPr="00486864">
              <w:rPr>
                <w:color w:val="000000" w:themeColor="text1"/>
              </w:rPr>
              <w:t>,</w:t>
            </w:r>
            <w:r w:rsidR="00324A1D" w:rsidRPr="00486864">
              <w:rPr>
                <w:color w:val="000000" w:themeColor="text1"/>
              </w:rPr>
              <w:fldChar w:fldCharType="begin"/>
            </w:r>
            <w:r w:rsidR="00324A1D" w:rsidRPr="00486864">
              <w:rPr>
                <w:color w:val="000000" w:themeColor="text1"/>
              </w:rPr>
              <w:instrText xml:space="preserve"> AutoTextList   \s NoStyle \t "Studentenangebot" </w:instrText>
            </w:r>
            <w:r w:rsidR="00324A1D" w:rsidRPr="00486864">
              <w:rPr>
                <w:color w:val="000000" w:themeColor="text1"/>
              </w:rPr>
              <w:fldChar w:fldCharType="separate"/>
            </w:r>
            <w:r w:rsidR="00324A1D" w:rsidRPr="00486864">
              <w:rPr>
                <w:color w:val="000000" w:themeColor="text1"/>
              </w:rPr>
              <w:t>ST</w:t>
            </w:r>
            <w:r w:rsidR="00324A1D" w:rsidRPr="00486864">
              <w:rPr>
                <w:color w:val="000000" w:themeColor="text1"/>
              </w:rPr>
              <w:fldChar w:fldCharType="end"/>
            </w:r>
          </w:p>
        </w:tc>
      </w:tr>
    </w:tbl>
    <w:p w:rsidR="0046175D" w:rsidRDefault="00324A1D">
      <w:pPr>
        <w:pStyle w:val="ProductList-Offering1SubSection"/>
      </w:pPr>
      <w:bookmarkStart w:id="333" w:name="_Sec786"/>
      <w:r>
        <w:t>2. Produktbedingungen</w:t>
      </w:r>
      <w:bookmarkEnd w:id="333"/>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die Bestimmungen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31">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324A1D">
      <w:pPr>
        <w:pStyle w:val="ProductList-Offering2HeadingNoBorder"/>
      </w:pPr>
      <w:bookmarkStart w:id="334" w:name="_Sec676"/>
      <w:r>
        <w:t>Yammer Enterprise</w:t>
      </w:r>
      <w:bookmarkEnd w:id="334"/>
      <w:r>
        <w:fldChar w:fldCharType="begin"/>
      </w:r>
      <w:r>
        <w:instrText xml:space="preserve"> TC "</w:instrText>
      </w:r>
      <w:bookmarkStart w:id="335" w:name="_Toc426027860"/>
      <w:r>
        <w:instrText>Yammer Enterprise</w:instrText>
      </w:r>
      <w:bookmarkEnd w:id="335"/>
      <w:r>
        <w:instrText>" \l 3</w:instrText>
      </w:r>
      <w:r>
        <w:fldChar w:fldCharType="end"/>
      </w:r>
    </w:p>
    <w:p w:rsidR="0046175D" w:rsidRDefault="00324A1D">
      <w:pPr>
        <w:pStyle w:val="ProductList-Offering1SubSection"/>
      </w:pPr>
      <w:bookmarkStart w:id="336" w:name="_Sec732"/>
      <w:r>
        <w:t>1. Programmverfügbarkeit</w:t>
      </w:r>
      <w:bookmarkEnd w:id="336"/>
    </w:p>
    <w:tbl>
      <w:tblPr>
        <w:tblStyle w:val="PURTable"/>
        <w:tblW w:w="0" w:type="dxa"/>
        <w:tblLook w:val="04A0" w:firstRow="1" w:lastRow="0" w:firstColumn="1" w:lastColumn="0" w:noHBand="0" w:noVBand="1"/>
      </w:tblPr>
      <w:tblGrid>
        <w:gridCol w:w="4533"/>
        <w:gridCol w:w="815"/>
        <w:gridCol w:w="791"/>
        <w:gridCol w:w="804"/>
        <w:gridCol w:w="710"/>
        <w:gridCol w:w="832"/>
        <w:gridCol w:w="826"/>
        <w:gridCol w:w="808"/>
        <w:gridCol w:w="797"/>
      </w:tblGrid>
      <w:tr w:rsidR="004617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175D" w:rsidRDefault="00324A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175D">
        <w:tc>
          <w:tcPr>
            <w:tcW w:w="5020" w:type="dxa"/>
            <w:tcBorders>
              <w:top w:val="single" w:sz="6" w:space="0" w:color="FFFFFF"/>
              <w:left w:val="none" w:sz="4" w:space="0" w:color="6E6E6E"/>
              <w:bottom w:val="none" w:sz="4" w:space="0" w:color="BFBFBF"/>
              <w:right w:val="none" w:sz="4" w:space="0" w:color="6E6E6E"/>
            </w:tcBorders>
          </w:tcPr>
          <w:p w:rsidR="0046175D" w:rsidRDefault="00324A1D">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6175D" w:rsidRDefault="00324A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324A1D">
            <w:pPr>
              <w:pStyle w:val="ProductList-TableBody"/>
              <w:jc w:val="center"/>
            </w:pPr>
            <w:r>
              <w:fldChar w:fldCharType="begin"/>
            </w:r>
            <w:r>
              <w:instrText xml:space="preserve"> AutoTextList   \s NoStyle \t "Open-Lizenz und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86864">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175D" w:rsidRDefault="0048686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bl>
    <w:p w:rsidR="0046175D" w:rsidRDefault="00324A1D">
      <w:pPr>
        <w:pStyle w:val="ProductList-Offering1SubSection"/>
      </w:pPr>
      <w:bookmarkStart w:id="337" w:name="_Sec787"/>
      <w:r>
        <w:t>2. Produktbedingungen</w:t>
      </w:r>
      <w:bookmarkEnd w:id="337"/>
    </w:p>
    <w:tbl>
      <w:tblPr>
        <w:tblStyle w:val="PURTable"/>
        <w:tblW w:w="0" w:type="dxa"/>
        <w:tblLook w:val="04A0" w:firstRow="1" w:lastRow="0" w:firstColumn="1" w:lastColumn="0" w:noHBand="0" w:noVBand="1"/>
      </w:tblPr>
      <w:tblGrid>
        <w:gridCol w:w="3683"/>
        <w:gridCol w:w="3585"/>
        <w:gridCol w:w="3648"/>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die Bestimmungen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175D" w:rsidRDefault="00324A1D">
            <w:pPr>
              <w:pStyle w:val="ProductList-TableBody"/>
            </w:pPr>
            <w:r>
              <w:fldChar w:fldCharType="begin"/>
            </w:r>
            <w:r>
              <w:instrText xml:space="preserve"> AutoTextList   \s NoStyle \t ":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Berechtigung zur Laufzeitverlängerung: alle</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Promotions: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  Eine für Nutzer, die ausschließlich unter einer dieser Lizenzen auf Produkte zugreifen, geltende Ausnahme. Diese Nutzer sind ungeachtet gegenteiliger Bestimmungen in der Volumenlizenzvereinbarung mit dem Kunden davon ausgenommen, als Qualifizierte Nutzer gezählt zu werden." </w:instrText>
            </w:r>
            <w:r>
              <w:fldChar w:fldCharType="separate"/>
            </w:r>
            <w:r>
              <w:rPr>
                <w:color w:val="0563C1"/>
              </w:rPr>
              <w:t>Ausnahme Qualifizierter Nutzer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Zur Verringerung berechtigt (SCE): n. z.</w:t>
            </w:r>
          </w:p>
        </w:tc>
      </w:tr>
      <w:tr w:rsidR="004617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175D" w:rsidRDefault="00324A1D">
            <w:pPr>
              <w:pStyle w:val="ProductList-TableBody"/>
            </w:pPr>
            <w:r>
              <w:fldChar w:fldCharType="begin"/>
            </w:r>
            <w:r>
              <w:instrText xml:space="preserve"> AutoTextList   \s NoStyle \t ":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324A1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175D" w:rsidRDefault="0046175D">
            <w:pPr>
              <w:pStyle w:val="ProductList-TableBody"/>
            </w:pPr>
          </w:p>
        </w:tc>
      </w:tr>
    </w:tbl>
    <w:p w:rsidR="0046175D" w:rsidRDefault="0046175D">
      <w:pPr>
        <w:pStyle w:val="ProductList-Body"/>
        <w:jc w:val="right"/>
      </w:pPr>
    </w:p>
    <w:tbl>
      <w:tblPr>
        <w:tblStyle w:val="PURTable"/>
        <w:tblW w:w="0" w:type="dxa"/>
        <w:tblLook w:val="04A0" w:firstRow="1" w:lastRow="0" w:firstColumn="1" w:lastColumn="0" w:noHBand="0" w:noVBand="1"/>
      </w:tblPr>
      <w:tblGrid>
        <w:gridCol w:w="10916"/>
      </w:tblGrid>
      <w:tr w:rsidR="004617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175D" w:rsidRDefault="00B76AE8">
            <w:pPr>
              <w:pStyle w:val="ProductList-TableBody"/>
              <w:jc w:val="right"/>
            </w:pPr>
            <w:hyperlink w:anchor="_Sec842">
              <w:r w:rsidR="00324A1D">
                <w:rPr>
                  <w:color w:val="00467F"/>
                  <w:sz w:val="14"/>
                  <w:u w:val="single"/>
                </w:rPr>
                <w:t>Inhalt</w:t>
              </w:r>
            </w:hyperlink>
            <w:r w:rsidR="00324A1D">
              <w:rPr>
                <w:sz w:val="14"/>
              </w:rPr>
              <w:t xml:space="preserve"> / </w:t>
            </w:r>
            <w:hyperlink w:anchor="_Sec549">
              <w:r w:rsidR="00324A1D">
                <w:rPr>
                  <w:color w:val="00467F"/>
                  <w:sz w:val="14"/>
                  <w:u w:val="single"/>
                </w:rPr>
                <w:t>Glossar</w:t>
              </w:r>
            </w:hyperlink>
            <w:r w:rsidR="00324A1D">
              <w:rPr>
                <w:sz w:val="14"/>
              </w:rPr>
              <w:t xml:space="preserve"> / </w:t>
            </w:r>
            <w:hyperlink w:anchor="_Sec844">
              <w:r w:rsidR="00324A1D">
                <w:rPr>
                  <w:color w:val="00467F"/>
                  <w:sz w:val="14"/>
                  <w:u w:val="single"/>
                </w:rPr>
                <w:t>Index</w:t>
              </w:r>
            </w:hyperlink>
          </w:p>
        </w:tc>
      </w:tr>
    </w:tbl>
    <w:p w:rsidR="0046175D" w:rsidRDefault="0046175D">
      <w:pPr>
        <w:pStyle w:val="ProductList-Body"/>
      </w:pPr>
    </w:p>
    <w:p w:rsidR="0046175D" w:rsidRDefault="0046175D">
      <w:pPr>
        <w:sectPr w:rsidR="0046175D">
          <w:headerReference w:type="default" r:id="rId133"/>
          <w:footerReference w:type="default" r:id="rId134"/>
          <w:type w:val="continuous"/>
          <w:pgSz w:w="12240" w:h="15840" w:code="1"/>
          <w:pgMar w:top="1170" w:right="720" w:bottom="720" w:left="720" w:header="432" w:footer="288" w:gutter="0"/>
          <w:cols w:space="360"/>
        </w:sectPr>
      </w:pPr>
    </w:p>
    <w:p w:rsidR="0046175D" w:rsidRDefault="00324A1D">
      <w:pPr>
        <w:pStyle w:val="ProductList-SectionHeading"/>
        <w:pageBreakBefore/>
      </w:pPr>
      <w:bookmarkStart w:id="338" w:name="_Sec549"/>
      <w:bookmarkEnd w:id="212"/>
      <w:r>
        <w:t>Glossar</w:t>
      </w:r>
      <w:r>
        <w:fldChar w:fldCharType="begin"/>
      </w:r>
      <w:r>
        <w:instrText xml:space="preserve"> TC "</w:instrText>
      </w:r>
      <w:bookmarkStart w:id="339" w:name="_Toc426027861"/>
      <w:r>
        <w:instrText>Glossar</w:instrText>
      </w:r>
      <w:bookmarkEnd w:id="339"/>
      <w:r>
        <w:instrText>" \l 1</w:instrText>
      </w:r>
      <w:r>
        <w:fldChar w:fldCharType="end"/>
      </w:r>
    </w:p>
    <w:p w:rsidR="0046175D" w:rsidRDefault="00324A1D">
      <w:pPr>
        <w:pStyle w:val="ProductList-Offering1Heading"/>
      </w:pPr>
      <w:bookmarkStart w:id="340" w:name="_Sec550"/>
      <w:r>
        <w:t>Eigenschaften</w:t>
      </w:r>
      <w:bookmarkEnd w:id="340"/>
      <w:r>
        <w:fldChar w:fldCharType="begin"/>
      </w:r>
      <w:r>
        <w:instrText xml:space="preserve"> TC "</w:instrText>
      </w:r>
      <w:bookmarkStart w:id="341" w:name="_Toc426027862"/>
      <w:r>
        <w:instrText>Eigenschaften</w:instrText>
      </w:r>
      <w:bookmarkEnd w:id="341"/>
      <w:r>
        <w:instrText>" \l 2</w:instrText>
      </w:r>
      <w:r>
        <w:fldChar w:fldCharType="end"/>
      </w:r>
    </w:p>
    <w:p w:rsidR="0046175D" w:rsidRDefault="00324A1D">
      <w:pPr>
        <w:pStyle w:val="ProductList-BodySpaced"/>
      </w:pPr>
      <w:r>
        <w:t>In den Tabellen in den Produkteinträgen werden Eigenschaften angegeben, die Aufschluss über für die Produkte geltenden Rechte und Bedingungen geben.</w:t>
      </w:r>
    </w:p>
    <w:p w:rsidR="0046175D" w:rsidRDefault="0046175D">
      <w:pPr>
        <w:pStyle w:val="ProductList-BodySpaced"/>
      </w:pPr>
    </w:p>
    <w:p w:rsidR="0046175D" w:rsidRDefault="00324A1D">
      <w:pPr>
        <w:pStyle w:val="ProductList-BodySpaced"/>
      </w:pPr>
      <w:r>
        <w:rPr>
          <w:b/>
          <w:color w:val="00188F"/>
        </w:rPr>
        <w:t>Zusätzliche Software</w:t>
      </w:r>
      <w:r>
        <w:t>: in den Nutzungsrechten für Serverprodukte angegebene Software, zu deren Nutzung der Kunde in Verbindung mit seiner Nutzung der Serversoftware berechtigt ist.</w:t>
      </w:r>
    </w:p>
    <w:p w:rsidR="0046175D" w:rsidRDefault="00324A1D">
      <w:pPr>
        <w:pStyle w:val="ProductList-BodySpaced"/>
      </w:pPr>
      <w:r>
        <w:rPr>
          <w:b/>
          <w:color w:val="00188F"/>
        </w:rPr>
        <w:t>Clientzugriffvoraussetzung</w:t>
      </w:r>
      <w:r>
        <w:t>: gibt an, ob bei einem Serverprodukt CALs für den Zugriff durch Nutzer und Geräte erforderlich sind.</w:t>
      </w:r>
    </w:p>
    <w:p w:rsidR="0046175D" w:rsidRDefault="00324A1D">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46175D" w:rsidRDefault="00324A1D">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rsidR="0046175D" w:rsidRDefault="00324A1D">
      <w:pPr>
        <w:pStyle w:val="ProductList-BodySpaced"/>
      </w:pPr>
      <w:r>
        <w:rPr>
          <w:b/>
          <w:color w:val="00188F"/>
        </w:rPr>
        <w:t>Berechtigung zur Laufzeitverlängerung</w:t>
      </w:r>
      <w:r>
        <w:t>: Onlinedienste, bei denen eine Laufzeitverlängerung möglich ist, wie im Konzern- und Konzern-Abonnement-Lizenzvertrag beschrieben.</w:t>
      </w:r>
    </w:p>
    <w:p w:rsidR="0046175D" w:rsidRDefault="00324A1D">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rsidR="0046175D" w:rsidRDefault="00324A1D">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(siehe vollständige Definition im Glossar) als Ganzes oder in Teilen"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w:t>
      </w:r>
    </w:p>
    <w:p w:rsidR="0046175D" w:rsidRDefault="00324A1D">
      <w:pPr>
        <w:pStyle w:val="ProductList-BodySpaced"/>
      </w:pPr>
      <w:r>
        <w:rPr>
          <w:b/>
          <w:color w:val="00188F"/>
        </w:rPr>
        <w:t>Government Community Cloud (nur USA)</w:t>
      </w:r>
      <w:r>
        <w:t xml:space="preserve">: Onlinedienste, die ausschließlich für berechtigte Kunden verfügbar sind, bei denen es sich um US-amerikanische Verwaltungseinrichtungen auf nationaler, einzelstaatlicher, kommunaler oder Stammesebene handelt, Sofern nicht anderweitig ausgewiesen, entsprechen die Nutzungsrechte für Government Community Cloud-Dienste den Nutzungsrechten ihrer mehrinstanzenfähigen Standardäquivalente. Als Government Community Cloud-Dienste angebotene Onlinedienste sind weder Übergangsberechtigt noch zur Lizenzreservierung berechtigt.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46175D" w:rsidRDefault="00324A1D">
      <w:pPr>
        <w:pStyle w:val="ProductList-BodySpaced"/>
      </w:pPr>
      <w:r>
        <w:rPr>
          <w:b/>
          <w:color w:val="00188F"/>
        </w:rPr>
        <w:t xml:space="preserve">Enthaltene Technologien </w:t>
      </w:r>
      <w:r>
        <w:t>: gibt an, dass in einem Produkt weitere Microsoft-Komponenten enthalten sind; Näheres dazu finden Sie im Abschnitt „Enthaltene Technologien“ der Universellen Lizenzbestimmungen.</w:t>
      </w:r>
    </w:p>
    <w:p w:rsidR="0046175D" w:rsidRDefault="00324A1D">
      <w:pPr>
        <w:pStyle w:val="ProductList-BodySpaced"/>
      </w:pPr>
      <w:r>
        <w:rPr>
          <w:b/>
          <w:color w:val="00188F"/>
        </w:rPr>
        <w:t>Lizenzmobilität</w:t>
      </w:r>
      <w:r>
        <w:t xml:space="preserve">: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w:t>
      </w:r>
      <w:hyperlink w:anchor="_Sec564">
        <w:r>
          <w:rPr>
            <w:color w:val="00467F"/>
            <w:u w:val="single"/>
          </w:rPr>
          <w:t>Anhang B</w:t>
        </w:r>
      </w:hyperlink>
      <w:r>
        <w:t xml:space="preserve"> – Software Assurance.</w:t>
      </w:r>
    </w:p>
    <w:p w:rsidR="0046175D" w:rsidRDefault="00324A1D">
      <w:pPr>
        <w:pStyle w:val="ProductList-BodySpaced"/>
      </w:pPr>
      <w:r>
        <w:rPr>
          <w:b/>
          <w:color w:val="00188F"/>
        </w:rPr>
        <w:t>Lizenzbestimmungen</w:t>
      </w:r>
      <w:r>
        <w:t>: Bestimmungen zur Bereitstellung und Nutzung eines Produkts.</w:t>
      </w:r>
    </w:p>
    <w:p w:rsidR="0046175D" w:rsidRDefault="00324A1D">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46175D" w:rsidRDefault="00324A1D">
      <w:pPr>
        <w:pStyle w:val="ProductList-BodySpaced"/>
      </w:pPr>
      <w:r>
        <w:rPr>
          <w:b/>
          <w:color w:val="00188F"/>
        </w:rPr>
        <w:t>Voraussetzung</w:t>
      </w:r>
      <w:r>
        <w:t>: weist darauf hin, dass bestimmte zusätzliche Bedingungen erfüllt werden müssen, damit Lizenzen für das Produkt erworben werden können.</w:t>
      </w:r>
    </w:p>
    <w:p w:rsidR="0046175D" w:rsidRDefault="00324A1D">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rsidR="0046175D" w:rsidRDefault="00324A1D">
      <w:pPr>
        <w:pStyle w:val="ProductList-BodySpaced"/>
      </w:pPr>
      <w:r>
        <w:rPr>
          <w:b/>
          <w:color w:val="00188F"/>
        </w:rPr>
        <w:t>Frühere Version</w:t>
      </w:r>
      <w:r>
        <w:t>: frühere Versionen des Produktes und deren Verfügbarkeitsdatum.</w:t>
      </w:r>
    </w:p>
    <w:p w:rsidR="0046175D" w:rsidRDefault="00324A1D">
      <w:pPr>
        <w:pStyle w:val="ProductList-BodySpaced"/>
      </w:pPr>
      <w:r>
        <w:rPr>
          <w:b/>
          <w:color w:val="00188F"/>
        </w:rPr>
        <w:t>Hinweise</w:t>
      </w:r>
      <w:r>
        <w:t xml:space="preserve">: enthält Mitteilungen zu einem Produkt; Näheres dazu finden Sie im Abschnitt „Mitteilungen“ der </w:t>
      </w:r>
      <w:hyperlink w:anchor="_Sec537">
        <w:r>
          <w:rPr>
            <w:color w:val="00467F"/>
            <w:u w:val="single"/>
          </w:rPr>
          <w:t>Universellen Lizenzbestimmungen</w:t>
        </w:r>
      </w:hyperlink>
      <w:r>
        <w:t>.</w:t>
      </w:r>
    </w:p>
    <w:p w:rsidR="0046175D" w:rsidRDefault="00324A1D">
      <w:pPr>
        <w:pStyle w:val="ProductList-BodySpaced"/>
      </w:pPr>
      <w:r>
        <w:rPr>
          <w:b/>
          <w:color w:val="00188F"/>
        </w:rPr>
        <w:t>Online Subscription-Programm (OSP)</w:t>
      </w:r>
      <w:r>
        <w:t>: Das Produkt ist im Rahmen eines Online Subscription-Programms verfügbar.</w:t>
      </w:r>
    </w:p>
    <w:p w:rsidR="0046175D" w:rsidRDefault="00324A1D">
      <w:pPr>
        <w:pStyle w:val="ProductList-BodySpaced"/>
      </w:pPr>
      <w:r>
        <w:rPr>
          <w:b/>
          <w:color w:val="00188F"/>
        </w:rPr>
        <w:t>Produkt-Pools</w:t>
      </w:r>
      <w:r>
        <w:t>: gibt die Produktgruppierung an, die bei der Bestimmung von Preisrabatten herangezogen wird. Es gibt drei Produkt-Pool-Kategorien: Anwendung, Server und System.</w:t>
      </w:r>
    </w:p>
    <w:p w:rsidR="0046175D" w:rsidRDefault="00324A1D">
      <w:pPr>
        <w:pStyle w:val="ProductList-BodySpaced"/>
      </w:pPr>
      <w:r>
        <w:rPr>
          <w:b/>
          <w:color w:val="00188F"/>
        </w:rPr>
        <w:t>Produktspezifische Lizenzbestimmungen</w:t>
      </w:r>
      <w:r>
        <w:t>: gibt an, dass unter der Tabelle „Nutzungsrechte“ Produktspezifische Bestimmungen zur Bereitstellung und Nutzung des Produkts angegeben werden.</w:t>
      </w:r>
    </w:p>
    <w:p w:rsidR="0046175D" w:rsidRDefault="00324A1D">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rsidR="0046175D" w:rsidRDefault="00324A1D">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46175D" w:rsidRDefault="00324A1D">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46175D" w:rsidRDefault="00324A1D">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rsidR="0046175D" w:rsidRDefault="00324A1D">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für die Nutzung durch den Kunden vorgesehenes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Berechtigendes Drittgerät zu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so konfiguriert ist, dass sie direkt auf einem virtuellen Hardwaresystem ausgeführt wird"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nicht in den Räumlichkeiten des Kunden befindet.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46175D" w:rsidRDefault="00324A1D">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46175D" w:rsidRDefault="00324A1D">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rsidR="0046175D" w:rsidRDefault="00324A1D">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 </w:t>
      </w:r>
    </w:p>
    <w:p w:rsidR="0046175D" w:rsidRDefault="00324A1D">
      <w:pPr>
        <w:pStyle w:val="ProductList-BodySpaced"/>
      </w:pPr>
      <w:r>
        <w:rPr>
          <w:b/>
          <w:color w:val="00188F"/>
        </w:rPr>
        <w:t>Übergangsberechtigt</w:t>
      </w:r>
      <w:r>
        <w:t>: Hierunter fallen Produkte (inner- oder außerhalb der Desktopplattform), bei denen für Konzern- und Konzern-Abonnement-Kunden die Möglichkeit gegeben ist, zu einer Abonnementlizenz zu wechseln.</w:t>
      </w:r>
    </w:p>
    <w:p w:rsidR="0046175D" w:rsidRDefault="00324A1D">
      <w:pPr>
        <w:pStyle w:val="ProductList-BodySpaced"/>
      </w:pPr>
      <w:r>
        <w:rPr>
          <w:b/>
          <w:color w:val="00188F"/>
        </w:rPr>
        <w:t>True-up-berechtigt</w:t>
      </w:r>
      <w:r>
        <w:t>: Hierunter fallen Abonnementlizenzen für einen Onlinedienst, die ein Konzern- oder Konzern-Abonnement-Kunde anstatt monatlich über den Prozess für True-up- oder jährliche Bestellungen bestellen kann.</w:t>
      </w:r>
    </w:p>
    <w:p w:rsidR="0046175D" w:rsidRDefault="00324A1D">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46175D" w:rsidRDefault="00324A1D">
      <w:pPr>
        <w:pStyle w:val="ProductList-Offering1Heading"/>
      </w:pPr>
      <w:bookmarkStart w:id="342" w:name="_Sec551"/>
      <w:r>
        <w:t>Zellenwerte</w:t>
      </w:r>
      <w:bookmarkEnd w:id="342"/>
      <w:r>
        <w:fldChar w:fldCharType="begin"/>
      </w:r>
      <w:r>
        <w:instrText xml:space="preserve"> TC "</w:instrText>
      </w:r>
      <w:bookmarkStart w:id="343" w:name="_Toc426027863"/>
      <w:r>
        <w:instrText>Zellenwerte</w:instrText>
      </w:r>
      <w:bookmarkEnd w:id="343"/>
      <w:r>
        <w:instrText>" \l 2</w:instrText>
      </w:r>
      <w:r>
        <w:fldChar w:fldCharType="end"/>
      </w:r>
    </w:p>
    <w:p w:rsidR="0046175D" w:rsidRDefault="00324A1D">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46175D" w:rsidRDefault="0046175D">
      <w:pPr>
        <w:pStyle w:val="ProductList-BodySpaced"/>
      </w:pPr>
    </w:p>
    <w:p w:rsidR="0046175D" w:rsidRDefault="00324A1D">
      <w:pPr>
        <w:pStyle w:val="ProductList-BodySpaced"/>
      </w:pPr>
      <w:r>
        <w:rPr>
          <w:b/>
          <w:color w:val="00188F"/>
        </w:rPr>
        <w:t>A</w:t>
      </w:r>
      <w:r>
        <w:t xml:space="preserve">= </w:t>
      </w:r>
      <w:r>
        <w:rPr>
          <w:color w:val="00188F"/>
        </w:rPr>
        <w:t>Zusätzliches Produkt</w:t>
      </w:r>
      <w:r>
        <w:t>: Das Produkt wird als Zusätzliches Produkt angeboten.</w:t>
      </w:r>
    </w:p>
    <w:p w:rsidR="0046175D" w:rsidRDefault="00324A1D">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rsidR="0046175D" w:rsidRDefault="00324A1D">
      <w:pPr>
        <w:pStyle w:val="ProductList-BodySpaced"/>
      </w:pPr>
      <w:r>
        <w:rPr>
          <w:b/>
          <w:color w:val="00188F"/>
        </w:rPr>
        <w:t>AP</w:t>
      </w:r>
      <w:r>
        <w:t xml:space="preserve"> = </w:t>
      </w:r>
      <w:r>
        <w:rPr>
          <w:color w:val="00188F"/>
        </w:rPr>
        <w:t>Anwendungsplattform-Produkt</w:t>
      </w:r>
      <w:r>
        <w:t>: Das Produkt wird als Anwendungsplattform-Produkt angeboten.</w:t>
      </w:r>
    </w:p>
    <w:p w:rsidR="0046175D" w:rsidRDefault="00324A1D">
      <w:pPr>
        <w:pStyle w:val="ProductList-BodySpaced"/>
      </w:pPr>
      <w:r>
        <w:rPr>
          <w:b/>
          <w:color w:val="00188F"/>
        </w:rPr>
        <w:t>C</w:t>
      </w:r>
      <w:r>
        <w:t xml:space="preserve"> = </w:t>
      </w:r>
      <w:r>
        <w:rPr>
          <w:color w:val="00188F"/>
        </w:rPr>
        <w:t>Core Infrastructure</w:t>
      </w:r>
      <w:r>
        <w:t>: Das Produkt wird als Core Infrastructure-Produkt angeboten.</w:t>
      </w:r>
    </w:p>
    <w:p w:rsidR="0046175D" w:rsidRDefault="00324A1D">
      <w:pPr>
        <w:pStyle w:val="ProductList-BodySpaced"/>
      </w:pPr>
      <w:r>
        <w:rPr>
          <w:b/>
          <w:color w:val="00188F"/>
        </w:rPr>
        <w:t>CP</w:t>
      </w:r>
      <w:r>
        <w:t xml:space="preserve"> = </w:t>
      </w:r>
      <w:r>
        <w:rPr>
          <w:color w:val="00188F"/>
        </w:rPr>
        <w:t>Angepasste Desktop-Plattform</w:t>
      </w:r>
      <w:r>
        <w:t>: Das Produkt wird als angepasstes Desktopplattform-Produkt unter Open bzw. Open Value angeboten. Abonnement für Firmenkunden oder Verwaltungseinrichtungen, die die organisationsweite/unternehmensweite Option wählen.</w:t>
      </w:r>
    </w:p>
    <w:p w:rsidR="0046175D" w:rsidRDefault="00324A1D">
      <w:pPr>
        <w:pStyle w:val="ProductList-BodySpaced"/>
      </w:pPr>
      <w:r>
        <w:rPr>
          <w:b/>
          <w:color w:val="00188F"/>
        </w:rPr>
        <w:t>E</w:t>
      </w:r>
      <w:r>
        <w:t xml:space="preserve"> = </w:t>
      </w:r>
      <w:r>
        <w:rPr>
          <w:color w:val="00188F"/>
        </w:rPr>
        <w:t>Konzernprodukt</w:t>
      </w:r>
      <w:r>
        <w:t>: Das Produkt wird als Konzernprodukt, aber nicht als Desktop-Produkt angeboten.</w:t>
      </w:r>
    </w:p>
    <w:p w:rsidR="0046175D" w:rsidRDefault="00324A1D">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Rahmen des Beitritts für Bildungslösungen und von Open Value Subscription – Bildungslösungen angeboten.</w:t>
      </w:r>
    </w:p>
    <w:p w:rsidR="0046175D" w:rsidRDefault="00324A1D">
      <w:pPr>
        <w:pStyle w:val="ProductList-BodySpaced"/>
      </w:pPr>
      <w:r>
        <w:rPr>
          <w:b/>
          <w:color w:val="00188F"/>
        </w:rPr>
        <w:t>EO</w:t>
      </w:r>
      <w:r>
        <w:t xml:space="preserve"> = </w:t>
      </w:r>
      <w:r>
        <w:rPr>
          <w:color w:val="00188F"/>
        </w:rPr>
        <w:t>Konzern-Onlinedienst</w:t>
      </w:r>
      <w:r>
        <w:t xml:space="preserve">: Der Onlinedienst wird als Konzern-Onlinedienst oder Plattform-Onlinedienst angeboten und entspricht den Anforderungen für Konzernprodukte. EO für Core CAL und Enterprise CAL Suite erfordert die entsprechende CAL Suite Bridge. </w:t>
      </w:r>
    </w:p>
    <w:p w:rsidR="0046175D" w:rsidRDefault="00324A1D">
      <w:pPr>
        <w:pStyle w:val="ProductList-BodySpaced"/>
      </w:pPr>
      <w:r>
        <w:rPr>
          <w:b/>
          <w:color w:val="00188F"/>
        </w:rPr>
        <w:t>EP</w:t>
      </w:r>
      <w:r>
        <w:t xml:space="preserve"> = </w:t>
      </w:r>
      <w:r>
        <w:rPr>
          <w:color w:val="00188F"/>
        </w:rPr>
        <w:t>Produkt der Enterprise Desktop-Plattform</w:t>
      </w:r>
      <w:r>
        <w:t>: Das Produkt wird als ein Konzernprodukt angeboten, das auch ein Produkt der Enterprise Desktopplattform ist.</w:t>
      </w:r>
    </w:p>
    <w:p w:rsidR="0046175D" w:rsidRDefault="00324A1D">
      <w:pPr>
        <w:pStyle w:val="ProductList-BodySpaced"/>
      </w:pPr>
      <w:r>
        <w:rPr>
          <w:b/>
          <w:color w:val="00188F"/>
        </w:rPr>
        <w:t>ID</w:t>
      </w:r>
      <w:r>
        <w:t xml:space="preserve"> = </w:t>
      </w:r>
      <w:r>
        <w:rPr>
          <w:color w:val="00188F"/>
        </w:rPr>
        <w:t>Industry Device</w:t>
      </w:r>
      <w:r>
        <w:t>: Das Produkt wird als Produkt des Industry Device-Programms angeboten.</w:t>
      </w:r>
    </w:p>
    <w:p w:rsidR="0046175D" w:rsidRDefault="00324A1D">
      <w:pPr>
        <w:pStyle w:val="ProductList-BodySpaced"/>
      </w:pPr>
      <w:r>
        <w:rPr>
          <w:b/>
          <w:color w:val="00188F"/>
        </w:rPr>
        <w:t>OA</w:t>
      </w:r>
      <w:r>
        <w:t xml:space="preserve"> = </w:t>
      </w:r>
      <w:r>
        <w:rPr>
          <w:color w:val="00188F"/>
        </w:rPr>
        <w:t>Open-Lizenz für SA und L&amp;SA</w:t>
      </w:r>
      <w:r>
        <w:t>: nur im Rahmen von Open-Lizenz für L&amp;SA und SA verfügbar. Jede Lizenz zählt nur als 5 Lizenzen für den Zweck der Mindestmenge der Anfangsbestellung in Open-Lizenz- und/oder Open Value-Programmen.</w:t>
      </w:r>
    </w:p>
    <w:p w:rsidR="0046175D" w:rsidRDefault="00324A1D">
      <w:pPr>
        <w:pStyle w:val="ProductList-BodySpaced"/>
      </w:pPr>
      <w:r>
        <w:rPr>
          <w:b/>
          <w:color w:val="00188F"/>
        </w:rPr>
        <w:t>OF</w:t>
      </w:r>
      <w:r>
        <w:t xml:space="preserve"> = </w:t>
      </w:r>
      <w:r>
        <w:rPr>
          <w:color w:val="00188F"/>
        </w:rPr>
        <w:t>Open-Lizenz und Open Value:</w:t>
      </w:r>
      <w:r>
        <w:t xml:space="preserve"> nur im Rahmen von Open-Lizenz und Open Value für L&amp;SA und SA verfügbar. Jede Lizenz zählt nur als 5 Lizenzen für den Zweck der Mindestmenge der Anfangsbestellung in Open-Lizenz- und/oder Open Value-Programmen.</w:t>
      </w:r>
    </w:p>
    <w:p w:rsidR="0046175D" w:rsidRDefault="00324A1D">
      <w:pPr>
        <w:pStyle w:val="ProductList-BodySpaced"/>
      </w:pPr>
      <w:r>
        <w:rPr>
          <w:b/>
          <w:color w:val="00188F"/>
        </w:rPr>
        <w:t>OS</w:t>
      </w:r>
      <w:r>
        <w:t xml:space="preserve">= </w:t>
      </w:r>
      <w:r>
        <w:rPr>
          <w:color w:val="00188F"/>
        </w:rPr>
        <w:t>Open-Lizenz und Open Value für SA und L&amp;SA:</w:t>
      </w:r>
      <w:r>
        <w:t>: nur im Rahmen von Open-Lizenz und Open Value für L&amp;SA und SA verfügbar. Jede Lizenz zählt nur als 5 Lizenzen für den Zweck der Mindestmenge der Anfangsbestellung in Open-Lizenz- und/oder Open Value-Programmen.</w:t>
      </w:r>
    </w:p>
    <w:p w:rsidR="0046175D" w:rsidRDefault="00324A1D">
      <w:pPr>
        <w:pStyle w:val="ProductList-BodySpaced"/>
      </w:pPr>
      <w:r>
        <w:rPr>
          <w:b/>
          <w:color w:val="00188F"/>
        </w:rPr>
        <w:t>OVS</w:t>
      </w:r>
      <w:r>
        <w:t xml:space="preserve"> = </w:t>
      </w:r>
      <w:r>
        <w:rPr>
          <w:color w:val="00188F"/>
        </w:rPr>
        <w:t>Nur in Open Value Subscription</w:t>
      </w:r>
      <w:r>
        <w:t>: nur in Open Value Subscription verfügbar.</w:t>
      </w:r>
    </w:p>
    <w:p w:rsidR="0046175D" w:rsidRDefault="00324A1D">
      <w:pPr>
        <w:pStyle w:val="ProductList-BodySpaced"/>
      </w:pPr>
      <w:r>
        <w:rPr>
          <w:b/>
          <w:color w:val="00188F"/>
        </w:rPr>
        <w:t>OW</w:t>
      </w:r>
      <w:r>
        <w:t xml:space="preserve"> = </w:t>
      </w:r>
      <w:r>
        <w:rPr>
          <w:color w:val="00188F"/>
        </w:rPr>
        <w:t>Organisationsweit</w:t>
      </w:r>
      <w:r>
        <w:t>: unter der organisationsweiten Option verfügbar.</w:t>
      </w:r>
    </w:p>
    <w:p w:rsidR="0046175D" w:rsidRDefault="00324A1D">
      <w:pPr>
        <w:pStyle w:val="ProductList-BodySpaced"/>
      </w:pPr>
      <w:r>
        <w:rPr>
          <w:b/>
          <w:color w:val="00188F"/>
        </w:rPr>
        <w:t>P</w:t>
      </w:r>
      <w:r>
        <w:t xml:space="preserve"> = </w:t>
      </w:r>
      <w:r>
        <w:rPr>
          <w:color w:val="00188F"/>
        </w:rPr>
        <w:t>Nicht organisationsweite Produkte in Open Value</w:t>
      </w:r>
      <w:r>
        <w:t xml:space="preserve">: Das Produkt wird auf nicht organisationsweiter Basis im Rahmen von Open Value angeboten. </w:t>
      </w:r>
    </w:p>
    <w:p w:rsidR="0046175D" w:rsidRDefault="00324A1D">
      <w:pPr>
        <w:pStyle w:val="ProductList-BodySpaced"/>
      </w:pPr>
      <w:r>
        <w:rPr>
          <w:b/>
          <w:color w:val="00188F"/>
        </w:rPr>
        <w:t>PP</w:t>
      </w:r>
      <w:r>
        <w:t xml:space="preserve">= </w:t>
      </w:r>
      <w:r>
        <w:rPr>
          <w:color w:val="00188F"/>
        </w:rPr>
        <w:t>Produkt der Professional Desktop-Plattform</w:t>
      </w:r>
      <w:r>
        <w:t xml:space="preserve">: Das Produkt wird als Konzernprodukt angeboten, das auch ein Produkt der Professional Desktopplattform ist. </w:t>
      </w:r>
    </w:p>
    <w:p w:rsidR="0046175D" w:rsidRDefault="00324A1D">
      <w:pPr>
        <w:pStyle w:val="ProductList-BodySpaced"/>
      </w:pPr>
      <w:r>
        <w:rPr>
          <w:b/>
          <w:color w:val="00188F"/>
        </w:rPr>
        <w:t>SD</w:t>
      </w:r>
      <w:r>
        <w:t xml:space="preserve">= </w:t>
      </w:r>
      <w:r>
        <w:rPr>
          <w:color w:val="00188F"/>
        </w:rPr>
        <w:t>Produkt der School Desktop-Plattform</w:t>
      </w:r>
      <w:r>
        <w:t>: Das Produkt wird als Produkt der School Desktopplattform mit entweder einer Enterprise CAL Suite oder einer Core CAL Suite im Rahmen des Campus- und School-Vertrages angeboten. Ein SD wird als drei Einheiten gezählt.</w:t>
      </w:r>
    </w:p>
    <w:p w:rsidR="0046175D" w:rsidRDefault="00324A1D">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46175D" w:rsidRDefault="00324A1D">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46175D" w:rsidRDefault="00324A1D">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46175D" w:rsidRDefault="00324A1D">
      <w:pPr>
        <w:pStyle w:val="ProductList-Offering1Heading"/>
      </w:pPr>
      <w:bookmarkStart w:id="344" w:name="_Sec552"/>
      <w:r>
        <w:t>Spaltenüberschriften</w:t>
      </w:r>
      <w:bookmarkEnd w:id="344"/>
      <w:r>
        <w:fldChar w:fldCharType="begin"/>
      </w:r>
      <w:r>
        <w:instrText xml:space="preserve"> TC "</w:instrText>
      </w:r>
      <w:bookmarkStart w:id="345" w:name="_Toc426027864"/>
      <w:r>
        <w:instrText>Spaltenüberschriften</w:instrText>
      </w:r>
      <w:bookmarkEnd w:id="345"/>
      <w:r>
        <w:instrText>" \l 2</w:instrText>
      </w:r>
      <w:r>
        <w:fldChar w:fldCharType="end"/>
      </w:r>
    </w:p>
    <w:p w:rsidR="0046175D" w:rsidRDefault="00324A1D">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rsidR="0046175D" w:rsidRDefault="0046175D">
      <w:pPr>
        <w:pStyle w:val="ProductList-BodySpaced"/>
      </w:pPr>
    </w:p>
    <w:p w:rsidR="0046175D" w:rsidRDefault="00324A1D">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46175D" w:rsidRDefault="00324A1D">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46175D" w:rsidRDefault="00324A1D">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rsidR="0046175D" w:rsidRDefault="00324A1D">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rsidR="0046175D" w:rsidRDefault="00324A1D">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46175D" w:rsidRDefault="00324A1D">
      <w:pPr>
        <w:pStyle w:val="ProductList-BodySpaced"/>
      </w:pPr>
      <w:r>
        <w:rPr>
          <w:b/>
          <w:color w:val="00188F"/>
        </w:rPr>
        <w:t>MPSA</w:t>
      </w:r>
      <w:r>
        <w:t xml:space="preserve"> = </w:t>
      </w:r>
      <w:r>
        <w:rPr>
          <w:color w:val="00188F"/>
        </w:rPr>
        <w:t>Microsoft Produkt- und Servicevertrag</w:t>
      </w:r>
      <w:r>
        <w:t>.</w:t>
      </w:r>
    </w:p>
    <w:p w:rsidR="0046175D" w:rsidRDefault="00324A1D">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46175D" w:rsidRDefault="00324A1D">
      <w:pPr>
        <w:pStyle w:val="ProductList-BodySpaced"/>
      </w:pPr>
      <w:r>
        <w:rPr>
          <w:b/>
        </w:rPr>
        <w:t>OV/OVS</w:t>
      </w:r>
      <w:r>
        <w:rPr>
          <w:color w:val="000000"/>
        </w:rPr>
        <w:t xml:space="preserve"> =</w:t>
      </w:r>
      <w:r>
        <w:rPr>
          <w:color w:val="00188F"/>
        </w:rPr>
        <w:t>Open Value und Open Value Subscription</w:t>
      </w:r>
      <w:r>
        <w:t xml:space="preserve">: Dazu gehören Open Value, Open Value Subscription, Open Value für Verwaltung und Open Value Subscription für Verwaltung. </w:t>
      </w:r>
    </w:p>
    <w:p w:rsidR="0046175D" w:rsidRDefault="00324A1D">
      <w:pPr>
        <w:pStyle w:val="ProductList-BodySpaced"/>
      </w:pPr>
      <w:r>
        <w:rPr>
          <w:b/>
          <w:color w:val="00188F"/>
        </w:rPr>
        <w:t>OVS-ES</w:t>
      </w:r>
      <w:r>
        <w:t xml:space="preserve"> = </w:t>
      </w:r>
      <w:r>
        <w:rPr>
          <w:color w:val="00188F"/>
        </w:rPr>
        <w:t>Open Value Subscription – Bildungslösungen</w:t>
      </w:r>
      <w:r>
        <w:t>.</w:t>
      </w:r>
    </w:p>
    <w:p w:rsidR="0046175D" w:rsidRDefault="00324A1D">
      <w:pPr>
        <w:pStyle w:val="ProductList-BodySpaced"/>
      </w:pPr>
      <w:r>
        <w:rPr>
          <w:b/>
          <w:color w:val="00188F"/>
        </w:rPr>
        <w:t>Punkt</w:t>
      </w:r>
      <w:r>
        <w:t xml:space="preserve"> = Mit diesem, einem Produkt zugewiesenen Wert wird das Volumenpreislevel für den Volumenlizenzvertrag des Kunden berechnet.</w:t>
      </w:r>
    </w:p>
    <w:p w:rsidR="0046175D" w:rsidRDefault="00324A1D">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46175D" w:rsidRDefault="00324A1D">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46175D" w:rsidRDefault="00324A1D">
      <w:pPr>
        <w:pStyle w:val="ProductList-Offering1Heading"/>
      </w:pPr>
      <w:bookmarkStart w:id="346" w:name="_Sec553"/>
      <w:r>
        <w:t>Definitionen</w:t>
      </w:r>
      <w:bookmarkEnd w:id="346"/>
      <w:r>
        <w:fldChar w:fldCharType="begin"/>
      </w:r>
      <w:r>
        <w:instrText xml:space="preserve"> TC "</w:instrText>
      </w:r>
      <w:bookmarkStart w:id="347" w:name="_Toc426027865"/>
      <w:r>
        <w:instrText>Definitionen</w:instrText>
      </w:r>
      <w:bookmarkEnd w:id="347"/>
      <w:r>
        <w:instrText>" \l 2</w:instrText>
      </w:r>
      <w:r>
        <w:fldChar w:fldCharType="end"/>
      </w:r>
    </w:p>
    <w:p w:rsidR="0046175D" w:rsidRDefault="00324A1D">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die in Verbindung mit einer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verwendet werden muss.</w:t>
      </w:r>
    </w:p>
    <w:p w:rsidR="0046175D" w:rsidRDefault="00324A1D">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w:t>
      </w:r>
      <w:r>
        <w:fldChar w:fldCharType="end"/>
      </w:r>
      <w:r>
        <w:t>-Basislizenz verwendet werden muss.</w:t>
      </w:r>
    </w:p>
    <w:p w:rsidR="0046175D" w:rsidRDefault="00324A1D">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46175D" w:rsidRDefault="00324A1D">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„CAL-/Management-Lizenz-äquivalente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rsidR="0046175D" w:rsidRDefault="00324A1D">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rsidR="0046175D" w:rsidRDefault="00324A1D">
      <w:pPr>
        <w:pStyle w:val="ProductList-BodySpaced"/>
      </w:pPr>
      <w:r>
        <w:rPr>
          <w:b/>
          <w:color w:val="00188F"/>
        </w:rPr>
        <w:t>Geclusterte HPC-Anwendung</w:t>
      </w:r>
      <w:r>
        <w:t xml:space="preserve"> bezeichnet Hochleistungsberechnungsanwendungen, die komplexe Berechnungsprobleme oder einen Satz eng miteinander verwandter Berechnungsprobleme parallel lösen.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46175D" w:rsidRDefault="00324A1D">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oder einen Satz eng miteinander verwandter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oder einen Satz eng miteinander verwandter Berechnungsprobleme löst. (Siehe vollständige Definition im Glossar)" </w:instrText>
      </w:r>
      <w:r>
        <w:fldChar w:fldCharType="separate"/>
      </w:r>
      <w:r>
        <w:rPr>
          <w:color w:val="0563C1"/>
        </w:rPr>
        <w:t>Geclusterte HPC-Anwendungen</w:t>
      </w:r>
      <w:r>
        <w:fldChar w:fldCharType="end"/>
      </w:r>
      <w:r>
        <w:t xml:space="preserve"> bestimmt ist.</w:t>
      </w:r>
    </w:p>
    <w:p w:rsidR="0046175D" w:rsidRDefault="00324A1D">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46175D" w:rsidRDefault="00324A1D">
      <w:pPr>
        <w:pStyle w:val="ProductList-BodySpaced"/>
      </w:pPr>
      <w:r>
        <w:rPr>
          <w:b/>
          <w:color w:val="00188F"/>
        </w:rPr>
        <w:t>Cycle-Harvesting-Knoten</w:t>
      </w:r>
      <w:r>
        <w:t xml:space="preserve"> ist Gerät, das nicht für die Ausführung von </w:t>
      </w:r>
      <w:r>
        <w:fldChar w:fldCharType="begin"/>
      </w:r>
      <w:r>
        <w:instrText xml:space="preserve"> AutoTextList   \s NoStyle \t "Geclusterte HPC-Anwendung bezeichnet eine Hochleistungsberechnungsanwendung, die parallel komplexe Berechnungsprobleme oder einen Satz eng miteinander verwandter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oder einen Satz eng miteinander verwandter Berechnungsprobleme löst. (Siehe vollständige Definition im Glossar)" </w:instrText>
      </w:r>
      <w:r>
        <w:fldChar w:fldCharType="separate"/>
      </w:r>
      <w:r>
        <w:rPr>
          <w:color w:val="0563C1"/>
        </w:rPr>
        <w:t>Geclusterte HPC-Anwendungen</w:t>
      </w:r>
      <w:r>
        <w:fldChar w:fldCharType="end"/>
      </w:r>
      <w:r>
        <w:t xml:space="preserve"> bestimmt ist.</w:t>
      </w:r>
    </w:p>
    <w:p w:rsidR="0046175D" w:rsidRDefault="00324A1D">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46175D" w:rsidRDefault="00324A1D">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rsidR="0046175D" w:rsidRDefault="00324A1D">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46175D" w:rsidRDefault="00324A1D">
      <w:pPr>
        <w:pStyle w:val="ProductList-BodySpaced"/>
      </w:pPr>
      <w:r>
        <w:rPr>
          <w:b/>
          <w:color w:val="00188F"/>
        </w:rPr>
        <w:t>Eine 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oder einen Satz eng miteinander verwandter Berechnungsprobleme löst. (Siehe vollständige Definition im Glossar)" </w:instrText>
      </w:r>
      <w:r>
        <w:fldChar w:fldCharType="separate"/>
      </w:r>
      <w:r>
        <w:rPr>
          <w:color w:val="0563C1"/>
        </w:rPr>
        <w:t>Geclusterten HPC-Anwendungen</w:t>
      </w:r>
      <w:r>
        <w:fldChar w:fldCharType="end"/>
      </w:r>
      <w:r>
        <w:t xml:space="preserve"> zu ermöglichen.</w:t>
      </w:r>
    </w:p>
    <w:p w:rsidR="0046175D" w:rsidRDefault="00324A1D">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46175D" w:rsidRDefault="00324A1D">
      <w:pPr>
        <w:pStyle w:val="ProductList-BodySpaced"/>
      </w:pPr>
      <w:r>
        <w:rPr>
          <w:b/>
          <w:color w:val="00188F"/>
        </w:rPr>
        <w:t>Lizenz</w:t>
      </w:r>
      <w:r>
        <w:t>bedeutet das Recht, ein Produkt herunterzuladen, zu installieren, darauf zuzugreifen und es zu verwenden.</w:t>
      </w:r>
    </w:p>
    <w:p w:rsidR="0046175D" w:rsidRDefault="00324A1D">
      <w:pPr>
        <w:pStyle w:val="ProductList-BodySpaced"/>
      </w:pPr>
      <w:r>
        <w:rPr>
          <w:b/>
          <w:color w:val="00188F"/>
        </w:rPr>
        <w:t>Lizenziertes Gerät</w:t>
      </w:r>
      <w:r>
        <w:t xml:space="preserve"> ist ein physisches Hardwaresystem, dem eine Lizenz zugewiesen ist. Im Sinne dieser Definition wird eine Hardwarepartition oder ein Blade als separates Gerät betrachtet.</w:t>
      </w:r>
    </w:p>
    <w:p w:rsidR="0046175D" w:rsidRDefault="00324A1D">
      <w:pPr>
        <w:pStyle w:val="ProductList-BodySpaced"/>
      </w:pPr>
      <w:r>
        <w:rPr>
          <w:b/>
          <w:color w:val="00188F"/>
        </w:rPr>
        <w:t xml:space="preserve">Partner für Lizenzmobilität durch Software Assurance </w:t>
      </w:r>
      <w:r>
        <w:t xml:space="preserve">ist eine unter </w:t>
      </w:r>
      <w:hyperlink r:id="rId135">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46175D" w:rsidRDefault="00324A1D">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46175D" w:rsidRDefault="00324A1D">
      <w:pPr>
        <w:pStyle w:val="ProductList-BodySpaced"/>
      </w:pPr>
      <w:r>
        <w:rPr>
          <w:b/>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46175D" w:rsidRDefault="00324A1D">
      <w:pPr>
        <w:pStyle w:val="ProductList-BodySpaced"/>
      </w:pPr>
      <w:r>
        <w:rPr>
          <w:b/>
          <w:color w:val="00188F"/>
        </w:rPr>
        <w:t>Management-Lizenzen (ML)</w:t>
      </w:r>
      <w:r>
        <w:t xml:space="preserve"> ist eine Lizenz, die die Verwaltung von einer oder mehrerer </w:t>
      </w:r>
      <w:r>
        <w:fldChar w:fldCharType="begin"/>
      </w:r>
      <w:r>
        <w:instrText xml:space="preserve"> AutoTextList   \s NoStyle \t "OSEs sind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rsidR="0046175D" w:rsidRDefault="00324A1D">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rsidR="0046175D" w:rsidRDefault="00324A1D">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rsidR="0046175D" w:rsidRDefault="00324A1D">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so konfiguriert ist, dass sie direkt auf einem virtuellen Hardwaresystem ausgeführt wird" </w:instrText>
      </w:r>
      <w:r>
        <w:fldChar w:fldCharType="separate"/>
      </w:r>
      <w:r>
        <w:rPr>
          <w:color w:val="0563C1"/>
        </w:rPr>
        <w:t>Virtuelle OSEs</w:t>
      </w:r>
      <w:r>
        <w:fldChar w:fldCharType="end"/>
      </w:r>
      <w:r>
        <w:t xml:space="preserve"> verfügen.</w:t>
      </w:r>
    </w:p>
    <w:p w:rsidR="0046175D" w:rsidRDefault="00324A1D">
      <w:pPr>
        <w:pStyle w:val="ProductList-BodySpaced"/>
      </w:pPr>
      <w:r>
        <w:rPr>
          <w:b/>
          <w:color w:val="00188F"/>
        </w:rPr>
        <w:t>Physischer Core</w:t>
      </w:r>
      <w:r>
        <w:t xml:space="preserve">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46175D" w:rsidRDefault="00324A1D">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46175D" w:rsidRDefault="00324A1D">
      <w:pPr>
        <w:pStyle w:val="ProductList-BodySpaced"/>
      </w:pPr>
      <w:r>
        <w:rPr>
          <w:b/>
          <w:color w:val="00188F"/>
        </w:rPr>
        <w:t xml:space="preserve">Physischer Prozessor </w:t>
      </w:r>
      <w:r>
        <w:t>ist ein Prozessor in einem physischen Hardwaresystem.</w:t>
      </w:r>
    </w:p>
    <w:p w:rsidR="0046175D" w:rsidRDefault="00324A1D">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rsidR="0046175D" w:rsidRDefault="00324A1D">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so konfiguriert ist, dass sie direkt auf einem virtuellen Hardwaresystem ausgeführt wird" </w:instrText>
      </w:r>
      <w:r>
        <w:fldChar w:fldCharType="separate"/>
      </w:r>
      <w:r>
        <w:rPr>
          <w:color w:val="0563C1"/>
        </w:rPr>
        <w:t>Virtuelle OSEs</w:t>
      </w:r>
      <w:r>
        <w:fldChar w:fldCharType="end"/>
      </w:r>
      <w:r>
        <w:t xml:space="preserve"> bedient, die eine Arbeitslast der Produktion ausführt oder auf Produktionsdaten zugreift.</w:t>
      </w:r>
    </w:p>
    <w:p w:rsidR="0046175D" w:rsidRDefault="00324A1D">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rsidR="0046175D" w:rsidRDefault="00324A1D">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46175D" w:rsidRDefault="00324A1D">
      <w:pPr>
        <w:pStyle w:val="ProductList-BodySpaced"/>
      </w:pPr>
      <w:r>
        <w:rPr>
          <w:b/>
          <w:color w:val="00188F"/>
        </w:rPr>
        <w:t>AL</w:t>
      </w:r>
      <w:r>
        <w:t xml:space="preserve"> ist eine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die den Zugriff auf Software oder einen gehosteten Dienst für einen bestimmten Zeitraum ermöglicht.</w:t>
      </w:r>
    </w:p>
    <w:p w:rsidR="0046175D" w:rsidRDefault="00324A1D">
      <w:pPr>
        <w:pStyle w:val="ProductList-BodySpaced"/>
      </w:pPr>
      <w:r>
        <w:rPr>
          <w:b/>
          <w:color w:val="00188F"/>
        </w:rPr>
        <w:t>Server</w:t>
      </w:r>
      <w:r>
        <w:t xml:space="preserve"> ist ein physisches Hardwaresystem, das fähig ist, Serversoftware auszuführen.</w:t>
      </w:r>
    </w:p>
    <w:p w:rsidR="0046175D" w:rsidRDefault="00324A1D">
      <w:pPr>
        <w:pStyle w:val="ProductList-BodySpaced"/>
      </w:pPr>
      <w:r>
        <w:rPr>
          <w:b/>
          <w:color w:val="00188F"/>
        </w:rPr>
        <w:t>Serverfarm</w:t>
      </w:r>
      <w:r>
        <w:t xml:space="preserve"> bezieht sich auf ein Rechenzentrum oder zwei Rechenzentren, die sich beide entweder in Zeitzonen mit weniger als vier Stunden Unterschied und/oder innerhalb der EUR oder der EFTA befinden. Ein Rechenzentrum kann von einer Serverfarm zu einer anderen verlegt werden, jedoch nicht nur kurzzeitig. (EU ist die Europäische Union; EFTA ist die Europäischen Freihandelsassoziation)</w:t>
      </w:r>
    </w:p>
    <w:p w:rsidR="0046175D" w:rsidRDefault="00324A1D">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rsidR="0046175D" w:rsidRDefault="00324A1D">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rsidR="0046175D" w:rsidRDefault="00324A1D">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46175D" w:rsidRDefault="00324A1D">
      <w:pPr>
        <w:pStyle w:val="ProductList-BodySpaced"/>
      </w:pPr>
      <w:r>
        <w:t>Software in Internet-Weblösungen wird zur Ausführung von Folgendem verwendet:</w:t>
      </w:r>
    </w:p>
    <w:p w:rsidR="0046175D" w:rsidRDefault="00324A1D" w:rsidP="00F5482B">
      <w:pPr>
        <w:pStyle w:val="ProductList-Bullet"/>
        <w:numPr>
          <w:ilvl w:val="0"/>
          <w:numId w:val="34"/>
        </w:numPr>
      </w:pPr>
      <w:r>
        <w:t>Webserver-Software (z. B. Microsoft-Internetinformationsdienste) und Management oder Security Agents (z. B. den System Center Operations Manager-Agent),</w:t>
      </w:r>
    </w:p>
    <w:p w:rsidR="0046175D" w:rsidRDefault="00324A1D" w:rsidP="00F5482B">
      <w:pPr>
        <w:pStyle w:val="ProductList-Bullet"/>
        <w:numPr>
          <w:ilvl w:val="0"/>
          <w:numId w:val="34"/>
        </w:numPr>
      </w:pPr>
      <w:r>
        <w:t>Datenbankmodulsoftware (z. B. Microsoft SQL Server) ausschließlich zur Unterstützung von Internet-Weblösungen oder</w:t>
      </w:r>
    </w:p>
    <w:p w:rsidR="0046175D" w:rsidRDefault="00324A1D" w:rsidP="00F5482B">
      <w:pPr>
        <w:pStyle w:val="ProductList-Bullet"/>
        <w:numPr>
          <w:ilvl w:val="0"/>
          <w:numId w:val="34"/>
        </w:numPr>
      </w:pPr>
      <w:r>
        <w:t>der Domain Name System (DNS)-Dienst zur Auflösung von Internetnamen in IP-Adressen, sofern es sich hierbei nicht um die einzige Funktion dieser Instanz der Software handelt.</w:t>
      </w:r>
    </w:p>
    <w:p w:rsidR="0046175D" w:rsidRDefault="00324A1D">
      <w:pPr>
        <w:pStyle w:val="ProductList-BodySpaced"/>
      </w:pPr>
      <w:r>
        <w:rPr>
          <w:b/>
          <w:color w:val="00188F"/>
        </w:rPr>
        <w:t>Windows-Softwarekomponenten</w:t>
      </w:r>
      <w:r>
        <w:t xml:space="preserve"> sind Komponenten von Windows-Software, die in einem Produkt enthalten sind. Microsoft .NET Framework, Microsoft Data Access Components, PowerShell-Software und bestimmte DLL-Dateien, die mit Microsoft Build, Windows Identity Foundation, Windows Library for JAVAScript, Debghelp.dll und Web Deploy-Technologien zusammenhängen, sind Windows-Softwarekomponenten.</w:t>
      </w:r>
    </w:p>
    <w:p w:rsidR="0046175D" w:rsidRDefault="0046175D">
      <w:pPr>
        <w:sectPr w:rsidR="0046175D">
          <w:headerReference w:type="default" r:id="rId136"/>
          <w:footerReference w:type="default" r:id="rId137"/>
          <w:type w:val="continuous"/>
          <w:pgSz w:w="12240" w:h="15840" w:code="1"/>
          <w:pgMar w:top="1170" w:right="720" w:bottom="720" w:left="720" w:header="432" w:footer="288" w:gutter="0"/>
          <w:cols w:space="360"/>
        </w:sectPr>
      </w:pPr>
    </w:p>
    <w:p w:rsidR="0046175D" w:rsidRDefault="00324A1D">
      <w:pPr>
        <w:pStyle w:val="ProductList-SectionHeading"/>
        <w:pageBreakBefore/>
      </w:pPr>
      <w:bookmarkStart w:id="348" w:name="_Sec591"/>
      <w:bookmarkEnd w:id="338"/>
      <w:r>
        <w:t>Anhang A – CAL-/ML-äquivalente Lizenzen</w:t>
      </w:r>
      <w:r>
        <w:fldChar w:fldCharType="begin"/>
      </w:r>
      <w:r>
        <w:instrText xml:space="preserve"> TC "</w:instrText>
      </w:r>
      <w:bookmarkStart w:id="349" w:name="_Toc426027866"/>
      <w:r>
        <w:instrText>Anhang A – CAL-/ML-äquivalente Lizenzen</w:instrText>
      </w:r>
      <w:bookmarkEnd w:id="349"/>
      <w:r>
        <w:instrText>" \l 1</w:instrText>
      </w:r>
      <w:r>
        <w:fldChar w:fldCharType="end"/>
      </w:r>
    </w:p>
    <w:p w:rsidR="0046175D" w:rsidRDefault="00324A1D">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rsidR="0046175D" w:rsidRDefault="0046175D">
      <w:pPr>
        <w:pStyle w:val="ProductList-Body"/>
      </w:pPr>
    </w:p>
    <w:tbl>
      <w:tblPr>
        <w:tblStyle w:val="PURTable"/>
        <w:tblW w:w="0" w:type="dxa"/>
        <w:tblLook w:val="04A0" w:firstRow="1" w:lastRow="0" w:firstColumn="1" w:lastColumn="0" w:noHBand="0" w:noVBand="1"/>
      </w:tblPr>
      <w:tblGrid>
        <w:gridCol w:w="856"/>
        <w:gridCol w:w="464"/>
        <w:gridCol w:w="465"/>
        <w:gridCol w:w="465"/>
        <w:gridCol w:w="465"/>
        <w:gridCol w:w="465"/>
        <w:gridCol w:w="465"/>
        <w:gridCol w:w="539"/>
        <w:gridCol w:w="580"/>
        <w:gridCol w:w="583"/>
        <w:gridCol w:w="964"/>
        <w:gridCol w:w="580"/>
        <w:gridCol w:w="539"/>
        <w:gridCol w:w="580"/>
        <w:gridCol w:w="583"/>
        <w:gridCol w:w="964"/>
        <w:gridCol w:w="580"/>
        <w:gridCol w:w="779"/>
      </w:tblGrid>
      <w:tr w:rsidR="0046175D">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6175D" w:rsidRDefault="0046175D">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46175D" w:rsidRDefault="00324A1D">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46175D" w:rsidRDefault="00324A1D">
            <w:pPr>
              <w:pStyle w:val="ProductList-TableBody"/>
              <w:jc w:val="center"/>
            </w:pPr>
            <w:r>
              <w:rPr>
                <w:color w:val="FFFFFF"/>
              </w:rPr>
              <w:t>Office 365 ohne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6175D" w:rsidRDefault="00324A1D">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6175D" w:rsidRDefault="00324A1D">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46175D" w:rsidRDefault="00324A1D">
            <w:pPr>
              <w:pStyle w:val="ProductList-TableBody"/>
              <w:jc w:val="center"/>
            </w:pPr>
            <w:r>
              <w:rPr>
                <w:color w:val="FFFFFF"/>
              </w:rPr>
              <w:t>Enterprise Mobility</w:t>
            </w:r>
          </w:p>
        </w:tc>
      </w:tr>
      <w:tr w:rsidR="0046175D">
        <w:tc>
          <w:tcPr>
            <w:tcW w:w="620" w:type="dxa"/>
            <w:tcBorders>
              <w:top w:val="none" w:sz="4" w:space="0" w:color="BFBFBF"/>
              <w:left w:val="none" w:sz="24" w:space="0" w:color="808080"/>
              <w:bottom w:val="single" w:sz="4" w:space="0" w:color="FFFFFF"/>
              <w:right w:val="single" w:sz="6" w:space="0" w:color="FFFFFF"/>
            </w:tcBorders>
          </w:tcPr>
          <w:p w:rsidR="0046175D" w:rsidRDefault="00324A1D">
            <w:pPr>
              <w:pStyle w:val="ProductList-TableBody"/>
            </w:pPr>
            <w:r>
              <w:t>Server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6175D" w:rsidRDefault="00324A1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6175D" w:rsidRDefault="00324A1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6175D" w:rsidRDefault="00324A1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6175D" w:rsidRDefault="00324A1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6175D" w:rsidRDefault="00324A1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6175D" w:rsidRDefault="00324A1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6175D" w:rsidRDefault="00324A1D">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6175D" w:rsidRDefault="00324A1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6175D" w:rsidRDefault="00324A1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6175D" w:rsidRDefault="00324A1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6175D" w:rsidRDefault="00324A1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6175D" w:rsidRDefault="00324A1D">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6175D" w:rsidRDefault="00324A1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6175D" w:rsidRDefault="00324A1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6175D" w:rsidRDefault="00324A1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6175D" w:rsidRDefault="00324A1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6175D" w:rsidRDefault="00324A1D">
            <w:pPr>
              <w:pStyle w:val="ProductList-TableBody"/>
              <w:jc w:val="center"/>
            </w:pPr>
            <w:r>
              <w:rPr>
                <w:color w:val="FFFFFF"/>
              </w:rPr>
              <w:t>Suite</w:t>
            </w:r>
          </w:p>
        </w:tc>
      </w:tr>
      <w:tr w:rsidR="0046175D">
        <w:tc>
          <w:tcPr>
            <w:tcW w:w="620" w:type="dxa"/>
            <w:gridSpan w:val="18"/>
            <w:tcBorders>
              <w:top w:val="single" w:sz="4" w:space="0" w:color="FFFFFF"/>
              <w:left w:val="none" w:sz="24" w:space="0" w:color="808080"/>
              <w:bottom w:val="single" w:sz="4" w:space="0" w:color="FFFFFF"/>
              <w:right w:val="single" w:sz="6" w:space="0" w:color="FFFFFF"/>
            </w:tcBorders>
          </w:tcPr>
          <w:p w:rsidR="0046175D" w:rsidRDefault="00324A1D">
            <w:pPr>
              <w:pStyle w:val="ProductList-TableBody"/>
            </w:pPr>
            <w:r>
              <w:rPr>
                <w:b/>
              </w:rPr>
              <w:t>Exchange Server 2013 Standard</w:t>
            </w:r>
          </w:p>
        </w:tc>
      </w:tr>
      <w:tr w:rsidR="0046175D">
        <w:tc>
          <w:tcPr>
            <w:tcW w:w="620" w:type="dxa"/>
            <w:tcBorders>
              <w:top w:val="dashed" w:sz="4" w:space="0" w:color="BFBFBF"/>
              <w:left w:val="none" w:sz="24" w:space="0" w:color="808080"/>
              <w:bottom w:val="dashed" w:sz="4" w:space="0" w:color="BFBFBF"/>
              <w:right w:val="single" w:sz="6" w:space="0" w:color="FFFFFF"/>
            </w:tcBorders>
          </w:tcPr>
          <w:p w:rsidR="0046175D" w:rsidRDefault="00B76AE8">
            <w:pPr>
              <w:pStyle w:val="ProductList-TableBody"/>
            </w:pPr>
            <w:hyperlink w:anchor="_Sec793">
              <w:r w:rsidR="00324A1D">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r w:rsidR="0046175D">
        <w:tc>
          <w:tcPr>
            <w:tcW w:w="620" w:type="dxa"/>
            <w:tcBorders>
              <w:top w:val="dashed" w:sz="4" w:space="0" w:color="BFBFBF"/>
              <w:left w:val="none" w:sz="24" w:space="0" w:color="808080"/>
              <w:bottom w:val="single" w:sz="4" w:space="0" w:color="FFFFFF"/>
              <w:right w:val="single" w:sz="6" w:space="0" w:color="FFFFFF"/>
            </w:tcBorders>
          </w:tcPr>
          <w:p w:rsidR="0046175D" w:rsidRDefault="00B76AE8">
            <w:pPr>
              <w:pStyle w:val="ProductList-TableBody"/>
            </w:pPr>
            <w:hyperlink w:anchor="_Sec793">
              <w:r w:rsidR="00324A1D">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r>
      <w:tr w:rsidR="0046175D">
        <w:tc>
          <w:tcPr>
            <w:tcW w:w="620" w:type="dxa"/>
            <w:gridSpan w:val="18"/>
            <w:tcBorders>
              <w:top w:val="single" w:sz="4" w:space="0" w:color="FFFFFF"/>
              <w:left w:val="none" w:sz="24" w:space="0" w:color="808080"/>
              <w:bottom w:val="single" w:sz="4" w:space="0" w:color="FFFFFF"/>
              <w:right w:val="single" w:sz="6" w:space="0" w:color="FFFFFF"/>
            </w:tcBorders>
          </w:tcPr>
          <w:p w:rsidR="0046175D" w:rsidRDefault="00324A1D">
            <w:pPr>
              <w:pStyle w:val="ProductList-TableBody"/>
            </w:pPr>
            <w:r>
              <w:rPr>
                <w:b/>
              </w:rPr>
              <w:t>Exchange Server 2013 Enterprise</w:t>
            </w:r>
          </w:p>
        </w:tc>
      </w:tr>
      <w:tr w:rsidR="0046175D">
        <w:tc>
          <w:tcPr>
            <w:tcW w:w="620" w:type="dxa"/>
            <w:tcBorders>
              <w:top w:val="dashed" w:sz="4" w:space="0" w:color="BFBFBF"/>
              <w:left w:val="none" w:sz="24" w:space="0" w:color="808080"/>
              <w:bottom w:val="dashed" w:sz="4" w:space="0" w:color="BFBFBF"/>
              <w:right w:val="single" w:sz="6" w:space="0" w:color="FFFFFF"/>
            </w:tcBorders>
          </w:tcPr>
          <w:p w:rsidR="0046175D" w:rsidRDefault="00B76AE8">
            <w:pPr>
              <w:pStyle w:val="ProductList-TableBody"/>
            </w:pPr>
            <w:hyperlink w:anchor="_Sec793">
              <w:r w:rsidR="00324A1D">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r w:rsidR="0046175D">
        <w:tc>
          <w:tcPr>
            <w:tcW w:w="620" w:type="dxa"/>
            <w:tcBorders>
              <w:top w:val="dashed" w:sz="4" w:space="0" w:color="BFBFBF"/>
              <w:left w:val="none" w:sz="24" w:space="0" w:color="808080"/>
              <w:bottom w:val="single" w:sz="4" w:space="0" w:color="FFFFFF"/>
              <w:right w:val="single" w:sz="6" w:space="0" w:color="FFFFFF"/>
            </w:tcBorders>
          </w:tcPr>
          <w:p w:rsidR="0046175D" w:rsidRDefault="00B76AE8">
            <w:pPr>
              <w:pStyle w:val="ProductList-TableBody"/>
            </w:pPr>
            <w:hyperlink w:anchor="_Sec793">
              <w:r w:rsidR="00324A1D">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r>
      <w:tr w:rsidR="0046175D">
        <w:tc>
          <w:tcPr>
            <w:tcW w:w="620" w:type="dxa"/>
            <w:gridSpan w:val="18"/>
            <w:tcBorders>
              <w:top w:val="single" w:sz="4" w:space="0" w:color="FFFFFF"/>
              <w:left w:val="none" w:sz="24" w:space="0" w:color="808080"/>
              <w:bottom w:val="single" w:sz="4" w:space="0" w:color="FFFFFF"/>
              <w:right w:val="single" w:sz="6" w:space="0" w:color="FFFFFF"/>
            </w:tcBorders>
          </w:tcPr>
          <w:p w:rsidR="0046175D" w:rsidRDefault="00324A1D">
            <w:pPr>
              <w:pStyle w:val="ProductList-TableBody"/>
            </w:pPr>
            <w:r>
              <w:rPr>
                <w:b/>
              </w:rPr>
              <w:t>SharePoint Server 2013</w:t>
            </w:r>
          </w:p>
        </w:tc>
      </w:tr>
      <w:tr w:rsidR="0046175D">
        <w:tc>
          <w:tcPr>
            <w:tcW w:w="620" w:type="dxa"/>
            <w:tcBorders>
              <w:top w:val="dashed" w:sz="4" w:space="0" w:color="BFBFBF"/>
              <w:left w:val="none" w:sz="24" w:space="0" w:color="808080"/>
              <w:bottom w:val="dashed" w:sz="4" w:space="0" w:color="BFBFBF"/>
              <w:right w:val="single" w:sz="6" w:space="0" w:color="FFFFFF"/>
            </w:tcBorders>
          </w:tcPr>
          <w:p w:rsidR="0046175D" w:rsidRDefault="00B76AE8">
            <w:pPr>
              <w:pStyle w:val="ProductList-TableBody"/>
            </w:pPr>
            <w:hyperlink w:anchor="_Sec798">
              <w:r w:rsidR="00324A1D">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r w:rsidR="0046175D">
        <w:tc>
          <w:tcPr>
            <w:tcW w:w="620" w:type="dxa"/>
            <w:tcBorders>
              <w:top w:val="dashed" w:sz="4" w:space="0" w:color="BFBFBF"/>
              <w:left w:val="none" w:sz="24" w:space="0" w:color="808080"/>
              <w:bottom w:val="single" w:sz="4" w:space="0" w:color="FFFFFF"/>
              <w:right w:val="single" w:sz="6" w:space="0" w:color="FFFFFF"/>
            </w:tcBorders>
          </w:tcPr>
          <w:p w:rsidR="0046175D" w:rsidRDefault="00B76AE8">
            <w:pPr>
              <w:pStyle w:val="ProductList-TableBody"/>
            </w:pPr>
            <w:hyperlink w:anchor="_Sec798">
              <w:r w:rsidR="00324A1D">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r>
      <w:tr w:rsidR="0046175D">
        <w:tc>
          <w:tcPr>
            <w:tcW w:w="620" w:type="dxa"/>
            <w:gridSpan w:val="18"/>
            <w:tcBorders>
              <w:top w:val="single" w:sz="4" w:space="0" w:color="FFFFFF"/>
              <w:left w:val="none" w:sz="24" w:space="0" w:color="808080"/>
              <w:bottom w:val="single" w:sz="4" w:space="0" w:color="FFFFFF"/>
              <w:right w:val="single" w:sz="6" w:space="0" w:color="FFFFFF"/>
            </w:tcBorders>
          </w:tcPr>
          <w:p w:rsidR="0046175D" w:rsidRDefault="00324A1D">
            <w:pPr>
              <w:pStyle w:val="ProductList-TableBody"/>
            </w:pPr>
            <w:r>
              <w:rPr>
                <w:b/>
              </w:rPr>
              <w:t>Microsoft Audit and Control Management Server 2013</w:t>
            </w:r>
          </w:p>
        </w:tc>
      </w:tr>
      <w:tr w:rsidR="0046175D">
        <w:tc>
          <w:tcPr>
            <w:tcW w:w="620" w:type="dxa"/>
            <w:tcBorders>
              <w:top w:val="dashed" w:sz="4" w:space="0" w:color="BFBFBF"/>
              <w:left w:val="none" w:sz="24" w:space="0" w:color="808080"/>
              <w:bottom w:val="single" w:sz="4" w:space="0" w:color="FFFFFF"/>
              <w:right w:val="single" w:sz="6" w:space="0" w:color="FFFFFF"/>
            </w:tcBorders>
          </w:tcPr>
          <w:p w:rsidR="0046175D" w:rsidRDefault="00B76AE8">
            <w:pPr>
              <w:pStyle w:val="ProductList-TableBody"/>
            </w:pPr>
            <w:hyperlink w:anchor="_Sec798">
              <w:r w:rsidR="00324A1D">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r>
      <w:tr w:rsidR="0046175D">
        <w:tc>
          <w:tcPr>
            <w:tcW w:w="620" w:type="dxa"/>
            <w:gridSpan w:val="18"/>
            <w:tcBorders>
              <w:top w:val="single" w:sz="4" w:space="0" w:color="FFFFFF"/>
              <w:left w:val="none" w:sz="24" w:space="0" w:color="808080"/>
              <w:bottom w:val="single" w:sz="4" w:space="0" w:color="FFFFFF"/>
              <w:right w:val="single" w:sz="6" w:space="0" w:color="FFFFFF"/>
            </w:tcBorders>
          </w:tcPr>
          <w:p w:rsidR="0046175D" w:rsidRDefault="00324A1D">
            <w:pPr>
              <w:pStyle w:val="ProductList-TableBody"/>
            </w:pPr>
            <w:r>
              <w:rPr>
                <w:b/>
              </w:rPr>
              <w:t>Skype für Business Server 2015</w:t>
            </w:r>
          </w:p>
        </w:tc>
      </w:tr>
      <w:tr w:rsidR="0046175D">
        <w:tc>
          <w:tcPr>
            <w:tcW w:w="620" w:type="dxa"/>
            <w:tcBorders>
              <w:top w:val="dashed" w:sz="4" w:space="0" w:color="BFBFBF"/>
              <w:left w:val="none" w:sz="24" w:space="0" w:color="808080"/>
              <w:bottom w:val="dashed" w:sz="4" w:space="0" w:color="BFBFBF"/>
              <w:right w:val="single" w:sz="6" w:space="0" w:color="FFFFFF"/>
            </w:tcBorders>
          </w:tcPr>
          <w:p w:rsidR="0046175D" w:rsidRDefault="00B76AE8">
            <w:pPr>
              <w:pStyle w:val="ProductList-TableBody"/>
            </w:pPr>
            <w:hyperlink w:anchor="_Sec799">
              <w:r w:rsidR="00324A1D">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r w:rsidR="0046175D">
        <w:tc>
          <w:tcPr>
            <w:tcW w:w="620" w:type="dxa"/>
            <w:tcBorders>
              <w:top w:val="dashed" w:sz="4" w:space="0" w:color="BFBFBF"/>
              <w:left w:val="none" w:sz="24" w:space="0" w:color="808080"/>
              <w:bottom w:val="dashed" w:sz="4" w:space="0" w:color="BFBFBF"/>
              <w:right w:val="single" w:sz="6" w:space="0" w:color="FFFFFF"/>
            </w:tcBorders>
          </w:tcPr>
          <w:p w:rsidR="0046175D" w:rsidRDefault="00B76AE8">
            <w:pPr>
              <w:pStyle w:val="ProductList-TableBody"/>
            </w:pPr>
            <w:hyperlink w:anchor="_Sec799">
              <w:r w:rsidR="00324A1D">
                <w:rPr>
                  <w:color w:val="00467F"/>
                  <w:u w:val="single"/>
                </w:rPr>
                <w:t>Zusätzlich</w:t>
              </w:r>
            </w:hyperlink>
            <w:r w:rsidR="00324A1D">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r w:rsidR="0046175D">
        <w:tc>
          <w:tcPr>
            <w:tcW w:w="620" w:type="dxa"/>
            <w:tcBorders>
              <w:top w:val="dashed" w:sz="4" w:space="0" w:color="BFBFBF"/>
              <w:left w:val="none" w:sz="24" w:space="0" w:color="808080"/>
              <w:bottom w:val="single" w:sz="4" w:space="0" w:color="FFFFFF"/>
              <w:right w:val="single" w:sz="6" w:space="0" w:color="FFFFFF"/>
            </w:tcBorders>
          </w:tcPr>
          <w:p w:rsidR="0046175D" w:rsidRDefault="00B76AE8">
            <w:pPr>
              <w:pStyle w:val="ProductList-TableBody"/>
            </w:pPr>
            <w:hyperlink w:anchor="_Sec799">
              <w:r w:rsidR="00324A1D">
                <w:rPr>
                  <w:color w:val="00467F"/>
                  <w:u w:val="single"/>
                </w:rPr>
                <w:t>Zusätzlich</w:t>
              </w:r>
            </w:hyperlink>
            <w:r w:rsidR="00324A1D">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r>
      <w:tr w:rsidR="0046175D">
        <w:tc>
          <w:tcPr>
            <w:tcW w:w="620" w:type="dxa"/>
            <w:gridSpan w:val="18"/>
            <w:tcBorders>
              <w:top w:val="single" w:sz="4" w:space="0" w:color="FFFFFF"/>
              <w:left w:val="none" w:sz="24" w:space="0" w:color="808080"/>
              <w:bottom w:val="single" w:sz="4" w:space="0" w:color="FFFFFF"/>
              <w:right w:val="single" w:sz="6" w:space="0" w:color="FFFFFF"/>
            </w:tcBorders>
          </w:tcPr>
          <w:p w:rsidR="0046175D" w:rsidRDefault="00324A1D">
            <w:pPr>
              <w:pStyle w:val="ProductList-TableBody"/>
            </w:pPr>
            <w:r>
              <w:rPr>
                <w:b/>
              </w:rPr>
              <w:t>Windows MultiPoint Server 2012 Standard</w:t>
            </w:r>
          </w:p>
        </w:tc>
      </w:tr>
      <w:tr w:rsidR="0046175D">
        <w:tc>
          <w:tcPr>
            <w:tcW w:w="620" w:type="dxa"/>
            <w:tcBorders>
              <w:top w:val="dashed" w:sz="4" w:space="0" w:color="BFBFBF"/>
              <w:left w:val="none" w:sz="24" w:space="0" w:color="808080"/>
              <w:bottom w:val="dashed" w:sz="4" w:space="0" w:color="BFBFBF"/>
              <w:right w:val="single" w:sz="6" w:space="0" w:color="FFFFFF"/>
            </w:tcBorders>
          </w:tcPr>
          <w:p w:rsidR="0046175D" w:rsidRDefault="00B76AE8">
            <w:pPr>
              <w:pStyle w:val="ProductList-TableBody"/>
            </w:pPr>
            <w:hyperlink w:anchor="_Sec800">
              <w:r w:rsidR="00324A1D">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r>
      <w:tr w:rsidR="0046175D">
        <w:tc>
          <w:tcPr>
            <w:tcW w:w="620" w:type="dxa"/>
            <w:tcBorders>
              <w:top w:val="dashed" w:sz="4" w:space="0" w:color="BFBFBF"/>
              <w:left w:val="none" w:sz="24" w:space="0" w:color="808080"/>
              <w:bottom w:val="single" w:sz="4" w:space="0" w:color="FFFFFF"/>
              <w:right w:val="single" w:sz="6" w:space="0" w:color="FFFFFF"/>
            </w:tcBorders>
          </w:tcPr>
          <w:p w:rsidR="0046175D" w:rsidRDefault="00B76AE8">
            <w:pPr>
              <w:pStyle w:val="ProductList-TableBody"/>
            </w:pPr>
            <w:hyperlink w:anchor="_Sec800">
              <w:r w:rsidR="00324A1D">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r>
      <w:tr w:rsidR="0046175D">
        <w:tc>
          <w:tcPr>
            <w:tcW w:w="620" w:type="dxa"/>
            <w:gridSpan w:val="18"/>
            <w:tcBorders>
              <w:top w:val="single" w:sz="4" w:space="0" w:color="FFFFFF"/>
              <w:left w:val="none" w:sz="24" w:space="0" w:color="808080"/>
              <w:bottom w:val="single" w:sz="4" w:space="0" w:color="FFFFFF"/>
              <w:right w:val="single" w:sz="6" w:space="0" w:color="FFFFFF"/>
            </w:tcBorders>
          </w:tcPr>
          <w:p w:rsidR="0046175D" w:rsidRDefault="00324A1D">
            <w:pPr>
              <w:pStyle w:val="ProductList-TableBody"/>
            </w:pPr>
            <w:r>
              <w:rPr>
                <w:b/>
              </w:rPr>
              <w:t>Windows MultiPoint Server 2012 Premium</w:t>
            </w:r>
          </w:p>
        </w:tc>
      </w:tr>
      <w:tr w:rsidR="0046175D">
        <w:tc>
          <w:tcPr>
            <w:tcW w:w="620" w:type="dxa"/>
            <w:tcBorders>
              <w:top w:val="dashed" w:sz="4" w:space="0" w:color="BFBFBF"/>
              <w:left w:val="none" w:sz="24" w:space="0" w:color="808080"/>
              <w:bottom w:val="dashed" w:sz="4" w:space="0" w:color="BFBFBF"/>
              <w:right w:val="single" w:sz="6" w:space="0" w:color="FFFFFF"/>
            </w:tcBorders>
          </w:tcPr>
          <w:p w:rsidR="0046175D" w:rsidRDefault="00B76AE8">
            <w:pPr>
              <w:pStyle w:val="ProductList-TableBody"/>
            </w:pPr>
            <w:hyperlink w:anchor="_Sec800">
              <w:r w:rsidR="00324A1D">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r>
      <w:tr w:rsidR="0046175D">
        <w:tc>
          <w:tcPr>
            <w:tcW w:w="620" w:type="dxa"/>
            <w:tcBorders>
              <w:top w:val="dashed" w:sz="4" w:space="0" w:color="BFBFBF"/>
              <w:left w:val="none" w:sz="24" w:space="0" w:color="808080"/>
              <w:bottom w:val="single" w:sz="4" w:space="0" w:color="FFFFFF"/>
              <w:right w:val="single" w:sz="6" w:space="0" w:color="FFFFFF"/>
            </w:tcBorders>
          </w:tcPr>
          <w:p w:rsidR="0046175D" w:rsidRDefault="00B76AE8">
            <w:pPr>
              <w:pStyle w:val="ProductList-TableBody"/>
            </w:pPr>
            <w:hyperlink w:anchor="_Sec800">
              <w:r w:rsidR="00324A1D">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r>
      <w:tr w:rsidR="0046175D">
        <w:tc>
          <w:tcPr>
            <w:tcW w:w="620" w:type="dxa"/>
            <w:gridSpan w:val="18"/>
            <w:tcBorders>
              <w:top w:val="single" w:sz="4" w:space="0" w:color="FFFFFF"/>
              <w:left w:val="none" w:sz="24" w:space="0" w:color="808080"/>
              <w:bottom w:val="single" w:sz="4" w:space="0" w:color="FFFFFF"/>
              <w:right w:val="single" w:sz="6" w:space="0" w:color="FFFFFF"/>
            </w:tcBorders>
          </w:tcPr>
          <w:p w:rsidR="0046175D" w:rsidRDefault="00324A1D">
            <w:pPr>
              <w:pStyle w:val="ProductList-TableBody"/>
            </w:pPr>
            <w:r>
              <w:rPr>
                <w:b/>
              </w:rPr>
              <w:t>Windows Server 2012 R2 Standard</w:t>
            </w:r>
          </w:p>
        </w:tc>
      </w:tr>
      <w:tr w:rsidR="0046175D">
        <w:tc>
          <w:tcPr>
            <w:tcW w:w="620" w:type="dxa"/>
            <w:tcBorders>
              <w:top w:val="dashed" w:sz="4" w:space="0" w:color="BFBFBF"/>
              <w:left w:val="none" w:sz="24" w:space="0" w:color="808080"/>
              <w:bottom w:val="dashed" w:sz="4" w:space="0" w:color="BFBFBF"/>
              <w:right w:val="single" w:sz="6" w:space="0" w:color="FFFFFF"/>
            </w:tcBorders>
          </w:tcPr>
          <w:p w:rsidR="0046175D" w:rsidRDefault="00B76AE8">
            <w:pPr>
              <w:pStyle w:val="ProductList-TableBody"/>
            </w:pPr>
            <w:hyperlink w:anchor="_Sec807">
              <w:r w:rsidR="00324A1D">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r>
      <w:tr w:rsidR="0046175D">
        <w:tc>
          <w:tcPr>
            <w:tcW w:w="620" w:type="dxa"/>
            <w:tcBorders>
              <w:top w:val="dashed" w:sz="4" w:space="0" w:color="BFBFBF"/>
              <w:left w:val="none" w:sz="24" w:space="0" w:color="808080"/>
              <w:bottom w:val="dashed" w:sz="4" w:space="0" w:color="BFBFBF"/>
              <w:right w:val="single" w:sz="6" w:space="0" w:color="FFFFFF"/>
            </w:tcBorders>
          </w:tcPr>
          <w:p w:rsidR="0046175D" w:rsidRDefault="00B76AE8">
            <w:pPr>
              <w:pStyle w:val="ProductList-TableBody"/>
            </w:pPr>
            <w:hyperlink w:anchor="_Sec807">
              <w:r w:rsidR="00324A1D">
                <w:rPr>
                  <w:color w:val="00467F"/>
                  <w:u w:val="single"/>
                </w:rPr>
                <w:t>Zusätzlich</w:t>
              </w:r>
            </w:hyperlink>
            <w:r w:rsidR="00324A1D">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r w:rsidR="0046175D">
        <w:tc>
          <w:tcPr>
            <w:tcW w:w="620" w:type="dxa"/>
            <w:tcBorders>
              <w:top w:val="dashed" w:sz="4" w:space="0" w:color="BFBFBF"/>
              <w:left w:val="none" w:sz="24" w:space="0" w:color="808080"/>
              <w:bottom w:val="dashed" w:sz="4" w:space="0" w:color="BFBFBF"/>
              <w:right w:val="single" w:sz="6" w:space="0" w:color="FFFFFF"/>
            </w:tcBorders>
          </w:tcPr>
          <w:p w:rsidR="0046175D" w:rsidRDefault="00B76AE8">
            <w:pPr>
              <w:pStyle w:val="ProductList-TableBody"/>
            </w:pPr>
            <w:hyperlink w:anchor="_Sec807">
              <w:r w:rsidR="00324A1D">
                <w:rPr>
                  <w:color w:val="00467F"/>
                  <w:u w:val="single"/>
                </w:rPr>
                <w:t>Zusätzlich</w:t>
              </w:r>
            </w:hyperlink>
            <w:r w:rsidR="00324A1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r>
      <w:tr w:rsidR="0046175D">
        <w:tc>
          <w:tcPr>
            <w:tcW w:w="620" w:type="dxa"/>
            <w:tcBorders>
              <w:top w:val="dashed" w:sz="4" w:space="0" w:color="BFBFBF"/>
              <w:left w:val="none" w:sz="24" w:space="0" w:color="808080"/>
              <w:bottom w:val="single" w:sz="4" w:space="0" w:color="FFFFFF"/>
              <w:right w:val="single" w:sz="6" w:space="0" w:color="FFFFFF"/>
            </w:tcBorders>
          </w:tcPr>
          <w:p w:rsidR="0046175D" w:rsidRDefault="00B76AE8">
            <w:pPr>
              <w:pStyle w:val="ProductList-TableBody"/>
            </w:pPr>
            <w:hyperlink w:anchor="_Sec807">
              <w:r w:rsidR="00324A1D">
                <w:rPr>
                  <w:color w:val="00467F"/>
                  <w:u w:val="single"/>
                </w:rPr>
                <w:t>Zusätzlich</w:t>
              </w:r>
            </w:hyperlink>
            <w:r w:rsidR="00324A1D">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r>
      <w:tr w:rsidR="0046175D">
        <w:tc>
          <w:tcPr>
            <w:tcW w:w="620" w:type="dxa"/>
            <w:gridSpan w:val="18"/>
            <w:tcBorders>
              <w:top w:val="single" w:sz="4" w:space="0" w:color="FFFFFF"/>
              <w:left w:val="none" w:sz="24" w:space="0" w:color="808080"/>
              <w:bottom w:val="single" w:sz="4" w:space="0" w:color="FFFFFF"/>
              <w:right w:val="single" w:sz="6" w:space="0" w:color="FFFFFF"/>
            </w:tcBorders>
          </w:tcPr>
          <w:p w:rsidR="0046175D" w:rsidRDefault="00324A1D">
            <w:pPr>
              <w:pStyle w:val="ProductList-TableBody"/>
            </w:pPr>
            <w:r>
              <w:rPr>
                <w:b/>
              </w:rPr>
              <w:t>Windows Server 2012 R2 Data Center</w:t>
            </w:r>
          </w:p>
        </w:tc>
      </w:tr>
      <w:tr w:rsidR="0046175D">
        <w:tc>
          <w:tcPr>
            <w:tcW w:w="620" w:type="dxa"/>
            <w:tcBorders>
              <w:top w:val="dashed" w:sz="4" w:space="0" w:color="BFBFBF"/>
              <w:left w:val="none" w:sz="24" w:space="0" w:color="808080"/>
              <w:bottom w:val="dashed" w:sz="4" w:space="0" w:color="BFBFBF"/>
              <w:right w:val="single" w:sz="6" w:space="0" w:color="FFFFFF"/>
            </w:tcBorders>
          </w:tcPr>
          <w:p w:rsidR="0046175D" w:rsidRDefault="00B76AE8">
            <w:pPr>
              <w:pStyle w:val="ProductList-TableBody"/>
            </w:pPr>
            <w:hyperlink w:anchor="_Sec807">
              <w:r w:rsidR="00324A1D">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r>
      <w:tr w:rsidR="0046175D">
        <w:tc>
          <w:tcPr>
            <w:tcW w:w="620" w:type="dxa"/>
            <w:tcBorders>
              <w:top w:val="dashed" w:sz="4" w:space="0" w:color="BFBFBF"/>
              <w:left w:val="none" w:sz="24" w:space="0" w:color="808080"/>
              <w:bottom w:val="dashed" w:sz="4" w:space="0" w:color="BFBFBF"/>
              <w:right w:val="single" w:sz="6" w:space="0" w:color="FFFFFF"/>
            </w:tcBorders>
          </w:tcPr>
          <w:p w:rsidR="0046175D" w:rsidRDefault="00B76AE8">
            <w:pPr>
              <w:pStyle w:val="ProductList-TableBody"/>
            </w:pPr>
            <w:hyperlink w:anchor="_Sec807">
              <w:r w:rsidR="00324A1D">
                <w:rPr>
                  <w:color w:val="00467F"/>
                  <w:u w:val="single"/>
                </w:rPr>
                <w:t xml:space="preserve">Zusätzlich </w:t>
              </w:r>
            </w:hyperlink>
            <w:r w:rsidR="00324A1D">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r>
      <w:tr w:rsidR="0046175D">
        <w:tc>
          <w:tcPr>
            <w:tcW w:w="620" w:type="dxa"/>
            <w:tcBorders>
              <w:top w:val="dashed" w:sz="4" w:space="0" w:color="BFBFBF"/>
              <w:left w:val="none" w:sz="24" w:space="0" w:color="808080"/>
              <w:bottom w:val="dashed" w:sz="4" w:space="0" w:color="BFBFBF"/>
              <w:right w:val="single" w:sz="6" w:space="0" w:color="FFFFFF"/>
            </w:tcBorders>
          </w:tcPr>
          <w:p w:rsidR="0046175D" w:rsidRDefault="00B76AE8">
            <w:pPr>
              <w:pStyle w:val="ProductList-TableBody"/>
            </w:pPr>
            <w:hyperlink w:anchor="_Sec807">
              <w:r w:rsidR="00324A1D">
                <w:rPr>
                  <w:color w:val="00467F"/>
                  <w:u w:val="single"/>
                </w:rPr>
                <w:t>Zusätzlich</w:t>
              </w:r>
            </w:hyperlink>
            <w:r w:rsidR="00324A1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r>
      <w:tr w:rsidR="0046175D">
        <w:tc>
          <w:tcPr>
            <w:tcW w:w="620" w:type="dxa"/>
            <w:tcBorders>
              <w:top w:val="dashed" w:sz="4" w:space="0" w:color="BFBFBF"/>
              <w:left w:val="none" w:sz="24" w:space="0" w:color="808080"/>
              <w:bottom w:val="single" w:sz="4" w:space="0" w:color="FFFFFF"/>
              <w:right w:val="single" w:sz="6" w:space="0" w:color="FFFFFF"/>
            </w:tcBorders>
          </w:tcPr>
          <w:p w:rsidR="0046175D" w:rsidRDefault="00B76AE8">
            <w:pPr>
              <w:pStyle w:val="ProductList-TableBody"/>
            </w:pPr>
            <w:hyperlink w:anchor="_Sec807">
              <w:r w:rsidR="00324A1D">
                <w:rPr>
                  <w:color w:val="00467F"/>
                  <w:u w:val="single"/>
                </w:rPr>
                <w:t>Zusätzlich</w:t>
              </w:r>
            </w:hyperlink>
            <w:r w:rsidR="00324A1D">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r>
      <w:tr w:rsidR="0046175D">
        <w:tc>
          <w:tcPr>
            <w:tcW w:w="620" w:type="dxa"/>
            <w:gridSpan w:val="18"/>
            <w:tcBorders>
              <w:top w:val="single" w:sz="4" w:space="0" w:color="FFFFFF"/>
              <w:left w:val="none" w:sz="24" w:space="0" w:color="808080"/>
              <w:bottom w:val="single" w:sz="4" w:space="0" w:color="FFFFFF"/>
              <w:right w:val="single" w:sz="6" w:space="0" w:color="FFFFFF"/>
            </w:tcBorders>
          </w:tcPr>
          <w:p w:rsidR="0046175D" w:rsidRDefault="00324A1D">
            <w:pPr>
              <w:pStyle w:val="ProductList-TableBody"/>
            </w:pPr>
            <w:r>
              <w:rPr>
                <w:b/>
              </w:rPr>
              <w:t>Advanced Threat Analytics 2016</w:t>
            </w:r>
          </w:p>
        </w:tc>
      </w:tr>
      <w:tr w:rsidR="0046175D" w:rsidTr="00423112">
        <w:tc>
          <w:tcPr>
            <w:tcW w:w="620" w:type="dxa"/>
            <w:tcBorders>
              <w:top w:val="dashed" w:sz="4" w:space="0" w:color="BFBFBF"/>
              <w:left w:val="none" w:sz="24" w:space="0" w:color="808080"/>
              <w:bottom w:val="single" w:sz="4" w:space="0" w:color="FFFFFF"/>
              <w:right w:val="single" w:sz="6" w:space="0" w:color="FFFFFF"/>
            </w:tcBorders>
          </w:tcPr>
          <w:p w:rsidR="0046175D" w:rsidRDefault="00B76AE8">
            <w:pPr>
              <w:pStyle w:val="ProductList-TableBody"/>
            </w:pPr>
            <w:hyperlink w:anchor="_Sec801">
              <w:r w:rsidR="00324A1D">
                <w:rPr>
                  <w:color w:val="00467F"/>
                  <w:u w:val="single"/>
                </w:rPr>
                <w:t>Verwaltung</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6175D" w:rsidRDefault="0046175D">
            <w:pPr>
              <w:pStyle w:val="ProductList-TableBody"/>
              <w:jc w:val="center"/>
            </w:pPr>
          </w:p>
        </w:tc>
      </w:tr>
      <w:tr w:rsidR="0046175D">
        <w:tc>
          <w:tcPr>
            <w:tcW w:w="620" w:type="dxa"/>
            <w:gridSpan w:val="18"/>
            <w:tcBorders>
              <w:top w:val="single" w:sz="4" w:space="0" w:color="FFFFFF"/>
              <w:left w:val="none" w:sz="24" w:space="0" w:color="808080"/>
              <w:bottom w:val="single" w:sz="4" w:space="0" w:color="FFFFFF"/>
              <w:right w:val="single" w:sz="6" w:space="0" w:color="FFFFFF"/>
            </w:tcBorders>
          </w:tcPr>
          <w:p w:rsidR="0046175D" w:rsidRDefault="00324A1D">
            <w:pPr>
              <w:pStyle w:val="ProductList-TableBody"/>
            </w:pPr>
            <w:r>
              <w:rPr>
                <w:b/>
              </w:rPr>
              <w:t>System Center 2012 R2 Configuration Manager</w:t>
            </w:r>
          </w:p>
        </w:tc>
      </w:tr>
      <w:tr w:rsidR="0046175D">
        <w:tc>
          <w:tcPr>
            <w:tcW w:w="620" w:type="dxa"/>
            <w:tcBorders>
              <w:top w:val="dashed" w:sz="4" w:space="0" w:color="BFBFBF"/>
              <w:left w:val="none" w:sz="24" w:space="0" w:color="808080"/>
              <w:bottom w:val="none" w:sz="4" w:space="0" w:color="6E6E6E"/>
              <w:right w:val="single" w:sz="6" w:space="0" w:color="FFFFFF"/>
            </w:tcBorders>
          </w:tcPr>
          <w:p w:rsidR="0046175D" w:rsidRDefault="00B76AE8">
            <w:pPr>
              <w:pStyle w:val="ProductList-TableBody"/>
            </w:pPr>
            <w:hyperlink w:anchor="_Sec802">
              <w:r w:rsidR="00324A1D">
                <w:rPr>
                  <w:color w:val="00467F"/>
                  <w:u w:val="single"/>
                </w:rPr>
                <w:t>Verwaltung</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6175D" w:rsidRDefault="004617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175D" w:rsidRDefault="0046175D">
            <w:pPr>
              <w:pStyle w:val="ProductList-TableBody"/>
              <w:jc w:val="center"/>
            </w:pPr>
          </w:p>
        </w:tc>
      </w:tr>
    </w:tbl>
    <w:p w:rsidR="0046175D" w:rsidRDefault="00324A1D">
      <w:pPr>
        <w:pStyle w:val="ProductList-Body"/>
      </w:pPr>
      <w:r>
        <w:rPr>
          <w:b/>
          <w:i/>
        </w:rPr>
        <w:t>Hinweis</w:t>
      </w:r>
      <w:r>
        <w:rPr>
          <w:i/>
        </w:rPr>
        <w:t>: Office 365 Education E1 und Office 365 Nonprofit E1 erfüllen nicht die Lizenzanforderung für den Zugriff auf (oder die Verwaltung der) Produkte in dieser Tabelle.</w:t>
      </w:r>
    </w:p>
    <w:p w:rsidR="0046175D" w:rsidRDefault="00324A1D">
      <w:pPr>
        <w:pStyle w:val="ProductList-SectionHeading"/>
        <w:pageBreakBefore/>
      </w:pPr>
      <w:bookmarkStart w:id="350" w:name="_Sec564"/>
      <w:bookmarkEnd w:id="348"/>
      <w:r>
        <w:t>Anhang B – Software Assurance</w:t>
      </w:r>
      <w:r>
        <w:fldChar w:fldCharType="begin"/>
      </w:r>
      <w:r>
        <w:instrText xml:space="preserve"> TC "</w:instrText>
      </w:r>
      <w:bookmarkStart w:id="351" w:name="_Toc426027867"/>
      <w:r>
        <w:instrText>Anhang B – Software Assurance</w:instrText>
      </w:r>
      <w:bookmarkEnd w:id="351"/>
      <w:r>
        <w:instrText>" \l 1</w:instrText>
      </w:r>
      <w:r>
        <w:fldChar w:fldCharType="end"/>
      </w:r>
    </w:p>
    <w:p w:rsidR="0046175D" w:rsidRDefault="00324A1D">
      <w:pPr>
        <w:pStyle w:val="ProductList-Offering1Heading"/>
      </w:pPr>
      <w:bookmarkStart w:id="352" w:name="_Sec573"/>
      <w:r>
        <w:t>Erwerb von Software Assurance</w:t>
      </w:r>
      <w:bookmarkEnd w:id="352"/>
      <w:r>
        <w:fldChar w:fldCharType="begin"/>
      </w:r>
      <w:r>
        <w:instrText xml:space="preserve"> TC "</w:instrText>
      </w:r>
      <w:bookmarkStart w:id="353" w:name="_Toc426027868"/>
      <w:r>
        <w:instrText>Erwerb von Software Assurance</w:instrText>
      </w:r>
      <w:bookmarkEnd w:id="353"/>
      <w:r>
        <w:instrText>" \l 2</w:instrText>
      </w:r>
      <w:r>
        <w:fldChar w:fldCharType="end"/>
      </w:r>
    </w:p>
    <w:p w:rsidR="0046175D" w:rsidRDefault="00324A1D">
      <w:pPr>
        <w:pStyle w:val="ProductList-Body"/>
      </w:pPr>
      <w:r>
        <w:t xml:space="preserve">Es gibt drei verschiedene Abnahmestufen, die der Kunde beim Erwerb von Software Assurance auswählen kann. Diese können nach Programm variieren. Der Kunde kann: </w:t>
      </w:r>
    </w:p>
    <w:p w:rsidR="0046175D" w:rsidRDefault="00324A1D" w:rsidP="00F5482B">
      <w:pPr>
        <w:pStyle w:val="ProductList-Bullet"/>
        <w:numPr>
          <w:ilvl w:val="0"/>
          <w:numId w:val="35"/>
        </w:numPr>
      </w:pPr>
      <w:r>
        <w:t>sich verpflichten, Software Assurance für alle Plattformprodukte zu erwerben.</w:t>
      </w:r>
    </w:p>
    <w:p w:rsidR="0046175D" w:rsidRDefault="00324A1D" w:rsidP="00F5482B">
      <w:pPr>
        <w:pStyle w:val="ProductList-Bullet"/>
        <w:numPr>
          <w:ilvl w:val="0"/>
          <w:numId w:val="35"/>
        </w:numPr>
      </w:pPr>
      <w:r>
        <w:t>sich verpflichten, Software Assurance für alle Erwerbe unter einem bestimmten Produkt-Pool (Anwendungen, Systeme oder Server) zu erwerben. Dies wird als Mitgliedschaft bei Software Assurance (Software Assurance Membership, SAM) bezeichnet.</w:t>
      </w:r>
    </w:p>
    <w:p w:rsidR="0046175D" w:rsidRDefault="00324A1D" w:rsidP="00F5482B">
      <w:pPr>
        <w:pStyle w:val="ProductList-Bullet"/>
        <w:numPr>
          <w:ilvl w:val="0"/>
          <w:numId w:val="35"/>
        </w:numPr>
      </w:pPr>
      <w:r>
        <w:t>Software Assurance für einzelne Produkte erwerben, ohne sich zur Ausweitung von Software Assurance auf andere Produkte zu verpflichten.</w:t>
      </w:r>
    </w:p>
    <w:p w:rsidR="0046175D" w:rsidRDefault="0046175D">
      <w:pPr>
        <w:pStyle w:val="ProductList-Body"/>
      </w:pPr>
    </w:p>
    <w:p w:rsidR="0046175D" w:rsidRDefault="00324A1D">
      <w:pPr>
        <w:pStyle w:val="ProductList-Body"/>
      </w:pPr>
      <w:r>
        <w:t xml:space="preserve">SA muss zeitgleich mit der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rsidR="0046175D" w:rsidRDefault="0046175D">
      <w:pPr>
        <w:pStyle w:val="ProductList-Body"/>
      </w:pPr>
    </w:p>
    <w:p w:rsidR="0046175D" w:rsidRDefault="00324A1D">
      <w:pPr>
        <w:pStyle w:val="ProductList-Body"/>
      </w:pPr>
      <w:r>
        <w:t>Kunden haben möglicherweise die Option, Software Assurance für bestimmte Lizenzen zu erwerben, die über den Einzelhandel (Full Packaged Product) oder von einem Original Equipment Manufacturer (OEM) wie in der untenstehenden Tabelle beschrieben erworben wurden. Unter dem Open Value-Programm gilt diese Option nur für nicht organisationsweite/unternehmensweite Produkte. Unter Konzernverträgen gilt sie nur für Zusätzliche Produkte innerhalb von 90 Tagen ab dem Kaufdatum.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714"/>
        <w:gridCol w:w="2671"/>
        <w:gridCol w:w="2706"/>
        <w:gridCol w:w="2825"/>
      </w:tblGrid>
      <w:tr w:rsidR="0046175D" w:rsidTr="0048686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Pool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Full Packaged Products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Programme</w:t>
            </w:r>
          </w:p>
        </w:tc>
      </w:tr>
      <w:tr w:rsidR="0046175D" w:rsidTr="00486864">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Anwendungs-Pool</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n. z.</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SA nur wie nachstehend aufgeführt verfügbar</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46175D" w:rsidRDefault="00324A1D">
            <w:pPr>
              <w:pStyle w:val="ProductList-TableBody"/>
            </w:pPr>
            <w:r>
              <w:t xml:space="preserve">Gilt für Open-Lizenz, Select, Select Plus und die nicht organisationsweite Option unter Open Value-Verträgen sowie Zusätzliche Produkte unter Konzernverträgen. Gilt nicht für Konzernprodukte unter Open Value- und Konzernverträgen. Informationen zum Microsoft Produkt- und Servicevertrag (MPSA) finden Sie im </w:t>
            </w:r>
            <w:hyperlink r:id="rId138">
              <w:r>
                <w:rPr>
                  <w:color w:val="00467F"/>
                  <w:u w:val="single"/>
                </w:rPr>
                <w:t>MPSA-Lizenzierungshandbuch</w:t>
              </w:r>
            </w:hyperlink>
            <w:r>
              <w:t>.</w:t>
            </w:r>
          </w:p>
        </w:tc>
      </w:tr>
      <w:tr w:rsidR="0046175D" w:rsidTr="00486864">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System-Pool</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SA verfügbar</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SA verfügbar</w:t>
            </w:r>
          </w:p>
        </w:tc>
        <w:tc>
          <w:tcPr>
            <w:tcW w:w="0" w:type="auto"/>
            <w:vMerge/>
            <w:tcBorders>
              <w:right w:val="single" w:sz="4" w:space="0" w:color="auto"/>
            </w:tcBorders>
          </w:tcPr>
          <w:p w:rsidR="0046175D" w:rsidRDefault="0046175D"/>
        </w:tc>
      </w:tr>
      <w:tr w:rsidR="0046175D" w:rsidTr="00486864">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Server-Pool</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SA verfügbar</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SA verfügbar</w:t>
            </w:r>
          </w:p>
        </w:tc>
        <w:tc>
          <w:tcPr>
            <w:tcW w:w="0" w:type="auto"/>
            <w:vMerge/>
            <w:tcBorders>
              <w:right w:val="single" w:sz="4" w:space="0" w:color="auto"/>
            </w:tcBorders>
          </w:tcPr>
          <w:p w:rsidR="0046175D" w:rsidRDefault="0046175D"/>
        </w:tc>
      </w:tr>
    </w:tbl>
    <w:p w:rsidR="0046175D" w:rsidRDefault="0046175D">
      <w:pPr>
        <w:pStyle w:val="ProductList-Body"/>
      </w:pPr>
    </w:p>
    <w:p w:rsidR="0046175D" w:rsidRDefault="00324A1D">
      <w:pPr>
        <w:pStyle w:val="ProductList-Body"/>
      </w:pPr>
      <w:r>
        <w:t>Kunden, die Microsoft Office Professional 2013 von einem OEM erwerben, können Software Assurance für Microsoft Office Standard 2013 in den Open-Lizenzprogrammen, Select- und Select Plus-Programmen und der nicht unternehmensweiten Option unter Open Value innerhalb von 90 Tagen ab dem Datum des OEM-Kaufs erwerben.</w:t>
      </w:r>
    </w:p>
    <w:p w:rsidR="0046175D" w:rsidRDefault="0046175D">
      <w:pPr>
        <w:pStyle w:val="ProductList-Body"/>
      </w:pPr>
    </w:p>
    <w:p w:rsidR="0046175D" w:rsidRDefault="00324A1D">
      <w:pPr>
        <w:pStyle w:val="ProductList-Body"/>
      </w:pPr>
      <w:r>
        <w:t>Kunden, die einen Kauf unter dem Microsoft Produkt- und Servicevertrag (MPSA) tätigen, müssen dem MPSA- Lizenzierungshandbuch Einzelheiten zum Erwerb von Software Assurance unter dem MPSA sowie eine Beschreibung der Software Assurance-Vergünstigungen unter dem MPSA-Programm entnehmen.</w:t>
      </w:r>
    </w:p>
    <w:p w:rsidR="0046175D" w:rsidRDefault="00324A1D">
      <w:pPr>
        <w:pStyle w:val="ProductList-Offering1Heading"/>
      </w:pPr>
      <w:bookmarkStart w:id="354" w:name="_Sec574"/>
      <w:r>
        <w:t>Verlängerung von Software Assurance</w:t>
      </w:r>
      <w:bookmarkEnd w:id="354"/>
      <w:r>
        <w:fldChar w:fldCharType="begin"/>
      </w:r>
      <w:r>
        <w:instrText xml:space="preserve"> TC "</w:instrText>
      </w:r>
      <w:bookmarkStart w:id="355" w:name="_Toc426027869"/>
      <w:r>
        <w:instrText>Verlängerung von Software Assurance</w:instrText>
      </w:r>
      <w:bookmarkEnd w:id="355"/>
      <w:r>
        <w:instrText>" \l 2</w:instrText>
      </w:r>
      <w:r>
        <w:fldChar w:fldCharType="end"/>
      </w:r>
    </w:p>
    <w:p w:rsidR="0046175D" w:rsidRDefault="00324A1D">
      <w:pPr>
        <w:pStyle w:val="ProductList-ClauseHeading"/>
      </w:pPr>
      <w:r>
        <w:t>Verlängerung im Rahmen des gleichen Vertrages</w:t>
      </w:r>
    </w:p>
    <w:p w:rsidR="0046175D" w:rsidRDefault="00324A1D">
      <w:pPr>
        <w:pStyle w:val="ProductList-Body"/>
      </w:pPr>
      <w:r>
        <w:t>Die Bestimmungen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46175D" w:rsidRDefault="0046175D">
      <w:pPr>
        <w:pStyle w:val="ProductList-Body"/>
      </w:pPr>
    </w:p>
    <w:p w:rsidR="0046175D" w:rsidRDefault="00324A1D">
      <w:pPr>
        <w:pStyle w:val="ProductList-SubClauseHeading"/>
      </w:pPr>
      <w:r>
        <w:t>Open-Lizenz</w:t>
      </w:r>
    </w:p>
    <w:p w:rsidR="0046175D" w:rsidRDefault="00324A1D">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46175D" w:rsidRDefault="0046175D">
      <w:pPr>
        <w:pStyle w:val="ProductList-BodyIndented"/>
      </w:pPr>
    </w:p>
    <w:p w:rsidR="0046175D" w:rsidRDefault="00324A1D">
      <w:pPr>
        <w:pStyle w:val="ProductList-SubClauseHeading"/>
      </w:pPr>
      <w:r>
        <w:t>Konzernvertrag</w:t>
      </w:r>
    </w:p>
    <w:p w:rsidR="0046175D" w:rsidRDefault="00324A1D">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46175D" w:rsidRDefault="0046175D">
      <w:pPr>
        <w:pStyle w:val="ProductList-BodyIndented"/>
      </w:pPr>
    </w:p>
    <w:p w:rsidR="0046175D" w:rsidRDefault="00324A1D">
      <w:pPr>
        <w:pStyle w:val="ProductList-SubClauseHeading"/>
      </w:pPr>
      <w:r>
        <w:t>Beitritt zur Anwendungsplattform</w:t>
      </w:r>
    </w:p>
    <w:p w:rsidR="0046175D" w:rsidRDefault="00324A1D">
      <w:pPr>
        <w:pStyle w:val="ProductList-BodyIndented"/>
      </w:pPr>
      <w:r>
        <w:t xml:space="preserve">EAP-Kunden, die zuvor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rsidR="0046175D" w:rsidRDefault="0046175D">
      <w:pPr>
        <w:pStyle w:val="ProductList-BodyIndented"/>
      </w:pPr>
    </w:p>
    <w:p w:rsidR="0046175D" w:rsidRDefault="00324A1D">
      <w:pPr>
        <w:pStyle w:val="ProductList-ClauseHeading"/>
      </w:pPr>
      <w:r>
        <w:t>Verlängerung im Rahmen eines separaten Vertrages</w:t>
      </w:r>
    </w:p>
    <w:p w:rsidR="0046175D" w:rsidRDefault="00324A1D">
      <w:pPr>
        <w:pStyle w:val="ProductList-Body"/>
      </w:pPr>
      <w:r>
        <w:t xml:space="preserve">Der Kunde kann Software Assurance für jedes Produkt verlängern, wenn der Kunde eine zeitlich unbeschränkte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Beitritt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 </w:t>
      </w:r>
    </w:p>
    <w:p w:rsidR="0046175D" w:rsidRDefault="0046175D">
      <w:pPr>
        <w:pStyle w:val="ProductList-Body"/>
      </w:pPr>
    </w:p>
    <w:p w:rsidR="0046175D" w:rsidRDefault="00324A1D">
      <w:pPr>
        <w:pStyle w:val="ProductList-Body"/>
      </w:pPr>
      <w:r>
        <w:t>Der Kunde kann Software Assurance im Rahmen eines anderen Volumenlizenzprogramms verlängern, indem er Software Assurance im Rahmen eines bestehenden Open Value-Vertrages, MPSA, eines bestehenden Select-, Select Plus- oder Konzernbeitritts erwirbt. Für Kunden, die ursprünglich im Rahmen eines Konzernbeitritts erworbene Software Assurance verlängern, gilt diese Ausnahme nur für Zusätzliche Produkte und Produkte außerhalb einer Unternehmensweiten Verpflichtung. Für alle Programme mit Ausnahme von MPSA oder Select Plus muss sich die Bestellung auf die Restlaufzeit des bestehenden Vertrages oder Beitritts beziehen (d. h., SA x Anzahl der ab Bestelldatum verbleibenden Jahre der Laufzeit des Beitritts, einschließlich angefangener Jahre). Bei MPSA oder Select Plus umfasst die Bestellung 36 Monate. 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rsidR="0046175D" w:rsidRDefault="0046175D">
      <w:pPr>
        <w:pStyle w:val="ProductList-Body"/>
      </w:pPr>
    </w:p>
    <w:p w:rsidR="0046175D" w:rsidRDefault="00324A1D">
      <w:pPr>
        <w:pStyle w:val="ProductList-ClauseHeading"/>
      </w:pPr>
      <w:r>
        <w:t>Verlängerung von Software Assurance für Clientzugriffslizenzen (CALs) und Client-Management-Lizenzen (MLs)</w:t>
      </w:r>
    </w:p>
    <w:p w:rsidR="0046175D" w:rsidRDefault="00324A1D">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rsidR="0046175D" w:rsidRDefault="00324A1D">
      <w:pPr>
        <w:pStyle w:val="ProductList-Body"/>
      </w:pPr>
      <w:r>
        <w:rPr>
          <w:b/>
          <w:color w:val="00188F"/>
        </w:rPr>
        <w:t>Wechsel zwischen Nutzer- und OSE-Client-MLs</w:t>
      </w:r>
      <w:r>
        <w:t>: Kunden, die SA für Client-MLs verlängern, können zwischen Nutzer und Betriebssystemumgebung wechseln.</w:t>
      </w:r>
    </w:p>
    <w:p w:rsidR="0046175D" w:rsidRDefault="00324A1D">
      <w:pPr>
        <w:pStyle w:val="ProductList-Offering1Heading"/>
      </w:pPr>
      <w:bookmarkStart w:id="356" w:name="_Sec575"/>
      <w:r>
        <w:t>Migrationslizenz für Eingestellte Produkte oder Produkte mit Status End-Of-Life</w:t>
      </w:r>
      <w:bookmarkEnd w:id="356"/>
      <w:r>
        <w:fldChar w:fldCharType="begin"/>
      </w:r>
      <w:r>
        <w:instrText xml:space="preserve"> TC "</w:instrText>
      </w:r>
      <w:bookmarkStart w:id="357" w:name="_Toc426027870"/>
      <w:r>
        <w:instrText>Migrationslizenz für Eingestellte Produkte oder Produkte mit Status End-Of-Life</w:instrText>
      </w:r>
      <w:bookmarkEnd w:id="357"/>
      <w:r>
        <w:instrText>" \l 2</w:instrText>
      </w:r>
      <w:r>
        <w:fldChar w:fldCharType="end"/>
      </w:r>
    </w:p>
    <w:p w:rsidR="0046175D" w:rsidRDefault="00324A1D">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rsidR="0046175D" w:rsidRDefault="00324A1D">
      <w:pPr>
        <w:pStyle w:val="ProductList-Body"/>
      </w:pPr>
      <w:r>
        <w:t>Eine „</w:t>
      </w:r>
      <w:r>
        <w:rPr>
          <w:b/>
          <w:color w:val="00188F"/>
        </w:rPr>
        <w:t>Migrationslizenz</w:t>
      </w:r>
      <w:r>
        <w:t>“ in der hierin verwendeten Bedeutung bezieht sich auf im Produkteintrag, der auf diesen Abschnitt Bezug nimmt, gewährte Rechte.</w:t>
      </w:r>
    </w:p>
    <w:p w:rsidR="0046175D" w:rsidRDefault="0046175D">
      <w:pPr>
        <w:pStyle w:val="ProductList-Body"/>
      </w:pPr>
    </w:p>
    <w:p w:rsidR="0046175D" w:rsidRDefault="00324A1D">
      <w:pPr>
        <w:pStyle w:val="ProductList-Body"/>
      </w:pPr>
      <w:r>
        <w:t>Sofern nichts anderes im Produkteintrag angegeben ist, gilt Folgendes:</w:t>
      </w:r>
    </w:p>
    <w:p w:rsidR="0046175D" w:rsidRDefault="00324A1D">
      <w:pPr>
        <w:pStyle w:val="ProductList-Body"/>
      </w:pPr>
      <w:r>
        <w:t>Der Kunde ist berechtigt, Software anstelle von durch eine Qualifizierende Lizenz abgedeckte Software unter einer Migrationslizenz upzugraden und zu nutzen. Der Kunde ist nicht berechtigt, die Software unter beiden Lizenzen gleichzeitig zu verwenden.</w:t>
      </w:r>
    </w:p>
    <w:p w:rsidR="0046175D" w:rsidRDefault="00324A1D">
      <w:pPr>
        <w:pStyle w:val="ProductList-Body"/>
      </w:pPr>
      <w:r>
        <w:t>Migrationslizenzen werden eins zu eins für jede Qualifizierende Lizenz des Kunden gewährt.</w:t>
      </w:r>
    </w:p>
    <w:p w:rsidR="0046175D" w:rsidRDefault="00324A1D">
      <w:pPr>
        <w:pStyle w:val="ProductList-Body"/>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46175D" w:rsidRDefault="00324A1D">
      <w:pPr>
        <w:pStyle w:val="ProductList-Body"/>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46175D" w:rsidRDefault="00324A1D">
      <w:pPr>
        <w:pStyle w:val="ProductList-Body"/>
      </w:pPr>
      <w:r>
        <w:t>Der Kunde ist nicht berechtigt, Migrationslizenzen getrennt von Qualifizierenden Lizenzen zu übertragen.</w:t>
      </w:r>
    </w:p>
    <w:p w:rsidR="0046175D" w:rsidRDefault="00324A1D">
      <w:pPr>
        <w:pStyle w:val="ProductList-Body"/>
      </w:pPr>
      <w:r>
        <w:t>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w:t>
      </w:r>
    </w:p>
    <w:p w:rsidR="0046175D" w:rsidRDefault="00324A1D">
      <w:pPr>
        <w:pStyle w:val="ProductList-Offering1Heading"/>
      </w:pPr>
      <w:bookmarkStart w:id="358" w:name="_Sec576"/>
      <w:r>
        <w:t>Software Assurance-Vergünstigungen</w:t>
      </w:r>
      <w:bookmarkEnd w:id="358"/>
      <w:r>
        <w:fldChar w:fldCharType="begin"/>
      </w:r>
      <w:r>
        <w:instrText xml:space="preserve"> TC "</w:instrText>
      </w:r>
      <w:bookmarkStart w:id="359" w:name="_Toc426027871"/>
      <w:r>
        <w:instrText>Software Assurance-Vergünstigungen</w:instrText>
      </w:r>
      <w:bookmarkEnd w:id="359"/>
      <w:r>
        <w:instrText>" \l 2</w:instrText>
      </w:r>
      <w:r>
        <w:fldChar w:fldCharType="end"/>
      </w:r>
    </w:p>
    <w:p w:rsidR="0046175D" w:rsidRDefault="00324A1D">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Andere Vergünstigungen entsprechen der Mitgliedschaft bei Software Assurance; die Mitgliedschaft bei Software Assurance für den jeweiligen Produkt-Pool qualifiziert den Kunden für diese Vergünstigungen.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p w:rsidR="0046175D" w:rsidRDefault="0046175D">
      <w:pPr>
        <w:pStyle w:val="ProductList-Body"/>
      </w:pPr>
    </w:p>
    <w:p w:rsidR="0046175D" w:rsidRDefault="00324A1D">
      <w:pPr>
        <w:pStyle w:val="ProductList-Body"/>
      </w:pPr>
      <w:r>
        <w:t xml:space="preserve">Kunden, die einen Kauf unter dem Microsoft Produkt- und Servicevertrag (MPSA) tätigen, müssen dem MPSA- Lizenzierungshandbuch Einzelheiten zum Erwerb von Software Assurance unter dem MPSA entnehmen. </w:t>
      </w:r>
    </w:p>
    <w:tbl>
      <w:tblPr>
        <w:tblStyle w:val="PURTable"/>
        <w:tblW w:w="0" w:type="dxa"/>
        <w:tblLook w:val="04A0" w:firstRow="1" w:lastRow="0" w:firstColumn="1" w:lastColumn="0" w:noHBand="0" w:noVBand="1"/>
      </w:tblPr>
      <w:tblGrid>
        <w:gridCol w:w="5538"/>
        <w:gridCol w:w="1829"/>
        <w:gridCol w:w="1778"/>
        <w:gridCol w:w="1771"/>
      </w:tblGrid>
      <w:tr w:rsidR="004617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Server-Pool</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B76AE8">
            <w:pPr>
              <w:pStyle w:val="ProductList-TableBody"/>
            </w:pPr>
            <w:hyperlink w:anchor="_Sec577">
              <w:r w:rsidR="00324A1D">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B76AE8">
            <w:pPr>
              <w:pStyle w:val="ProductList-TableBody"/>
            </w:pPr>
            <w:hyperlink w:anchor="_Sec578">
              <w:r w:rsidR="00324A1D">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B76AE8">
            <w:pPr>
              <w:pStyle w:val="ProductList-TableBody"/>
            </w:pPr>
            <w:hyperlink w:anchor="_Sec579">
              <w:r w:rsidR="00324A1D">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B76AE8">
            <w:pPr>
              <w:pStyle w:val="ProductList-TableBody"/>
            </w:pPr>
            <w:hyperlink w:anchor="_Sec580">
              <w:r w:rsidR="00324A1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B76AE8">
            <w:pPr>
              <w:pStyle w:val="ProductList-TableBody"/>
            </w:pPr>
            <w:hyperlink w:anchor="_Sec581">
              <w:r w:rsidR="00324A1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B76AE8">
            <w:pPr>
              <w:pStyle w:val="ProductList-TableBody"/>
            </w:pPr>
            <w:hyperlink w:anchor="_Sec755">
              <w:r w:rsidR="00324A1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B76AE8">
            <w:pPr>
              <w:pStyle w:val="ProductList-TableBody"/>
            </w:pPr>
            <w:hyperlink w:anchor="_Sec841">
              <w:r w:rsidR="00324A1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B76AE8">
            <w:pPr>
              <w:pStyle w:val="ProductList-TableBody"/>
            </w:pPr>
            <w:hyperlink w:anchor="_Sec651">
              <w:r w:rsidR="00324A1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B76AE8">
            <w:pPr>
              <w:pStyle w:val="ProductList-TableBody"/>
            </w:pPr>
            <w:hyperlink w:anchor="_Sec841">
              <w:r w:rsidR="00324A1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B76AE8">
            <w:pPr>
              <w:pStyle w:val="ProductList-TableBody"/>
            </w:pPr>
            <w:hyperlink w:anchor="_Sec582">
              <w:r w:rsidR="00324A1D">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B76AE8">
            <w:pPr>
              <w:pStyle w:val="ProductList-TableBody"/>
            </w:pPr>
            <w:hyperlink w:anchor="_Sec583">
              <w:r w:rsidR="00324A1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B76AE8">
            <w:pPr>
              <w:pStyle w:val="ProductList-TableBody"/>
            </w:pPr>
            <w:hyperlink w:anchor="_Sec584">
              <w:r w:rsidR="00324A1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B76AE8">
            <w:pPr>
              <w:pStyle w:val="ProductList-TableBody"/>
            </w:pPr>
            <w:hyperlink w:anchor="_Sec585">
              <w:r w:rsidR="00324A1D">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B76AE8">
            <w:pPr>
              <w:pStyle w:val="ProductList-TableBody"/>
            </w:pPr>
            <w:hyperlink w:anchor="_Sec586">
              <w:r w:rsidR="00324A1D">
                <w:rPr>
                  <w:color w:val="00467F"/>
                  <w:u w:val="single"/>
                </w:rPr>
                <w:t>Erweiterter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B76AE8">
            <w:pPr>
              <w:pStyle w:val="ProductList-TableBody"/>
            </w:pPr>
            <w:hyperlink w:anchor="_Sec818">
              <w:r w:rsidR="00324A1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B76AE8">
            <w:pPr>
              <w:pStyle w:val="ProductList-TableBody"/>
            </w:pPr>
            <w:hyperlink w:anchor="_Sec587">
              <w:r w:rsidR="00324A1D">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B76AE8">
            <w:pPr>
              <w:pStyle w:val="ProductList-TableBody"/>
            </w:pPr>
            <w:hyperlink w:anchor="_Sec838">
              <w:r w:rsidR="00324A1D">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B76AE8">
            <w:pPr>
              <w:pStyle w:val="ProductList-TableBody"/>
            </w:pPr>
            <w:hyperlink w:anchor="_Sec588">
              <w:r w:rsidR="00324A1D">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B76AE8">
            <w:pPr>
              <w:pStyle w:val="ProductList-TableBody"/>
            </w:pPr>
            <w:hyperlink w:anchor="_Sec589">
              <w:r w:rsidR="00324A1D">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B76AE8">
            <w:pPr>
              <w:pStyle w:val="ProductList-TableBody"/>
            </w:pPr>
            <w:hyperlink w:anchor="_Sec590">
              <w:r w:rsidR="00324A1D">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B76AE8">
            <w:pPr>
              <w:pStyle w:val="ProductList-TableBody"/>
            </w:pPr>
            <w:hyperlink w:anchor="_Sec841">
              <w:r w:rsidR="00324A1D">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B76AE8">
            <w:pPr>
              <w:pStyle w:val="ProductList-TableBody"/>
            </w:pPr>
            <w:hyperlink w:anchor="_Sec652">
              <w:r w:rsidR="00324A1D">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B76AE8">
            <w:pPr>
              <w:pStyle w:val="ProductList-TableBody"/>
            </w:pPr>
            <w:hyperlink w:anchor="_Sec576">
              <w:r w:rsidR="00324A1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jc w:val="center"/>
            </w:pPr>
          </w:p>
        </w:tc>
      </w:tr>
    </w:tbl>
    <w:p w:rsidR="0046175D" w:rsidRDefault="00324A1D">
      <w:pPr>
        <w:pStyle w:val="ProductList-Body"/>
      </w:pPr>
      <w:r>
        <w:rPr>
          <w:vertAlign w:val="superscript"/>
        </w:rPr>
        <w:t>1</w:t>
      </w:r>
      <w:r>
        <w:rPr>
          <w:i/>
        </w:rPr>
        <w:t>Im Sinne der Berechnungen der Software Assurance-Vergünstigungen werden folgende Onlinedienste als Produkte aus dem Office-Anwendungs-Pool angesehen: Enterprise Cloud Suite aus SA, Office 365 E1 aus SA, Office 365 E3 aus SA, Office 365 E4 aus SA und EMS aus SA.</w:t>
      </w:r>
    </w:p>
    <w:p w:rsidR="0046175D" w:rsidRDefault="00324A1D">
      <w:pPr>
        <w:pStyle w:val="ProductList-Body"/>
      </w:pPr>
      <w:r>
        <w:rPr>
          <w:vertAlign w:val="superscript"/>
        </w:rPr>
        <w:t xml:space="preserve">2 </w:t>
      </w:r>
      <w:r>
        <w:rPr>
          <w:i/>
        </w:rPr>
        <w:t>Bestehende Kunden mit SA für Windows Pro-Upgrade oder Windows Embedded Industry Pro-Upgrade erhalten weiterhin Rechte zur Nutzung von Enterprise-Editionen.</w:t>
      </w:r>
    </w:p>
    <w:p w:rsidR="0046175D" w:rsidRDefault="00324A1D">
      <w:pPr>
        <w:pStyle w:val="ProductList-Body"/>
      </w:pPr>
      <w:r>
        <w:rPr>
          <w:vertAlign w:val="superscript"/>
        </w:rPr>
        <w:t>3</w:t>
      </w:r>
      <w:r>
        <w:rPr>
          <w:i/>
        </w:rPr>
        <w:t>Keine Software Assurance-Vergünstigung für Windows Embedded-Produkte.</w:t>
      </w:r>
    </w:p>
    <w:p w:rsidR="0046175D" w:rsidRDefault="0046175D">
      <w:pPr>
        <w:pStyle w:val="ProductList-Body"/>
      </w:pPr>
    </w:p>
    <w:p w:rsidR="0046175D" w:rsidRDefault="00324A1D">
      <w:pPr>
        <w:pStyle w:val="ProductList-ClauseHeading"/>
      </w:pPr>
      <w:bookmarkStart w:id="360" w:name="_Sec577"/>
      <w:r>
        <w:t>Rechte für neue Versionen</w:t>
      </w:r>
      <w:bookmarkEnd w:id="360"/>
    </w:p>
    <w:p w:rsidR="0046175D" w:rsidRDefault="00324A1D">
      <w:pPr>
        <w:pStyle w:val="ProductList-Body"/>
      </w:pPr>
      <w:r>
        <w:t xml:space="preserve">Der Kunde ist berechtigt, Upgrades auf die jeweils neuste Version eines verfügbaren Produkts durchzuführen. Die Nutzung der neuen Version unterliegt den für diese Version geltenden </w:t>
      </w: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w:t>
      </w:r>
    </w:p>
    <w:p w:rsidR="0046175D" w:rsidRDefault="0046175D">
      <w:pPr>
        <w:pStyle w:val="ProductList-Body"/>
      </w:pPr>
    </w:p>
    <w:p w:rsidR="0046175D" w:rsidRDefault="00324A1D">
      <w:pPr>
        <w:pStyle w:val="ProductList-ClauseHeading"/>
      </w:pPr>
      <w:bookmarkStart w:id="361" w:name="_Sec578"/>
      <w:r>
        <w:t>Office Multi Language Pack</w:t>
      </w:r>
      <w:bookmarkEnd w:id="361"/>
    </w:p>
    <w:p w:rsidR="0046175D" w:rsidRDefault="00324A1D">
      <w:pPr>
        <w:pStyle w:val="ProductList-Body"/>
      </w:pPr>
      <w:r>
        <w:t>Kunden haben die Möglichkeit, die neueste Version des Office Multi Language Pack mit Kopien von Office System-Software zu verwenden, für die sie eine Lizenz verfügen. Wenn der Volumenlizenzvertrag des Kunden zeitlich unbeschränkte Rechte zur Nutzung der Software unter seiner qualifizierenden Lizenz gewährt, verfügt er über ein zeitlich unbeschränktes Recht, das Office Multi Language Pack mit dieser Software zu nutzen.</w:t>
      </w:r>
    </w:p>
    <w:p w:rsidR="0046175D" w:rsidRDefault="0046175D">
      <w:pPr>
        <w:pStyle w:val="PURBreadcrumb"/>
      </w:pPr>
    </w:p>
    <w:p w:rsidR="0046175D" w:rsidRDefault="00324A1D">
      <w:pPr>
        <w:pStyle w:val="ProductList-ClauseHeading"/>
      </w:pPr>
      <w:bookmarkStart w:id="362" w:name="_Sec579"/>
      <w:r>
        <w:t>Office Online</w:t>
      </w:r>
      <w:bookmarkEnd w:id="362"/>
    </w:p>
    <w:p w:rsidR="0046175D" w:rsidRDefault="00324A1D">
      <w:pPr>
        <w:pStyle w:val="ProductList-Body"/>
      </w:pPr>
      <w:r>
        <w:t xml:space="preserve">Nutzer eines mit den qualifizierenden Anwendungen lizenzierten Geräts sind berechtigt, auf Office Online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anzuzeigen und zu bearbeiten.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 zuzugreifen, um Dokumente von jedem beliebigen Gerät anzuzeigen und zu bearbeiten. </w:t>
      </w:r>
    </w:p>
    <w:tbl>
      <w:tblPr>
        <w:tblStyle w:val="PURTable"/>
        <w:tblW w:w="0" w:type="dxa"/>
        <w:tblLook w:val="04A0" w:firstRow="1" w:lastRow="0" w:firstColumn="1" w:lastColumn="0" w:noHBand="0" w:noVBand="1"/>
      </w:tblPr>
      <w:tblGrid>
        <w:gridCol w:w="5434"/>
        <w:gridCol w:w="5482"/>
      </w:tblGrid>
      <w:tr w:rsidR="0046175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Office Online-Rechte</w:t>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Standard</w:t>
            </w:r>
            <w:r>
              <w:fldChar w:fldCharType="begin"/>
            </w:r>
            <w:r>
              <w:instrText xml:space="preserve"> XE "Office Standard" </w:instrText>
            </w:r>
            <w:r>
              <w:fldChar w:fldCharType="end"/>
            </w:r>
          </w:p>
          <w:p w:rsidR="0046175D" w:rsidRDefault="00324A1D">
            <w:pPr>
              <w:pStyle w:val="ProductList-TableBody"/>
            </w:pPr>
            <w:r>
              <w:t>Office Professional Plus</w:t>
            </w:r>
            <w:r>
              <w:fldChar w:fldCharType="begin"/>
            </w:r>
            <w:r>
              <w:instrText xml:space="preserve"> XE "Office Professional Plus" </w:instrText>
            </w:r>
            <w:r>
              <w:fldChar w:fldCharType="end"/>
            </w:r>
          </w:p>
          <w:p w:rsidR="0046175D" w:rsidRDefault="00324A1D">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Online für Office 365</w:t>
            </w:r>
            <w:r>
              <w:fldChar w:fldCharType="begin"/>
            </w:r>
            <w:r>
              <w:instrText xml:space="preserve"> XE "Office Online für Office 365" </w:instrText>
            </w:r>
            <w:r>
              <w:fldChar w:fldCharType="end"/>
            </w:r>
          </w:p>
        </w:tc>
      </w:tr>
    </w:tbl>
    <w:p w:rsidR="0046175D" w:rsidRDefault="00324A1D">
      <w:pPr>
        <w:pStyle w:val="ProductList-Body"/>
      </w:pPr>
      <w:r>
        <w:rPr>
          <w:i/>
        </w:rPr>
        <w:t>Nutzer müssen auch über eine Lizenz für eine Suite verfügen, die SharePoint Online</w:t>
      </w:r>
      <w:r>
        <w:fldChar w:fldCharType="begin"/>
      </w:r>
      <w:r>
        <w:instrText xml:space="preserve"> XE "SharePoint Online" </w:instrText>
      </w:r>
      <w:r>
        <w:fldChar w:fldCharType="end"/>
      </w:r>
      <w:r>
        <w:rPr>
          <w:i/>
        </w:rPr>
        <w:t>- oder OneDrive for Business-Pläne umfasst, um auf den Office Online-Dienst zugreifen zu können.</w:t>
      </w:r>
    </w:p>
    <w:p w:rsidR="0046175D" w:rsidRDefault="0046175D">
      <w:pPr>
        <w:pStyle w:val="ProductList-Body"/>
      </w:pPr>
    </w:p>
    <w:p w:rsidR="0046175D" w:rsidRDefault="00324A1D">
      <w:pPr>
        <w:pStyle w:val="ProductList-ClauseHeading"/>
      </w:pPr>
      <w:bookmarkStart w:id="363" w:name="_Sec580"/>
      <w:r>
        <w:t>Planning Services</w:t>
      </w:r>
      <w:bookmarkEnd w:id="363"/>
    </w:p>
    <w:p w:rsidR="0046175D" w:rsidRDefault="00324A1D">
      <w:pPr>
        <w:pStyle w:val="ProductList-Body"/>
      </w:pPr>
      <w:r>
        <w:t>Kunden (nicht Select-Lizenz für Forschung &amp; Lehre, Select Plus für Forschung &amp; Lehre, Campus- und School-Vertrag und Open Value Subscription – Bildungslösungen) mit SAM in den Anwendungs- und Server-Pools sind zu dieser Vergünstigung berechtigt. Die Planning Services-Vergünstigung bietet qualifizierenden Kunden vorab festgelegte, angepasste Serviceangebote.</w:t>
      </w:r>
    </w:p>
    <w:p w:rsidR="0046175D" w:rsidRDefault="0046175D">
      <w:pPr>
        <w:pStyle w:val="ProductList-Body"/>
      </w:pPr>
    </w:p>
    <w:p w:rsidR="0046175D" w:rsidRDefault="00324A1D">
      <w:pPr>
        <w:pStyle w:val="ProductList-Body"/>
      </w:pPr>
      <w:r>
        <w:t>Qualifizierte Kunden erhalten je nach der Anzahl von qualifizierenden Lizenzen eine bestimmte Anzahl von Packaged Services-Tagen. Die Anzahl der Tage, die der Kunde für die verfügbaren Planning Services-Angebote erhält, fließt in einen Pool mit Planning Services-Tagen. In der folgenden Tabelle sind die qualifizierenden Anwendungs- und Serverlizenzen sowie die jeweils damit verbundenen Punkte aufgeführt:</w:t>
      </w:r>
    </w:p>
    <w:tbl>
      <w:tblPr>
        <w:tblStyle w:val="PURTable"/>
        <w:tblW w:w="0" w:type="dxa"/>
        <w:tblLook w:val="04A0" w:firstRow="1" w:lastRow="0" w:firstColumn="1" w:lastColumn="0" w:noHBand="0" w:noVBand="1"/>
      </w:tblPr>
      <w:tblGrid>
        <w:gridCol w:w="9116"/>
        <w:gridCol w:w="1800"/>
      </w:tblGrid>
      <w:tr w:rsidR="0046175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Punkte</w:t>
            </w:r>
          </w:p>
        </w:tc>
      </w:tr>
      <w:tr w:rsidR="0046175D">
        <w:tc>
          <w:tcPr>
            <w:tcW w:w="101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Produkte aus dem Office-Anwendungs-Pool (einschließlich Office-Suites,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Aufgaben-CAL für Microsoft Dynamics AX</w:t>
            </w:r>
            <w:r>
              <w:fldChar w:fldCharType="begin"/>
            </w:r>
            <w:r>
              <w:instrText xml:space="preserve"> XE "Aufgaben-CAL für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Funktions-CAL für Microsoft Dynamics AX</w:t>
            </w:r>
            <w:r>
              <w:fldChar w:fldCharType="begin"/>
            </w:r>
            <w:r>
              <w:instrText xml:space="preserve"> XE "Funktions-CAL für Microsoft Dynamics AX" </w:instrText>
            </w:r>
            <w:r>
              <w:fldChar w:fldCharType="end"/>
            </w:r>
            <w:r>
              <w:rPr>
                <w:vertAlign w:val="superscript"/>
              </w:rPr>
              <w:t>1</w:t>
            </w:r>
            <w:r>
              <w:t xml:space="preserve"> und CAL für Microsoft Dynamics CRM</w:t>
            </w:r>
            <w:r>
              <w:fldChar w:fldCharType="begin"/>
            </w:r>
            <w:r>
              <w:instrText xml:space="preserve"> XE "CAL für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1</w:t>
            </w:r>
          </w:p>
        </w:tc>
      </w:tr>
      <w:tr w:rsidR="0046175D">
        <w:tc>
          <w:tcPr>
            <w:tcW w:w="101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Server-Management-Lizenz für System Center 2012 Standard</w:t>
            </w:r>
            <w:r>
              <w:fldChar w:fldCharType="begin"/>
            </w:r>
            <w:r>
              <w:instrText xml:space="preserve"> XE "Server-Management-Lizenz für System Center 2012 Standard" </w:instrText>
            </w:r>
            <w:r>
              <w:fldChar w:fldCharType="end"/>
            </w:r>
            <w:r>
              <w:t xml:space="preserve"> (2 Prozessoren), Visual Studio Professional mit MSDN</w:t>
            </w:r>
            <w:r>
              <w:fldChar w:fldCharType="begin"/>
            </w:r>
            <w:r>
              <w:instrText xml:space="preserve"> XE "Visual Studio Professional mit MSDN" </w:instrText>
            </w:r>
            <w:r>
              <w:fldChar w:fldCharType="end"/>
            </w:r>
            <w:r>
              <w:t xml:space="preserve"> und Visual Studio Test Professional mit MSDN</w:t>
            </w:r>
            <w:r>
              <w:fldChar w:fldCharType="begin"/>
            </w:r>
            <w:r>
              <w:instrText xml:space="preserve"> XE "Visual Studio Test Professional mit MSDN" </w:instrText>
            </w:r>
            <w:r>
              <w:fldChar w:fldCharType="end"/>
            </w:r>
            <w:r>
              <w:t xml:space="preserve"> und Enterprise CAL für Microsoft Dynamics AX</w:t>
            </w:r>
            <w:r>
              <w:fldChar w:fldCharType="begin"/>
            </w:r>
            <w:r>
              <w:instrText xml:space="preserve"> XE "Enterprise CAL für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25</w:t>
            </w:r>
          </w:p>
        </w:tc>
      </w:tr>
      <w:tr w:rsidR="0046175D">
        <w:tc>
          <w:tcPr>
            <w:tcW w:w="101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 mit MSDN</w:t>
            </w:r>
            <w:r>
              <w:fldChar w:fldCharType="begin"/>
            </w:r>
            <w:r>
              <w:instrText xml:space="preserve"> XE "Visual Studio Enterprise mit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50</w:t>
            </w:r>
          </w:p>
        </w:tc>
      </w:tr>
      <w:tr w:rsidR="0046175D">
        <w:tc>
          <w:tcPr>
            <w:tcW w:w="101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und Server-Management-Lizenz für System Center 2012 Datacenter</w:t>
            </w:r>
            <w:r>
              <w:fldChar w:fldCharType="begin"/>
            </w:r>
            <w:r>
              <w:instrText xml:space="preserve"> XE "Server-Management-Lizenz für System Center 2012 Datacenter"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75</w:t>
            </w:r>
          </w:p>
        </w:tc>
      </w:tr>
    </w:tbl>
    <w:p w:rsidR="0046175D" w:rsidRDefault="00324A1D">
      <w:pPr>
        <w:pStyle w:val="ProductList-Body"/>
      </w:pPr>
      <w:r>
        <w:rPr>
          <w:b/>
          <w:i/>
        </w:rPr>
        <w:t>Anmerkung:</w:t>
      </w:r>
      <w:r>
        <w:rPr>
          <w:i/>
        </w:rPr>
        <w:t xml:space="preserve"> Weitere Informationen zu SQL-CALs finden Sie in der Tabelle zu CAL-Suites in diesem Abschnitt.</w:t>
      </w:r>
    </w:p>
    <w:p w:rsidR="0046175D" w:rsidRDefault="00324A1D">
      <w:pPr>
        <w:pStyle w:val="ProductList-Body"/>
      </w:pPr>
      <w:r>
        <w:rPr>
          <w:vertAlign w:val="superscript"/>
        </w:rPr>
        <w:t>1</w:t>
      </w:r>
      <w:r>
        <w:rPr>
          <w:i/>
        </w:rPr>
        <w:t xml:space="preserve"> Für CAL für Microsoft Dynamics CRM Professional werden 2 Punkte gewährt</w:t>
      </w:r>
    </w:p>
    <w:p w:rsidR="0046175D" w:rsidRDefault="0046175D">
      <w:pPr>
        <w:pStyle w:val="ProductList-Body"/>
      </w:pPr>
    </w:p>
    <w:p w:rsidR="0046175D" w:rsidRDefault="00324A1D">
      <w:pPr>
        <w:pStyle w:val="ProductList-Body"/>
      </w:pPr>
      <w:r>
        <w:t>Berechtigte Produkte, die unter dem SCE erworben wurden, sammeln dieselbe Anzahl von Deployment Planning Services (DPS)-Punkten an wie bei anderen Programmen. 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46175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6175D" w:rsidRDefault="00324A1D">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600,000+</w:t>
            </w:r>
          </w:p>
        </w:tc>
      </w:tr>
      <w:tr w:rsidR="0046175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6175D" w:rsidRDefault="00324A1D">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75</w:t>
            </w:r>
          </w:p>
        </w:tc>
      </w:tr>
    </w:tbl>
    <w:p w:rsidR="0046175D" w:rsidRDefault="0046175D">
      <w:pPr>
        <w:pStyle w:val="ProductList-Body"/>
      </w:pPr>
    </w:p>
    <w:p w:rsidR="0046175D" w:rsidRDefault="00324A1D">
      <w:pPr>
        <w:pStyle w:val="ProductList-Body"/>
      </w:pPr>
      <w:r>
        <w:t xml:space="preserve">         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9"/>
        <w:gridCol w:w="1424"/>
        <w:gridCol w:w="1549"/>
        <w:gridCol w:w="1549"/>
        <w:gridCol w:w="1574"/>
        <w:gridCol w:w="1574"/>
        <w:gridCol w:w="1587"/>
      </w:tblGrid>
      <w:tr w:rsidR="0046175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6175D" w:rsidRDefault="00324A1D">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6175D" w:rsidRDefault="00324A1D">
            <w:pPr>
              <w:pStyle w:val="ProductList-TableBody"/>
            </w:pPr>
            <w:r>
              <w:t>→600,000+</w:t>
            </w:r>
          </w:p>
        </w:tc>
      </w:tr>
      <w:tr w:rsidR="0046175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6175D" w:rsidRDefault="00324A1D">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75</w:t>
            </w:r>
          </w:p>
        </w:tc>
      </w:tr>
    </w:tbl>
    <w:p w:rsidR="0046175D" w:rsidRDefault="00324A1D">
      <w:pPr>
        <w:pStyle w:val="ProductList-Body"/>
      </w:pPr>
      <w:r>
        <w:t xml:space="preserve">Kunden können aus den verfügbaren Planning Services-Angeboten wählen, die durch qualifizierte Microsoft-Partner oder Microsoft Consulting Services bereitgestellt werden. Eine Liste der verfügbaren Dienste finden Sie unter </w:t>
      </w:r>
      <w:hyperlink r:id="rId139">
        <w:r>
          <w:rPr>
            <w:color w:val="00467F"/>
            <w:u w:val="single"/>
          </w:rPr>
          <w:t>http://www.microsoft.com/licensing/software-assurance/planning-services-overview.aspx</w:t>
        </w:r>
      </w:hyperlink>
      <w:r>
        <w:t xml:space="preserve">. </w:t>
      </w:r>
    </w:p>
    <w:p w:rsidR="0046175D" w:rsidRDefault="0046175D">
      <w:pPr>
        <w:pStyle w:val="ProductList-Body"/>
      </w:pPr>
    </w:p>
    <w:p w:rsidR="0046175D" w:rsidRDefault="00324A1D">
      <w:pPr>
        <w:pStyle w:val="ProductList-Body"/>
      </w:pPr>
      <w:r>
        <w:t>Die Liste der verfügbaren Services und zugehörigen Servicelevels kann jederzeit geändert werden. Von Qualifizierten Anbietern erhalten Kunden auf Anfrage eine Übersicht über den verfügbaren Leistungsumfang für jedes der oben genannten Serviceangebote. Kunden können außerdem ungenutzte Trainingsgutschein-Tage im Verhältnis 3:1 in einen Planning Service-Tag umwandeln (und diese Umwandlung rückgängig machen) (siehe dazu die Trainingsgutschein-Vergünstigung), wenn sie (a) derzeit zur Trainingsgutschein-Vergünstigung berechtigt sind, (b) ihre Trainingsgutschein-Vergünstigung aktiviert haben und (c) über mindestens drei nicht in Anspruch genommene Schulungstage aus der Trainingsgutschein-Vergünstigung verfügen, die umgewandelt werden können.</w:t>
      </w:r>
    </w:p>
    <w:p w:rsidR="0046175D" w:rsidRDefault="00324A1D" w:rsidP="00F5482B">
      <w:pPr>
        <w:pStyle w:val="ProductList-Bullet"/>
        <w:numPr>
          <w:ilvl w:val="0"/>
          <w:numId w:val="36"/>
        </w:numPr>
      </w:pPr>
      <w:r>
        <w:t xml:space="preserve">Planning Services können dem Kunden durch qualifizierte Microsoft-Partner oder Microsoft Consulting Services bereitgestellt werden. Im Rahmen von Gutscheinen erbrachte Services werden unter einem Vertrag zwischen dem Kunden und dem Qualifizierten Anbieter erbracht. Kunden können die Liste Qualifizierter Anbieter unter folgender Adresse einsehen: </w:t>
      </w:r>
      <w:hyperlink r:id="rId140">
        <w:r>
          <w:rPr>
            <w:color w:val="00467F"/>
            <w:u w:val="single"/>
          </w:rPr>
          <w:t>http://directory.partners.extranet.microsoft.com/psbproviders</w:t>
        </w:r>
      </w:hyperlink>
    </w:p>
    <w:p w:rsidR="0046175D" w:rsidRDefault="00324A1D" w:rsidP="00F5482B">
      <w:pPr>
        <w:pStyle w:val="ProductList-Bullet"/>
        <w:numPr>
          <w:ilvl w:val="0"/>
          <w:numId w:val="36"/>
        </w:numPr>
      </w:pPr>
      <w:r>
        <w:t>Planning Services-Einsätze umfassen Beratung mit einem vorab festgelegten Leistungsumfang, aus der ein allgemeiner Bereitstellungsplan hervorgeht; die eigentliche Bereitstellung der Software kann nicht im Leistungsumfang berücksichtigt werden.</w:t>
      </w:r>
    </w:p>
    <w:p w:rsidR="0046175D" w:rsidRDefault="00324A1D" w:rsidP="00F5482B">
      <w:pPr>
        <w:pStyle w:val="ProductList-Bullet"/>
        <w:numPr>
          <w:ilvl w:val="0"/>
          <w:numId w:val="36"/>
        </w:numPr>
      </w:pPr>
      <w:r>
        <w:t>Planning Services-Gutscheine können nur von dem Kunden eingelöst werden, der sich für die Vergünstigung qualifiziert hat.</w:t>
      </w:r>
    </w:p>
    <w:p w:rsidR="0046175D" w:rsidRDefault="00324A1D" w:rsidP="00F5482B">
      <w:pPr>
        <w:pStyle w:val="ProductList-Bullet"/>
        <w:numPr>
          <w:ilvl w:val="0"/>
          <w:numId w:val="36"/>
        </w:numPr>
      </w:pPr>
      <w:r>
        <w:t>Planning Services-Gutscheine können nicht gegen Bargeld, Zahlungen oder andere entgeltliche Gegenleistungen eingetauscht werden.</w:t>
      </w:r>
    </w:p>
    <w:p w:rsidR="0046175D" w:rsidRDefault="00324A1D" w:rsidP="00F5482B">
      <w:pPr>
        <w:pStyle w:val="ProductList-Bullet"/>
        <w:numPr>
          <w:ilvl w:val="0"/>
          <w:numId w:val="36"/>
        </w:numPr>
      </w:pPr>
      <w:r>
        <w:t>Durch Verringerung des qualifizierenden SA-Umfangs aufgrund von Rückgaben und anderen Abrechnungsanpassungen, sofern zulässig, kann die Anzahl der Tage des Planning Services-Anspruchs des Kunden verringert werden.</w:t>
      </w:r>
    </w:p>
    <w:p w:rsidR="0046175D" w:rsidRDefault="00324A1D" w:rsidP="00F5482B">
      <w:pPr>
        <w:pStyle w:val="ProductList-Bullet"/>
        <w:numPr>
          <w:ilvl w:val="0"/>
          <w:numId w:val="36"/>
        </w:numPr>
      </w:pPr>
      <w:r>
        <w:t>Gutscheintypen dürfen nicht kombiniert werden. Der Einsatz von Planning Services darf die angegebene Höchstdauer pro Einsatzart nicht überschreiten.</w:t>
      </w:r>
    </w:p>
    <w:p w:rsidR="0046175D" w:rsidRDefault="00324A1D" w:rsidP="00F5482B">
      <w:pPr>
        <w:pStyle w:val="ProductList-Bullet"/>
        <w:numPr>
          <w:ilvl w:val="0"/>
          <w:numId w:val="36"/>
        </w:numPr>
      </w:pPr>
      <w:r>
        <w:t>Gutscheine sind nur mit qualifizierten Anbietern für den jeweiligen Servicetyp gültig, für den der Gutschein eingelöst wird.</w:t>
      </w:r>
    </w:p>
    <w:p w:rsidR="0046175D" w:rsidRDefault="00324A1D" w:rsidP="00F5482B">
      <w:pPr>
        <w:pStyle w:val="ProductList-Bullet"/>
        <w:numPr>
          <w:ilvl w:val="0"/>
          <w:numId w:val="36"/>
        </w:numPr>
      </w:pPr>
      <w:r>
        <w:t>Gutscheine müssen während der Software Assurance-Laufzeit zugewiesen werden.</w:t>
      </w:r>
    </w:p>
    <w:p w:rsidR="0046175D" w:rsidRDefault="00324A1D" w:rsidP="00F5482B">
      <w:pPr>
        <w:pStyle w:val="ProductList-Bullet"/>
        <w:numPr>
          <w:ilvl w:val="0"/>
          <w:numId w:val="36"/>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46175D" w:rsidRDefault="0046175D">
      <w:pPr>
        <w:pStyle w:val="ProductList-Body"/>
      </w:pPr>
    </w:p>
    <w:p w:rsidR="0046175D" w:rsidRDefault="00324A1D">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46175D" w:rsidRDefault="0046175D">
      <w:pPr>
        <w:pStyle w:val="ProductList-Body"/>
      </w:pPr>
    </w:p>
    <w:p w:rsidR="0046175D" w:rsidRDefault="00324A1D">
      <w:pPr>
        <w:pStyle w:val="ProductList-ClauseHeading"/>
      </w:pPr>
      <w:bookmarkStart w:id="364" w:name="_Sec581"/>
      <w:r>
        <w:t>Enterprise Source Licensing Program</w:t>
      </w:r>
      <w:bookmarkEnd w:id="364"/>
    </w:p>
    <w:p w:rsidR="0046175D" w:rsidRDefault="00324A1D">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46175D" w:rsidRDefault="0046175D">
      <w:pPr>
        <w:pStyle w:val="ProductList-Body"/>
      </w:pPr>
    </w:p>
    <w:p w:rsidR="0046175D" w:rsidRDefault="00324A1D">
      <w:pPr>
        <w:pStyle w:val="ProductList-ClauseHeading"/>
      </w:pPr>
      <w:bookmarkStart w:id="365" w:name="_Sec582"/>
      <w:r>
        <w:t>Trainingsgutscheine</w:t>
      </w:r>
      <w:bookmarkEnd w:id="365"/>
    </w:p>
    <w:p w:rsidR="0046175D" w:rsidRDefault="00324A1D">
      <w:pPr>
        <w:pStyle w:val="ProductList-Body"/>
      </w:pPr>
      <w:r>
        <w:t>Kunden (nicht Kunden mit Select-Lizenz für Forschung &amp; Lehre, Select Plus für Forschung &amp; Lehre, Open Value Subscription – Bildungslösungen, Campus-Vertrag und School-Vertrag) mit SAM in den Anwendungs- oder System-Produktpools sind zu Microsoft-Trainingsgutscheinen berechtigt, mit denen eine bestimmte Anzahl von Schulungstagen gewährt wird; dies gilt auf Grundlage einer Beitritts- oder Vertragslaufzeit von drei Jahren, wie unten beschrieben.</w:t>
      </w:r>
    </w:p>
    <w:tbl>
      <w:tblPr>
        <w:tblStyle w:val="PURTable"/>
        <w:tblW w:w="0" w:type="dxa"/>
        <w:tblLook w:val="04A0" w:firstRow="1" w:lastRow="0" w:firstColumn="1" w:lastColumn="0" w:noHBand="0" w:noVBand="1"/>
      </w:tblPr>
      <w:tblGrid>
        <w:gridCol w:w="3622"/>
        <w:gridCol w:w="3648"/>
        <w:gridCol w:w="3646"/>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System-Pool</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 Tag pro 50 Lizenzen (maximal 10 Tage)</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 Tage pro 50 Lizenzen</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 Tag pro 50 Lizenzen</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20 Tage pro berechtigtem Beitritt</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10 Tage pro berechtigtem Beitritt</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15 Tage*</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25 Tage*</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55 Tage*</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80 Tage*</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125 Tage*</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200 Tage*</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300 Tage*</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400 Tage*</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700 Tage*</w:t>
            </w:r>
          </w:p>
        </w:tc>
      </w:tr>
    </w:tbl>
    <w:p w:rsidR="0046175D" w:rsidRDefault="00324A1D">
      <w:pPr>
        <w:pStyle w:val="ProductList-Body"/>
      </w:pPr>
      <w:r>
        <w:t>*</w:t>
      </w:r>
      <w:r>
        <w:rPr>
          <w:i/>
        </w:rPr>
        <w:t>Anzahl von Tagen pro berechtigten Beitritt oder Vertrag.</w:t>
      </w:r>
    </w:p>
    <w:p w:rsidR="0046175D" w:rsidRDefault="0046175D">
      <w:pPr>
        <w:pStyle w:val="ProductList-Body"/>
      </w:pPr>
    </w:p>
    <w:p w:rsidR="0046175D" w:rsidRDefault="00324A1D" w:rsidP="00F5482B">
      <w:pPr>
        <w:pStyle w:val="ProductList-Bullet"/>
        <w:numPr>
          <w:ilvl w:val="0"/>
          <w:numId w:val="37"/>
        </w:numPr>
      </w:pPr>
      <w:r>
        <w:t xml:space="preserve">Im Rahmen von Gutscheinen erbrachte Services werden unter einem Vertrag zwischen dem Kunden und dem qualifizierten Microsoft Learning Partner erbracht. </w:t>
      </w:r>
    </w:p>
    <w:p w:rsidR="0046175D" w:rsidRDefault="00324A1D" w:rsidP="00F5482B">
      <w:pPr>
        <w:pStyle w:val="ProductList-Bullet"/>
        <w:numPr>
          <w:ilvl w:val="0"/>
          <w:numId w:val="37"/>
        </w:numPr>
      </w:pPr>
      <w:r>
        <w:t xml:space="preserve">Für Kurse, die in einem beschleunigten Format bereitgestellt werden, ist die Anzahl von Gutscheintagen erforderlich, die der Anzahl von Kurstagen für die normale Kursbereitstellung entspricht. </w:t>
      </w:r>
    </w:p>
    <w:p w:rsidR="0046175D" w:rsidRDefault="00324A1D" w:rsidP="00F5482B">
      <w:pPr>
        <w:pStyle w:val="ProductList-Bullet"/>
        <w:numPr>
          <w:ilvl w:val="0"/>
          <w:numId w:val="37"/>
        </w:numPr>
      </w:pPr>
      <w:r>
        <w:t xml:space="preserve">Der Gutschein ist nur für Tage mit von Kursleitern durchgeführten Schulungen bei qualifizierten Microsoft Learning Partnern für genehmigte Kurse einlösbar. Angepasste Kurse (abgesehen von genehmigten Kursen mit beschleunigter Bereitstellung oder angepassten Kursen, die allein aus genehmigten Kursen zusammengestellt wurden) werden durch diese Gutscheine nicht abgedeckt.  </w:t>
      </w:r>
    </w:p>
    <w:p w:rsidR="0046175D" w:rsidRDefault="00324A1D" w:rsidP="00F5482B">
      <w:pPr>
        <w:pStyle w:val="ProductList-Bullet"/>
        <w:numPr>
          <w:ilvl w:val="0"/>
          <w:numId w:val="37"/>
        </w:numPr>
      </w:pPr>
      <w:r>
        <w:t>Gutscheine können nicht für Gebühren im Zusammenhang mit einem reservierten Kurs verwendet werden, zu dem ein Kunde nicht erschienen ist.</w:t>
      </w:r>
    </w:p>
    <w:p w:rsidR="0046175D" w:rsidRDefault="00324A1D" w:rsidP="00F5482B">
      <w:pPr>
        <w:pStyle w:val="ProductList-Bullet"/>
        <w:numPr>
          <w:ilvl w:val="0"/>
          <w:numId w:val="37"/>
        </w:numPr>
      </w:pPr>
      <w:r>
        <w:t>Gutscheine können nur von der Person eingelöst werden, die vom Kunden zur Nutzung des Gutscheins genehmigt wurde, es sei denn, sie werden für Demonstrationssitzungen genutzt.</w:t>
      </w:r>
    </w:p>
    <w:p w:rsidR="0046175D" w:rsidRDefault="00324A1D" w:rsidP="00F5482B">
      <w:pPr>
        <w:pStyle w:val="ProductList-Bullet"/>
        <w:numPr>
          <w:ilvl w:val="0"/>
          <w:numId w:val="37"/>
        </w:numPr>
      </w:pPr>
      <w:r>
        <w:t xml:space="preserve">Gutscheine können nicht gegen Bargeld, Zahlungen oder andere entgeltliche Gegenleistungen eingetauscht werden. </w:t>
      </w:r>
    </w:p>
    <w:p w:rsidR="0046175D" w:rsidRDefault="00324A1D" w:rsidP="00F5482B">
      <w:pPr>
        <w:pStyle w:val="ProductList-Bullet"/>
        <w:numPr>
          <w:ilvl w:val="0"/>
          <w:numId w:val="37"/>
        </w:numPr>
      </w:pPr>
      <w:r>
        <w:t xml:space="preserve">Gutscheine müssen während der Software Assurance-Laufzeit zugewiesen werden. </w:t>
      </w:r>
    </w:p>
    <w:p w:rsidR="0046175D" w:rsidRDefault="00324A1D" w:rsidP="00F5482B">
      <w:pPr>
        <w:pStyle w:val="ProductList-Bullet"/>
        <w:numPr>
          <w:ilvl w:val="0"/>
          <w:numId w:val="37"/>
        </w:numPr>
      </w:pPr>
      <w:r>
        <w:t xml:space="preserve">Gutscheine laufen 180 Tage ab dem Datum der Gutscheinzuweisung ab. Gutscheine, die vor Ablauf von Software Assurance ablaufen, fließen in den Pool der verfügbaren Trainingsgutschein-Tage zurück. </w:t>
      </w:r>
    </w:p>
    <w:p w:rsidR="0046175D" w:rsidRDefault="00324A1D" w:rsidP="00F5482B">
      <w:pPr>
        <w:pStyle w:val="ProductList-Bullet"/>
        <w:numPr>
          <w:ilvl w:val="0"/>
          <w:numId w:val="37"/>
        </w:numPr>
      </w:pPr>
      <w:r>
        <w:t xml:space="preserve">Mit Ausnahme von Demonstrationssitzungen entspricht ein Trainingsgutschein-Tag einem Schulungssitzungstag. Bei Demonstrationssitzungen entspricht ein Trainingsgutschein-Tag einer Demonstrationssitzung. </w:t>
      </w:r>
    </w:p>
    <w:p w:rsidR="0046175D" w:rsidRDefault="00324A1D" w:rsidP="00F5482B">
      <w:pPr>
        <w:pStyle w:val="ProductList-Bullet"/>
        <w:numPr>
          <w:ilvl w:val="0"/>
          <w:numId w:val="37"/>
        </w:numPr>
      </w:pPr>
      <w:r>
        <w:t xml:space="preserve">Kunden müssen Trainingsgutscheine für Pakete aus mindestens vier Demonstrationssitzungen einlösen. Für Demonstrationssitzungen eingelöste Trainingsgutscheine sind im Gegensatz zu für andere Schulungssitzungen eingelöste Trainingsgutscheine nicht auf eine Person beschränkt. </w:t>
      </w:r>
    </w:p>
    <w:p w:rsidR="0046175D" w:rsidRDefault="00324A1D" w:rsidP="00F5482B">
      <w:pPr>
        <w:pStyle w:val="ProductList-Bullet"/>
        <w:numPr>
          <w:ilvl w:val="0"/>
          <w:numId w:val="37"/>
        </w:numPr>
      </w:pPr>
      <w:r>
        <w:t xml:space="preserve">Gutscheine können jeweils nur bei einem qualifizierten Microsoft Learning Partner zum Reservieren von Schulungen verwendet werden. </w:t>
      </w:r>
    </w:p>
    <w:p w:rsidR="0046175D" w:rsidRDefault="00324A1D" w:rsidP="00F5482B">
      <w:pPr>
        <w:pStyle w:val="ProductList-Bullet"/>
        <w:numPr>
          <w:ilvl w:val="0"/>
          <w:numId w:val="37"/>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46175D" w:rsidRDefault="00324A1D" w:rsidP="00F5482B">
      <w:pPr>
        <w:pStyle w:val="ProductList-Bullet"/>
        <w:numPr>
          <w:ilvl w:val="0"/>
          <w:numId w:val="37"/>
        </w:numPr>
      </w:pPr>
      <w:r>
        <w:t xml:space="preserve">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 </w:t>
      </w:r>
    </w:p>
    <w:p w:rsidR="0046175D" w:rsidRDefault="0046175D">
      <w:pPr>
        <w:pStyle w:val="ProductList-Body"/>
      </w:pPr>
    </w:p>
    <w:p w:rsidR="0046175D" w:rsidRDefault="00324A1D">
      <w:pPr>
        <w:pStyle w:val="ProductList-ClauseHeading"/>
      </w:pPr>
      <w:bookmarkStart w:id="366" w:name="_Sec583"/>
      <w:r>
        <w:t>E-Learning</w:t>
      </w:r>
      <w:bookmarkEnd w:id="366"/>
    </w:p>
    <w:p w:rsidR="0046175D" w:rsidRDefault="00324A1D">
      <w:pPr>
        <w:pStyle w:val="ProductList-Body"/>
      </w:pPr>
      <w:r>
        <w:t>Diese Vergünstigung variiert nach Anwendung, System und Server. Berechtigte Kunden erhalten pro qualifizierendem Beitritt/Vertrag einen Zugriffscode (für Anwendungen, Systeme und/oder Server). Kunden mit qualifizierenden Serverprodukten sind berechtigt, gehostete E-Learning-Serverkurse, aber keine SCORM-kompatiblen Inhalte zu verwenden. Kunden mit Office 365 ProPlus</w:t>
      </w:r>
      <w:r>
        <w:fldChar w:fldCharType="begin"/>
      </w:r>
      <w:r>
        <w:instrText xml:space="preserve"> XE "Office 365 ProPlus" </w:instrText>
      </w:r>
      <w:r>
        <w:fldChar w:fldCharType="end"/>
      </w:r>
      <w:r>
        <w:t xml:space="preserve"> sind nur berechtigt, gehostete, zu Office 365 gehörige E-Learning-Kurse zu verwenden (SCORM-kompatible Inhalte sind ausgeschlossen).</w:t>
      </w:r>
    </w:p>
    <w:p w:rsidR="0046175D" w:rsidRDefault="0046175D">
      <w:pPr>
        <w:pStyle w:val="ProductList-Body"/>
      </w:pPr>
    </w:p>
    <w:p w:rsidR="0046175D" w:rsidRDefault="00324A1D">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rsidR="0046175D" w:rsidRDefault="00324A1D">
      <w:pPr>
        <w:pStyle w:val="ProductList-ClauseHeading"/>
      </w:pPr>
      <w:bookmarkStart w:id="367" w:name="_Sec584"/>
      <w:r>
        <w:t>Home Use Program</w:t>
      </w:r>
      <w:bookmarkEnd w:id="367"/>
    </w:p>
    <w:p w:rsidR="0046175D" w:rsidRDefault="00324A1D">
      <w:pPr>
        <w:pStyle w:val="ProductList-Body"/>
      </w:pPr>
      <w:r>
        <w:t xml:space="preserve">Die Mitarbeiter des Kunden, die Nutzer der in untenstehender Tabelle aufgeführten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erwerben, die dann auf maximal zwei Geräten (zwei PCs oder zwei Macs, je nach der erworbenen Software) installiert werden kann. Select für Forschung &amp; Lehre (ohne SAM), Select Plus für Forschung &amp; Lehre (ohne SAM) und Open-Programme für Forschung &amp; Lehre kommen für diese Vergünstigung nicht infrage.</w:t>
      </w:r>
    </w:p>
    <w:p w:rsidR="0046175D" w:rsidRDefault="0046175D">
      <w:pPr>
        <w:pStyle w:val="ProductList-Body"/>
      </w:pPr>
    </w:p>
    <w:p w:rsidR="0046175D" w:rsidRDefault="00324A1D">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46175D" w:rsidRDefault="0046175D">
      <w:pPr>
        <w:pStyle w:val="ProductList-Body"/>
      </w:pPr>
    </w:p>
    <w:p w:rsidR="0046175D" w:rsidRDefault="00324A1D">
      <w:pPr>
        <w:pStyle w:val="ProductList-Body"/>
      </w:pPr>
      <w:r>
        <w:t>Die Nutzungsbestimmungen für die Home Use Program-Software werden zwischen Microsoft und dem Mitarbeiter des Kunden vereinbart und können über die Home Use Program-Website aufgerufen werden.</w:t>
      </w:r>
    </w:p>
    <w:p w:rsidR="0046175D" w:rsidRDefault="0046175D">
      <w:pPr>
        <w:pStyle w:val="ProductList-Body"/>
      </w:pPr>
    </w:p>
    <w:p w:rsidR="0046175D" w:rsidRDefault="00324A1D">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406"/>
        <w:gridCol w:w="5510"/>
      </w:tblGrid>
      <w:tr w:rsidR="0046175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Entsprechende Home UseProgram-Lizenz</w:t>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Standard 2010</w:t>
            </w:r>
            <w:r>
              <w:fldChar w:fldCharType="begin"/>
            </w:r>
            <w:r>
              <w:instrText xml:space="preserve"> XE "Office Standard 2010" </w:instrText>
            </w:r>
            <w:r>
              <w:fldChar w:fldCharType="end"/>
            </w:r>
            <w:r>
              <w:t>/2013</w:t>
            </w:r>
          </w:p>
          <w:p w:rsidR="0046175D" w:rsidRDefault="00324A1D">
            <w:pPr>
              <w:pStyle w:val="ProductList-TableBody"/>
            </w:pPr>
            <w:r>
              <w:t>Office Professional Plus 2010</w:t>
            </w:r>
            <w:r>
              <w:fldChar w:fldCharType="begin"/>
            </w:r>
            <w:r>
              <w:instrText xml:space="preserve"> XE "Office Professional Plus 2010" </w:instrText>
            </w:r>
            <w:r>
              <w:fldChar w:fldCharType="end"/>
            </w:r>
            <w:r>
              <w:t>/2013</w:t>
            </w:r>
          </w:p>
          <w:p w:rsidR="0046175D" w:rsidRDefault="00324A1D">
            <w:pPr>
              <w:pStyle w:val="ProductList-TableBody"/>
            </w:pPr>
            <w:r>
              <w:t>Office für Mac Standard 2011</w:t>
            </w:r>
            <w:r>
              <w:fldChar w:fldCharType="begin"/>
            </w:r>
            <w:r>
              <w:instrText xml:space="preserve"> XE "Office für Mac Standard 2011" </w:instrText>
            </w:r>
            <w:r>
              <w:fldChar w:fldCharType="end"/>
            </w:r>
            <w:r>
              <w:t>/Office 2016 für Mac Standard</w:t>
            </w:r>
            <w:r>
              <w:fldChar w:fldCharType="begin"/>
            </w:r>
            <w:r>
              <w:instrText xml:space="preserve"> XE "Office 2016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Professional Plus 2013 HUP</w:t>
            </w:r>
            <w:r>
              <w:fldChar w:fldCharType="begin"/>
            </w:r>
            <w:r>
              <w:instrText xml:space="preserve"> XE "Office Professional Plus 2013 HUP" </w:instrText>
            </w:r>
            <w:r>
              <w:fldChar w:fldCharType="end"/>
            </w:r>
            <w:r>
              <w:t xml:space="preserve"> oder</w:t>
            </w:r>
          </w:p>
          <w:p w:rsidR="0046175D" w:rsidRDefault="00324A1D">
            <w:pPr>
              <w:pStyle w:val="ProductList-TableBody"/>
            </w:pPr>
            <w:r>
              <w:t>Office 2016 für Mac Home &amp; Business mit Lync DL HUP</w:t>
            </w:r>
            <w:r>
              <w:fldChar w:fldCharType="begin"/>
            </w:r>
            <w:r>
              <w:instrText xml:space="preserve"> XE "Office 2016 für Mac Home &amp; Business mit Lync DL HUP" </w:instrText>
            </w:r>
            <w:r>
              <w:fldChar w:fldCharType="end"/>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Access 2010</w:t>
            </w:r>
            <w:r>
              <w:fldChar w:fldCharType="begin"/>
            </w:r>
            <w:r>
              <w:instrText xml:space="preserve"> XE "Access 2010" </w:instrText>
            </w:r>
            <w:r>
              <w:fldChar w:fldCharType="end"/>
            </w:r>
            <w:r>
              <w:t>/2013</w:t>
            </w:r>
          </w:p>
          <w:p w:rsidR="0046175D" w:rsidRDefault="00324A1D">
            <w:pPr>
              <w:pStyle w:val="ProductList-TableBody"/>
            </w:pPr>
            <w:r>
              <w:t>Excel 2010</w:t>
            </w:r>
            <w:r>
              <w:fldChar w:fldCharType="begin"/>
            </w:r>
            <w:r>
              <w:instrText xml:space="preserve"> XE "Excel 2010" </w:instrText>
            </w:r>
            <w:r>
              <w:fldChar w:fldCharType="end"/>
            </w:r>
            <w:r>
              <w:t>/2013</w:t>
            </w:r>
          </w:p>
          <w:p w:rsidR="0046175D" w:rsidRDefault="00324A1D">
            <w:pPr>
              <w:pStyle w:val="ProductList-TableBody"/>
            </w:pPr>
            <w:r>
              <w:t>PowerPoint 2010</w:t>
            </w:r>
            <w:r>
              <w:fldChar w:fldCharType="begin"/>
            </w:r>
            <w:r>
              <w:instrText xml:space="preserve"> XE "PowerPoint 2010" </w:instrText>
            </w:r>
            <w:r>
              <w:fldChar w:fldCharType="end"/>
            </w:r>
            <w:r>
              <w:t>/2013</w:t>
            </w:r>
          </w:p>
          <w:p w:rsidR="0046175D" w:rsidRDefault="00324A1D">
            <w:pPr>
              <w:pStyle w:val="ProductList-TableBody"/>
            </w:pPr>
            <w:r>
              <w:t>InfoPath 2010</w:t>
            </w:r>
            <w:r>
              <w:fldChar w:fldCharType="begin"/>
            </w:r>
            <w:r>
              <w:instrText xml:space="preserve"> XE "InfoPath 2010" </w:instrText>
            </w:r>
            <w:r>
              <w:fldChar w:fldCharType="end"/>
            </w:r>
            <w:r>
              <w:t>/2013</w:t>
            </w:r>
          </w:p>
          <w:p w:rsidR="0046175D" w:rsidRDefault="00324A1D">
            <w:pPr>
              <w:pStyle w:val="ProductList-TableBody"/>
            </w:pPr>
            <w:r>
              <w:t>Lync 2010</w:t>
            </w:r>
            <w:r>
              <w:fldChar w:fldCharType="begin"/>
            </w:r>
            <w:r>
              <w:instrText xml:space="preserve"> XE "Lync 2010" </w:instrText>
            </w:r>
            <w:r>
              <w:fldChar w:fldCharType="end"/>
            </w:r>
            <w:r>
              <w:t>/2013</w:t>
            </w:r>
          </w:p>
          <w:p w:rsidR="0046175D" w:rsidRDefault="00324A1D">
            <w:pPr>
              <w:pStyle w:val="ProductList-TableBody"/>
            </w:pPr>
            <w:r>
              <w:t>OneNote 2010</w:t>
            </w:r>
            <w:r>
              <w:fldChar w:fldCharType="begin"/>
            </w:r>
            <w:r>
              <w:instrText xml:space="preserve"> XE "OneNote 2010" </w:instrText>
            </w:r>
            <w:r>
              <w:fldChar w:fldCharType="end"/>
            </w:r>
            <w:r>
              <w:t>/2013</w:t>
            </w:r>
          </w:p>
          <w:p w:rsidR="0046175D" w:rsidRDefault="00324A1D">
            <w:pPr>
              <w:pStyle w:val="ProductList-TableBody"/>
            </w:pPr>
            <w:r>
              <w:t>Outlook 2010</w:t>
            </w:r>
            <w:r>
              <w:fldChar w:fldCharType="begin"/>
            </w:r>
            <w:r>
              <w:instrText xml:space="preserve"> XE "Outlook 2010" </w:instrText>
            </w:r>
            <w:r>
              <w:fldChar w:fldCharType="end"/>
            </w:r>
            <w:r>
              <w:t>/2013</w:t>
            </w:r>
          </w:p>
          <w:p w:rsidR="0046175D" w:rsidRDefault="00324A1D">
            <w:pPr>
              <w:pStyle w:val="ProductList-TableBody"/>
            </w:pPr>
            <w:r>
              <w:t>Publisher 2010</w:t>
            </w:r>
            <w:r>
              <w:fldChar w:fldCharType="begin"/>
            </w:r>
            <w:r>
              <w:instrText xml:space="preserve"> XE "Publisher 2010" </w:instrText>
            </w:r>
            <w:r>
              <w:fldChar w:fldCharType="end"/>
            </w:r>
            <w:r>
              <w:t>/2013</w:t>
            </w:r>
          </w:p>
          <w:p w:rsidR="0046175D" w:rsidRDefault="00324A1D">
            <w:pPr>
              <w:pStyle w:val="ProductList-TableBody"/>
            </w:pPr>
            <w:r>
              <w:t>Skype für Business 2015</w:t>
            </w:r>
            <w:r>
              <w:fldChar w:fldCharType="begin"/>
            </w:r>
            <w:r>
              <w:instrText xml:space="preserve"> XE "Skype für Business 2015" </w:instrText>
            </w:r>
            <w:r>
              <w:fldChar w:fldCharType="end"/>
            </w:r>
          </w:p>
          <w:p w:rsidR="0046175D" w:rsidRDefault="00324A1D">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Professional Plus 2013 HUP</w:t>
            </w:r>
            <w:r>
              <w:fldChar w:fldCharType="begin"/>
            </w:r>
            <w:r>
              <w:instrText xml:space="preserve"> XE "Office Professional Plus 2013 HUP" </w:instrText>
            </w:r>
            <w:r>
              <w:fldChar w:fldCharType="end"/>
            </w:r>
            <w:r>
              <w:t xml:space="preserve"> oder</w:t>
            </w:r>
          </w:p>
          <w:p w:rsidR="0046175D" w:rsidRDefault="00324A1D">
            <w:pPr>
              <w:pStyle w:val="ProductList-TableBody"/>
            </w:pPr>
            <w:r>
              <w:t>Office 2016 für Mac Home &amp; Business mit Lync DL HUP</w:t>
            </w:r>
            <w:r>
              <w:fldChar w:fldCharType="begin"/>
            </w:r>
            <w:r>
              <w:instrText xml:space="preserve"> XE "Office 2016 für Mac Home &amp; Business mit Lync DL HUP" </w:instrText>
            </w:r>
            <w:r>
              <w:fldChar w:fldCharType="end"/>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Visio Standard 2010</w:t>
            </w:r>
            <w:r>
              <w:fldChar w:fldCharType="begin"/>
            </w:r>
            <w:r>
              <w:instrText xml:space="preserve"> XE "Visio Standard 2010" </w:instrText>
            </w:r>
            <w:r>
              <w:fldChar w:fldCharType="end"/>
            </w:r>
            <w:r>
              <w:t xml:space="preserve">/2013 </w:t>
            </w:r>
          </w:p>
          <w:p w:rsidR="0046175D" w:rsidRDefault="00324A1D">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Visio Professional 2013 HUP</w:t>
            </w:r>
            <w:r>
              <w:fldChar w:fldCharType="begin"/>
            </w:r>
            <w:r>
              <w:instrText xml:space="preserve"> XE "Visio Professional 2013 HUP" </w:instrText>
            </w:r>
            <w:r>
              <w:fldChar w:fldCharType="end"/>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Project Standard 2010</w:t>
            </w:r>
            <w:r>
              <w:fldChar w:fldCharType="begin"/>
            </w:r>
            <w:r>
              <w:instrText xml:space="preserve"> XE "Project Standard 2010" </w:instrText>
            </w:r>
            <w:r>
              <w:fldChar w:fldCharType="end"/>
            </w:r>
            <w:r>
              <w:t>/2013</w:t>
            </w:r>
          </w:p>
          <w:p w:rsidR="0046175D" w:rsidRDefault="00324A1D">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Project Professional 2013 HUP</w:t>
            </w:r>
            <w:r>
              <w:fldChar w:fldCharType="begin"/>
            </w:r>
            <w:r>
              <w:instrText xml:space="preserve"> XE "Project Professional 2013 HUP" </w:instrText>
            </w:r>
            <w:r>
              <w:fldChar w:fldCharType="end"/>
            </w:r>
          </w:p>
        </w:tc>
      </w:tr>
    </w:tbl>
    <w:p w:rsidR="0046175D" w:rsidRDefault="00324A1D">
      <w:pPr>
        <w:pStyle w:val="ProductList-Body"/>
      </w:pPr>
      <w:r>
        <w:rPr>
          <w:i/>
        </w:rPr>
        <w:t>Weitere Informationen, einschließlich Informationen zur zukünftigen Verfügbarkeit von zusätzlicher Home Use Program-Software, finden Sie unter</w:t>
      </w:r>
    </w:p>
    <w:p w:rsidR="0046175D" w:rsidRDefault="00B76AE8">
      <w:pPr>
        <w:pStyle w:val="ProductList-Body"/>
      </w:pPr>
      <w:hyperlink r:id="rId141">
        <w:r w:rsidR="00324A1D">
          <w:rPr>
            <w:i/>
          </w:rPr>
          <w:t>http://www.microsoft.com/licensing</w:t>
        </w:r>
      </w:hyperlink>
      <w:r w:rsidR="00324A1D">
        <w:rPr>
          <w:i/>
        </w:rPr>
        <w:t>.</w:t>
      </w:r>
    </w:p>
    <w:p w:rsidR="0046175D" w:rsidRDefault="0046175D">
      <w:pPr>
        <w:pStyle w:val="ProductList-Body"/>
      </w:pPr>
    </w:p>
    <w:p w:rsidR="0046175D" w:rsidRDefault="00324A1D">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rsidR="0046175D" w:rsidRDefault="0046175D">
      <w:pPr>
        <w:pStyle w:val="ProductList-Body"/>
      </w:pPr>
    </w:p>
    <w:p w:rsidR="0046175D" w:rsidRDefault="00324A1D">
      <w:pPr>
        <w:pStyle w:val="ProductList-ClauseHeading"/>
      </w:pPr>
      <w:bookmarkStart w:id="368" w:name="_Sec585"/>
      <w:r>
        <w:t>24x7 Problembehebungssupport</w:t>
      </w:r>
      <w:bookmarkEnd w:id="368"/>
    </w:p>
    <w:p w:rsidR="0046175D" w:rsidRDefault="00324A1D">
      <w:pPr>
        <w:pStyle w:val="ProductList-Body"/>
      </w:pPr>
      <w:r>
        <w:t xml:space="preserve">Kunden (mit Ausnahme von Kunden mit Select-Lizenz für Forschung &amp; Lehre, Select Plus-Vertrag für Forschung &amp; Lehre, Open-Lizenz für Forschung &amp; Lehre, Campus- und School-Verträgen, Open Value Subscription – Bildungslösungen) mit Software Assurance sind zum 24x7-Problembehebungssupport berechtigt. </w:t>
      </w:r>
    </w:p>
    <w:p w:rsidR="0046175D" w:rsidRDefault="0046175D">
      <w:pPr>
        <w:pStyle w:val="ProductList-Body"/>
      </w:pPr>
    </w:p>
    <w:p w:rsidR="0046175D" w:rsidRDefault="00324A1D">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46175D" w:rsidRDefault="0046175D">
      <w:pPr>
        <w:pStyle w:val="ProductList-Body"/>
      </w:pPr>
    </w:p>
    <w:p w:rsidR="0046175D" w:rsidRDefault="00324A1D">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46175D" w:rsidRDefault="0046175D">
      <w:pPr>
        <w:pStyle w:val="ProductList-Body"/>
      </w:pPr>
    </w:p>
    <w:p w:rsidR="0046175D" w:rsidRDefault="00324A1D">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rsidR="0046175D" w:rsidRDefault="0046175D">
      <w:pPr>
        <w:pStyle w:val="ProductList-Body"/>
      </w:pPr>
    </w:p>
    <w:p w:rsidR="0046175D" w:rsidRDefault="00324A1D">
      <w:pPr>
        <w:pStyle w:val="ProductList-SubClauseHeading"/>
      </w:pPr>
      <w:r>
        <w:t>Gewährung von telefonischen Supportanfragen</w:t>
      </w:r>
    </w:p>
    <w:p w:rsidR="0046175D" w:rsidRDefault="00324A1D">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46175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IW/Client – Stufen für gewährte Anfragen</w:t>
            </w:r>
          </w:p>
        </w:tc>
      </w:tr>
      <w:tr w:rsidR="0046175D">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$200,000</w:t>
            </w:r>
          </w:p>
        </w:tc>
      </w:tr>
      <w:tr w:rsidR="0046175D">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300,000</w:t>
            </w:r>
          </w:p>
        </w:tc>
      </w:tr>
      <w:tr w:rsidR="0046175D">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270,000</w:t>
            </w:r>
          </w:p>
        </w:tc>
      </w:tr>
      <w:tr w:rsidR="0046175D">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 Fr. 330,000</w:t>
            </w:r>
          </w:p>
        </w:tc>
      </w:tr>
      <w:tr w:rsidR="0046175D">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CRC 1.650.000</w:t>
            </w:r>
          </w:p>
        </w:tc>
      </w:tr>
      <w:tr w:rsidR="0046175D">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kr 1.600.000</w:t>
            </w:r>
          </w:p>
        </w:tc>
      </w:tr>
      <w:tr w:rsidR="0046175D">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215,000</w:t>
            </w:r>
          </w:p>
        </w:tc>
      </w:tr>
      <w:tr w:rsidR="0046175D">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£135,000</w:t>
            </w:r>
          </w:p>
        </w:tc>
      </w:tr>
      <w:tr w:rsidR="0046175D">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JPY 24.000.000</w:t>
            </w:r>
          </w:p>
        </w:tc>
      </w:tr>
      <w:tr w:rsidR="0046175D">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KWD 240.000.000</w:t>
            </w:r>
          </w:p>
        </w:tc>
      </w:tr>
      <w:tr w:rsidR="0046175D">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kr 1.650.000</w:t>
            </w:r>
          </w:p>
        </w:tc>
      </w:tr>
      <w:tr w:rsidR="0046175D">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350,000</w:t>
            </w:r>
          </w:p>
        </w:tc>
      </w:tr>
      <w:tr w:rsidR="0046175D">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kr 2.000.000</w:t>
            </w:r>
          </w:p>
        </w:tc>
      </w:tr>
      <w:tr w:rsidR="0046175D">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NTD 7.000.000</w:t>
            </w:r>
          </w:p>
        </w:tc>
      </w:tr>
      <w:tr w:rsidR="0046175D">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INR 10.000.000</w:t>
            </w:r>
          </w:p>
        </w:tc>
      </w:tr>
      <w:tr w:rsidR="0046175D">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RUB 6.600.000</w:t>
            </w:r>
          </w:p>
        </w:tc>
      </w:tr>
    </w:tbl>
    <w:p w:rsidR="0046175D" w:rsidRDefault="0046175D">
      <w:pPr>
        <w:pStyle w:val="ProductList-BodyIndented"/>
        <w:ind w:left="720"/>
      </w:pPr>
    </w:p>
    <w:p w:rsidR="0046175D" w:rsidRDefault="00324A1D">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46175D" w:rsidRDefault="0046175D">
      <w:pPr>
        <w:pStyle w:val="ProductList-BodyIndented"/>
      </w:pPr>
    </w:p>
    <w:p w:rsidR="0046175D" w:rsidRDefault="00324A1D">
      <w:pPr>
        <w:pStyle w:val="ProductList-BodyIndented"/>
      </w:pPr>
      <w:r>
        <w:t xml:space="preserve">Zugang zum lokalen telefonischen Support steht während der Geschäftszeiten zur Verfügung, die auf der Website </w:t>
      </w:r>
      <w:hyperlink r:id="rId142">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46175D" w:rsidRDefault="0046175D">
      <w:pPr>
        <w:pStyle w:val="ProductList-BodyIndented"/>
        <w:ind w:left="720"/>
      </w:pPr>
    </w:p>
    <w:p w:rsidR="0046175D" w:rsidRDefault="00324A1D">
      <w:pPr>
        <w:pStyle w:val="ProductList-SubClauseHeading"/>
      </w:pPr>
      <w:r>
        <w:t>Web-basierte Anfragen</w:t>
      </w:r>
    </w:p>
    <w:p w:rsidR="0046175D" w:rsidRDefault="00324A1D">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46175D" w:rsidRDefault="0046175D">
      <w:pPr>
        <w:pStyle w:val="ProductList-BodyIndented"/>
      </w:pPr>
    </w:p>
    <w:p w:rsidR="0046175D" w:rsidRDefault="00324A1D">
      <w:pPr>
        <w:pStyle w:val="ProductList-BodyIndented"/>
      </w:pPr>
      <w:r>
        <w:t xml:space="preserve">Software Assurance ist für Serversoftware und dazugehörige </w:t>
      </w:r>
      <w:r>
        <w:fldChar w:fldCharType="begin"/>
      </w:r>
      <w:r>
        <w:instrText xml:space="preserve"> AutoTextList   \s NoStyle \t "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rsidR="0046175D" w:rsidRDefault="0046175D">
      <w:pPr>
        <w:pStyle w:val="ProductList-BodyIndented"/>
        <w:ind w:left="720"/>
      </w:pPr>
    </w:p>
    <w:p w:rsidR="0046175D" w:rsidRDefault="00324A1D">
      <w:pPr>
        <w:pStyle w:val="ProductList-SubClauseHeading"/>
      </w:pPr>
      <w:r>
        <w:t>Supportkontakte</w:t>
      </w:r>
    </w:p>
    <w:p w:rsidR="0046175D" w:rsidRDefault="00324A1D">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46175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S/S+: EA Level D</w:t>
            </w:r>
          </w:p>
        </w:tc>
      </w:tr>
      <w:tr w:rsidR="0046175D">
        <w:tc>
          <w:tcPr>
            <w:tcW w:w="17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Nach Bedarf</w:t>
            </w:r>
          </w:p>
        </w:tc>
      </w:tr>
      <w:tr w:rsidR="0046175D">
        <w:tc>
          <w:tcPr>
            <w:tcW w:w="17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16</w:t>
            </w:r>
          </w:p>
        </w:tc>
      </w:tr>
    </w:tbl>
    <w:p w:rsidR="0046175D" w:rsidRDefault="0046175D">
      <w:pPr>
        <w:pStyle w:val="ProductList-BodyIndented"/>
      </w:pPr>
    </w:p>
    <w:p w:rsidR="0046175D" w:rsidRDefault="00324A1D">
      <w:pPr>
        <w:pStyle w:val="ProductList-SubClauseHeading"/>
      </w:pPr>
      <w:r>
        <w:t>Servicelevel für Software Assurance-Kunden</w:t>
      </w:r>
    </w:p>
    <w:p w:rsidR="0046175D" w:rsidRDefault="00324A1D">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46175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Vom Kunden erwartete Reaktion</w:t>
            </w:r>
          </w:p>
        </w:tc>
      </w:tr>
      <w:tr w:rsidR="0046175D">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Kritische Auswirkungen auf das Geschäft: </w:t>
            </w:r>
          </w:p>
          <w:p w:rsidR="0046175D" w:rsidRDefault="00324A1D">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 Reaktion auf Anruf in 2 Stunden oder weniger, basierend auf dem Supportangebot</w:t>
            </w:r>
          </w:p>
          <w:p w:rsidR="0046175D" w:rsidRDefault="00324A1D">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Zuweisung geeigneter Ressourcen zur Aufrechterhaltung durchgehender Bemühungen rund um die Uhr2</w:t>
            </w:r>
          </w:p>
          <w:p w:rsidR="0046175D" w:rsidRDefault="00324A1D">
            <w:pPr>
              <w:pStyle w:val="ProductList-TableBody"/>
            </w:pPr>
            <w:r>
              <w:t>Schneller Zugriff und schnelle Reaktion durch Änderungskontrollautorität</w:t>
            </w:r>
          </w:p>
          <w:p w:rsidR="0046175D" w:rsidRDefault="00324A1D">
            <w:pPr>
              <w:pStyle w:val="ProductList-TableBody"/>
            </w:pPr>
            <w:r>
              <w:t>Benachrichtigung des Managements</w:t>
            </w:r>
          </w:p>
        </w:tc>
      </w:tr>
      <w:tr w:rsidR="0046175D">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Mittelschwere Auswirkungen auf das Geschäft: </w:t>
            </w:r>
          </w:p>
          <w:p w:rsidR="0046175D" w:rsidRDefault="00324A1D">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 Reaktion auf Anruf in 4 Stunden oder weniger, basierend auf dem Supportangebot</w:t>
            </w:r>
          </w:p>
          <w:p w:rsidR="0046175D" w:rsidRDefault="00324A1D">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Zuweisung geeigneter Ressourcen zur Aufrechterhaltung durchgehender Bemühungen während der Geschäftszeiten</w:t>
            </w:r>
          </w:p>
          <w:p w:rsidR="0046175D" w:rsidRDefault="00324A1D">
            <w:pPr>
              <w:pStyle w:val="ProductList-TableBody"/>
            </w:pPr>
            <w:r>
              <w:t>Zugriff und Reaktion von Änderungskontrollautorität innerhalb von 4 Geschäftsstunden</w:t>
            </w:r>
          </w:p>
        </w:tc>
      </w:tr>
      <w:tr w:rsidR="0046175D">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Minimale Auswirkungen auf das Geschäft: </w:t>
            </w:r>
          </w:p>
          <w:p w:rsidR="0046175D" w:rsidRDefault="00324A1D">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 Reaktion auf Anruf innerhalb von einem Geschäftstag oder weniger, basierend auf dem Supportangebot</w:t>
            </w:r>
          </w:p>
          <w:p w:rsidR="0046175D" w:rsidRDefault="00324A1D">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Genaue Kontaktinformationen zum Fallinhaber</w:t>
            </w:r>
          </w:p>
          <w:p w:rsidR="0046175D" w:rsidRDefault="00324A1D">
            <w:pPr>
              <w:pStyle w:val="ProductList-TableBody"/>
            </w:pPr>
            <w:r>
              <w:t>Reaktion innerhalb eines Geschäftstages</w:t>
            </w:r>
          </w:p>
        </w:tc>
      </w:tr>
    </w:tbl>
    <w:p w:rsidR="0046175D" w:rsidRDefault="00324A1D">
      <w:pPr>
        <w:pStyle w:val="ProductList-BodyIndented"/>
      </w:pPr>
      <w:r>
        <w:rPr>
          <w:i/>
        </w:rPr>
        <w:t>1 Wenden Sie sich bezüglich der örtlichen Geschäftszeiten an Ihren Microsoft-Vertreter.</w:t>
      </w:r>
    </w:p>
    <w:p w:rsidR="0046175D" w:rsidRDefault="00324A1D">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rsidR="0046175D" w:rsidRDefault="0046175D">
      <w:pPr>
        <w:pStyle w:val="ProductList-BodyIndented"/>
        <w:ind w:left="720"/>
      </w:pPr>
    </w:p>
    <w:p w:rsidR="0046175D" w:rsidRDefault="00324A1D">
      <w:pPr>
        <w:pStyle w:val="ProductList-SubClauseHeading"/>
      </w:pPr>
      <w:r>
        <w:t>Umwandlung von Software Assurance-24x7-Problembehebungssupport-Anfragen in Premier Supportleistungen</w:t>
      </w:r>
    </w:p>
    <w:p w:rsidR="0046175D" w:rsidRDefault="00324A1D">
      <w:pPr>
        <w:pStyle w:val="ProductList-BodyIndented"/>
      </w:pPr>
      <w:r>
        <w:t>Kunden können sich dafür entscheiden, Software Assurance-24x7-Problembehebungssupport-Anfragen in Premier-Problembehebungssupport (PRS)-Stunden oder Dedicated Support Engineer (DSE)-Stunden (gilt nur für Aktivitäten im Rahmen des reaktiven Supports) umzuwandeln.</w:t>
      </w:r>
    </w:p>
    <w:p w:rsidR="0046175D" w:rsidRDefault="0046175D">
      <w:pPr>
        <w:pStyle w:val="ProductList-BodyIndented"/>
      </w:pPr>
    </w:p>
    <w:p w:rsidR="0046175D" w:rsidRDefault="00324A1D">
      <w:pPr>
        <w:pStyle w:val="ProductList-BodyIndented"/>
      </w:pPr>
      <w: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46175D" w:rsidRDefault="0046175D">
      <w:pPr>
        <w:pStyle w:val="ProductList-BodyIndented"/>
        <w:ind w:left="720"/>
      </w:pPr>
    </w:p>
    <w:p w:rsidR="0046175D" w:rsidRDefault="00324A1D">
      <w:pPr>
        <w:pStyle w:val="ProductList-SubClauseHeading"/>
      </w:pPr>
      <w:r>
        <w:t>Zusätzliche Geschäftsbestimmungen</w:t>
      </w:r>
    </w:p>
    <w:p w:rsidR="0046175D" w:rsidRDefault="00324A1D">
      <w:pPr>
        <w:pStyle w:val="ProductList-BodyIndented"/>
      </w:pPr>
      <w:r>
        <w:t>SA-Ausgaben können nicht über Select- oder Konzernbeitritte, Select Plus-Registrierungen oder Open Value-Verträge zur Qualifizierung für zusätzliche Gewährungen kombiniert werden. Die Ausgaben innerhalb jedes Beitritts oder Vertrages werden zur Bestimmung der Gewährung für den betreffenden Beitritt oder Vertrag verwendet.</w:t>
      </w:r>
    </w:p>
    <w:p w:rsidR="0046175D" w:rsidRDefault="0046175D">
      <w:pPr>
        <w:pStyle w:val="ProductList-BodyIndented"/>
      </w:pPr>
    </w:p>
    <w:p w:rsidR="0046175D" w:rsidRDefault="00324A1D">
      <w:pPr>
        <w:pStyle w:val="ProductList-BodyIndented"/>
      </w:pPr>
      <w:r>
        <w:t xml:space="preserve">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 </w:t>
      </w:r>
    </w:p>
    <w:p w:rsidR="0046175D" w:rsidRDefault="0046175D">
      <w:pPr>
        <w:pStyle w:val="ProductList-BodyIndented"/>
        <w:ind w:left="720"/>
      </w:pPr>
    </w:p>
    <w:p w:rsidR="0046175D" w:rsidRDefault="00324A1D">
      <w:pPr>
        <w:pStyle w:val="ProductList-SubClauseHeading"/>
      </w:pPr>
      <w:r>
        <w:t>Unbegrenzter 24x7-Problembehebungssupport</w:t>
      </w:r>
    </w:p>
    <w:p w:rsidR="0046175D" w:rsidRDefault="00324A1D">
      <w:pPr>
        <w:pStyle w:val="ProductList-BodyIndented"/>
      </w:pPr>
      <w:r>
        <w:t>Diese Vergünstigung ist nur (1) über den Beitritt zur Anwendungsplattform (EAP) zu einem Konzernvertrag und/oder (2) über den Server- und Cloud-Beitritt (SCE) zu einem Konzernvertrag und/oder (3) mit dem Erwerb von Lizenzen für Parallel Data Warehouse (PDW) über EA, EAP, Select Plus oder Select verfügbar.</w:t>
      </w:r>
    </w:p>
    <w:p w:rsidR="0046175D" w:rsidRDefault="0046175D">
      <w:pPr>
        <w:pStyle w:val="ProductList-BodyIndented"/>
        <w:ind w:left="720"/>
      </w:pPr>
    </w:p>
    <w:p w:rsidR="0046175D" w:rsidRDefault="00324A1D">
      <w:pPr>
        <w:pStyle w:val="ProductList-SubClauseHeading"/>
      </w:pPr>
      <w:r>
        <w:t>SCE-Berechtigung</w:t>
      </w:r>
    </w:p>
    <w:p w:rsidR="0046175D" w:rsidRDefault="00324A1D">
      <w:pPr>
        <w:pStyle w:val="ProductList-BodyIndented"/>
      </w:pPr>
      <w:r>
        <w:t>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46175D" w:rsidRDefault="0046175D">
      <w:pPr>
        <w:pStyle w:val="ProductList-BodyIndented"/>
      </w:pPr>
    </w:p>
    <w:p w:rsidR="0046175D" w:rsidRDefault="00324A1D">
      <w:pPr>
        <w:pStyle w:val="ProductList-BodyIndented"/>
      </w:pPr>
      <w:r>
        <w:t>Die qualifizierenden Anwendungsplattform-Produkte sind:</w:t>
      </w:r>
    </w:p>
    <w:p w:rsidR="0046175D" w:rsidRDefault="00324A1D" w:rsidP="00F5482B">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rsidR="0046175D" w:rsidRDefault="00324A1D" w:rsidP="00F5482B">
      <w:pPr>
        <w:pStyle w:val="ProductList-Bullet"/>
        <w:numPr>
          <w:ilvl w:val="1"/>
          <w:numId w:val="38"/>
        </w:numPr>
      </w:pPr>
      <w:r>
        <w:t>BizTalk Server</w:t>
      </w:r>
      <w:r>
        <w:fldChar w:fldCharType="begin"/>
      </w:r>
      <w:r>
        <w:instrText xml:space="preserve"> XE "BizTalk Server" </w:instrText>
      </w:r>
      <w:r>
        <w:fldChar w:fldCharType="end"/>
      </w:r>
      <w:r>
        <w:t xml:space="preserve"> (Standard, Enterprise und Branch)</w:t>
      </w:r>
    </w:p>
    <w:p w:rsidR="0046175D" w:rsidRDefault="00324A1D" w:rsidP="00F5482B">
      <w:pPr>
        <w:pStyle w:val="ProductList-Bullet"/>
        <w:numPr>
          <w:ilvl w:val="1"/>
          <w:numId w:val="38"/>
        </w:numPr>
      </w:pPr>
      <w:r>
        <w:t>Office SharePoint Server</w:t>
      </w:r>
      <w:r>
        <w:fldChar w:fldCharType="begin"/>
      </w:r>
      <w:r>
        <w:instrText xml:space="preserve"> XE "SharePoint Server" </w:instrText>
      </w:r>
      <w:r>
        <w:fldChar w:fldCharType="end"/>
      </w:r>
    </w:p>
    <w:p w:rsidR="0046175D" w:rsidRDefault="00324A1D">
      <w:pPr>
        <w:pStyle w:val="ProductList-BodyIndented"/>
      </w:pPr>
      <w:r>
        <w:t>Die qualifizierenden Produkte aus der Core Infrastructure-Komponente sind folgende:</w:t>
      </w:r>
    </w:p>
    <w:p w:rsidR="0046175D" w:rsidRDefault="00324A1D" w:rsidP="00F5482B">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rsidR="0046175D" w:rsidRDefault="00324A1D" w:rsidP="00F5482B">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46175D" w:rsidRDefault="0046175D">
      <w:pPr>
        <w:pStyle w:val="ProductList-BodyIndented"/>
      </w:pPr>
    </w:p>
    <w:p w:rsidR="0046175D" w:rsidRDefault="00324A1D">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Durchschnittliche Mindestausgaben für SA pro Jahr zur Qualifizierung für Unbegrenzten 24x7-Problembehebungssupport</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250,000</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375,000</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337,500</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412,500</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2,062,500</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2,000,000</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268,750</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168,750</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30,000,000</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300,000,000</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2,062,500</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437,500</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2,500,000</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8,750,000</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12,500,000</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8,250,000</w:t>
            </w:r>
          </w:p>
        </w:tc>
      </w:tr>
    </w:tbl>
    <w:p w:rsidR="0046175D" w:rsidRDefault="0046175D">
      <w:pPr>
        <w:pStyle w:val="ProductList-BodyIndented"/>
        <w:ind w:left="720"/>
      </w:pPr>
    </w:p>
    <w:p w:rsidR="0046175D" w:rsidRDefault="00324A1D">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46175D" w:rsidRDefault="0046175D">
      <w:pPr>
        <w:pStyle w:val="ProductList-BodyIndented"/>
        <w:ind w:left="720"/>
      </w:pPr>
    </w:p>
    <w:p w:rsidR="0046175D" w:rsidRDefault="00324A1D">
      <w:pPr>
        <w:pStyle w:val="ProductList-SubClauseHeading"/>
      </w:pPr>
      <w:r>
        <w:t>Berechtigung für Parallel Data Warehouse</w:t>
      </w:r>
    </w:p>
    <w:p w:rsidR="0046175D" w:rsidRDefault="00324A1D">
      <w:pPr>
        <w:pStyle w:val="ProductList-BodyIndented"/>
      </w:pPr>
      <w:r>
        <w:t>Kunden, die Lizenzen für Parallel Data Warehouse</w:t>
      </w:r>
      <w:r>
        <w:fldChar w:fldCharType="begin"/>
      </w:r>
      <w:r>
        <w:instrText xml:space="preserve"> XE "Parallel Data Warehouse" </w:instrText>
      </w:r>
      <w:r>
        <w:fldChar w:fldCharType="end"/>
      </w:r>
      <w:r>
        <w:t xml:space="preserve"> („PDW“) erwerben und über einen aktiven Premier-Service-Vertrag verfügen, sind zu Anfragen im Rahmen von Unbegrenztem 24x7-Problembehebungssupport berechtigt, und zwar unabhängig davon, ob sie über einen SCE verfügen, sowie unabhängig von ihren SCE-Ausgaben. Wenn Kunden Lizenzen für Parallel Data Warehouse (PDW) erwerben, gewährt Microsoft Anfragen nicht auf Grundlage tatsächlicher SA-Ausgaben für dieses Produkt. </w:t>
      </w:r>
    </w:p>
    <w:p w:rsidR="0046175D" w:rsidRDefault="0046175D">
      <w:pPr>
        <w:pStyle w:val="ProductList-BodyIndented"/>
      </w:pPr>
    </w:p>
    <w:p w:rsidR="0046175D" w:rsidRDefault="00324A1D">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46175D" w:rsidRDefault="0046175D">
      <w:pPr>
        <w:pStyle w:val="ProductList-BodyIndented"/>
      </w:pPr>
    </w:p>
    <w:p w:rsidR="0046175D" w:rsidRDefault="00324A1D">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4617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Zulässige Supportkontaktpersonen</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4</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5</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6</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7</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8</w:t>
            </w:r>
          </w:p>
        </w:tc>
      </w:tr>
    </w:tbl>
    <w:p w:rsidR="0046175D" w:rsidRDefault="0046175D">
      <w:pPr>
        <w:pStyle w:val="ProductList-BodyIndented"/>
      </w:pPr>
    </w:p>
    <w:p w:rsidR="0046175D" w:rsidRDefault="00324A1D">
      <w:pPr>
        <w:pStyle w:val="ProductList-BodyIndented"/>
      </w:pPr>
      <w:r>
        <w:t>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46175D" w:rsidRDefault="0046175D">
      <w:pPr>
        <w:pStyle w:val="ProductList-BodyIndented"/>
      </w:pPr>
    </w:p>
    <w:p w:rsidR="0046175D" w:rsidRDefault="00324A1D">
      <w:pPr>
        <w:pStyle w:val="ProductList-ClauseHeading"/>
      </w:pPr>
      <w:bookmarkStart w:id="369" w:name="_Sec586"/>
      <w:r>
        <w:t>Erweiterter Hotfix-Support</w:t>
      </w:r>
      <w:bookmarkEnd w:id="369"/>
    </w:p>
    <w:p w:rsidR="0046175D" w:rsidRDefault="00324A1D">
      <w:pPr>
        <w:pStyle w:val="ProductList-Body"/>
      </w:pPr>
      <w:r>
        <w:t>Erweiterter Hotfix-Support ist für Kunden verfügbar, die einen Premier- oder Essential-Supportvertrag unterzeichnet und Software Assurance unter den folgenden Programmen erworben haben:</w:t>
      </w:r>
    </w:p>
    <w:p w:rsidR="0046175D" w:rsidRDefault="00324A1D" w:rsidP="00F5482B">
      <w:pPr>
        <w:pStyle w:val="ProductList-Bullet"/>
        <w:numPr>
          <w:ilvl w:val="0"/>
          <w:numId w:val="40"/>
        </w:numPr>
      </w:pPr>
      <w:r>
        <w:t xml:space="preserve">Kunden (außer Kunden mit Select-Lizenz für Forschung &amp; Lehre, Select Plus für Forschung &amp; Lehre sowie Campus- und School-Vertrag und Open Value Subscription – Bildungslösungen) mit SAM im Anwendungs-Pool haben für die folgenden Produkte aus dem Anwendungs-Pool Anspruch auf den Erweiterten Hotfix-Support: </w:t>
      </w:r>
    </w:p>
    <w:p w:rsidR="0046175D" w:rsidRDefault="00324A1D" w:rsidP="00F5482B">
      <w:pPr>
        <w:pStyle w:val="ProductList-Bullet"/>
        <w:numPr>
          <w:ilvl w:val="0"/>
          <w:numId w:val="40"/>
        </w:numPr>
      </w:pPr>
      <w:r>
        <w:t>Kunden (außer Kunden mit Select-Lizenz für Forschung &amp; Lehre, Select Plus für Forschung &amp; Lehre sowie Campus- und School-Vertrag und Open Value Subscription – Bildungslösungen) mit SAM im System-Pool haben für Windows-Desktopbetriebssysteme und/oder das Windows Embedded-Betriebssystem (mit SAM für ein Windows Embedded-Produkt) Anspruch auf den Erweiterten Hotfix-Support.</w:t>
      </w:r>
    </w:p>
    <w:p w:rsidR="0046175D" w:rsidRDefault="00324A1D" w:rsidP="00F5482B">
      <w:pPr>
        <w:pStyle w:val="ProductList-Bullet"/>
        <w:numPr>
          <w:ilvl w:val="0"/>
          <w:numId w:val="40"/>
        </w:numPr>
      </w:pPr>
      <w:r>
        <w:t>Kunden (außer Forschung &amp; Lehre) mit Software Assurance für mindestens ein Serverprodukt haben Anspruch auf den Erweiterten Hotfix-Support für Serverprodukte. Die folgenden Serverprodukte sind abgedeckt: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und Windows Server</w:t>
      </w:r>
      <w:r>
        <w:fldChar w:fldCharType="begin"/>
      </w:r>
      <w:r>
        <w:instrText xml:space="preserve"> XE "Windows Server" </w:instrText>
      </w:r>
      <w:r>
        <w:fldChar w:fldCharType="end"/>
      </w:r>
      <w:r>
        <w:t>.</w:t>
      </w:r>
    </w:p>
    <w:p w:rsidR="0046175D" w:rsidRDefault="0046175D">
      <w:pPr>
        <w:pStyle w:val="ProductList-Body"/>
      </w:pPr>
    </w:p>
    <w:p w:rsidR="0046175D" w:rsidRDefault="00324A1D">
      <w:pPr>
        <w:pStyle w:val="ProductList-Body"/>
      </w:pPr>
      <w:r>
        <w:t>Beim Erweiterten Hotfix-Support handelt es sich um eine Vergünstigung für ältere Softwareversionen, die vom Mainstream- in den Erweiterten Support übergegangen sind. Für Kunden, die einen Premier- oder Essential-Supportvertrag unterzeichnet haben, entfallen die jährlichen Gebühren für einen Vertrag über Erweiterten Support. Die Kunden sind weiterhin für die Gebühren für einzelne Hotfixes verantwortlich.</w:t>
      </w:r>
    </w:p>
    <w:p w:rsidR="0046175D" w:rsidRDefault="0046175D">
      <w:pPr>
        <w:pStyle w:val="PURBreadcrumb"/>
      </w:pPr>
    </w:p>
    <w:p w:rsidR="0046175D" w:rsidRDefault="00324A1D">
      <w:pPr>
        <w:pStyle w:val="ProductList-ClauseHeading"/>
      </w:pPr>
      <w:bookmarkStart w:id="370" w:name="_Sec587"/>
      <w:r>
        <w:t>Step-up-Lizenzverfügbarkeit</w:t>
      </w:r>
      <w:bookmarkEnd w:id="370"/>
    </w:p>
    <w:p w:rsidR="0046175D" w:rsidRDefault="00324A1D">
      <w:pPr>
        <w:pStyle w:val="ProductList-Body"/>
      </w:pPr>
      <w:r>
        <w:t xml:space="preserve">Die Step-up-Lizenz muss unter demselben Volumenlizenzprogramm-Vertrag und -Beitritt (sofern vorhanden) erworben werden, unter dem bzw. denen Software Assurance für das qualifizierende Produkt erworben wurde, und ist nur unter diesen Umständen gültig. Das Recht des Kunden, Software unter einer Step-up-Lizenz zu nutzen, setzt voraus, dass der Kunde eine Lizenz für das qualifizierende Produkt besitzt und diese behält. Die zeitlich unbeschränkten Rechte im Rahmen einer Step-up-Lizenz haben Vorrang vor der und ersetzen die zugrunde liegende Lizenz für das qualifizierende Produkt. Weitere Informationen erhalten Sie in der Volumenlizenz-Kurzdarstellung zu Step-up-Lizenzen für Enterprise Edition: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6175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Step-up zu</w:t>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BizTalk Server Standard</w:t>
            </w:r>
            <w:r>
              <w:fldChar w:fldCharType="begin"/>
            </w:r>
            <w:r>
              <w:instrText xml:space="preserve"> XE "BizTalk Server Standard" </w:instrText>
            </w:r>
            <w:r>
              <w:fldChar w:fldCharType="end"/>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BizTalk Server Enterprise</w:t>
            </w:r>
            <w:r>
              <w:fldChar w:fldCharType="begin"/>
            </w:r>
            <w:r>
              <w:instrText xml:space="preserve"> XE "BizTalk Server Enterprise" </w:instrText>
            </w:r>
            <w:r>
              <w:fldChar w:fldCharType="end"/>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BizTalk Server Enterprise</w:t>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Commerce Server Enterprise</w:t>
            </w:r>
            <w:r>
              <w:fldChar w:fldCharType="begin"/>
            </w:r>
            <w:r>
              <w:instrText xml:space="preserve"> XE "Commerce Server Enterprise" </w:instrText>
            </w:r>
            <w:r>
              <w:fldChar w:fldCharType="end"/>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CAL</w:t>
            </w:r>
            <w:r>
              <w:fldChar w:fldCharType="begin"/>
            </w:r>
            <w:r>
              <w:instrText xml:space="preserve"> XE "Enterprise CAL" </w:instrText>
            </w:r>
            <w:r>
              <w:fldChar w:fldCharType="end"/>
            </w:r>
            <w:r>
              <w:t xml:space="preserve"> Suite</w:t>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CAL Suite Bridge für Office 365</w:t>
            </w:r>
            <w:r>
              <w:fldChar w:fldCharType="begin"/>
            </w:r>
            <w:r>
              <w:instrText xml:space="preserve"> XE "Enterprise CAL Suite Bridge für Office 365" </w:instrText>
            </w:r>
            <w:r>
              <w:fldChar w:fldCharType="end"/>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 Suite Bridge für Microsoft Intune</w:t>
            </w:r>
            <w:r>
              <w:fldChar w:fldCharType="begin"/>
            </w:r>
            <w:r>
              <w:instrText xml:space="preserve"> XE "Core CAL Suite Bridge für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CAL Suite Bridge für Microsoft Intune</w:t>
            </w:r>
            <w:r>
              <w:fldChar w:fldCharType="begin"/>
            </w:r>
            <w:r>
              <w:instrText xml:space="preserve"> XE "Enterprise CAL Suite Bridge für Microsoft Intune" </w:instrText>
            </w:r>
            <w:r>
              <w:fldChar w:fldCharType="end"/>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CAL Suite Bridge für Enterprise Mobility Suite</w:t>
            </w:r>
            <w:r>
              <w:fldChar w:fldCharType="begin"/>
            </w:r>
            <w:r>
              <w:instrText xml:space="preserve"> XE "Core CAL Suite Bridge für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CAL Suite Bridge für Enterprise Mobility Suite</w:t>
            </w:r>
            <w:r>
              <w:fldChar w:fldCharType="begin"/>
            </w:r>
            <w:r>
              <w:instrText xml:space="preserve"> XE "Enterprise CAL Suite Bridge für Enterprise Mobility Suite" </w:instrText>
            </w:r>
            <w:r>
              <w:fldChar w:fldCharType="end"/>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Core Infrastructure Server Suite Datacenter</w:t>
            </w:r>
            <w:r>
              <w:fldChar w:fldCharType="begin"/>
            </w:r>
            <w:r>
              <w:instrText xml:space="preserve"> XE "Core Infrastructure Server Suite Datacenter" </w:instrText>
            </w:r>
            <w:r>
              <w:fldChar w:fldCharType="end"/>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Desktop Education mit Enterprise CAL Suite</w:t>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Desktop School mit Enterprise CAL Suite</w:t>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Exchange Server Enterprise</w:t>
            </w:r>
            <w:r>
              <w:fldChar w:fldCharType="begin"/>
            </w:r>
            <w:r>
              <w:instrText xml:space="preserve"> XE "Exchange Server Enterprise" </w:instrText>
            </w:r>
            <w:r>
              <w:fldChar w:fldCharType="end"/>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Forefront TMG Enterprise</w:t>
            </w:r>
            <w:r>
              <w:fldChar w:fldCharType="begin"/>
            </w:r>
            <w:r>
              <w:instrText xml:space="preserve"> XE "Forefront TMG Enterprise" </w:instrText>
            </w:r>
            <w:r>
              <w:fldChar w:fldCharType="end"/>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Internet Security and Acceleration (ISA) Enterprise Server</w:t>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Microsoft Dynamics CRM Server</w:t>
            </w:r>
            <w:r>
              <w:fldChar w:fldCharType="begin"/>
            </w:r>
            <w:r>
              <w:instrText xml:space="preserve"> XE "Microsoft Dynamics CRM Server" </w:instrText>
            </w:r>
            <w:r>
              <w:fldChar w:fldCharType="end"/>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Office Professional Plus</w:t>
            </w:r>
            <w:r>
              <w:fldChar w:fldCharType="begin"/>
            </w:r>
            <w:r>
              <w:instrText xml:space="preserve"> XE "Office Professional Plus" </w:instrText>
            </w:r>
            <w:r>
              <w:fldChar w:fldCharType="end"/>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Desktop</w:t>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Professional Desktop mit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Desktop mit Microsoft Desktop Optimization Pack</w:t>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Project Professional</w:t>
            </w:r>
            <w:r>
              <w:fldChar w:fldCharType="begin"/>
            </w:r>
            <w:r>
              <w:instrText xml:space="preserve"> XE "Project Professional" </w:instrText>
            </w:r>
            <w:r>
              <w:fldChar w:fldCharType="end"/>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SQL Server Enterprise Core</w:t>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SQL Server Enterprise</w:t>
            </w:r>
            <w:r>
              <w:fldChar w:fldCharType="begin"/>
            </w:r>
            <w:r>
              <w:instrText xml:space="preserve"> XE "SQL Server Enterprise" </w:instrText>
            </w:r>
            <w:r>
              <w:fldChar w:fldCharType="end"/>
            </w:r>
            <w:r>
              <w:t xml:space="preserve"> Core</w:t>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SQL Server Business Intelligence</w:t>
            </w:r>
            <w:r>
              <w:fldChar w:fldCharType="begin"/>
            </w:r>
            <w:r>
              <w:instrText xml:space="preserve"> XE "SQL Server Business Intelligence" </w:instrText>
            </w:r>
            <w:r>
              <w:fldChar w:fldCharType="end"/>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System Center Datacenter</w:t>
            </w:r>
            <w:r>
              <w:fldChar w:fldCharType="begin"/>
            </w:r>
            <w:r>
              <w:instrText xml:space="preserve"> XE "System Center Datacenter" </w:instrText>
            </w:r>
            <w:r>
              <w:fldChar w:fldCharType="end"/>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Visio Professional</w:t>
            </w:r>
            <w:r>
              <w:fldChar w:fldCharType="begin"/>
            </w:r>
            <w:r>
              <w:instrText xml:space="preserve"> XE "Visio Professional" </w:instrText>
            </w:r>
            <w:r>
              <w:fldChar w:fldCharType="end"/>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Visual Studio Professional mit MSDN</w:t>
            </w:r>
            <w:r>
              <w:fldChar w:fldCharType="begin"/>
            </w:r>
            <w:r>
              <w:instrText xml:space="preserve"> XE "Visual Studio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Visual Studio Enterprise mit MSDN</w:t>
            </w:r>
            <w:r>
              <w:fldChar w:fldCharType="begin"/>
            </w:r>
            <w:r>
              <w:instrText xml:space="preserve"> XE "Visual Studio Enterprise mit MSDN" </w:instrText>
            </w:r>
            <w:r>
              <w:fldChar w:fldCharType="end"/>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Visual Studio Test Professional mit MSDN</w:t>
            </w:r>
            <w:r>
              <w:fldChar w:fldCharType="begin"/>
            </w:r>
            <w:r>
              <w:instrText xml:space="preserve"> XE "Visual Studio Test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Visual Studio Enterprise mit MSDN</w:t>
            </w:r>
            <w:r>
              <w:fldChar w:fldCharType="begin"/>
            </w:r>
            <w:r>
              <w:instrText xml:space="preserve"> XE "Visual Studio Enterprise mit MSDN" </w:instrText>
            </w:r>
            <w:r>
              <w:fldChar w:fldCharType="end"/>
            </w:r>
          </w:p>
        </w:tc>
      </w:tr>
      <w:tr w:rsidR="0046175D">
        <w:tc>
          <w:tcPr>
            <w:tcW w:w="600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Windows Server Datacenter</w:t>
            </w:r>
            <w:r>
              <w:fldChar w:fldCharType="begin"/>
            </w:r>
            <w:r>
              <w:instrText xml:space="preserve"> XE "Windows Server Datacenter" </w:instrText>
            </w:r>
            <w:r>
              <w:fldChar w:fldCharType="end"/>
            </w:r>
          </w:p>
        </w:tc>
      </w:tr>
    </w:tbl>
    <w:p w:rsidR="0046175D" w:rsidRDefault="0046175D">
      <w:pPr>
        <w:pStyle w:val="ProductList-Body"/>
      </w:pPr>
    </w:p>
    <w:p w:rsidR="0046175D" w:rsidRDefault="0046175D">
      <w:pPr>
        <w:pStyle w:val="ProductList-Body"/>
      </w:pPr>
    </w:p>
    <w:p w:rsidR="0046175D" w:rsidRDefault="00324A1D">
      <w:pPr>
        <w:pStyle w:val="ProductList-ClauseHeading"/>
      </w:pPr>
      <w:bookmarkStart w:id="371" w:name="_Sec588"/>
      <w:r>
        <w:t>Server – Wiederherstellungsrechte bei Notfällen</w:t>
      </w:r>
      <w:bookmarkEnd w:id="371"/>
    </w:p>
    <w:p w:rsidR="0046175D" w:rsidRDefault="00324A1D">
      <w:pPr>
        <w:pStyle w:val="ProductList-Body"/>
      </w:pPr>
      <w:r>
        <w:t xml:space="preserve">Für jede Instanz berechtigter Serversoftware, die der Kunde auf einer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 ist eine OSE, die so konfiguriert ist, dass sie direkt auf einem virtuellen Hardwaresystem ausgeführt wird." </w:instrText>
      </w:r>
      <w:r>
        <w:fldChar w:fldCharType="separate"/>
      </w:r>
      <w:r>
        <w:rPr>
          <w:color w:val="0563C1"/>
        </w:rPr>
        <w:t>Virtuellen OSE</w:t>
      </w:r>
      <w:r>
        <w:fldChar w:fldCharType="end"/>
      </w:r>
      <w:r>
        <w:t xml:space="preserve"> auf einem </w:t>
      </w:r>
      <w:r>
        <w:fldChar w:fldCharType="begin"/>
      </w:r>
      <w:r>
        <w:instrText xml:space="preserve"> AutoTextList   \s NoStyle \t " ist ein einzelner, für die Nutzung durch den Kunden vorgesehener Server, dem eine Lizenz zugewiesen wurde.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 ist eine OSE, die so konfiguriert ist, dass sie direkt auf einem virtuellen Hardwaresystem ausgeführt wird."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46175D" w:rsidRDefault="0046175D">
      <w:pPr>
        <w:pStyle w:val="ProductList-Body"/>
      </w:pPr>
    </w:p>
    <w:p w:rsidR="0046175D" w:rsidRDefault="00324A1D">
      <w:pPr>
        <w:pStyle w:val="ProductList-Body"/>
      </w:pPr>
      <w:r>
        <w:t>Die Backup-</w:t>
      </w:r>
      <w:r>
        <w:fldChar w:fldCharType="begin"/>
      </w:r>
      <w:r>
        <w:instrText xml:space="preserve"> AutoTextList   \s NoStyle \t "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rsidR="0046175D" w:rsidRDefault="00324A1D" w:rsidP="00F5482B">
      <w:pPr>
        <w:pStyle w:val="ProductList-Bullet"/>
        <w:numPr>
          <w:ilvl w:val="0"/>
          <w:numId w:val="41"/>
        </w:numPr>
      </w:pPr>
      <w:r>
        <w:t xml:space="preserve">für kurze Zeit während des Wiederherstellungstests bei Notfällen innerhalb einer Woche alle 90 Tage, </w:t>
      </w:r>
    </w:p>
    <w:p w:rsidR="0046175D" w:rsidRDefault="00324A1D" w:rsidP="00F5482B">
      <w:pPr>
        <w:pStyle w:val="ProductList-Bullet"/>
        <w:numPr>
          <w:ilvl w:val="0"/>
          <w:numId w:val="41"/>
        </w:numPr>
      </w:pPr>
      <w:r>
        <w:t>während eines Notfalls, wenn der Produktions</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 </w:t>
      </w:r>
    </w:p>
    <w:p w:rsidR="0046175D" w:rsidRDefault="00324A1D" w:rsidP="00F5482B">
      <w:pPr>
        <w:pStyle w:val="ProductList-Bullet"/>
        <w:numPr>
          <w:ilvl w:val="0"/>
          <w:numId w:val="41"/>
        </w:numPr>
      </w:pPr>
      <w:r>
        <w:t xml:space="preserve">für die Zeit eines Notfalls während eines kurzen Zeitraums zur Erleichterung der Übertragung zwischen dem primären Produktionsserver und dem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46175D" w:rsidRDefault="0046175D">
      <w:pPr>
        <w:pStyle w:val="ProductList-Body"/>
      </w:pPr>
    </w:p>
    <w:p w:rsidR="0046175D" w:rsidRDefault="00324A1D">
      <w:pPr>
        <w:pStyle w:val="ProductList-Body"/>
      </w:pPr>
      <w:r>
        <w:t>Um die Software unter Wiederherstellungsrechten bei Notfällen verwenden zu dürfen, muss der Kunde die folgenden Bestimmungen einhalten:</w:t>
      </w:r>
    </w:p>
    <w:p w:rsidR="0046175D" w:rsidRDefault="00324A1D" w:rsidP="00F5482B">
      <w:pPr>
        <w:pStyle w:val="ProductList-Bullet"/>
        <w:numPr>
          <w:ilvl w:val="0"/>
          <w:numId w:val="42"/>
        </w:numPr>
      </w:pPr>
      <w:r>
        <w:t xml:space="preserve">Die </w:t>
      </w:r>
      <w:r>
        <w:fldChar w:fldCharType="begin"/>
      </w:r>
      <w:r>
        <w:instrText xml:space="preserve"> AutoTextList   \s NoStyle \t " ist eine Betriebssysteminstanz als Ganzes oder in Teilen oder eine virtuelle (oder anderweitig emulierte) Betriebssysteminstanz (siehe vollständige Definition im Glossar) als Ganzes oder in Teilen" </w:instrText>
      </w:r>
      <w:r>
        <w:fldChar w:fldCharType="separate"/>
      </w:r>
      <w:r>
        <w:rPr>
          <w:color w:val="0563C1"/>
        </w:rPr>
        <w:t>OSE</w:t>
      </w:r>
      <w:r>
        <w:fldChar w:fldCharType="end"/>
      </w:r>
      <w:r>
        <w:t xml:space="preserve"> des </w:t>
      </w:r>
      <w:r>
        <w:fldChar w:fldCharType="begin"/>
      </w:r>
      <w:r>
        <w:instrText xml:space="preserve"> AutoTextList   \s NoStyle \t "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rsidR="0046175D" w:rsidRDefault="00324A1D" w:rsidP="00F5482B">
      <w:pPr>
        <w:pStyle w:val="ProductList-Bullet"/>
        <w:numPr>
          <w:ilvl w:val="0"/>
          <w:numId w:val="42"/>
        </w:numPr>
      </w:pPr>
      <w:r>
        <w:t xml:space="preserve">Die </w:t>
      </w:r>
      <w:r>
        <w:fldChar w:fldCharType="begin"/>
      </w:r>
      <w:r>
        <w:instrText xml:space="preserve"> AutoTextList   \s NoStyle \t " ist eine Betriebssysteminstanz als Ganzes oder in Teilen oder eine virtuelle (oder anderweitig emulierte) Betriebssysteminstanz (siehe vollständige Definition im Glossar) als Ganzes oder in Teilen" </w:instrText>
      </w:r>
      <w:r>
        <w:fldChar w:fldCharType="separate"/>
      </w:r>
      <w:r>
        <w:rPr>
          <w:color w:val="0563C1"/>
        </w:rPr>
        <w:t>OSE</w:t>
      </w:r>
      <w:r>
        <w:fldChar w:fldCharType="end"/>
      </w:r>
      <w:r>
        <w:t xml:space="preserve"> des </w:t>
      </w:r>
      <w:r>
        <w:fldChar w:fldCharType="begin"/>
      </w:r>
      <w:r>
        <w:instrText xml:space="preserve"> AutoTextList   \s NoStyle \t "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befinden.</w:t>
      </w:r>
    </w:p>
    <w:p w:rsidR="0046175D" w:rsidRDefault="00324A1D" w:rsidP="00F5482B">
      <w:pPr>
        <w:pStyle w:val="ProductList-Bullet"/>
        <w:numPr>
          <w:ilvl w:val="0"/>
          <w:numId w:val="42"/>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rsidR="0046175D" w:rsidRDefault="00324A1D" w:rsidP="00F5482B">
      <w:pPr>
        <w:pStyle w:val="ProductList-Bullet"/>
        <w:numPr>
          <w:ilvl w:val="1"/>
          <w:numId w:val="42"/>
        </w:numPr>
      </w:pPr>
      <w:r>
        <w:t xml:space="preserve">Die Hyper-V-Rolle in Windows Server wird zur Replikation </w:t>
      </w:r>
      <w:r>
        <w:fldChar w:fldCharType="begin"/>
      </w:r>
      <w:r>
        <w:instrText xml:space="preserve"> AutoTextList   \s NoStyle \t " ist eine OSE, die so konfiguriert ist, dass sie direkt auf einem virtuellen Hardwaresystem ausgeführt wird" </w:instrText>
      </w:r>
      <w:r>
        <w:fldChar w:fldCharType="separate"/>
      </w:r>
      <w:r>
        <w:rPr>
          <w:color w:val="0563C1"/>
        </w:rPr>
        <w:t>Virtueller OSEs</w:t>
      </w:r>
      <w:r>
        <w:fldChar w:fldCharType="end"/>
      </w:r>
      <w:r>
        <w:t xml:space="preserve"> vom Produktions</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rsidR="0046175D" w:rsidRDefault="00324A1D" w:rsidP="00F5482B">
      <w:pPr>
        <w:pStyle w:val="ProductList-Bullet"/>
        <w:numPr>
          <w:ilvl w:val="1"/>
          <w:numId w:val="42"/>
        </w:numPr>
      </w:pPr>
      <w:r>
        <w:t xml:space="preserve">Der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46175D" w:rsidRDefault="00324A1D">
      <w:pPr>
        <w:pStyle w:val="ProductList-Body"/>
        <w:ind w:left="1080"/>
      </w:pPr>
      <w:r>
        <w:t>– Ausführung der Hardware-Virtualisierungssoftware wie z. B. Hyper-V,</w:t>
      </w:r>
    </w:p>
    <w:p w:rsidR="0046175D" w:rsidRDefault="00324A1D">
      <w:pPr>
        <w:pStyle w:val="ProductList-Body"/>
        <w:ind w:left="1080"/>
      </w:pPr>
      <w:r>
        <w:t>– Bereitstellung von Hardware-Virtualisierungsdiensten,</w:t>
      </w:r>
    </w:p>
    <w:p w:rsidR="0046175D" w:rsidRDefault="00324A1D">
      <w:pPr>
        <w:pStyle w:val="ProductList-Body"/>
        <w:ind w:left="1080"/>
      </w:pPr>
      <w:r>
        <w:t>– Ausführung von Software-Agents zur Verwaltung der Hardware-Virtualisierungssoftware,</w:t>
      </w:r>
    </w:p>
    <w:p w:rsidR="0046175D" w:rsidRDefault="00324A1D">
      <w:pPr>
        <w:pStyle w:val="ProductList-Body"/>
        <w:ind w:left="1080"/>
      </w:pPr>
      <w:r>
        <w:t>– als Zielort für die Replikation,</w:t>
      </w:r>
    </w:p>
    <w:p w:rsidR="0046175D" w:rsidRDefault="00324A1D">
      <w:pPr>
        <w:pStyle w:val="ProductList-Body"/>
        <w:ind w:left="1080"/>
      </w:pPr>
      <w:r>
        <w:t xml:space="preserve">– Empfang replizierter </w:t>
      </w:r>
      <w:r>
        <w:fldChar w:fldCharType="begin"/>
      </w:r>
      <w:r>
        <w:instrText xml:space="preserve"> AutoTextList   \s NoStyle \t " ist eine OSE, die so konfiguriert ist, dass sie direkt auf einem virtuellen Hardwaresystem ausgeführt wird" </w:instrText>
      </w:r>
      <w:r>
        <w:fldChar w:fldCharType="separate"/>
      </w:r>
      <w:r>
        <w:rPr>
          <w:color w:val="0563C1"/>
        </w:rPr>
        <w:t>Virtueller OSEs</w:t>
      </w:r>
      <w:r>
        <w:fldChar w:fldCharType="end"/>
      </w:r>
      <w:r>
        <w:t>, Failover-Tests,</w:t>
      </w:r>
    </w:p>
    <w:p w:rsidR="0046175D" w:rsidRDefault="00324A1D">
      <w:pPr>
        <w:pStyle w:val="ProductList-Body"/>
        <w:ind w:left="1080"/>
      </w:pPr>
      <w:r>
        <w:t xml:space="preserve">– Erwarten eines Failovers der </w:t>
      </w:r>
      <w:r>
        <w:fldChar w:fldCharType="begin"/>
      </w:r>
      <w:r>
        <w:instrText xml:space="preserve"> AutoTextList   \s NoStyle \t " ist eine OSE, die so konfiguriert ist, dass sie direkt auf einem virtuellen Hardwaresystem ausgeführt wird" </w:instrText>
      </w:r>
      <w:r>
        <w:fldChar w:fldCharType="separate"/>
      </w:r>
      <w:r>
        <w:rPr>
          <w:color w:val="0563C1"/>
        </w:rPr>
        <w:t>Virtuellen OSEs</w:t>
      </w:r>
      <w:r>
        <w:fldChar w:fldCharType="end"/>
      </w:r>
      <w:r>
        <w:t xml:space="preserve"> und </w:t>
      </w:r>
    </w:p>
    <w:p w:rsidR="0046175D" w:rsidRDefault="00324A1D">
      <w:pPr>
        <w:pStyle w:val="ProductList-Body"/>
        <w:ind w:left="1080"/>
      </w:pPr>
      <w:r>
        <w:t xml:space="preserve">– Ausführung von oben beschriebenen Arbeitsauslastungen zur Wiederherstellung bei Notfällen. </w:t>
      </w:r>
    </w:p>
    <w:p w:rsidR="0046175D" w:rsidRDefault="00324A1D" w:rsidP="00F5482B">
      <w:pPr>
        <w:pStyle w:val="ProductList-Bullet"/>
        <w:numPr>
          <w:ilvl w:val="1"/>
          <w:numId w:val="43"/>
        </w:numPr>
      </w:pPr>
      <w:r>
        <w:t xml:space="preserve">Der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verwendet werden.</w:t>
      </w:r>
    </w:p>
    <w:p w:rsidR="0046175D" w:rsidRDefault="00324A1D" w:rsidP="00F5482B">
      <w:pPr>
        <w:pStyle w:val="ProductList-Bullet"/>
        <w:numPr>
          <w:ilvl w:val="0"/>
          <w:numId w:val="43"/>
        </w:numPr>
      </w:pPr>
      <w:r>
        <w:t>Bei Verwendung der Software-Backup-</w:t>
      </w:r>
      <w:r>
        <w:fldChar w:fldCharType="begin"/>
      </w:r>
      <w:r>
        <w:instrText xml:space="preserve"> AutoTextList   \s NoStyle \t "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für die Software eingehalten werden.</w:t>
      </w:r>
    </w:p>
    <w:p w:rsidR="0046175D" w:rsidRDefault="00324A1D" w:rsidP="00F5482B">
      <w:pPr>
        <w:pStyle w:val="ProductList-Bullet"/>
        <w:numPr>
          <w:ilvl w:val="0"/>
          <w:numId w:val="43"/>
        </w:numPr>
      </w:pPr>
      <w:r>
        <w:t xml:space="preserve">Sobald die Notfallwiederherstellung abgeschlossen und der Produktions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rsidR="0046175D" w:rsidRDefault="00324A1D" w:rsidP="00F5482B">
      <w:pPr>
        <w:pStyle w:val="ProductList-Bullet"/>
        <w:numPr>
          <w:ilvl w:val="0"/>
          <w:numId w:val="43"/>
        </w:numPr>
      </w:pPr>
      <w:r>
        <w:t xml:space="preserve">Für alle </w:t>
      </w:r>
      <w:r>
        <w:fldChar w:fldCharType="begin"/>
      </w:r>
      <w:r>
        <w:instrText xml:space="preserve"> AutoTextList   \s NoStyle \t "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 ist eine Betriebssysteminstanz als Ganzes oder in Teilen oder eine virtuelle (oder anderweitig emulierte) Betriebssysteminstanz (siehe vollständige Definition im Glossar) als Ganzes oder in Teilen" </w:instrText>
      </w:r>
      <w:r>
        <w:fldChar w:fldCharType="separate"/>
      </w:r>
      <w:r>
        <w:rPr>
          <w:color w:val="0563C1"/>
        </w:rPr>
        <w:t>OSEs</w:t>
      </w:r>
      <w:r>
        <w:fldChar w:fldCharType="end"/>
      </w:r>
      <w:r>
        <w:t xml:space="preserve"> verwaltet werden, in denen die Software ausgeführt wird.</w:t>
      </w:r>
    </w:p>
    <w:p w:rsidR="0046175D" w:rsidRDefault="00324A1D" w:rsidP="00F5482B">
      <w:pPr>
        <w:pStyle w:val="ProductList-Bullet"/>
        <w:numPr>
          <w:ilvl w:val="0"/>
          <w:numId w:val="43"/>
        </w:numPr>
      </w:pPr>
      <w:r>
        <w:t>Das Recht des Kunden zur Nutzung der Backup-</w:t>
      </w:r>
      <w:r>
        <w:fldChar w:fldCharType="begin"/>
      </w:r>
      <w:r>
        <w:instrText xml:space="preserve"> AutoTextList   \s NoStyle \t "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 </w:t>
      </w:r>
    </w:p>
    <w:p w:rsidR="0046175D" w:rsidRDefault="0046175D">
      <w:pPr>
        <w:pStyle w:val="ProductList-Body"/>
      </w:pPr>
    </w:p>
    <w:p w:rsidR="0046175D" w:rsidRDefault="00324A1D">
      <w:pPr>
        <w:pStyle w:val="ProductList-ClauseHeading"/>
      </w:pPr>
      <w:bookmarkStart w:id="372" w:name="_Sec589"/>
      <w:r>
        <w:t>Lizenzmobilität</w:t>
      </w:r>
      <w:bookmarkEnd w:id="372"/>
    </w:p>
    <w:p w:rsidR="0046175D" w:rsidRDefault="00324A1D">
      <w:pPr>
        <w:pStyle w:val="ProductList-SubClauseHeading"/>
      </w:pPr>
      <w:r>
        <w:t>Lizenzmobilität über mehrere Serverfarmen hinweg</w:t>
      </w:r>
    </w:p>
    <w:p w:rsidR="0046175D" w:rsidRDefault="00324A1D">
      <w:pPr>
        <w:pStyle w:val="ProductList-BodyIndented"/>
      </w:pPr>
      <w:r>
        <w:t xml:space="preserve">Der Kunde kann im Rahmen der Lizenzmobilität über mehrere Serverfarmen hinweg seine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 ist ein einzelner, für die Nutzung durch den Kunden vorgesehener Server, dem eine Lizenz zugewiesen wird. Im Sinne dieser Definition wird eine Hardwarepartition oder ein Blade als separates Gerät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 bezieht sich auf ein Rechenzentrum oder zwei Rechenzentren, die sich beide entweder in Zeitzonen mit weniger als vier Stunden Unterschied…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 bezieht sich auf ein Rechenzentrum oder zwei Rechenzentren, die sich beide entweder in Zeitzonen mit weniger als vier Stunden Unterschied…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46175D" w:rsidRDefault="0046175D">
      <w:pPr>
        <w:pStyle w:val="ProductList-BodyIndented"/>
      </w:pPr>
    </w:p>
    <w:p w:rsidR="0046175D" w:rsidRDefault="00324A1D">
      <w:pPr>
        <w:pStyle w:val="ProductList-SubClauseHeading"/>
      </w:pPr>
      <w:r>
        <w:t>Lizenzmobilität durch Software Assurance</w:t>
      </w:r>
    </w:p>
    <w:p w:rsidR="0046175D" w:rsidRDefault="00324A1D">
      <w:pPr>
        <w:pStyle w:val="ProductList-BodyIndented"/>
      </w:pPr>
      <w:r>
        <w:t xml:space="preserve">Der Kunde im Rahmen Lizenzmobilität über mehrere Serverfarmen hinweg kann seine lizenzierte Software unter beliebigen seiner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w:t>
      </w:r>
      <w:r>
        <w:fldChar w:fldCharType="begin"/>
      </w:r>
      <w:r>
        <w:instrText xml:space="preserve"> AutoTextList   \s NoStyle \t ":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Anhang B – Software Assurance." </w:instrText>
      </w:r>
      <w:r>
        <w:fldChar w:fldCharType="separate"/>
      </w:r>
      <w:r>
        <w:rPr>
          <w:color w:val="0563C1"/>
        </w:rPr>
        <w:t>Lizenzmobilität</w:t>
      </w:r>
      <w:r>
        <w:fldChar w:fldCharType="end"/>
      </w:r>
      <w:r>
        <w:t xml:space="preserve"> verfügen und für die er über aktive Software Assurance verfügt, auf gemeinsam genutzte Server von Dritten verschieben, sofern die nachfolgenden Voraussetzungen erfüllt sind. Für das Selbsthosten verwendete Produkte können nicht zeitgleich im Rahmen der Rechte für Lizenzmobilität durch Software Assurance verwendet werden.</w:t>
      </w:r>
    </w:p>
    <w:p w:rsidR="0046175D" w:rsidRDefault="0046175D">
      <w:pPr>
        <w:pStyle w:val="ProductList-BodyIndented"/>
      </w:pPr>
    </w:p>
    <w:p w:rsidR="0046175D" w:rsidRDefault="00324A1D">
      <w:pPr>
        <w:pStyle w:val="ProductList-SubSubClauseHeading"/>
      </w:pPr>
      <w:r>
        <w:t>Zulässige Nutzung:</w:t>
      </w:r>
    </w:p>
    <w:p w:rsidR="0046175D" w:rsidRDefault="00324A1D">
      <w:pPr>
        <w:pStyle w:val="ProductList-BodyIndented2"/>
      </w:pPr>
      <w:r>
        <w:t>Mit Lizenzmobilität durch SA ist der Kunde zu Folgendem berechtigt:</w:t>
      </w:r>
    </w:p>
    <w:p w:rsidR="0046175D" w:rsidRDefault="00324A1D" w:rsidP="00F5482B">
      <w:pPr>
        <w:pStyle w:val="ProductList-Bullet"/>
        <w:numPr>
          <w:ilvl w:val="2"/>
          <w:numId w:val="44"/>
        </w:numPr>
      </w:pPr>
      <w:r>
        <w:t>Er darf seine lizenzierte Software auf gemeinsam genutzten Servern von Dritten ausführen.</w:t>
      </w:r>
    </w:p>
    <w:p w:rsidR="0046175D" w:rsidRDefault="00324A1D" w:rsidP="00F5482B">
      <w:pPr>
        <w:pStyle w:val="ProductList-Bullet"/>
        <w:numPr>
          <w:ilvl w:val="2"/>
          <w:numId w:val="44"/>
        </w:numPr>
      </w:pPr>
      <w:r>
        <w:t>Er darf auf diese Software unter Zugriffslizenzen zugreifen, für die er über aktive Software Assurance verfügt, sowie unter seinen Nutzer- und Geräte-ALs, die Zugriff auf die Produkte erlauben.</w:t>
      </w:r>
    </w:p>
    <w:p w:rsidR="0046175D" w:rsidRDefault="00324A1D" w:rsidP="00F5482B">
      <w:pPr>
        <w:pStyle w:val="ProductList-Bullet"/>
        <w:numPr>
          <w:ilvl w:val="2"/>
          <w:numId w:val="44"/>
        </w:numPr>
      </w:pPr>
      <w:r>
        <w:t xml:space="preserve">Er darf seine </w:t>
      </w:r>
      <w:r>
        <w:fldChar w:fldCharType="begin"/>
      </w:r>
      <w:r>
        <w:instrText xml:space="preserve"> AutoTextList   \s NoStyle \t " ist eine Betriebssysteminstanz als Ganzes oder in Teilen oder eine virtuelle (oder anderweitig emulierte) Betriebssysteminstanz als Ganzes oder in Teilen... (Siehe vollständige Definition im Glossar)" </w:instrText>
      </w:r>
      <w:r>
        <w:fldChar w:fldCharType="separate"/>
      </w:r>
      <w:r>
        <w:rPr>
          <w:color w:val="0563C1"/>
        </w:rPr>
        <w:t>OSEs</w:t>
      </w:r>
      <w:r>
        <w:fldChar w:fldCharType="end"/>
      </w:r>
      <w:r>
        <w:t>, die er auf den gemeinsam genutzten Servern eines Dritten nutzt, verwalten.</w:t>
      </w:r>
    </w:p>
    <w:p w:rsidR="0046175D" w:rsidRDefault="00324A1D" w:rsidP="00F5482B">
      <w:pPr>
        <w:pStyle w:val="ProductList-Bullet"/>
        <w:numPr>
          <w:ilvl w:val="2"/>
          <w:numId w:val="44"/>
        </w:numPr>
      </w:pPr>
      <w:r>
        <w:t xml:space="preserve">Er darf seine </w:t>
      </w:r>
      <w:r>
        <w:fldChar w:fldCharType="begin"/>
      </w:r>
      <w:r>
        <w:instrText xml:space="preserve"> AutoTextList   \s NoStyle \t " ist eine Betriebssysteminstanz als Ganzes oder in Teilen oder eine virtuelle (oder anderweitig emulierte) Betriebssysteminstanz als Ganzes oder in Teilen...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eines Dritten ausführt.</w:t>
      </w:r>
    </w:p>
    <w:p w:rsidR="0046175D" w:rsidRDefault="0046175D">
      <w:pPr>
        <w:pStyle w:val="ProductList-BodyIndented2"/>
      </w:pPr>
    </w:p>
    <w:p w:rsidR="0046175D" w:rsidRDefault="00324A1D">
      <w:pPr>
        <w:pStyle w:val="ProductList-SubSubClauseHeading"/>
      </w:pPr>
      <w:r>
        <w:t>Voraussetzungen:</w:t>
      </w:r>
    </w:p>
    <w:p w:rsidR="0046175D" w:rsidRDefault="00324A1D">
      <w:pPr>
        <w:pStyle w:val="ProductList-BodyIndented2"/>
      </w:pPr>
      <w:r>
        <w:t>Um Lizenzmobilität durch SA zu verwenden, muss der Kunde folgende Anforderungen erfüllen:</w:t>
      </w:r>
    </w:p>
    <w:p w:rsidR="0046175D" w:rsidRDefault="00324A1D" w:rsidP="00F5482B">
      <w:pPr>
        <w:pStyle w:val="ProductList-Bullet"/>
        <w:numPr>
          <w:ilvl w:val="2"/>
          <w:numId w:val="45"/>
        </w:numPr>
      </w:pPr>
      <w:r>
        <w:t xml:space="preserve">ausschließlich für seine Verwendung und zu seinen Gunsten seine lizenzierte Software ausführen und seine </w:t>
      </w:r>
      <w:r>
        <w:fldChar w:fldCharType="begin"/>
      </w:r>
      <w:r>
        <w:instrText xml:space="preserve"> AutoTextList   \s NoStyle \t " ist eine Betriebssysteminstanz als Ganzes oder in Teilen oder eine virtuelle (oder anderweitig emulierte) Betriebssysteminstanz als Ganzes oder in Teilen... (Siehe vollständige Definition im Glossar)" </w:instrText>
      </w:r>
      <w:r>
        <w:fldChar w:fldCharType="separate"/>
      </w:r>
      <w:r>
        <w:rPr>
          <w:color w:val="0563C1"/>
        </w:rPr>
        <w:t>OSEs</w:t>
      </w:r>
      <w:r>
        <w:fldChar w:fldCharType="end"/>
      </w:r>
      <w:r>
        <w:t xml:space="preserve"> auf gemeinsam genutzten Servern eines Dritten verwalten,</w:t>
      </w:r>
    </w:p>
    <w:p w:rsidR="0046175D" w:rsidRDefault="00324A1D" w:rsidP="00F5482B">
      <w:pPr>
        <w:pStyle w:val="ProductList-Bullet"/>
        <w:numPr>
          <w:ilvl w:val="2"/>
          <w:numId w:val="45"/>
        </w:numPr>
      </w:pPr>
      <w:r>
        <w:t xml:space="preserve">seine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Partnern für Lizenzmobilität durch Software Assurance bereitstellen. Eine Liste der qualifizierten Partner für Lizenzmobilität durch Software Assurance finden Sie unter </w:t>
      </w:r>
      <w:hyperlink r:id="rId144">
        <w:r>
          <w:rPr>
            <w:color w:val="00467F"/>
            <w:u w:val="single"/>
          </w:rPr>
          <w:t>http://www.microsoft.com/licensing/software-assurance/license-mobility.aspx</w:t>
        </w:r>
      </w:hyperlink>
      <w:r>
        <w:t>, und</w:t>
      </w:r>
    </w:p>
    <w:p w:rsidR="0046175D" w:rsidRDefault="00324A1D" w:rsidP="00F5482B">
      <w:pPr>
        <w:pStyle w:val="ProductList-Bullet"/>
        <w:numPr>
          <w:ilvl w:val="2"/>
          <w:numId w:val="45"/>
        </w:numPr>
      </w:pPr>
      <w:r>
        <w:t xml:space="preserve">das Formblatt zur Validierung von Lizenzmobilität ausfüllen und bei jedem </w:t>
      </w:r>
      <w:r>
        <w:fldChar w:fldCharType="begin"/>
      </w:r>
      <w:r>
        <w:instrText xml:space="preserve"> AutoTextList   \s NoStyle \t "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rsidR="0046175D" w:rsidRDefault="0046175D">
      <w:pPr>
        <w:pStyle w:val="ProductList-SubSubClauseHeading"/>
      </w:pPr>
    </w:p>
    <w:p w:rsidR="0046175D" w:rsidRDefault="00324A1D">
      <w:pPr>
        <w:pStyle w:val="ProductList-BodyIndented2"/>
      </w:pPr>
      <w:r>
        <w:t xml:space="preserve">Der Kunde ist berechtigt, seine lizenzierte Software von gemeinsam genutzten Servern eines Dritten zurück auf seine </w:t>
      </w:r>
      <w:r>
        <w:fldChar w:fldCharType="begin"/>
      </w:r>
      <w:r>
        <w:instrText xml:space="preserve"> AutoTextList   \s NoStyle \t " ist ein physisches Hardwaresystem, das fähig ist, Serversoftware auszuführen." </w:instrText>
      </w:r>
      <w:r>
        <w:fldChar w:fldCharType="separate"/>
      </w:r>
      <w:r>
        <w:rPr>
          <w:color w:val="0563C1"/>
        </w:rPr>
        <w:t>Server</w:t>
      </w:r>
      <w:r>
        <w:fldChar w:fldCharType="end"/>
      </w:r>
      <w:r>
        <w:t xml:space="preserve"> oder auf gemeinsam genutzte Server eines anderen Dritten zu verschieben, jedoch nicht nur kurzzeitig (d. h. nicht innerhalb von 90 Tagen nach der letzten Zuweisung). Außerdem ist der Kunde berechtigt, </w:t>
      </w:r>
      <w:r>
        <w:fldChar w:fldCharType="begin"/>
      </w:r>
      <w:r>
        <w:instrText xml:space="preserve"> AutoTextList   \s NoStyle \t "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 ist eine Betriebssysteminstanz als Ganzes oder in Teilen oder eine virtuelle (oder anderweitig emulierte) Betriebssysteminstanz als Ganzes oder in Teilen...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eines Dritten in einer </w:t>
      </w:r>
      <w:r>
        <w:fldChar w:fldCharType="begin"/>
      </w:r>
      <w:r>
        <w:instrText xml:space="preserve"> AutoTextList   \s NoStyle \t " bezieht sich auf ein Rechenzentrum oder zwei Rechenzentren, die sich beide entweder in Zeitzonen mit weniger als vier Stunden Unterschied…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 bezieht sich auf ein Rechenzentrum oder zwei Rechenzentren, die sich beide entweder in Zeitzonen mit weniger als vier Stunden Unterschied…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 ist eine Betriebssysteminstanz als Ganzes oder in Teilen oder eine virtuelle (oder anderweitig emulierte) Betriebssysteminstanz als Ganzes oder in Teilen...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 bezieht sich auf ein Rechenzentrum oder zwei Rechenzentren, die sich beide entweder in Zeitzonen mit weniger als vier Stunden Unterschied…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Bestimmungen für Lizenzmobilität durch Software Assurance Vorrang vor widersprüchlichen Lizenzbestimmungen für ein Produkt. Für einige Produkte, die unten aufgeführt sind, gelten andere Nutzungsrechte für gemeinsam genutzte Server eines Dritten unter Lizenzmobilität durch Software Assurance:</w:t>
      </w:r>
    </w:p>
    <w:tbl>
      <w:tblPr>
        <w:tblStyle w:val="PURTable1"/>
        <w:tblW w:w="0" w:type="dxa"/>
        <w:tblLook w:val="04A0" w:firstRow="1" w:lastRow="0" w:firstColumn="1" w:lastColumn="0" w:noHBand="0" w:noVBand="1"/>
      </w:tblPr>
      <w:tblGrid>
        <w:gridCol w:w="2421"/>
        <w:gridCol w:w="2531"/>
        <w:gridCol w:w="2521"/>
        <w:gridCol w:w="2723"/>
      </w:tblGrid>
      <w:tr w:rsidR="0046175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Lizenzmodell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Zulässige Anzahl von:</w:t>
            </w:r>
          </w:p>
          <w:p w:rsidR="0046175D" w:rsidRDefault="00324A1D">
            <w:pPr>
              <w:pStyle w:val="ProductList-TableBody"/>
            </w:pPr>
            <w:r>
              <w:rPr>
                <w:color w:val="FFFFFF"/>
              </w:rPr>
              <w:t>OSEs oder Cores pro Lizenz</w:t>
            </w:r>
          </w:p>
        </w:tc>
      </w:tr>
      <w:tr w:rsidR="0046175D">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 Betriebssystemumgebung pro Lizenz</w:t>
            </w:r>
          </w:p>
        </w:tc>
      </w:tr>
      <w:tr w:rsidR="0046175D">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 Betriebssystemumgebung pro Lizenz</w:t>
            </w:r>
          </w:p>
        </w:tc>
      </w:tr>
      <w:tr w:rsidR="0046175D">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Pro Core</w:t>
            </w:r>
          </w:p>
        </w:tc>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Ein virtueller Core (vorbehaltlich der Produktbenutzungsrechte einschließlich der Mindestanforderung von 4 Cores pro OSE)</w:t>
            </w:r>
          </w:p>
        </w:tc>
      </w:tr>
      <w:tr w:rsidR="0046175D">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Management Server</w:t>
            </w:r>
          </w:p>
        </w:tc>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 verwaltete OSEs pro Lizenz</w:t>
            </w:r>
          </w:p>
        </w:tc>
      </w:tr>
      <w:tr w:rsidR="0046175D">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Management Server</w:t>
            </w:r>
          </w:p>
        </w:tc>
        <w:tc>
          <w:tcPr>
            <w:tcW w:w="29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8 verwaltete OSEs pro Lizenz</w:t>
            </w:r>
          </w:p>
        </w:tc>
      </w:tr>
    </w:tbl>
    <w:p w:rsidR="0046175D" w:rsidRDefault="0046175D">
      <w:pPr>
        <w:pStyle w:val="ProductList-BodyIndented2"/>
      </w:pPr>
    </w:p>
    <w:p w:rsidR="0046175D" w:rsidRDefault="0046175D">
      <w:pPr>
        <w:pStyle w:val="ProductList-BodyIndented2"/>
      </w:pPr>
    </w:p>
    <w:p w:rsidR="0046175D" w:rsidRDefault="00324A1D">
      <w:pPr>
        <w:pStyle w:val="ProductList-ClauseHeading"/>
      </w:pPr>
      <w:bookmarkStart w:id="373" w:name="_Sec590"/>
      <w:r>
        <w:t>Server – Selbst Gehostete Anwendungen</w:t>
      </w:r>
      <w:bookmarkEnd w:id="373"/>
    </w:p>
    <w:p w:rsidR="0046175D" w:rsidRDefault="00324A1D">
      <w:pPr>
        <w:pStyle w:val="ProductList-Body"/>
      </w:pPr>
      <w:r>
        <w:t>Selbst Gehostete Anwendungen betreffen die Produkte, auf die Rechte für Selbst Gehostete Anwendungen anwendbar sind.</w:t>
      </w:r>
    </w:p>
    <w:p w:rsidR="0046175D" w:rsidRDefault="0046175D">
      <w:pPr>
        <w:pStyle w:val="ProductList-Body"/>
      </w:pPr>
    </w:p>
    <w:p w:rsidR="0046175D" w:rsidRDefault="00324A1D">
      <w:pPr>
        <w:pStyle w:val="ProductList-Body"/>
      </w:pPr>
      <w:r>
        <w:t>Ungeachtet etwaiger anderslautender Bestimmungen im Volumenlizenzvertrag des Kunden einschließlich der Produktbestimmungen ist der Kunde vorbehaltlich der nachstehenden Bestimmungen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46175D" w:rsidRDefault="0046175D">
      <w:pPr>
        <w:pStyle w:val="ProductList-Body"/>
      </w:pPr>
    </w:p>
    <w:p w:rsidR="0046175D" w:rsidRDefault="00324A1D">
      <w:pPr>
        <w:pStyle w:val="ProductList-SubClauseHeading"/>
      </w:pPr>
      <w:r>
        <w:t>Anforderungen</w:t>
      </w:r>
    </w:p>
    <w:p w:rsidR="0046175D" w:rsidRDefault="00324A1D">
      <w:pPr>
        <w:pStyle w:val="ProductList-BodyIndented"/>
      </w:pPr>
      <w:r>
        <w:t>Der Kunde muss über die erforderlichen Microsoft-</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xml:space="preserve"> verfügen und Software Assurance beibehalten für:</w:t>
      </w:r>
    </w:p>
    <w:p w:rsidR="0046175D" w:rsidRDefault="00324A1D" w:rsidP="00F5482B">
      <w:pPr>
        <w:pStyle w:val="ProductList-Bullet"/>
        <w:numPr>
          <w:ilvl w:val="1"/>
          <w:numId w:val="46"/>
        </w:numPr>
      </w:pPr>
      <w:r>
        <w:t xml:space="preserve">die Selbst Gehosteten Anwendungen, die als Bestandteil der Vereinheitlichten Lösung ausgeführt werden, und </w:t>
      </w:r>
    </w:p>
    <w:p w:rsidR="0046175D" w:rsidRDefault="00324A1D" w:rsidP="00F5482B">
      <w:pPr>
        <w:pStyle w:val="ProductList-Bullet"/>
        <w:numPr>
          <w:ilvl w:val="1"/>
          <w:numId w:val="46"/>
        </w:numPr>
      </w:pPr>
      <w:r>
        <w:t>alle Zugriffs</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die verwendet werden, um die Vereinheitlichte Lösung Externen Nutzern (siehe „Definitionen“ im Glossar) zur Verfügung zu stellen.</w:t>
      </w:r>
    </w:p>
    <w:p w:rsidR="0046175D" w:rsidRDefault="0046175D">
      <w:pPr>
        <w:pStyle w:val="ProductList-BodyIndented"/>
      </w:pPr>
    </w:p>
    <w:p w:rsidR="0046175D" w:rsidRDefault="00324A1D">
      <w:pPr>
        <w:pStyle w:val="ProductList-BodyIndented"/>
      </w:pPr>
      <w:r>
        <w:t xml:space="preserve">Sämtliche Microsoft-Software, die zum Erstellen und Bereitstellen der Vereinheitlichten Lösung verwendet wird, muss: </w:t>
      </w:r>
    </w:p>
    <w:p w:rsidR="0046175D" w:rsidRDefault="00324A1D" w:rsidP="00F5482B">
      <w:pPr>
        <w:pStyle w:val="ProductList-Bullet"/>
        <w:numPr>
          <w:ilvl w:val="1"/>
          <w:numId w:val="47"/>
        </w:numPr>
      </w:pPr>
      <w:r>
        <w:t xml:space="preserve">im Rahmen eines Volumenlizenzprogramms lizenziert sein und </w:t>
      </w:r>
    </w:p>
    <w:p w:rsidR="0046175D" w:rsidRDefault="00324A1D" w:rsidP="00F5482B">
      <w:pPr>
        <w:pStyle w:val="ProductList-Bullet"/>
        <w:numPr>
          <w:ilvl w:val="1"/>
          <w:numId w:val="47"/>
        </w:numPr>
      </w:pPr>
      <w:r>
        <w:t xml:space="preserve">gemäß diesen Lizenzbestimmungen für das </w:t>
      </w:r>
      <w:r>
        <w:fldChar w:fldCharType="begin"/>
      </w:r>
      <w:r>
        <w:instrText xml:space="preserve"> AutoTextList   \s NoStyle \t ":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rsidR="0046175D" w:rsidRDefault="0046175D">
      <w:pPr>
        <w:pStyle w:val="ProductList-BodyIndented"/>
      </w:pPr>
    </w:p>
    <w:p w:rsidR="0046175D" w:rsidRDefault="00324A1D">
      <w:pPr>
        <w:pStyle w:val="ProductList-BodyIndented"/>
      </w:pPr>
      <w:r>
        <w:t>Die Software des Kunden muss folgende Anforderungen erfüllen:</w:t>
      </w:r>
    </w:p>
    <w:p w:rsidR="0046175D" w:rsidRDefault="00324A1D" w:rsidP="00F5482B">
      <w:pPr>
        <w:pStyle w:val="ProductList-Bullet"/>
        <w:numPr>
          <w:ilvl w:val="1"/>
          <w:numId w:val="48"/>
        </w:numPr>
      </w:pPr>
      <w:r>
        <w:t xml:space="preserve">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 </w:t>
      </w:r>
    </w:p>
    <w:p w:rsidR="0046175D" w:rsidRDefault="00324A1D" w:rsidP="00F5482B">
      <w:pPr>
        <w:pStyle w:val="ProductList-Bullet"/>
        <w:numPr>
          <w:ilvl w:val="1"/>
          <w:numId w:val="48"/>
        </w:numPr>
      </w:pPr>
      <w:r>
        <w:t xml:space="preserve">Sie muss der Hauptdienst und/oder die Hauptanwendung der Vereinheitlichten Lösung sein und darf nicht den direkten Zugriff auf die Selbst gehosteten Anwendungen durch beliebige Endbenutzer der Vereinheitlichten Lösung ermöglichen. </w:t>
      </w:r>
    </w:p>
    <w:p w:rsidR="0046175D" w:rsidRDefault="00324A1D" w:rsidP="00F5482B">
      <w:pPr>
        <w:pStyle w:val="ProductList-Bullet"/>
        <w:numPr>
          <w:ilvl w:val="1"/>
          <w:numId w:val="48"/>
        </w:numPr>
      </w:pPr>
      <w:r>
        <w:t>Sie muss über das Internet, ein Telefonfestnetz oder ein privates Netzwerk von Servern, die physisch für den Kunden bestimmt sind, an Endbenutzer bereitgestellt werden und dabei unter der tagtäglichen Kontrolle des Kunden oder einem Dritten stehen, der nicht der Endbenutzer der Vereinheitlichten Lösung ist (die Vereinheitlichte Lösung darf nicht auf das Gerät des Endbenutzers geladen werden).</w:t>
      </w:r>
    </w:p>
    <w:p w:rsidR="0046175D" w:rsidRDefault="00324A1D" w:rsidP="00F5482B">
      <w:pPr>
        <w:pStyle w:val="ProductList-Bullet"/>
        <w:numPr>
          <w:ilvl w:val="1"/>
          <w:numId w:val="48"/>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46175D" w:rsidRDefault="0046175D">
      <w:pPr>
        <w:pStyle w:val="ProductList-BodyIndented"/>
      </w:pPr>
    </w:p>
    <w:p w:rsidR="0046175D" w:rsidRDefault="00324A1D">
      <w:pPr>
        <w:pStyle w:val="ProductList-BodyIndented"/>
      </w:pPr>
      <w:r>
        <w:t xml:space="preserve">Jegliche Verwendung der Selbst Gehosteten Anwendungen wird weiterhin durch die </w:t>
      </w:r>
      <w:r>
        <w:fldChar w:fldCharType="begin"/>
      </w:r>
      <w:r>
        <w:instrText xml:space="preserve"> AutoTextList   \s NoStyle \t ":  Bestimmungen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rsidR="0046175D" w:rsidRDefault="0046175D">
      <w:pPr>
        <w:pStyle w:val="PURBreadcrumb"/>
      </w:pPr>
    </w:p>
    <w:p w:rsidR="0046175D" w:rsidRDefault="00324A1D">
      <w:pPr>
        <w:pStyle w:val="ProductList-SectionHeading"/>
        <w:pageBreakBefore/>
      </w:pPr>
      <w:bookmarkStart w:id="374" w:name="_Sec562"/>
      <w:bookmarkEnd w:id="350"/>
      <w:r>
        <w:t>Anhang C – Professional Services</w:t>
      </w:r>
      <w:r>
        <w:fldChar w:fldCharType="begin"/>
      </w:r>
      <w:r>
        <w:instrText xml:space="preserve"> TC "</w:instrText>
      </w:r>
      <w:bookmarkStart w:id="375" w:name="_Toc426027872"/>
      <w:r>
        <w:instrText>Anhang C – Professional Services</w:instrText>
      </w:r>
      <w:bookmarkEnd w:id="375"/>
      <w:r>
        <w:instrText>" \l 1</w:instrText>
      </w:r>
      <w:r>
        <w:fldChar w:fldCharType="end"/>
      </w:r>
    </w:p>
    <w:p w:rsidR="0046175D" w:rsidRDefault="00324A1D">
      <w:pPr>
        <w:pStyle w:val="ProductList-Body"/>
      </w:pPr>
      <w:r>
        <w:t>Die über Microsoft-Volumenlizenzierung verfügbaren Professional Services werden unten beschrieben.</w:t>
      </w:r>
    </w:p>
    <w:p w:rsidR="0046175D" w:rsidRDefault="00324A1D">
      <w:pPr>
        <w:pStyle w:val="ProductList-Offering1Heading"/>
      </w:pPr>
      <w:bookmarkStart w:id="376" w:name="_Sec565"/>
      <w:r>
        <w:t>Microsoft Premier Support-Angebote</w:t>
      </w:r>
      <w:bookmarkEnd w:id="376"/>
      <w:r>
        <w:fldChar w:fldCharType="begin"/>
      </w:r>
      <w:r>
        <w:instrText xml:space="preserve"> TC "</w:instrText>
      </w:r>
      <w:bookmarkStart w:id="377" w:name="_Toc426027873"/>
      <w:r>
        <w:instrText>Microsoft Premier Support-Angebote</w:instrText>
      </w:r>
      <w:bookmarkEnd w:id="377"/>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4617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jc w:val="center"/>
            </w:pPr>
            <w:r>
              <w:rPr>
                <w:color w:val="FFFFFF"/>
              </w:rPr>
              <w:t>Premier Plus</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Monatlich</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Bis zu 10 Stunden</w:t>
            </w:r>
          </w:p>
          <w:p w:rsidR="0046175D" w:rsidRDefault="00324A1D">
            <w:pPr>
              <w:pStyle w:val="ProductList-TableBody"/>
            </w:pPr>
            <w:r>
              <w:t>+ 1 Systemdiagnose</w:t>
            </w:r>
          </w:p>
          <w:p w:rsidR="0046175D" w:rsidRDefault="00324A1D">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Bis zu 120 Stunden</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Bis zu 160 Stunden</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Bis zu </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Bis zu 80 Stunden</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Bis zu 140 Stunden</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jc w:val="center"/>
            </w:pPr>
            <w:r>
              <w:t>X</w:t>
            </w:r>
          </w:p>
        </w:tc>
      </w:tr>
      <w:tr w:rsidR="0046175D">
        <w:tc>
          <w:tcPr>
            <w:tcW w:w="404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20 Stunden pro Paket</w:t>
            </w:r>
          </w:p>
        </w:tc>
      </w:tr>
    </w:tbl>
    <w:p w:rsidR="0046175D" w:rsidRDefault="00324A1D">
      <w:pPr>
        <w:pStyle w:val="ProductList-Body"/>
      </w:pPr>
      <w:r>
        <w:rPr>
          <w:vertAlign w:val="superscript"/>
        </w:rPr>
        <w:t xml:space="preserve">1 </w:t>
      </w:r>
      <w:r>
        <w:rPr>
          <w:i/>
        </w:rPr>
        <w:t>Die Geschäftszeiten sind lokal festgelegt.</w:t>
      </w:r>
    </w:p>
    <w:p w:rsidR="0046175D" w:rsidRDefault="0046175D">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46175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Vom Kunden erwartete Reaktion</w:t>
            </w:r>
          </w:p>
        </w:tc>
      </w:tr>
      <w:tr w:rsidR="0046175D">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Katastrophale Auswirkungen auf das Geschäft: </w:t>
            </w:r>
          </w:p>
          <w:p w:rsidR="0046175D" w:rsidRDefault="00324A1D">
            <w:pPr>
              <w:pStyle w:val="ProductList-TableBody"/>
            </w:pPr>
            <w:r>
              <w:t>Vollständiger Verlust eines zentralen (geschäftskritischen) Geschäftsprozesses, Arbeit kann vernünftigerweise nicht fortgesetzt werden</w:t>
            </w:r>
          </w:p>
          <w:p w:rsidR="0046175D" w:rsidRDefault="00324A1D">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 Reaktion auf Anruf in 1 Stunde oder weniger</w:t>
            </w:r>
          </w:p>
          <w:p w:rsidR="0046175D" w:rsidRDefault="00324A1D">
            <w:pPr>
              <w:pStyle w:val="ProductList-TableBody"/>
            </w:pPr>
            <w:r>
              <w:t>Die Ressourcen von Microsoft schnellstmöglich am Standort des Kunden</w:t>
            </w:r>
          </w:p>
          <w:p w:rsidR="0046175D" w:rsidRDefault="00324A1D">
            <w:pPr>
              <w:pStyle w:val="ProductList-TableBody"/>
            </w:pPr>
            <w:r>
              <w:t>Durchgehende Bemühungen rund um die Uhr</w:t>
            </w:r>
          </w:p>
          <w:p w:rsidR="0046175D" w:rsidRDefault="00324A1D">
            <w:pPr>
              <w:pStyle w:val="ProductList-TableBody"/>
            </w:pPr>
            <w:r>
              <w:t>Schnelle Eskalation innerhalb von Microsoft an Produktteams</w:t>
            </w:r>
          </w:p>
          <w:p w:rsidR="0046175D" w:rsidRDefault="00324A1D">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Benachrichtigung der leitenden Führungskräfte des Kunden </w:t>
            </w:r>
          </w:p>
          <w:p w:rsidR="0046175D" w:rsidRDefault="00324A1D">
            <w:pPr>
              <w:pStyle w:val="ProductList-TableBody"/>
            </w:pPr>
            <w:r>
              <w:t>Zuweisung geeigneter Ressourcen zur Aufrechterhaltung durchgehender Bemühungen rund um die Uhr</w:t>
            </w:r>
            <w:r>
              <w:rPr>
                <w:vertAlign w:val="superscript"/>
              </w:rPr>
              <w:t>2</w:t>
            </w:r>
          </w:p>
          <w:p w:rsidR="0046175D" w:rsidRDefault="00324A1D">
            <w:pPr>
              <w:pStyle w:val="ProductList-TableBody"/>
            </w:pPr>
            <w:r>
              <w:t>Schneller Zugriff und schnelle Reaktion durch Änderungskontrollautorität</w:t>
            </w:r>
          </w:p>
        </w:tc>
      </w:tr>
      <w:tr w:rsidR="0046175D">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Kritische Auswirkungen auf das Geschäft: </w:t>
            </w:r>
          </w:p>
          <w:p w:rsidR="0046175D" w:rsidRDefault="00324A1D">
            <w:pPr>
              <w:pStyle w:val="ProductList-TableBody"/>
            </w:pPr>
            <w:r>
              <w:t>Erheblicher Verlust oder erhebliche Beeinträchtigung von Diensten</w:t>
            </w:r>
          </w:p>
          <w:p w:rsidR="0046175D" w:rsidRDefault="00324A1D">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 Reaktion auf Anruf in 1 Stunde oder weniger</w:t>
            </w:r>
          </w:p>
          <w:p w:rsidR="0046175D" w:rsidRDefault="00324A1D">
            <w:pPr>
              <w:pStyle w:val="ProductList-TableBody"/>
            </w:pPr>
            <w:r>
              <w:t>Microsoft-Ressourcen nach Bedarf am Standort des Kunden</w:t>
            </w:r>
          </w:p>
          <w:p w:rsidR="0046175D" w:rsidRDefault="00324A1D">
            <w:pPr>
              <w:pStyle w:val="ProductList-TableBody"/>
            </w:pPr>
            <w:r>
              <w:t>Durchgehende Bemühungen rund um die Uhr</w:t>
            </w:r>
          </w:p>
          <w:p w:rsidR="0046175D" w:rsidRDefault="00324A1D">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Zuweisung geeigneter Ressourcen zur Aufrechterhaltung durchgehender Bemühungen rund um die Uhr</w:t>
            </w:r>
            <w:r>
              <w:rPr>
                <w:vertAlign w:val="superscript"/>
              </w:rPr>
              <w:t>2</w:t>
            </w:r>
          </w:p>
          <w:p w:rsidR="0046175D" w:rsidRDefault="00324A1D">
            <w:pPr>
              <w:pStyle w:val="ProductList-TableBody"/>
            </w:pPr>
            <w:r>
              <w:t>Schneller Zugriff und schnelle Reaktion durch Änderungskontrollautorität</w:t>
            </w:r>
          </w:p>
          <w:p w:rsidR="0046175D" w:rsidRDefault="00324A1D">
            <w:pPr>
              <w:pStyle w:val="ProductList-TableBody"/>
            </w:pPr>
            <w:r>
              <w:t>Benachrichtigung des Managements</w:t>
            </w:r>
          </w:p>
        </w:tc>
      </w:tr>
      <w:tr w:rsidR="0046175D">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Mittelschwere Auswirkungen auf das Geschäft: </w:t>
            </w:r>
          </w:p>
          <w:p w:rsidR="0046175D" w:rsidRDefault="00324A1D">
            <w:pPr>
              <w:pStyle w:val="ProductList-TableBody"/>
            </w:pPr>
            <w:r>
              <w:t>Mittelmäßiger Verlust oder mittelmäßige Beeinträchtigung von Diensten, die Arbeit kann jedoch vernünftigerweise mit Beeinträchtigungen fortgesetzt werden.</w:t>
            </w:r>
          </w:p>
          <w:p w:rsidR="0046175D" w:rsidRDefault="00324A1D">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 Reaktion auf Anruf in 2 Stunden oder weniger</w:t>
            </w:r>
          </w:p>
          <w:p w:rsidR="0046175D" w:rsidRDefault="00324A1D">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Zuweisung geeigneter Ressourcen zur Aufrechterhaltung durchgehender Bemühungen während der Geschäftszeiten1</w:t>
            </w:r>
          </w:p>
          <w:p w:rsidR="0046175D" w:rsidRDefault="00324A1D">
            <w:pPr>
              <w:pStyle w:val="ProductList-TableBody"/>
            </w:pPr>
            <w:r>
              <w:t>Zugriff und Reaktion von Änderungskontrollautorität innerhalb von 4 Geschäftsstunden</w:t>
            </w:r>
            <w:r>
              <w:rPr>
                <w:vertAlign w:val="superscript"/>
              </w:rPr>
              <w:t>1</w:t>
            </w:r>
          </w:p>
        </w:tc>
      </w:tr>
      <w:tr w:rsidR="0046175D">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Minimale Auswirkungen auf das Geschäft: </w:t>
            </w:r>
          </w:p>
          <w:p w:rsidR="0046175D" w:rsidRDefault="00324A1D">
            <w:pPr>
              <w:pStyle w:val="ProductList-TableBody"/>
            </w:pPr>
            <w:r>
              <w:t>Im Wesentlichen funktionsfähig, mit geringen oder keinen Beeinträchtigungen von Diensten.</w:t>
            </w:r>
          </w:p>
          <w:p w:rsidR="0046175D" w:rsidRDefault="00324A1D">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 Reaktion auf Anruf in 4 Stunden oder weniger</w:t>
            </w:r>
          </w:p>
          <w:p w:rsidR="0046175D" w:rsidRDefault="00324A1D">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Genaue Kontaktinformationen zum Fallinhaber</w:t>
            </w:r>
          </w:p>
          <w:p w:rsidR="0046175D" w:rsidRDefault="00324A1D">
            <w:pPr>
              <w:pStyle w:val="ProductList-TableBody"/>
            </w:pPr>
            <w:r>
              <w:t>Reaktion innerhalb von 24 Stunden</w:t>
            </w:r>
          </w:p>
        </w:tc>
      </w:tr>
    </w:tbl>
    <w:p w:rsidR="0046175D" w:rsidRDefault="00324A1D">
      <w:pPr>
        <w:pStyle w:val="ProductList-Body"/>
      </w:pPr>
      <w:r>
        <w:rPr>
          <w:vertAlign w:val="superscript"/>
        </w:rPr>
        <w:t>1</w:t>
      </w:r>
      <w:r>
        <w:rPr>
          <w:i/>
        </w:rPr>
        <w:t>Die Geschäftszeiten sind lokal festgelegt.</w:t>
      </w:r>
    </w:p>
    <w:p w:rsidR="0046175D" w:rsidRDefault="00324A1D">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rsidR="0046175D" w:rsidRDefault="0046175D">
      <w:pPr>
        <w:pStyle w:val="ProductList-Body"/>
      </w:pPr>
    </w:p>
    <w:p w:rsidR="0046175D" w:rsidRDefault="00324A1D">
      <w:pPr>
        <w:pStyle w:val="ProductList-ClauseHeading"/>
      </w:pPr>
      <w:r>
        <w:t>Weitere Geschäftsregeln</w:t>
      </w:r>
    </w:p>
    <w:p w:rsidR="0046175D" w:rsidRDefault="00324A1D">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46175D" w:rsidRDefault="00324A1D">
      <w:pPr>
        <w:pStyle w:val="ProductList-Offering1Heading"/>
      </w:pPr>
      <w:bookmarkStart w:id="378" w:name="_Sec566"/>
      <w:r>
        <w:t>Microsoft Enterprise Strategy-Programmangebote</w:t>
      </w:r>
      <w:bookmarkEnd w:id="378"/>
      <w:r>
        <w:fldChar w:fldCharType="begin"/>
      </w:r>
      <w:r>
        <w:instrText xml:space="preserve"> TC "</w:instrText>
      </w:r>
      <w:bookmarkStart w:id="379" w:name="_Toc426027874"/>
      <w:r>
        <w:instrText>Microsoft Enterprise Strategy-Programmangebote</w:instrText>
      </w:r>
      <w:bookmarkEnd w:id="379"/>
      <w:r>
        <w:instrText>" \l 2</w:instrText>
      </w:r>
      <w:r>
        <w:fldChar w:fldCharType="end"/>
      </w:r>
    </w:p>
    <w:p w:rsidR="0046175D" w:rsidRDefault="00324A1D">
      <w:pPr>
        <w:pStyle w:val="ProductList-Body"/>
      </w:pPr>
      <w:r>
        <w:t>Die Enterprise Strategy-Programmangebote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606"/>
        <w:gridCol w:w="2770"/>
        <w:gridCol w:w="2770"/>
        <w:gridCol w:w="2770"/>
      </w:tblGrid>
      <w:tr w:rsidR="0046175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Enterprise Strategy Portfolio</w:t>
            </w:r>
          </w:p>
        </w:tc>
      </w:tr>
      <w:tr w:rsidR="0046175D">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9RO-xxxx</w:t>
            </w:r>
          </w:p>
        </w:tc>
      </w:tr>
      <w:tr w:rsidR="0046175D">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Insgesamt bis zu 400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Insgesamt bis zu 800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 xml:space="preserve">Insgesamt bis zu 1600 Einsatzstunden eines Microsoft Enterprise Architect und des Konzernserviceerbringungsteams </w:t>
            </w:r>
          </w:p>
        </w:tc>
      </w:tr>
      <w:tr w:rsidR="0046175D">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pPr>
          </w:p>
        </w:tc>
      </w:tr>
      <w:tr w:rsidR="0046175D">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pPr>
          </w:p>
        </w:tc>
      </w:tr>
      <w:tr w:rsidR="0046175D">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6175D" w:rsidRDefault="0046175D">
            <w:pPr>
              <w:pStyle w:val="ProductList-TableBody"/>
            </w:pPr>
          </w:p>
        </w:tc>
      </w:tr>
      <w:tr w:rsidR="0046175D">
        <w:tc>
          <w:tcPr>
            <w:tcW w:w="306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Enterprise Strategy Capacity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200 Stunden (können zu jedem der obigen Angebote hinzugefügt werden)</w:t>
            </w:r>
          </w:p>
        </w:tc>
      </w:tr>
    </w:tbl>
    <w:p w:rsidR="0046175D" w:rsidRDefault="0046175D">
      <w:pPr>
        <w:pStyle w:val="ProductList-Body"/>
      </w:pPr>
    </w:p>
    <w:p w:rsidR="0046175D" w:rsidRDefault="00324A1D">
      <w:pPr>
        <w:pStyle w:val="ProductList-ClauseHeading"/>
      </w:pPr>
      <w:r>
        <w:t>Enterprise Strategy-Servicemodule</w:t>
      </w:r>
    </w:p>
    <w:p w:rsidR="0046175D" w:rsidRDefault="00324A1D">
      <w:pPr>
        <w:pStyle w:val="ProductList-Body"/>
      </w:pPr>
      <w:r>
        <w:t>Der Enterprise Strategy-Einsatz beinhaltet eines oder mehrere Enterprise Strategy-Servicemodule, wie im Service Delivery Plan dokumentiert.</w:t>
      </w:r>
    </w:p>
    <w:p w:rsidR="0046175D" w:rsidRDefault="0046175D">
      <w:pPr>
        <w:pStyle w:val="ProductList-Body"/>
      </w:pPr>
    </w:p>
    <w:p w:rsidR="0046175D" w:rsidRDefault="00324A1D">
      <w:pPr>
        <w:pStyle w:val="ProductList-ClauseHeading"/>
      </w:pPr>
      <w:r>
        <w:t>Vertraglich nicht abgedeckte Services</w:t>
      </w:r>
    </w:p>
    <w:p w:rsidR="0046175D" w:rsidRDefault="00324A1D">
      <w:pPr>
        <w:pStyle w:val="ProductList-Body"/>
      </w:pPr>
      <w:r>
        <w:t>In den Professional Services in einem Enterprise Strategy-Programm sind außerdem Problembehebungs- oder Break-Fix-Support, Prüfung von nicht von Microsoft stammendem Quellcode oder eine technische oder Architekturberatung, die über die in einem Servicebereitstellungsplan beschriebene Ergebnisse hinausgeht, nicht enthalten. Bei nicht von Microsoft stammendem Quellcode sind die Professional Services von Microsoft auf die Analyse von Binärdaten, z. B. eine Prozesssicherung oder Netzwerkmonitor-Ablaufverfolgung, beschränkt.</w:t>
      </w:r>
    </w:p>
    <w:p w:rsidR="0046175D" w:rsidRDefault="0046175D">
      <w:pPr>
        <w:pStyle w:val="ProductList-Body"/>
      </w:pPr>
    </w:p>
    <w:p w:rsidR="0046175D" w:rsidRDefault="00324A1D">
      <w:pPr>
        <w:pStyle w:val="ProductList-ClauseHeading"/>
      </w:pPr>
      <w:r>
        <w:t>Verantwortlichkeiten des Kunden</w:t>
      </w:r>
    </w:p>
    <w:p w:rsidR="0046175D" w:rsidRDefault="00324A1D">
      <w:pPr>
        <w:pStyle w:val="ProductList-Body"/>
      </w:pPr>
      <w:r>
        <w:t>Der Kunde erklärt sich damit einverstanden, als Bestandteil des Enterprise Strategy-Programms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46175D" w:rsidRDefault="00324A1D">
      <w:pPr>
        <w:pStyle w:val="ProductList-Offering1Heading"/>
      </w:pPr>
      <w:bookmarkStart w:id="380" w:name="_Sec567"/>
      <w:r>
        <w:t>Sales Productivity Accelerator-Angebote</w:t>
      </w:r>
      <w:bookmarkEnd w:id="380"/>
      <w:r>
        <w:fldChar w:fldCharType="begin"/>
      </w:r>
      <w:r>
        <w:instrText xml:space="preserve"> TC "</w:instrText>
      </w:r>
      <w:bookmarkStart w:id="381" w:name="_Toc426027875"/>
      <w:r>
        <w:instrText>Sales Productivity Accelerator-Angebote</w:instrText>
      </w:r>
      <w:bookmarkEnd w:id="381"/>
      <w:r>
        <w:instrText>" \l 2</w:instrText>
      </w:r>
      <w:r>
        <w:fldChar w:fldCharType="end"/>
      </w:r>
    </w:p>
    <w:p w:rsidR="0046175D" w:rsidRDefault="00324A1D">
      <w:pPr>
        <w:pStyle w:val="ProductList-ClauseHeading"/>
      </w:pPr>
      <w:r>
        <w:t>Überblick über Sales Productivity Accelerator</w:t>
      </w:r>
    </w:p>
    <w:p w:rsidR="0046175D" w:rsidRDefault="00324A1D">
      <w:pPr>
        <w:pStyle w:val="ProductList-Body"/>
      </w:pPr>
      <w:r>
        <w:t>Beim Sales Productivity Accelerator handelt es sich um einen Service, der von Microsoft Services über einen Zeitraum von vier (4) Wochen erbracht wird und die Implementierung von Microsoft Dynamics CRM Online mit festem Leistungsumfang beinhaltet.</w:t>
      </w:r>
    </w:p>
    <w:p w:rsidR="0046175D" w:rsidRDefault="0046175D">
      <w:pPr>
        <w:pStyle w:val="ProductList-Body"/>
      </w:pPr>
    </w:p>
    <w:p w:rsidR="0046175D" w:rsidRDefault="00324A1D">
      <w:pPr>
        <w:pStyle w:val="ProductList-Body"/>
      </w:pPr>
      <w:r>
        <w:t>Der Sales Productivity Accelerator umfasst die folgenden Leistungen:</w:t>
      </w:r>
    </w:p>
    <w:p w:rsidR="0046175D" w:rsidRDefault="00324A1D" w:rsidP="00F5482B">
      <w:pPr>
        <w:pStyle w:val="ProductList-Bullet"/>
        <w:numPr>
          <w:ilvl w:val="0"/>
          <w:numId w:val="49"/>
        </w:numPr>
      </w:pPr>
      <w:r>
        <w:rPr>
          <w:b/>
          <w:color w:val="00188F"/>
        </w:rPr>
        <w:t>Service Delivery Plan</w:t>
      </w:r>
      <w:r>
        <w:t xml:space="preserve">: wird von einem Microsoft-Berater erstellt, um die geschäftlichen Ziele und Vorgaben des Kunden einzuhalten. </w:t>
      </w:r>
    </w:p>
    <w:p w:rsidR="0046175D" w:rsidRDefault="00324A1D" w:rsidP="00F5482B">
      <w:pPr>
        <w:pStyle w:val="ProductList-Bullet"/>
        <w:numPr>
          <w:ilvl w:val="0"/>
          <w:numId w:val="49"/>
        </w:numPr>
      </w:pPr>
      <w:r>
        <w:rPr>
          <w:b/>
          <w:color w:val="00188F"/>
        </w:rPr>
        <w:t>Workshops</w:t>
      </w:r>
      <w:r>
        <w:t xml:space="preserve">: Es werden maximal sechzehn (16) Stunden insgesamt für Workshops aufgewendet: </w:t>
      </w:r>
    </w:p>
    <w:p w:rsidR="0046175D" w:rsidRDefault="00324A1D" w:rsidP="00F5482B">
      <w:pPr>
        <w:pStyle w:val="ProductList-Bullet"/>
        <w:numPr>
          <w:ilvl w:val="1"/>
          <w:numId w:val="49"/>
        </w:numPr>
      </w:pPr>
      <w:r>
        <w:t>Maximal zwei (2) Erkennungsworkshops zur Feststellung und Definition wichtiger Anwendungsfälle und Geschäftsanforderungen, wie vom Kunden angegeben, im Zusammenhang mit Konfigurationseinstellungen;</w:t>
      </w:r>
    </w:p>
    <w:p w:rsidR="0046175D" w:rsidRDefault="00324A1D" w:rsidP="00F5482B">
      <w:pPr>
        <w:pStyle w:val="ProductList-Bullet"/>
        <w:numPr>
          <w:ilvl w:val="1"/>
          <w:numId w:val="49"/>
        </w:numPr>
      </w:pPr>
      <w:r>
        <w:t>Maximal vier (4) Workshops zur Designüberprüfung während der Erstellungsphase.</w:t>
      </w:r>
    </w:p>
    <w:p w:rsidR="0046175D" w:rsidRDefault="00324A1D" w:rsidP="00F5482B">
      <w:pPr>
        <w:pStyle w:val="ProductList-Bullet"/>
        <w:numPr>
          <w:ilvl w:val="0"/>
          <w:numId w:val="49"/>
        </w:numPr>
      </w:pPr>
      <w:r>
        <w:rPr>
          <w:b/>
          <w:color w:val="00188F"/>
        </w:rPr>
        <w:t>Berichterstattung</w:t>
      </w:r>
      <w:r>
        <w:t xml:space="preserve">: ein (1) natives Microsoft Dynamics CRM Online-Dashboard mit bis zu vier (4) nativen Komponenten und zwei (2) Excel Power View Reports mithilfe von Power BI Pro5, konfiguriert für maximal zwei (2). Die Berichte zeigen maximal zwei (2) interaktive Diagramme pro Einheit an, wobei die Daten aus Microsoft Dynamics CRM Online stammen. </w:t>
      </w:r>
    </w:p>
    <w:p w:rsidR="0046175D" w:rsidRDefault="00324A1D" w:rsidP="00F5482B">
      <w:pPr>
        <w:pStyle w:val="ProductList-Bullet"/>
        <w:numPr>
          <w:ilvl w:val="0"/>
          <w:numId w:val="49"/>
        </w:numPr>
      </w:pPr>
      <w:r>
        <w:rPr>
          <w:b/>
          <w:color w:val="00188F"/>
        </w:rPr>
        <w:t>Konfiguration</w:t>
      </w:r>
      <w:r>
        <w:t xml:space="preserve">: Microsoft Dynamics CRM Online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mit Microsoft Dynamics CRM Online auf. </w:t>
      </w:r>
    </w:p>
    <w:p w:rsidR="0046175D" w:rsidRDefault="00324A1D" w:rsidP="00F5482B">
      <w:pPr>
        <w:pStyle w:val="ProductList-Bullet"/>
        <w:numPr>
          <w:ilvl w:val="0"/>
          <w:numId w:val="49"/>
        </w:numPr>
      </w:pPr>
      <w:r>
        <w:rPr>
          <w:b/>
          <w:color w:val="00188F"/>
        </w:rPr>
        <w:t>Tests</w:t>
      </w:r>
      <w:r>
        <w:t xml:space="preserve">: Es werden maximal sechsundzwanzig (26) Stunden für maximal zwei (2) Tests (z. B. Systemtest und Nutzerabnahmetest [UAT]) aufgewendet. </w:t>
      </w:r>
    </w:p>
    <w:p w:rsidR="0046175D" w:rsidRDefault="00324A1D" w:rsidP="00F5482B">
      <w:pPr>
        <w:pStyle w:val="ProductList-Bullet"/>
        <w:numPr>
          <w:ilvl w:val="0"/>
          <w:numId w:val="49"/>
        </w:numPr>
      </w:pPr>
      <w:r>
        <w:rPr>
          <w:b/>
          <w:color w:val="00188F"/>
        </w:rPr>
        <w:t>Schulung und Wissenstransfer</w:t>
      </w:r>
      <w:r>
        <w:t xml:space="preserve">: Es wird eine (1) produktorientierte Schulung für die Nutzer des Kunden für insgesamt maximal vier (4) Stunden bereitgestellt. </w:t>
      </w:r>
    </w:p>
    <w:p w:rsidR="0046175D" w:rsidRDefault="00324A1D" w:rsidP="00F5482B">
      <w:pPr>
        <w:pStyle w:val="ProductList-Bullet"/>
        <w:numPr>
          <w:ilvl w:val="0"/>
          <w:numId w:val="49"/>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rsidR="0046175D" w:rsidRDefault="0046175D">
      <w:pPr>
        <w:pStyle w:val="ProductList-Body"/>
      </w:pPr>
    </w:p>
    <w:p w:rsidR="0046175D" w:rsidRDefault="00324A1D">
      <w:pPr>
        <w:pStyle w:val="ProductList-ClauseHeading"/>
      </w:pPr>
      <w:r>
        <w:t>Verantwortlichkeiten des Kunden</w:t>
      </w:r>
    </w:p>
    <w:p w:rsidR="0046175D" w:rsidRDefault="00324A1D">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46175D" w:rsidRDefault="00324A1D">
      <w:pPr>
        <w:pStyle w:val="ProductList-SectionHeading"/>
        <w:pageBreakBefore/>
      </w:pPr>
      <w:bookmarkStart w:id="382" w:name="_Sec563"/>
      <w:bookmarkEnd w:id="374"/>
      <w:r>
        <w:t>Anhang D – Ergänzende Bestimmungen zum Programmvertrag</w:t>
      </w:r>
      <w:r>
        <w:fldChar w:fldCharType="begin"/>
      </w:r>
      <w:r>
        <w:instrText xml:space="preserve"> TC "</w:instrText>
      </w:r>
      <w:bookmarkStart w:id="383" w:name="_Toc426027876"/>
      <w:r>
        <w:instrText>Anhang D – Ergänzende Bestimmungen zum Programmvertrag</w:instrText>
      </w:r>
      <w:bookmarkEnd w:id="383"/>
      <w:r>
        <w:instrText>" \l 1</w:instrText>
      </w:r>
      <w:r>
        <w:fldChar w:fldCharType="end"/>
      </w:r>
    </w:p>
    <w:p w:rsidR="0046175D" w:rsidRDefault="00324A1D">
      <w:pPr>
        <w:pStyle w:val="ProductList-Body"/>
      </w:pPr>
      <w:r>
        <w:t>Die nachstehenden Bestimmungen gelten für den Volumenlizenzvertrag des Kunden, wie angegeben.</w:t>
      </w:r>
    </w:p>
    <w:p w:rsidR="0046175D" w:rsidRDefault="00324A1D">
      <w:pPr>
        <w:pStyle w:val="ProductList-Offering1Heading"/>
      </w:pPr>
      <w:bookmarkStart w:id="384" w:name="_Sec568"/>
      <w:r>
        <w:t>Ergänzende Bestimmungen zum Select Plus-Programm</w:t>
      </w:r>
      <w:bookmarkEnd w:id="384"/>
      <w:r>
        <w:fldChar w:fldCharType="begin"/>
      </w:r>
      <w:r>
        <w:instrText xml:space="preserve"> TC "</w:instrText>
      </w:r>
      <w:bookmarkStart w:id="385" w:name="_Toc426027877"/>
      <w:r>
        <w:instrText>Ergänzende Bestimmungen zum Select Plus-Programm</w:instrText>
      </w:r>
      <w:bookmarkEnd w:id="385"/>
      <w:r>
        <w:instrText>" \l 2</w:instrText>
      </w:r>
      <w:r>
        <w:fldChar w:fldCharType="end"/>
      </w:r>
    </w:p>
    <w:p w:rsidR="0046175D" w:rsidRDefault="00324A1D">
      <w:pPr>
        <w:pStyle w:val="ProductList-Body"/>
      </w:pPr>
      <w:r>
        <w:t>Für Select Plus ist während des ersten Jahres eine Mindestbestellmenge von 500 Punkten pro Pool erforderlich. Wenn ein Qualifizierender Vertrag bereitgestellt wird, kann auf diese Mindestbestellmenge verzichtet werden.</w:t>
      </w:r>
    </w:p>
    <w:p w:rsidR="0046175D" w:rsidRDefault="0046175D">
      <w:pPr>
        <w:pStyle w:val="ProductList-Body"/>
      </w:pPr>
    </w:p>
    <w:p w:rsidR="0046175D" w:rsidRDefault="00324A1D">
      <w:pPr>
        <w:pStyle w:val="ProductList-ClauseHeading"/>
      </w:pPr>
      <w:r>
        <w:t>Preislevels für Select Plus</w:t>
      </w:r>
    </w:p>
    <w:p w:rsidR="0046175D" w:rsidRDefault="00324A1D">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4617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175D" w:rsidRDefault="00324A1D">
            <w:pPr>
              <w:pStyle w:val="ProductList-TableBody"/>
            </w:pPr>
            <w:r>
              <w:rPr>
                <w:color w:val="FFFFFF"/>
              </w:rPr>
              <w:t>Jährliche Mindestpunktanzahl pro Pool</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500</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4,000</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10,000</w:t>
            </w:r>
          </w:p>
        </w:tc>
      </w:tr>
      <w:tr w:rsidR="0046175D">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6175D" w:rsidRDefault="00324A1D">
            <w:pPr>
              <w:pStyle w:val="ProductList-TableBody"/>
            </w:pPr>
            <w:r>
              <w:t>25,000</w:t>
            </w:r>
          </w:p>
        </w:tc>
      </w:tr>
    </w:tbl>
    <w:p w:rsidR="0046175D" w:rsidRDefault="00324A1D">
      <w:pPr>
        <w:pStyle w:val="ProductList-Offering1Heading"/>
      </w:pPr>
      <w:bookmarkStart w:id="386" w:name="_Sec569"/>
      <w:r>
        <w:t>Definition von Verwaltung für Qualifizierte Geräte</w:t>
      </w:r>
      <w:bookmarkEnd w:id="386"/>
      <w:r>
        <w:fldChar w:fldCharType="begin"/>
      </w:r>
      <w:r>
        <w:instrText xml:space="preserve"> TC "</w:instrText>
      </w:r>
      <w:bookmarkStart w:id="387" w:name="_Toc426027878"/>
      <w:r>
        <w:instrText>Definition von Verwaltung für Qualifizierte Geräte</w:instrText>
      </w:r>
      <w:bookmarkEnd w:id="387"/>
      <w:r>
        <w:instrText>" \l 2</w:instrText>
      </w:r>
      <w:r>
        <w:fldChar w:fldCharType="end"/>
      </w:r>
    </w:p>
    <w:p w:rsidR="0046175D" w:rsidRDefault="00324A1D">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rsidR="0046175D" w:rsidRDefault="00324A1D" w:rsidP="00F5482B">
      <w:pPr>
        <w:pStyle w:val="ProductList-Bullet"/>
        <w:numPr>
          <w:ilvl w:val="0"/>
          <w:numId w:val="50"/>
        </w:numPr>
      </w:pPr>
      <w:r>
        <w:t>denen er den Beitritt zu seiner Domäne erlaubt oder</w:t>
      </w:r>
    </w:p>
    <w:p w:rsidR="0046175D" w:rsidRDefault="00324A1D" w:rsidP="00F5482B">
      <w:pPr>
        <w:pStyle w:val="ProductList-Bullet"/>
        <w:numPr>
          <w:ilvl w:val="0"/>
          <w:numId w:val="50"/>
        </w:numPr>
      </w:pPr>
      <w:r>
        <w:t>die er als Voraussetzung für die Verwendung von Anwendungen in seinen Geschäftsräumen authentifiziert oder</w:t>
      </w:r>
    </w:p>
    <w:p w:rsidR="0046175D" w:rsidRDefault="00324A1D" w:rsidP="00F5482B">
      <w:pPr>
        <w:pStyle w:val="ProductList-Bullet"/>
        <w:numPr>
          <w:ilvl w:val="0"/>
          <w:numId w:val="50"/>
        </w:numPr>
      </w:pPr>
      <w:r>
        <w:t>auf denen er Agents installiert (z. B. Antiviren-, Antimalware- oder sonstige Agents, die durch die Richtlinie des Kunden vorgeschrieben sind) oder</w:t>
      </w:r>
    </w:p>
    <w:p w:rsidR="0046175D" w:rsidRDefault="00324A1D" w:rsidP="00F5482B">
      <w:pPr>
        <w:pStyle w:val="ProductList-Bullet"/>
        <w:numPr>
          <w:ilvl w:val="0"/>
          <w:numId w:val="50"/>
        </w:numPr>
      </w:pPr>
      <w:r>
        <w:t>auf die er direkt oder indirekt Gruppenrichtlinien anwendet oder auf denen er diese durchsetzt oder</w:t>
      </w:r>
    </w:p>
    <w:p w:rsidR="0046175D" w:rsidRDefault="00324A1D" w:rsidP="00F5482B">
      <w:pPr>
        <w:pStyle w:val="ProductList-Bullet"/>
        <w:numPr>
          <w:ilvl w:val="0"/>
          <w:numId w:val="50"/>
        </w:numPr>
      </w:pPr>
      <w:r>
        <w:t>auf denen er Daten zu Hardware oder Software, die direkt oder indirekt mit einer Betriebssystemumgebung im Zusammenhang steht, anfordert oder erhält, diese Hardware oder Software konfiguriert oder Anweisungen dazu gibt oder</w:t>
      </w:r>
    </w:p>
    <w:p w:rsidR="0046175D" w:rsidRDefault="00324A1D" w:rsidP="00F5482B">
      <w:pPr>
        <w:pStyle w:val="ProductList-Bullet"/>
        <w:numPr>
          <w:ilvl w:val="0"/>
          <w:numId w:val="50"/>
        </w:numPr>
      </w:pPr>
      <w:r>
        <w:t>denen er den Zugriff auf eine Virtual Desktop-Infrastruktur (VDI) außerhalb von Windows SA, Microsoft Intune (Gerät) oder Windows Virtual Desktop Access-Roamingrechten erlaubt.</w:t>
      </w:r>
    </w:p>
    <w:p w:rsidR="0046175D" w:rsidRDefault="0046175D">
      <w:pPr>
        <w:pStyle w:val="ProductList-Body"/>
      </w:pPr>
    </w:p>
    <w:p w:rsidR="0046175D" w:rsidRDefault="00324A1D">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46175D" w:rsidRDefault="00324A1D">
      <w:pPr>
        <w:pStyle w:val="ProductList-Offering1Heading"/>
      </w:pPr>
      <w:bookmarkStart w:id="388" w:name="_Sec570"/>
      <w:r>
        <w:t>Onlinedienste in den Open-Programmen</w:t>
      </w:r>
      <w:bookmarkEnd w:id="388"/>
      <w:r>
        <w:fldChar w:fldCharType="begin"/>
      </w:r>
      <w:r>
        <w:instrText xml:space="preserve"> TC "</w:instrText>
      </w:r>
      <w:bookmarkStart w:id="389" w:name="_Toc426027879"/>
      <w:r>
        <w:instrText>Onlinedienste in den Open-Programmen</w:instrText>
      </w:r>
      <w:bookmarkEnd w:id="389"/>
      <w:r>
        <w:instrText>" \l 2</w:instrText>
      </w:r>
      <w:r>
        <w:fldChar w:fldCharType="end"/>
      </w:r>
    </w:p>
    <w:p w:rsidR="0046175D" w:rsidRDefault="00324A1D">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46175D" w:rsidRDefault="0046175D">
      <w:pPr>
        <w:pStyle w:val="ProductList-Body"/>
      </w:pPr>
    </w:p>
    <w:p w:rsidR="0046175D" w:rsidRDefault="00324A1D">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46175D" w:rsidRDefault="00324A1D">
      <w:pPr>
        <w:pStyle w:val="ProductList-Offering1Heading"/>
      </w:pPr>
      <w:bookmarkStart w:id="390" w:name="_Sec571"/>
      <w:r>
        <w:t>Ergänzende Bestimmungen für Professional Services – Vorgängerverträge</w:t>
      </w:r>
      <w:bookmarkEnd w:id="390"/>
      <w:r>
        <w:fldChar w:fldCharType="begin"/>
      </w:r>
      <w:r>
        <w:instrText xml:space="preserve"> TC "</w:instrText>
      </w:r>
      <w:bookmarkStart w:id="391" w:name="_Toc426027880"/>
      <w:r>
        <w:instrText>Ergänzende Bestimmungen für Professional Services – Vorgängerverträge</w:instrText>
      </w:r>
      <w:bookmarkEnd w:id="391"/>
      <w:r>
        <w:instrText>" \l 2</w:instrText>
      </w:r>
      <w:r>
        <w:fldChar w:fldCharType="end"/>
      </w:r>
    </w:p>
    <w:p w:rsidR="0046175D" w:rsidRDefault="00324A1D">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Bestimmungen für alle vom Kunden erworbenen und genutzten Professional Services.</w:t>
      </w:r>
    </w:p>
    <w:p w:rsidR="0046175D" w:rsidRDefault="0046175D">
      <w:pPr>
        <w:pStyle w:val="ProductList-Body"/>
      </w:pPr>
    </w:p>
    <w:p w:rsidR="0046175D" w:rsidRDefault="00324A1D">
      <w:pPr>
        <w:pStyle w:val="ProductList-ClauseHeading"/>
      </w:pPr>
      <w:r>
        <w:t>Nutzungsrechte, Eigentum und Lizenzrechte</w:t>
      </w:r>
    </w:p>
    <w:p w:rsidR="0046175D" w:rsidRDefault="00324A1D">
      <w:pPr>
        <w:pStyle w:val="ProductList-SubClauseHeading"/>
      </w:pPr>
      <w:r>
        <w:t>Fixes</w:t>
      </w:r>
    </w:p>
    <w:p w:rsidR="0046175D" w:rsidRDefault="00324A1D">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46175D" w:rsidRDefault="0046175D">
      <w:pPr>
        <w:pStyle w:val="ProductList-BodyIndented"/>
      </w:pPr>
    </w:p>
    <w:p w:rsidR="0046175D" w:rsidRDefault="00324A1D">
      <w:pPr>
        <w:pStyle w:val="ProductList-SubClauseHeading"/>
      </w:pPr>
      <w:r>
        <w:t>Vorbestehende Werke</w:t>
      </w:r>
    </w:p>
    <w:p w:rsidR="0046175D" w:rsidRDefault="00324A1D">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46175D" w:rsidRDefault="00324A1D">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des Volumenlizenzvertrages des Kunden durch den Kunden.</w:t>
      </w:r>
    </w:p>
    <w:p w:rsidR="0046175D" w:rsidRDefault="0046175D">
      <w:pPr>
        <w:pStyle w:val="ProductList-BodyIndented"/>
      </w:pPr>
    </w:p>
    <w:p w:rsidR="0046175D" w:rsidRDefault="00324A1D">
      <w:pPr>
        <w:pStyle w:val="ProductList-SubClauseHeading"/>
      </w:pPr>
      <w:r>
        <w:t>Arbeitsergebnisse</w:t>
      </w:r>
    </w:p>
    <w:p w:rsidR="0046175D" w:rsidRDefault="00324A1D">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Bestimmungen, denen die Professional Services und der Volumenlizenzvertrag des Kunden unterliegen. </w:t>
      </w:r>
    </w:p>
    <w:p w:rsidR="0046175D" w:rsidRDefault="0046175D">
      <w:pPr>
        <w:pStyle w:val="ProductList-BodyIndented"/>
      </w:pPr>
    </w:p>
    <w:p w:rsidR="0046175D" w:rsidRDefault="00324A1D">
      <w:pPr>
        <w:pStyle w:val="ProductList-SubClauseHeading"/>
      </w:pPr>
      <w:r>
        <w:t>Verwendung technischer Informationen von Professional Services</w:t>
      </w:r>
    </w:p>
    <w:p w:rsidR="0046175D" w:rsidRDefault="00324A1D">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46175D" w:rsidRDefault="0046175D">
      <w:pPr>
        <w:pStyle w:val="ProductList-BodyIndented"/>
      </w:pPr>
    </w:p>
    <w:p w:rsidR="0046175D" w:rsidRDefault="00324A1D">
      <w:pPr>
        <w:pStyle w:val="ProductList-SubClauseHeading"/>
      </w:pPr>
      <w:r>
        <w:t>Open Source-Lizenzbeschränkungen</w:t>
      </w:r>
    </w:p>
    <w:p w:rsidR="0046175D" w:rsidRDefault="00324A1D">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46175D" w:rsidRDefault="0046175D">
      <w:pPr>
        <w:pStyle w:val="ProductList-BodyIndented"/>
      </w:pPr>
    </w:p>
    <w:p w:rsidR="0046175D" w:rsidRDefault="00324A1D">
      <w:pPr>
        <w:pStyle w:val="ProductList-SubClauseHeading"/>
      </w:pPr>
      <w:r>
        <w:t>Rechte von Verbundenen Unternehmen</w:t>
      </w:r>
    </w:p>
    <w:p w:rsidR="0046175D" w:rsidRDefault="00324A1D">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46175D" w:rsidRDefault="0046175D">
      <w:pPr>
        <w:pStyle w:val="ProductList-BodyIndented"/>
      </w:pPr>
    </w:p>
    <w:p w:rsidR="0046175D" w:rsidRDefault="00324A1D">
      <w:pPr>
        <w:pStyle w:val="ProductList-ClauseHeading"/>
      </w:pPr>
      <w:r>
        <w:t>Gewährleistungen und Haftungsbeschränkung</w:t>
      </w:r>
    </w:p>
    <w:p w:rsidR="0046175D" w:rsidRDefault="00324A1D">
      <w:pPr>
        <w:pStyle w:val="ProductList-SubClauseHeading"/>
      </w:pPr>
      <w:r>
        <w:t>Gewährleistung für Professional Services</w:t>
      </w:r>
    </w:p>
    <w:p w:rsidR="0046175D" w:rsidRDefault="00324A1D">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46175D" w:rsidRDefault="0046175D">
      <w:pPr>
        <w:pStyle w:val="ProductList-BodyIndented"/>
      </w:pPr>
    </w:p>
    <w:p w:rsidR="0046175D" w:rsidRDefault="00324A1D">
      <w:pPr>
        <w:pStyle w:val="ProductList-SubClauseHeading"/>
      </w:pPr>
      <w:r>
        <w:t>Haftungsbeschränkung</w:t>
      </w:r>
    </w:p>
    <w:p w:rsidR="0046175D" w:rsidRDefault="00324A1D">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46175D" w:rsidRDefault="00324A1D">
      <w:pPr>
        <w:pStyle w:val="ProductList-SectionHeading"/>
        <w:pageBreakBefore/>
      </w:pPr>
      <w:bookmarkStart w:id="392" w:name="_Sec572"/>
      <w:bookmarkEnd w:id="382"/>
      <w:r>
        <w:t>Anhang E – Promotions</w:t>
      </w:r>
      <w:r>
        <w:fldChar w:fldCharType="begin"/>
      </w:r>
      <w:r>
        <w:instrText xml:space="preserve"> TC "</w:instrText>
      </w:r>
      <w:bookmarkStart w:id="393" w:name="_Toc426027881"/>
      <w:r>
        <w:instrText>Anhang E – Promotions</w:instrText>
      </w:r>
      <w:bookmarkEnd w:id="393"/>
      <w:r>
        <w:instrText>" \l 1</w:instrText>
      </w:r>
      <w:r>
        <w:fldChar w:fldCharType="end"/>
      </w:r>
    </w:p>
    <w:p w:rsidR="0046175D" w:rsidRDefault="00324A1D">
      <w:pPr>
        <w:pStyle w:val="ProductList-OfferingGroupHeading"/>
      </w:pPr>
      <w:bookmarkStart w:id="394" w:name="_Sec867"/>
      <w:r>
        <w:t>Promotion für System Center Client Management Suite</w:t>
      </w:r>
      <w:bookmarkEnd w:id="394"/>
      <w:r>
        <w:fldChar w:fldCharType="begin"/>
      </w:r>
      <w:r>
        <w:instrText xml:space="preserve"> TC "</w:instrText>
      </w:r>
      <w:bookmarkStart w:id="395" w:name="_Toc426027882"/>
      <w:r>
        <w:instrText>Promotion für System Center Client Management Suite</w:instrText>
      </w:r>
      <w:bookmarkEnd w:id="395"/>
      <w:r>
        <w:instrText>" \l 2</w:instrText>
      </w:r>
      <w:r>
        <w:fldChar w:fldCharType="end"/>
      </w:r>
    </w:p>
    <w:p w:rsidR="0046175D" w:rsidRDefault="00324A1D">
      <w:pPr>
        <w:pStyle w:val="ProductList-Body"/>
      </w:pPr>
      <w:r>
        <w:t>Die Berechtigung zur Nutzung der System Center Client Management Suite ist in allen Lizenzen für Enterprise CAL Suite und Enterprise CAL Suite Bridge für Office 365 (mit oder ohne Microsoft Intune) enthalten, die bis zum 31. Dezember 2016 bestellt werden.</w:t>
      </w:r>
    </w:p>
    <w:p w:rsidR="0046175D" w:rsidRDefault="0046175D">
      <w:pPr>
        <w:sectPr w:rsidR="0046175D">
          <w:headerReference w:type="default" r:id="rId145"/>
          <w:footerReference w:type="default" r:id="rId146"/>
          <w:type w:val="continuous"/>
          <w:pgSz w:w="12240" w:h="15840" w:code="1"/>
          <w:pgMar w:top="1170" w:right="720" w:bottom="720" w:left="720" w:header="432" w:footer="288" w:gutter="0"/>
          <w:cols w:space="360"/>
        </w:sectPr>
      </w:pPr>
    </w:p>
    <w:bookmarkEnd w:id="392"/>
    <w:p w:rsidR="0046175D" w:rsidRDefault="00324A1D">
      <w:pPr>
        <w:pStyle w:val="ProductList-SectionHeading"/>
        <w:pageBreakBefore/>
      </w:pPr>
      <w:r>
        <w:t>Index</w:t>
      </w:r>
      <w:r>
        <w:fldChar w:fldCharType="begin"/>
      </w:r>
      <w:r>
        <w:instrText xml:space="preserve"> TC "</w:instrText>
      </w:r>
      <w:bookmarkStart w:id="396" w:name="_Toc426027883"/>
      <w:r>
        <w:instrText>Index</w:instrText>
      </w:r>
      <w:bookmarkEnd w:id="396"/>
      <w:r>
        <w:instrText>" \l 1</w:instrText>
      </w:r>
      <w:r>
        <w:fldChar w:fldCharType="end"/>
      </w:r>
    </w:p>
    <w:p w:rsidR="0046175D" w:rsidRDefault="0046175D">
      <w:pPr>
        <w:pStyle w:val="ProductList-Body"/>
      </w:pPr>
    </w:p>
    <w:p w:rsidR="0046175D" w:rsidRDefault="0046175D">
      <w:pPr>
        <w:sectPr w:rsidR="0046175D">
          <w:headerReference w:type="default" r:id="rId147"/>
          <w:footerReference w:type="default" r:id="rId148"/>
          <w:type w:val="continuous"/>
          <w:pgSz w:w="12240" w:h="15840" w:code="1"/>
          <w:pgMar w:top="1170" w:right="720" w:bottom="720" w:left="720" w:header="432" w:footer="288" w:gutter="0"/>
          <w:cols w:space="360"/>
        </w:sectPr>
      </w:pPr>
    </w:p>
    <w:p w:rsidR="00324A1D" w:rsidRDefault="00324A1D">
      <w:pPr>
        <w:pStyle w:val="ProductList-Body"/>
        <w:rPr>
          <w:noProof/>
        </w:rPr>
        <w:sectPr w:rsidR="00324A1D" w:rsidSect="00324A1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24A1D" w:rsidRDefault="00324A1D">
      <w:pPr>
        <w:pStyle w:val="Index1"/>
        <w:tabs>
          <w:tab w:val="right" w:pos="5030"/>
        </w:tabs>
        <w:rPr>
          <w:noProof/>
        </w:rPr>
      </w:pPr>
      <w:r>
        <w:rPr>
          <w:noProof/>
        </w:rPr>
        <w:t>2013, 23</w:t>
      </w:r>
    </w:p>
    <w:p w:rsidR="00324A1D" w:rsidRDefault="00324A1D">
      <w:pPr>
        <w:pStyle w:val="Index1"/>
        <w:tabs>
          <w:tab w:val="right" w:pos="5030"/>
        </w:tabs>
        <w:rPr>
          <w:noProof/>
        </w:rPr>
      </w:pPr>
      <w:r>
        <w:rPr>
          <w:noProof/>
        </w:rPr>
        <w:t>Access 2010, 80</w:t>
      </w:r>
    </w:p>
    <w:p w:rsidR="00324A1D" w:rsidRDefault="00324A1D">
      <w:pPr>
        <w:pStyle w:val="Index1"/>
        <w:tabs>
          <w:tab w:val="right" w:pos="5030"/>
        </w:tabs>
        <w:rPr>
          <w:noProof/>
        </w:rPr>
      </w:pPr>
      <w:r>
        <w:rPr>
          <w:noProof/>
        </w:rPr>
        <w:t>Access 2013, 23</w:t>
      </w:r>
    </w:p>
    <w:p w:rsidR="00324A1D" w:rsidRDefault="00324A1D">
      <w:pPr>
        <w:pStyle w:val="Index1"/>
        <w:tabs>
          <w:tab w:val="right" w:pos="5030"/>
        </w:tabs>
        <w:rPr>
          <w:noProof/>
        </w:rPr>
      </w:pPr>
      <w:r>
        <w:rPr>
          <w:noProof/>
        </w:rPr>
        <w:t>Add-On CAL Suite für Windows Small Business Server 2011 Premium, 49</w:t>
      </w:r>
    </w:p>
    <w:p w:rsidR="00324A1D" w:rsidRDefault="00324A1D">
      <w:pPr>
        <w:pStyle w:val="Index1"/>
        <w:tabs>
          <w:tab w:val="right" w:pos="5030"/>
        </w:tabs>
        <w:rPr>
          <w:noProof/>
        </w:rPr>
      </w:pPr>
      <w:r>
        <w:rPr>
          <w:noProof/>
        </w:rPr>
        <w:t>Add-On für Azure-Rechteverwaltung, 62</w:t>
      </w:r>
    </w:p>
    <w:p w:rsidR="00324A1D" w:rsidRDefault="00324A1D">
      <w:pPr>
        <w:pStyle w:val="Index1"/>
        <w:tabs>
          <w:tab w:val="right" w:pos="5030"/>
        </w:tabs>
        <w:rPr>
          <w:noProof/>
        </w:rPr>
      </w:pPr>
      <w:r>
        <w:rPr>
          <w:noProof/>
        </w:rPr>
        <w:t>Add-On für Exchange Online Plan 1, 62, 64</w:t>
      </w:r>
    </w:p>
    <w:p w:rsidR="00324A1D" w:rsidRDefault="00324A1D">
      <w:pPr>
        <w:pStyle w:val="Index1"/>
        <w:tabs>
          <w:tab w:val="right" w:pos="5030"/>
        </w:tabs>
        <w:rPr>
          <w:noProof/>
        </w:rPr>
      </w:pPr>
      <w:r>
        <w:rPr>
          <w:noProof/>
        </w:rPr>
        <w:t>Add-On für Microsoft Intune, 56</w:t>
      </w:r>
    </w:p>
    <w:p w:rsidR="00324A1D" w:rsidRDefault="00324A1D">
      <w:pPr>
        <w:pStyle w:val="Index1"/>
        <w:tabs>
          <w:tab w:val="right" w:pos="5030"/>
        </w:tabs>
        <w:rPr>
          <w:noProof/>
        </w:rPr>
      </w:pPr>
      <w:r>
        <w:rPr>
          <w:noProof/>
        </w:rPr>
        <w:t>Add-On für Microsoft Social Engagement Professional, 58</w:t>
      </w:r>
    </w:p>
    <w:p w:rsidR="00324A1D" w:rsidRDefault="00324A1D">
      <w:pPr>
        <w:pStyle w:val="Index1"/>
        <w:tabs>
          <w:tab w:val="right" w:pos="5030"/>
        </w:tabs>
        <w:rPr>
          <w:noProof/>
        </w:rPr>
      </w:pPr>
      <w:r>
        <w:rPr>
          <w:noProof/>
        </w:rPr>
        <w:t>Add-On für Office 365 Enterprise E1,E3, 61</w:t>
      </w:r>
    </w:p>
    <w:p w:rsidR="00324A1D" w:rsidRDefault="00324A1D">
      <w:pPr>
        <w:pStyle w:val="Index1"/>
        <w:tabs>
          <w:tab w:val="right" w:pos="5030"/>
        </w:tabs>
        <w:rPr>
          <w:noProof/>
        </w:rPr>
      </w:pPr>
      <w:r>
        <w:rPr>
          <w:noProof/>
        </w:rPr>
        <w:t>Add-On für Office 365 Enterprise E4, 61</w:t>
      </w:r>
    </w:p>
    <w:p w:rsidR="00324A1D" w:rsidRDefault="00324A1D">
      <w:pPr>
        <w:pStyle w:val="Index1"/>
        <w:tabs>
          <w:tab w:val="right" w:pos="5030"/>
        </w:tabs>
        <w:rPr>
          <w:noProof/>
        </w:rPr>
      </w:pPr>
      <w:r>
        <w:rPr>
          <w:noProof/>
        </w:rPr>
        <w:t>Add-On für Office 365 Midsize Business, 62</w:t>
      </w:r>
    </w:p>
    <w:p w:rsidR="00324A1D" w:rsidRDefault="00324A1D">
      <w:pPr>
        <w:pStyle w:val="Index1"/>
        <w:tabs>
          <w:tab w:val="right" w:pos="5030"/>
        </w:tabs>
        <w:rPr>
          <w:noProof/>
        </w:rPr>
      </w:pPr>
      <w:r>
        <w:rPr>
          <w:noProof/>
        </w:rPr>
        <w:t>Add-On für Operations Management Suite Datacenter Edition, 55</w:t>
      </w:r>
    </w:p>
    <w:p w:rsidR="00324A1D" w:rsidRDefault="00324A1D">
      <w:pPr>
        <w:pStyle w:val="Index1"/>
        <w:tabs>
          <w:tab w:val="right" w:pos="5030"/>
        </w:tabs>
        <w:rPr>
          <w:noProof/>
        </w:rPr>
      </w:pPr>
      <w:r>
        <w:rPr>
          <w:noProof/>
        </w:rPr>
        <w:t>Add-On für Operations Management Suite Standard Edition, 55</w:t>
      </w:r>
    </w:p>
    <w:p w:rsidR="00324A1D" w:rsidRDefault="00324A1D">
      <w:pPr>
        <w:pStyle w:val="Index1"/>
        <w:tabs>
          <w:tab w:val="right" w:pos="5030"/>
        </w:tabs>
        <w:rPr>
          <w:noProof/>
        </w:rPr>
      </w:pPr>
      <w:r>
        <w:rPr>
          <w:noProof/>
        </w:rPr>
        <w:t>Add-On für Skype for Business Online Plan 1, 62, 65</w:t>
      </w:r>
    </w:p>
    <w:p w:rsidR="00324A1D" w:rsidRDefault="00324A1D">
      <w:pPr>
        <w:pStyle w:val="Index1"/>
        <w:tabs>
          <w:tab w:val="right" w:pos="5030"/>
        </w:tabs>
        <w:rPr>
          <w:noProof/>
        </w:rPr>
      </w:pPr>
      <w:r>
        <w:rPr>
          <w:noProof/>
        </w:rPr>
        <w:t>Add-On für Windows SA pro Nutzer, 39</w:t>
      </w:r>
    </w:p>
    <w:p w:rsidR="00324A1D" w:rsidRDefault="00324A1D">
      <w:pPr>
        <w:pStyle w:val="Index1"/>
        <w:tabs>
          <w:tab w:val="right" w:pos="5030"/>
        </w:tabs>
        <w:rPr>
          <w:noProof/>
        </w:rPr>
      </w:pPr>
      <w:r>
        <w:rPr>
          <w:noProof/>
        </w:rPr>
        <w:t>Advanced Threat Protection, 64</w:t>
      </w:r>
    </w:p>
    <w:p w:rsidR="00324A1D" w:rsidRDefault="00324A1D">
      <w:pPr>
        <w:pStyle w:val="Index1"/>
        <w:tabs>
          <w:tab w:val="right" w:pos="5030"/>
        </w:tabs>
        <w:rPr>
          <w:noProof/>
        </w:rPr>
      </w:pPr>
      <w:r>
        <w:rPr>
          <w:noProof/>
        </w:rPr>
        <w:t>Apple Macintosh, 40</w:t>
      </w:r>
    </w:p>
    <w:p w:rsidR="00324A1D" w:rsidRDefault="00324A1D">
      <w:pPr>
        <w:pStyle w:val="Index1"/>
        <w:tabs>
          <w:tab w:val="right" w:pos="5030"/>
        </w:tabs>
        <w:rPr>
          <w:noProof/>
        </w:rPr>
      </w:pPr>
      <w:r>
        <w:rPr>
          <w:noProof/>
        </w:rPr>
        <w:t>Aufgaben-CAL für Microsoft Dynamics AX, 78</w:t>
      </w:r>
    </w:p>
    <w:p w:rsidR="00324A1D" w:rsidRDefault="00324A1D">
      <w:pPr>
        <w:pStyle w:val="Index1"/>
        <w:tabs>
          <w:tab w:val="right" w:pos="5030"/>
        </w:tabs>
        <w:rPr>
          <w:noProof/>
        </w:rPr>
      </w:pPr>
      <w:r>
        <w:rPr>
          <w:noProof/>
        </w:rPr>
        <w:t>Aufgaben-CAL für Microsoft Dynamics AX 2012 R3, 19</w:t>
      </w:r>
    </w:p>
    <w:p w:rsidR="00324A1D" w:rsidRDefault="00324A1D">
      <w:pPr>
        <w:pStyle w:val="Index1"/>
        <w:tabs>
          <w:tab w:val="right" w:pos="5030"/>
        </w:tabs>
        <w:rPr>
          <w:noProof/>
        </w:rPr>
      </w:pPr>
      <w:r>
        <w:rPr>
          <w:noProof/>
        </w:rPr>
        <w:t>Azure Active Directory Basic, 54</w:t>
      </w:r>
    </w:p>
    <w:p w:rsidR="00324A1D" w:rsidRDefault="00324A1D">
      <w:pPr>
        <w:pStyle w:val="Index1"/>
        <w:tabs>
          <w:tab w:val="right" w:pos="5030"/>
        </w:tabs>
        <w:rPr>
          <w:noProof/>
        </w:rPr>
      </w:pPr>
      <w:r>
        <w:rPr>
          <w:noProof/>
        </w:rPr>
        <w:t>Azure Active Directory Premium, 54</w:t>
      </w:r>
    </w:p>
    <w:p w:rsidR="00324A1D" w:rsidRDefault="00324A1D">
      <w:pPr>
        <w:pStyle w:val="Index1"/>
        <w:tabs>
          <w:tab w:val="right" w:pos="5030"/>
        </w:tabs>
        <w:rPr>
          <w:noProof/>
        </w:rPr>
      </w:pPr>
      <w:r>
        <w:rPr>
          <w:noProof/>
        </w:rPr>
        <w:t>Azure RemoteApp, 55</w:t>
      </w:r>
    </w:p>
    <w:p w:rsidR="00324A1D" w:rsidRDefault="00324A1D">
      <w:pPr>
        <w:pStyle w:val="Index1"/>
        <w:tabs>
          <w:tab w:val="right" w:pos="5030"/>
        </w:tabs>
        <w:rPr>
          <w:noProof/>
        </w:rPr>
      </w:pPr>
      <w:r>
        <w:rPr>
          <w:noProof/>
        </w:rPr>
        <w:t>Azure-Standortwiederherstellung, 84</w:t>
      </w:r>
    </w:p>
    <w:p w:rsidR="00324A1D" w:rsidRDefault="00324A1D">
      <w:pPr>
        <w:pStyle w:val="Index1"/>
        <w:tabs>
          <w:tab w:val="right" w:pos="5030"/>
        </w:tabs>
        <w:rPr>
          <w:noProof/>
        </w:rPr>
      </w:pPr>
      <w:r>
        <w:rPr>
          <w:noProof/>
        </w:rPr>
        <w:t>Bing Maps Asset Management for Windows Europe oder North America, 66</w:t>
      </w:r>
    </w:p>
    <w:p w:rsidR="00324A1D" w:rsidRDefault="00324A1D">
      <w:pPr>
        <w:pStyle w:val="Index1"/>
        <w:tabs>
          <w:tab w:val="right" w:pos="5030"/>
        </w:tabs>
        <w:rPr>
          <w:noProof/>
        </w:rPr>
      </w:pPr>
      <w:r>
        <w:rPr>
          <w:noProof/>
        </w:rPr>
        <w:t>Bing Maps Asset Management for Windows Platform Fee Monthly Subscription, 66</w:t>
      </w:r>
    </w:p>
    <w:p w:rsidR="00324A1D" w:rsidRDefault="00324A1D">
      <w:pPr>
        <w:pStyle w:val="Index1"/>
        <w:tabs>
          <w:tab w:val="right" w:pos="5030"/>
        </w:tabs>
        <w:rPr>
          <w:noProof/>
        </w:rPr>
      </w:pPr>
      <w:r>
        <w:rPr>
          <w:noProof/>
        </w:rPr>
        <w:t>Bing Maps Consumer Tracked Per Asset Monthly Subscription, 66</w:t>
      </w:r>
    </w:p>
    <w:p w:rsidR="00324A1D" w:rsidRDefault="00324A1D">
      <w:pPr>
        <w:pStyle w:val="Index1"/>
        <w:tabs>
          <w:tab w:val="right" w:pos="5030"/>
        </w:tabs>
        <w:rPr>
          <w:noProof/>
        </w:rPr>
      </w:pPr>
      <w:r>
        <w:rPr>
          <w:noProof/>
        </w:rPr>
        <w:t>Bing Maps Enterprise Fee Monthly Subscription, 66</w:t>
      </w:r>
    </w:p>
    <w:p w:rsidR="00324A1D" w:rsidRDefault="00324A1D">
      <w:pPr>
        <w:pStyle w:val="Index1"/>
        <w:tabs>
          <w:tab w:val="right" w:pos="5030"/>
        </w:tabs>
        <w:rPr>
          <w:noProof/>
        </w:rPr>
      </w:pPr>
      <w:r>
        <w:rPr>
          <w:noProof/>
        </w:rPr>
        <w:t>Bing Maps Internal Website Usage 100K Transactions Monthly Subscription, 66</w:t>
      </w:r>
    </w:p>
    <w:p w:rsidR="00324A1D" w:rsidRDefault="00324A1D">
      <w:pPr>
        <w:pStyle w:val="Index1"/>
        <w:tabs>
          <w:tab w:val="right" w:pos="5030"/>
        </w:tabs>
        <w:rPr>
          <w:noProof/>
        </w:rPr>
      </w:pPr>
      <w:r>
        <w:rPr>
          <w:noProof/>
        </w:rPr>
        <w:t>Bing Maps Internal Website Usage 250K (und höher) Transactions Monthly Subscription, 66</w:t>
      </w:r>
    </w:p>
    <w:p w:rsidR="00324A1D" w:rsidRDefault="00324A1D">
      <w:pPr>
        <w:pStyle w:val="Index1"/>
        <w:tabs>
          <w:tab w:val="right" w:pos="5030"/>
        </w:tabs>
        <w:rPr>
          <w:noProof/>
        </w:rPr>
      </w:pPr>
      <w:r>
        <w:rPr>
          <w:noProof/>
        </w:rPr>
        <w:t>Bing Maps Known 5K User Monthly Subscription, 66</w:t>
      </w:r>
    </w:p>
    <w:p w:rsidR="00324A1D" w:rsidRDefault="00324A1D">
      <w:pPr>
        <w:pStyle w:val="Index1"/>
        <w:tabs>
          <w:tab w:val="right" w:pos="5030"/>
        </w:tabs>
        <w:rPr>
          <w:noProof/>
        </w:rPr>
      </w:pPr>
      <w:r>
        <w:rPr>
          <w:noProof/>
        </w:rPr>
        <w:t>Bing Maps Known Per User Monthly Subscription, 66</w:t>
      </w:r>
    </w:p>
    <w:p w:rsidR="00324A1D" w:rsidRDefault="00324A1D">
      <w:pPr>
        <w:pStyle w:val="Index1"/>
        <w:tabs>
          <w:tab w:val="right" w:pos="5030"/>
        </w:tabs>
        <w:rPr>
          <w:noProof/>
        </w:rPr>
      </w:pPr>
      <w:r>
        <w:rPr>
          <w:noProof/>
        </w:rPr>
        <w:t>Bing Maps Light Known 5K User Monthly Subscription, 66</w:t>
      </w:r>
    </w:p>
    <w:p w:rsidR="00324A1D" w:rsidRDefault="00324A1D">
      <w:pPr>
        <w:pStyle w:val="Index1"/>
        <w:tabs>
          <w:tab w:val="right" w:pos="5030"/>
        </w:tabs>
        <w:rPr>
          <w:noProof/>
        </w:rPr>
      </w:pPr>
      <w:r>
        <w:rPr>
          <w:noProof/>
        </w:rPr>
        <w:t>Bing Maps Light Known Per User Monthly Subscription, 66</w:t>
      </w:r>
    </w:p>
    <w:p w:rsidR="00324A1D" w:rsidRDefault="00324A1D">
      <w:pPr>
        <w:pStyle w:val="Index1"/>
        <w:tabs>
          <w:tab w:val="right" w:pos="5030"/>
        </w:tabs>
        <w:rPr>
          <w:noProof/>
        </w:rPr>
      </w:pPr>
      <w:r>
        <w:rPr>
          <w:noProof/>
        </w:rPr>
        <w:t>Bing Maps Public Website Usage 100K Transaction Monthly Subscription, 66</w:t>
      </w:r>
    </w:p>
    <w:p w:rsidR="00324A1D" w:rsidRDefault="00324A1D">
      <w:pPr>
        <w:pStyle w:val="Index1"/>
        <w:tabs>
          <w:tab w:val="right" w:pos="5030"/>
        </w:tabs>
        <w:rPr>
          <w:noProof/>
        </w:rPr>
      </w:pPr>
      <w:r>
        <w:rPr>
          <w:noProof/>
        </w:rPr>
        <w:t>Bing Maps Public Website Usage 420K (und höher) Transactions Monthly Subscription, 66</w:t>
      </w:r>
    </w:p>
    <w:p w:rsidR="00324A1D" w:rsidRDefault="00324A1D">
      <w:pPr>
        <w:pStyle w:val="Index1"/>
        <w:tabs>
          <w:tab w:val="right" w:pos="5030"/>
        </w:tabs>
        <w:rPr>
          <w:noProof/>
        </w:rPr>
      </w:pPr>
      <w:r>
        <w:rPr>
          <w:noProof/>
        </w:rPr>
        <w:t>BizTalk Server, 82</w:t>
      </w:r>
    </w:p>
    <w:p w:rsidR="00324A1D" w:rsidRDefault="00324A1D">
      <w:pPr>
        <w:pStyle w:val="Index1"/>
        <w:tabs>
          <w:tab w:val="right" w:pos="5030"/>
        </w:tabs>
        <w:rPr>
          <w:noProof/>
        </w:rPr>
      </w:pPr>
      <w:r>
        <w:rPr>
          <w:noProof/>
        </w:rPr>
        <w:t>BizTalk Server 2013, 15</w:t>
      </w:r>
    </w:p>
    <w:p w:rsidR="00324A1D" w:rsidRDefault="00324A1D">
      <w:pPr>
        <w:pStyle w:val="Index1"/>
        <w:tabs>
          <w:tab w:val="right" w:pos="5030"/>
        </w:tabs>
        <w:rPr>
          <w:noProof/>
        </w:rPr>
      </w:pPr>
      <w:r>
        <w:rPr>
          <w:noProof/>
        </w:rPr>
        <w:t>BizTalk Server 2013 R2 Branch Edition, 14</w:t>
      </w:r>
    </w:p>
    <w:p w:rsidR="00324A1D" w:rsidRDefault="00324A1D">
      <w:pPr>
        <w:pStyle w:val="Index1"/>
        <w:tabs>
          <w:tab w:val="right" w:pos="5030"/>
        </w:tabs>
        <w:rPr>
          <w:noProof/>
        </w:rPr>
      </w:pPr>
      <w:r>
        <w:rPr>
          <w:noProof/>
        </w:rPr>
        <w:t>BizTalk Server 2013 R2 Branch IDC, 14</w:t>
      </w:r>
    </w:p>
    <w:p w:rsidR="00324A1D" w:rsidRDefault="00324A1D">
      <w:pPr>
        <w:pStyle w:val="Index1"/>
        <w:tabs>
          <w:tab w:val="right" w:pos="5030"/>
        </w:tabs>
        <w:rPr>
          <w:noProof/>
        </w:rPr>
      </w:pPr>
      <w:r>
        <w:rPr>
          <w:noProof/>
        </w:rPr>
        <w:t>BizTalk Server 2013 R2 Developer, 14</w:t>
      </w:r>
    </w:p>
    <w:p w:rsidR="00324A1D" w:rsidRDefault="00324A1D">
      <w:pPr>
        <w:pStyle w:val="Index1"/>
        <w:tabs>
          <w:tab w:val="right" w:pos="5030"/>
        </w:tabs>
        <w:rPr>
          <w:noProof/>
        </w:rPr>
      </w:pPr>
      <w:r>
        <w:rPr>
          <w:noProof/>
        </w:rPr>
        <w:t>BizTalk Server 2013 R2 Enterprise Edition, 14</w:t>
      </w:r>
    </w:p>
    <w:p w:rsidR="00324A1D" w:rsidRDefault="00324A1D">
      <w:pPr>
        <w:pStyle w:val="Index1"/>
        <w:tabs>
          <w:tab w:val="right" w:pos="5030"/>
        </w:tabs>
        <w:rPr>
          <w:noProof/>
        </w:rPr>
      </w:pPr>
      <w:r>
        <w:rPr>
          <w:noProof/>
        </w:rPr>
        <w:t>BizTalk Server 2013 R2 Standard Edition, 14</w:t>
      </w:r>
    </w:p>
    <w:p w:rsidR="00324A1D" w:rsidRDefault="00324A1D">
      <w:pPr>
        <w:pStyle w:val="Index1"/>
        <w:tabs>
          <w:tab w:val="right" w:pos="5030"/>
        </w:tabs>
        <w:rPr>
          <w:noProof/>
        </w:rPr>
      </w:pPr>
      <w:r>
        <w:rPr>
          <w:noProof/>
        </w:rPr>
        <w:t>BizTalk Server 2013 R2 Standard Edition IDC, 14</w:t>
      </w:r>
    </w:p>
    <w:p w:rsidR="00324A1D" w:rsidRDefault="00324A1D">
      <w:pPr>
        <w:pStyle w:val="Index1"/>
        <w:tabs>
          <w:tab w:val="right" w:pos="5030"/>
        </w:tabs>
        <w:rPr>
          <w:noProof/>
        </w:rPr>
      </w:pPr>
      <w:r>
        <w:rPr>
          <w:noProof/>
        </w:rPr>
        <w:t>BizTalk Server Branch, 84</w:t>
      </w:r>
    </w:p>
    <w:p w:rsidR="00324A1D" w:rsidRDefault="00324A1D">
      <w:pPr>
        <w:pStyle w:val="Index1"/>
        <w:tabs>
          <w:tab w:val="right" w:pos="5030"/>
        </w:tabs>
        <w:rPr>
          <w:noProof/>
        </w:rPr>
      </w:pPr>
      <w:r>
        <w:rPr>
          <w:noProof/>
        </w:rPr>
        <w:t>BizTalk Server Enterprise, 84</w:t>
      </w:r>
    </w:p>
    <w:p w:rsidR="00324A1D" w:rsidRDefault="00324A1D">
      <w:pPr>
        <w:pStyle w:val="Index1"/>
        <w:tabs>
          <w:tab w:val="right" w:pos="5030"/>
        </w:tabs>
        <w:rPr>
          <w:noProof/>
        </w:rPr>
      </w:pPr>
      <w:r>
        <w:rPr>
          <w:noProof/>
        </w:rPr>
        <w:t>BizTalk Server Standard, 84</w:t>
      </w:r>
    </w:p>
    <w:p w:rsidR="00324A1D" w:rsidRDefault="00324A1D">
      <w:pPr>
        <w:pStyle w:val="Index1"/>
        <w:tabs>
          <w:tab w:val="right" w:pos="5030"/>
        </w:tabs>
        <w:rPr>
          <w:noProof/>
        </w:rPr>
      </w:pPr>
      <w:r>
        <w:rPr>
          <w:noProof/>
        </w:rPr>
        <w:t>Business Productivity Online Deskless Suite, 63</w:t>
      </w:r>
    </w:p>
    <w:p w:rsidR="00324A1D" w:rsidRDefault="00324A1D">
      <w:pPr>
        <w:pStyle w:val="Index1"/>
        <w:tabs>
          <w:tab w:val="right" w:pos="5030"/>
        </w:tabs>
        <w:rPr>
          <w:noProof/>
        </w:rPr>
      </w:pPr>
      <w:r>
        <w:rPr>
          <w:noProof/>
        </w:rPr>
        <w:t>CAL für Exchange Server Enterprise 2013, 26</w:t>
      </w:r>
    </w:p>
    <w:p w:rsidR="00324A1D" w:rsidRDefault="00324A1D">
      <w:pPr>
        <w:pStyle w:val="Index1"/>
        <w:tabs>
          <w:tab w:val="right" w:pos="5030"/>
        </w:tabs>
        <w:rPr>
          <w:noProof/>
        </w:rPr>
      </w:pPr>
      <w:r>
        <w:rPr>
          <w:noProof/>
        </w:rPr>
        <w:t>CAL für Exchange Server Standard 2013, 26</w:t>
      </w:r>
    </w:p>
    <w:p w:rsidR="00324A1D" w:rsidRDefault="00324A1D">
      <w:pPr>
        <w:pStyle w:val="Index1"/>
        <w:tabs>
          <w:tab w:val="right" w:pos="5030"/>
        </w:tabs>
        <w:rPr>
          <w:noProof/>
        </w:rPr>
      </w:pPr>
      <w:r>
        <w:rPr>
          <w:noProof/>
        </w:rPr>
        <w:t>CAL für Microsoft Dynamics AX 2012 R3 Self-Service, 19</w:t>
      </w:r>
    </w:p>
    <w:p w:rsidR="00324A1D" w:rsidRDefault="00324A1D">
      <w:pPr>
        <w:pStyle w:val="Index1"/>
        <w:tabs>
          <w:tab w:val="right" w:pos="5030"/>
        </w:tabs>
        <w:rPr>
          <w:noProof/>
        </w:rPr>
      </w:pPr>
      <w:r>
        <w:rPr>
          <w:noProof/>
        </w:rPr>
        <w:t>CAL für Microsoft Dynamics CRM, 78</w:t>
      </w:r>
    </w:p>
    <w:p w:rsidR="00324A1D" w:rsidRDefault="00324A1D">
      <w:pPr>
        <w:pStyle w:val="Index1"/>
        <w:tabs>
          <w:tab w:val="right" w:pos="5030"/>
        </w:tabs>
        <w:rPr>
          <w:noProof/>
        </w:rPr>
      </w:pPr>
      <w:r>
        <w:rPr>
          <w:noProof/>
        </w:rPr>
        <w:t>CAL für Microsoft Dynamics CRM 2015 Basic, 21</w:t>
      </w:r>
    </w:p>
    <w:p w:rsidR="00324A1D" w:rsidRDefault="00324A1D">
      <w:pPr>
        <w:pStyle w:val="Index1"/>
        <w:tabs>
          <w:tab w:val="right" w:pos="5030"/>
        </w:tabs>
        <w:rPr>
          <w:noProof/>
        </w:rPr>
      </w:pPr>
      <w:r>
        <w:rPr>
          <w:noProof/>
        </w:rPr>
        <w:t>CAL für Microsoft Dynamics CRM 2015 Essentials, 21</w:t>
      </w:r>
    </w:p>
    <w:p w:rsidR="00324A1D" w:rsidRDefault="00324A1D">
      <w:pPr>
        <w:pStyle w:val="Index1"/>
        <w:tabs>
          <w:tab w:val="right" w:pos="5030"/>
        </w:tabs>
        <w:rPr>
          <w:noProof/>
        </w:rPr>
      </w:pPr>
      <w:r>
        <w:rPr>
          <w:noProof/>
        </w:rPr>
        <w:t>CAL für Microsoft Dynamics CRM 2015 Professional, 21</w:t>
      </w:r>
    </w:p>
    <w:p w:rsidR="00324A1D" w:rsidRDefault="00324A1D">
      <w:pPr>
        <w:pStyle w:val="Index1"/>
        <w:tabs>
          <w:tab w:val="right" w:pos="5030"/>
        </w:tabs>
        <w:rPr>
          <w:noProof/>
        </w:rPr>
      </w:pPr>
      <w:r>
        <w:rPr>
          <w:noProof/>
        </w:rPr>
        <w:t>CAL für Microsoft Dynamics CRM Basic, 57</w:t>
      </w:r>
    </w:p>
    <w:p w:rsidR="00324A1D" w:rsidRDefault="00324A1D">
      <w:pPr>
        <w:pStyle w:val="Index1"/>
        <w:tabs>
          <w:tab w:val="right" w:pos="5030"/>
        </w:tabs>
        <w:rPr>
          <w:noProof/>
        </w:rPr>
      </w:pPr>
      <w:r>
        <w:rPr>
          <w:noProof/>
        </w:rPr>
        <w:t>CAL für Microsoft Dynamics CRM Essential, 57</w:t>
      </w:r>
    </w:p>
    <w:p w:rsidR="00324A1D" w:rsidRDefault="00324A1D">
      <w:pPr>
        <w:pStyle w:val="Index1"/>
        <w:tabs>
          <w:tab w:val="right" w:pos="5030"/>
        </w:tabs>
        <w:rPr>
          <w:noProof/>
        </w:rPr>
      </w:pPr>
      <w:r>
        <w:rPr>
          <w:noProof/>
        </w:rPr>
        <w:t>CAL für Microsoft Dynamics CRM Professional, 57, 58</w:t>
      </w:r>
    </w:p>
    <w:p w:rsidR="00324A1D" w:rsidRDefault="00324A1D">
      <w:pPr>
        <w:pStyle w:val="Index1"/>
        <w:tabs>
          <w:tab w:val="right" w:pos="5030"/>
        </w:tabs>
        <w:rPr>
          <w:noProof/>
        </w:rPr>
      </w:pPr>
      <w:r>
        <w:rPr>
          <w:noProof/>
        </w:rPr>
        <w:t>CAL für Microsoft Identity Manager 2016, 22</w:t>
      </w:r>
    </w:p>
    <w:p w:rsidR="00324A1D" w:rsidRDefault="00324A1D">
      <w:pPr>
        <w:pStyle w:val="Index1"/>
        <w:tabs>
          <w:tab w:val="right" w:pos="5030"/>
        </w:tabs>
        <w:rPr>
          <w:noProof/>
        </w:rPr>
      </w:pPr>
      <w:r>
        <w:rPr>
          <w:noProof/>
        </w:rPr>
        <w:t>CAL für Project Server 2013, 27</w:t>
      </w:r>
    </w:p>
    <w:p w:rsidR="00324A1D" w:rsidRDefault="00324A1D">
      <w:pPr>
        <w:pStyle w:val="Index1"/>
        <w:tabs>
          <w:tab w:val="right" w:pos="5030"/>
        </w:tabs>
        <w:rPr>
          <w:noProof/>
        </w:rPr>
      </w:pPr>
      <w:r>
        <w:rPr>
          <w:noProof/>
        </w:rPr>
        <w:t>CAL für SharePoint Server 2013 Enterprise, 27</w:t>
      </w:r>
    </w:p>
    <w:p w:rsidR="00324A1D" w:rsidRDefault="00324A1D">
      <w:pPr>
        <w:pStyle w:val="Index1"/>
        <w:tabs>
          <w:tab w:val="right" w:pos="5030"/>
        </w:tabs>
        <w:rPr>
          <w:noProof/>
        </w:rPr>
      </w:pPr>
      <w:r>
        <w:rPr>
          <w:noProof/>
        </w:rPr>
        <w:t>CAL für SharePoint Server 2013 Standard, 27</w:t>
      </w:r>
    </w:p>
    <w:p w:rsidR="00324A1D" w:rsidRDefault="00324A1D">
      <w:pPr>
        <w:pStyle w:val="Index1"/>
        <w:tabs>
          <w:tab w:val="right" w:pos="5030"/>
        </w:tabs>
        <w:rPr>
          <w:noProof/>
        </w:rPr>
      </w:pPr>
      <w:r>
        <w:rPr>
          <w:noProof/>
        </w:rPr>
        <w:t>CAL für Skype für Business Server 2015 Plus, 28</w:t>
      </w:r>
    </w:p>
    <w:p w:rsidR="00324A1D" w:rsidRDefault="00324A1D">
      <w:pPr>
        <w:pStyle w:val="Index1"/>
        <w:tabs>
          <w:tab w:val="right" w:pos="5030"/>
        </w:tabs>
        <w:rPr>
          <w:noProof/>
        </w:rPr>
      </w:pPr>
      <w:r>
        <w:rPr>
          <w:noProof/>
        </w:rPr>
        <w:t>CAL für Skype für Business Server 2015 Standard, 28</w:t>
      </w:r>
    </w:p>
    <w:p w:rsidR="00324A1D" w:rsidRDefault="00324A1D">
      <w:pPr>
        <w:pStyle w:val="Index1"/>
        <w:tabs>
          <w:tab w:val="right" w:pos="5030"/>
        </w:tabs>
        <w:rPr>
          <w:noProof/>
        </w:rPr>
      </w:pPr>
      <w:r>
        <w:rPr>
          <w:noProof/>
        </w:rPr>
        <w:t>CAL für SQL Server 2014, 31</w:t>
      </w:r>
    </w:p>
    <w:p w:rsidR="00324A1D" w:rsidRDefault="00324A1D">
      <w:pPr>
        <w:pStyle w:val="Index1"/>
        <w:tabs>
          <w:tab w:val="right" w:pos="5030"/>
        </w:tabs>
        <w:rPr>
          <w:noProof/>
        </w:rPr>
      </w:pPr>
      <w:r>
        <w:rPr>
          <w:noProof/>
        </w:rPr>
        <w:t>CAL für Visual Studio Team Foundation Server 2015, 38</w:t>
      </w:r>
    </w:p>
    <w:p w:rsidR="00324A1D" w:rsidRDefault="00324A1D">
      <w:pPr>
        <w:pStyle w:val="Index1"/>
        <w:tabs>
          <w:tab w:val="right" w:pos="5030"/>
        </w:tabs>
        <w:rPr>
          <w:noProof/>
        </w:rPr>
      </w:pPr>
      <w:r>
        <w:rPr>
          <w:noProof/>
        </w:rPr>
        <w:t>CAL für Windows MultiPoint Server 2012, 46</w:t>
      </w:r>
    </w:p>
    <w:p w:rsidR="00324A1D" w:rsidRDefault="00324A1D">
      <w:pPr>
        <w:pStyle w:val="Index1"/>
        <w:tabs>
          <w:tab w:val="right" w:pos="5030"/>
        </w:tabs>
        <w:rPr>
          <w:noProof/>
        </w:rPr>
      </w:pPr>
      <w:r>
        <w:rPr>
          <w:noProof/>
        </w:rPr>
        <w:t>CAL für Windows MultiPoint Server 2012 mit CAL für Windows Server 2012, 46</w:t>
      </w:r>
    </w:p>
    <w:p w:rsidR="00324A1D" w:rsidRDefault="00324A1D">
      <w:pPr>
        <w:pStyle w:val="Index1"/>
        <w:tabs>
          <w:tab w:val="right" w:pos="5030"/>
        </w:tabs>
        <w:rPr>
          <w:noProof/>
        </w:rPr>
      </w:pPr>
      <w:r>
        <w:rPr>
          <w:noProof/>
        </w:rPr>
        <w:t>CAL für Windows Server 2012, 46</w:t>
      </w:r>
    </w:p>
    <w:p w:rsidR="00324A1D" w:rsidRDefault="00324A1D">
      <w:pPr>
        <w:pStyle w:val="Index1"/>
        <w:tabs>
          <w:tab w:val="right" w:pos="5030"/>
        </w:tabs>
        <w:rPr>
          <w:noProof/>
        </w:rPr>
      </w:pPr>
      <w:r>
        <w:rPr>
          <w:noProof/>
        </w:rPr>
        <w:t>CAL für Windows Server 2012 Active Directory-Rechteverwaltungsdienste, 46, 47</w:t>
      </w:r>
    </w:p>
    <w:p w:rsidR="00324A1D" w:rsidRDefault="00324A1D">
      <w:pPr>
        <w:pStyle w:val="Index1"/>
        <w:tabs>
          <w:tab w:val="right" w:pos="5030"/>
        </w:tabs>
        <w:rPr>
          <w:noProof/>
        </w:rPr>
      </w:pPr>
      <w:r>
        <w:rPr>
          <w:noProof/>
        </w:rPr>
        <w:t>CAL für Windows Server 2012-Remotedesktopdienste, 47</w:t>
      </w:r>
    </w:p>
    <w:p w:rsidR="00324A1D" w:rsidRDefault="00324A1D">
      <w:pPr>
        <w:pStyle w:val="Index1"/>
        <w:tabs>
          <w:tab w:val="right" w:pos="5030"/>
        </w:tabs>
        <w:rPr>
          <w:noProof/>
        </w:rPr>
      </w:pPr>
      <w:r>
        <w:rPr>
          <w:noProof/>
        </w:rPr>
        <w:t>CAL Suite für Windows Small Business Server 2011, 49</w:t>
      </w:r>
    </w:p>
    <w:p w:rsidR="00324A1D" w:rsidRDefault="00324A1D">
      <w:pPr>
        <w:pStyle w:val="Index1"/>
        <w:tabs>
          <w:tab w:val="right" w:pos="5030"/>
        </w:tabs>
        <w:rPr>
          <w:noProof/>
        </w:rPr>
      </w:pPr>
      <w:r>
        <w:rPr>
          <w:noProof/>
        </w:rPr>
        <w:t>CIS Datacenter, 83</w:t>
      </w:r>
    </w:p>
    <w:p w:rsidR="00324A1D" w:rsidRDefault="00324A1D">
      <w:pPr>
        <w:pStyle w:val="Index1"/>
        <w:tabs>
          <w:tab w:val="right" w:pos="5030"/>
        </w:tabs>
        <w:rPr>
          <w:noProof/>
        </w:rPr>
      </w:pPr>
      <w:r>
        <w:rPr>
          <w:noProof/>
        </w:rPr>
        <w:t>CIS Standard, 83</w:t>
      </w:r>
    </w:p>
    <w:p w:rsidR="00324A1D" w:rsidRDefault="00324A1D">
      <w:pPr>
        <w:pStyle w:val="Index1"/>
        <w:tabs>
          <w:tab w:val="right" w:pos="5030"/>
        </w:tabs>
        <w:rPr>
          <w:noProof/>
        </w:rPr>
      </w:pPr>
      <w:r>
        <w:rPr>
          <w:noProof/>
        </w:rPr>
        <w:t>Client-Management-Lizenz für Advanced Threat Analytics 2016 pro Nutzer, 14</w:t>
      </w:r>
    </w:p>
    <w:p w:rsidR="00324A1D" w:rsidRDefault="00324A1D">
      <w:pPr>
        <w:pStyle w:val="Index1"/>
        <w:tabs>
          <w:tab w:val="right" w:pos="5030"/>
        </w:tabs>
        <w:rPr>
          <w:noProof/>
        </w:rPr>
      </w:pPr>
      <w:r>
        <w:rPr>
          <w:noProof/>
        </w:rPr>
        <w:t>Client-Management-Lizenz für Advanced Threat Analytics 2016 pro OSE, 14</w:t>
      </w:r>
    </w:p>
    <w:p w:rsidR="00324A1D" w:rsidRDefault="00324A1D">
      <w:pPr>
        <w:pStyle w:val="Index1"/>
        <w:tabs>
          <w:tab w:val="right" w:pos="5030"/>
        </w:tabs>
        <w:rPr>
          <w:noProof/>
        </w:rPr>
      </w:pPr>
      <w:r>
        <w:rPr>
          <w:noProof/>
        </w:rPr>
        <w:t>Client-Management-Lizenz für System Center 2012 R2 Configuration Manager, 35</w:t>
      </w:r>
    </w:p>
    <w:p w:rsidR="00324A1D" w:rsidRDefault="00324A1D">
      <w:pPr>
        <w:pStyle w:val="Index1"/>
        <w:tabs>
          <w:tab w:val="right" w:pos="5030"/>
        </w:tabs>
        <w:rPr>
          <w:noProof/>
        </w:rPr>
      </w:pPr>
      <w:r>
        <w:rPr>
          <w:noProof/>
        </w:rPr>
        <w:t>Commerce Server Enterprise, 84</w:t>
      </w:r>
    </w:p>
    <w:p w:rsidR="00324A1D" w:rsidRDefault="00324A1D">
      <w:pPr>
        <w:pStyle w:val="Index1"/>
        <w:tabs>
          <w:tab w:val="right" w:pos="5030"/>
        </w:tabs>
        <w:rPr>
          <w:noProof/>
        </w:rPr>
      </w:pPr>
      <w:r>
        <w:rPr>
          <w:noProof/>
        </w:rPr>
        <w:t>Commerce Server Standard, 84</w:t>
      </w:r>
    </w:p>
    <w:p w:rsidR="00324A1D" w:rsidRDefault="00324A1D">
      <w:pPr>
        <w:pStyle w:val="Index1"/>
        <w:tabs>
          <w:tab w:val="right" w:pos="5030"/>
        </w:tabs>
        <w:rPr>
          <w:noProof/>
        </w:rPr>
      </w:pPr>
      <w:r>
        <w:rPr>
          <w:noProof/>
        </w:rPr>
        <w:t>Communicator für Mac 2011, 25</w:t>
      </w:r>
    </w:p>
    <w:p w:rsidR="00324A1D" w:rsidRDefault="00324A1D">
      <w:pPr>
        <w:pStyle w:val="Index1"/>
        <w:tabs>
          <w:tab w:val="right" w:pos="5030"/>
        </w:tabs>
        <w:rPr>
          <w:noProof/>
        </w:rPr>
      </w:pPr>
      <w:r>
        <w:rPr>
          <w:noProof/>
        </w:rPr>
        <w:t>Core CAL, 36, 53, 62, 78, 84</w:t>
      </w:r>
    </w:p>
    <w:p w:rsidR="00324A1D" w:rsidRDefault="00324A1D">
      <w:pPr>
        <w:pStyle w:val="Index1"/>
        <w:tabs>
          <w:tab w:val="right" w:pos="5030"/>
        </w:tabs>
        <w:rPr>
          <w:noProof/>
        </w:rPr>
      </w:pPr>
      <w:r>
        <w:rPr>
          <w:noProof/>
        </w:rPr>
        <w:t>Core CAL Bridge for Office 365, 63</w:t>
      </w:r>
    </w:p>
    <w:p w:rsidR="00324A1D" w:rsidRDefault="00324A1D">
      <w:pPr>
        <w:pStyle w:val="Index1"/>
        <w:tabs>
          <w:tab w:val="right" w:pos="5030"/>
        </w:tabs>
        <w:rPr>
          <w:noProof/>
        </w:rPr>
      </w:pPr>
      <w:r>
        <w:rPr>
          <w:noProof/>
        </w:rPr>
        <w:t>Core CAL Bridge für Enterprise Mobility Suite aus SA, 16</w:t>
      </w:r>
    </w:p>
    <w:p w:rsidR="00324A1D" w:rsidRDefault="00324A1D">
      <w:pPr>
        <w:pStyle w:val="Index1"/>
        <w:tabs>
          <w:tab w:val="right" w:pos="5030"/>
        </w:tabs>
        <w:rPr>
          <w:noProof/>
        </w:rPr>
      </w:pPr>
      <w:r>
        <w:rPr>
          <w:noProof/>
        </w:rPr>
        <w:t>Core CAL Suite, 16</w:t>
      </w:r>
    </w:p>
    <w:p w:rsidR="00324A1D" w:rsidRDefault="00324A1D">
      <w:pPr>
        <w:pStyle w:val="Index1"/>
        <w:tabs>
          <w:tab w:val="right" w:pos="5030"/>
        </w:tabs>
        <w:rPr>
          <w:noProof/>
        </w:rPr>
      </w:pPr>
      <w:r>
        <w:rPr>
          <w:noProof/>
        </w:rPr>
        <w:t>Core CAL Suite Bridge für Enterprise Mobility Suite, 84</w:t>
      </w:r>
    </w:p>
    <w:p w:rsidR="00324A1D" w:rsidRDefault="00324A1D">
      <w:pPr>
        <w:pStyle w:val="Index1"/>
        <w:tabs>
          <w:tab w:val="right" w:pos="5030"/>
        </w:tabs>
        <w:rPr>
          <w:noProof/>
        </w:rPr>
      </w:pPr>
      <w:r>
        <w:rPr>
          <w:noProof/>
        </w:rPr>
        <w:t>Core CAL Suite Bridge für Microsoft Intune, 16, 84</w:t>
      </w:r>
    </w:p>
    <w:p w:rsidR="00324A1D" w:rsidRDefault="00324A1D">
      <w:pPr>
        <w:pStyle w:val="Index1"/>
        <w:tabs>
          <w:tab w:val="right" w:pos="5030"/>
        </w:tabs>
        <w:rPr>
          <w:noProof/>
        </w:rPr>
      </w:pPr>
      <w:r>
        <w:rPr>
          <w:noProof/>
        </w:rPr>
        <w:t>Core CAL Suite Bridge für Office 365, 16, 53, 84</w:t>
      </w:r>
    </w:p>
    <w:p w:rsidR="00324A1D" w:rsidRDefault="00324A1D">
      <w:pPr>
        <w:pStyle w:val="Index1"/>
        <w:tabs>
          <w:tab w:val="right" w:pos="5030"/>
        </w:tabs>
        <w:rPr>
          <w:noProof/>
        </w:rPr>
      </w:pPr>
      <w:r>
        <w:rPr>
          <w:noProof/>
        </w:rPr>
        <w:t>Core CAL Suite Bridge für Office 365 und Microsoft Intune, 16, 53, 84</w:t>
      </w:r>
    </w:p>
    <w:p w:rsidR="00324A1D" w:rsidRDefault="00324A1D">
      <w:pPr>
        <w:pStyle w:val="Index1"/>
        <w:tabs>
          <w:tab w:val="right" w:pos="5030"/>
        </w:tabs>
        <w:rPr>
          <w:noProof/>
        </w:rPr>
      </w:pPr>
      <w:r>
        <w:rPr>
          <w:noProof/>
        </w:rPr>
        <w:t>Core CAL Suite Bridge für Office 365 von AL, 16</w:t>
      </w:r>
    </w:p>
    <w:p w:rsidR="00324A1D" w:rsidRDefault="00324A1D">
      <w:pPr>
        <w:pStyle w:val="Index1"/>
        <w:tabs>
          <w:tab w:val="right" w:pos="5030"/>
        </w:tabs>
        <w:rPr>
          <w:noProof/>
        </w:rPr>
      </w:pPr>
      <w:r>
        <w:rPr>
          <w:noProof/>
        </w:rPr>
        <w:t>Core Infrastructure Server Suite Datacenter, 17, 84</w:t>
      </w:r>
    </w:p>
    <w:p w:rsidR="00324A1D" w:rsidRDefault="00324A1D">
      <w:pPr>
        <w:pStyle w:val="Index1"/>
        <w:tabs>
          <w:tab w:val="right" w:pos="5030"/>
        </w:tabs>
        <w:rPr>
          <w:noProof/>
        </w:rPr>
      </w:pPr>
      <w:r>
        <w:rPr>
          <w:noProof/>
        </w:rPr>
        <w:t>Core Infrastructure Server Suite Standard, 17, 84</w:t>
      </w:r>
    </w:p>
    <w:p w:rsidR="00324A1D" w:rsidRDefault="00324A1D">
      <w:pPr>
        <w:pStyle w:val="Index1"/>
        <w:tabs>
          <w:tab w:val="right" w:pos="5030"/>
        </w:tabs>
        <w:rPr>
          <w:noProof/>
        </w:rPr>
      </w:pPr>
      <w:r>
        <w:rPr>
          <w:noProof/>
        </w:rPr>
        <w:t>Enhanced Support für Parature, 59</w:t>
      </w:r>
    </w:p>
    <w:p w:rsidR="00324A1D" w:rsidRDefault="00324A1D">
      <w:pPr>
        <w:pStyle w:val="Index1"/>
        <w:tabs>
          <w:tab w:val="right" w:pos="5030"/>
        </w:tabs>
        <w:rPr>
          <w:noProof/>
        </w:rPr>
      </w:pPr>
      <w:r>
        <w:rPr>
          <w:noProof/>
        </w:rPr>
        <w:t>Enterprise CAL, 36, 53, 56, 62, 64, 78, 84</w:t>
      </w:r>
    </w:p>
    <w:p w:rsidR="00324A1D" w:rsidRDefault="00324A1D">
      <w:pPr>
        <w:pStyle w:val="Index1"/>
        <w:tabs>
          <w:tab w:val="right" w:pos="5030"/>
        </w:tabs>
        <w:rPr>
          <w:noProof/>
        </w:rPr>
      </w:pPr>
      <w:r>
        <w:rPr>
          <w:noProof/>
        </w:rPr>
        <w:t>Enterprise CAL Bridge for Office 365, 63</w:t>
      </w:r>
    </w:p>
    <w:p w:rsidR="00324A1D" w:rsidRDefault="00324A1D">
      <w:pPr>
        <w:pStyle w:val="Index1"/>
        <w:tabs>
          <w:tab w:val="right" w:pos="5030"/>
        </w:tabs>
        <w:rPr>
          <w:noProof/>
        </w:rPr>
      </w:pPr>
      <w:r>
        <w:rPr>
          <w:noProof/>
        </w:rPr>
        <w:t>Enterprise CAL Bridge für Enterprise Mobility Suite aus SA, 16</w:t>
      </w:r>
    </w:p>
    <w:p w:rsidR="00324A1D" w:rsidRDefault="00324A1D">
      <w:pPr>
        <w:pStyle w:val="Index1"/>
        <w:tabs>
          <w:tab w:val="right" w:pos="5030"/>
        </w:tabs>
        <w:rPr>
          <w:noProof/>
        </w:rPr>
      </w:pPr>
      <w:r>
        <w:rPr>
          <w:noProof/>
        </w:rPr>
        <w:t>Enterprise CAL für Microsoft Dynamics AX, 78</w:t>
      </w:r>
    </w:p>
    <w:p w:rsidR="00324A1D" w:rsidRDefault="00324A1D">
      <w:pPr>
        <w:pStyle w:val="Index1"/>
        <w:tabs>
          <w:tab w:val="right" w:pos="5030"/>
        </w:tabs>
        <w:rPr>
          <w:noProof/>
        </w:rPr>
      </w:pPr>
      <w:r>
        <w:rPr>
          <w:noProof/>
        </w:rPr>
        <w:t>Enterprise CAL für Microsoft Dynamics AX 2012 R3, 19</w:t>
      </w:r>
    </w:p>
    <w:p w:rsidR="00324A1D" w:rsidRDefault="00324A1D">
      <w:pPr>
        <w:pStyle w:val="Index1"/>
        <w:tabs>
          <w:tab w:val="right" w:pos="5030"/>
        </w:tabs>
        <w:rPr>
          <w:noProof/>
        </w:rPr>
      </w:pPr>
      <w:r>
        <w:rPr>
          <w:noProof/>
        </w:rPr>
        <w:t>Enterprise CAL für Skype für Business Server 2015, 28</w:t>
      </w:r>
    </w:p>
    <w:p w:rsidR="00324A1D" w:rsidRDefault="00324A1D">
      <w:pPr>
        <w:pStyle w:val="Index1"/>
        <w:tabs>
          <w:tab w:val="right" w:pos="5030"/>
        </w:tabs>
        <w:rPr>
          <w:noProof/>
        </w:rPr>
      </w:pPr>
      <w:r>
        <w:rPr>
          <w:noProof/>
        </w:rPr>
        <w:t>Enterprise CAL Suite, 16</w:t>
      </w:r>
    </w:p>
    <w:p w:rsidR="00324A1D" w:rsidRDefault="00324A1D">
      <w:pPr>
        <w:pStyle w:val="Index1"/>
        <w:tabs>
          <w:tab w:val="right" w:pos="5030"/>
        </w:tabs>
        <w:rPr>
          <w:noProof/>
        </w:rPr>
      </w:pPr>
      <w:r>
        <w:rPr>
          <w:noProof/>
        </w:rPr>
        <w:t>Enterprise CAL Suite Bridge für Enterprise Mobility Suite, 84</w:t>
      </w:r>
    </w:p>
    <w:p w:rsidR="00324A1D" w:rsidRDefault="00324A1D">
      <w:pPr>
        <w:pStyle w:val="Index1"/>
        <w:tabs>
          <w:tab w:val="right" w:pos="5030"/>
        </w:tabs>
        <w:rPr>
          <w:noProof/>
        </w:rPr>
      </w:pPr>
      <w:r>
        <w:rPr>
          <w:noProof/>
        </w:rPr>
        <w:t>Enterprise CAL Suite Bridge für Microsoft Intune, 16, 84</w:t>
      </w:r>
    </w:p>
    <w:p w:rsidR="00324A1D" w:rsidRDefault="00324A1D">
      <w:pPr>
        <w:pStyle w:val="Index1"/>
        <w:tabs>
          <w:tab w:val="right" w:pos="5030"/>
        </w:tabs>
        <w:rPr>
          <w:noProof/>
        </w:rPr>
      </w:pPr>
      <w:r>
        <w:rPr>
          <w:noProof/>
        </w:rPr>
        <w:t>Enterprise CAL Suite Bridge für Office 365, 16, 53, 84</w:t>
      </w:r>
    </w:p>
    <w:p w:rsidR="00324A1D" w:rsidRDefault="00324A1D">
      <w:pPr>
        <w:pStyle w:val="Index1"/>
        <w:tabs>
          <w:tab w:val="right" w:pos="5030"/>
        </w:tabs>
        <w:rPr>
          <w:noProof/>
        </w:rPr>
      </w:pPr>
      <w:r>
        <w:rPr>
          <w:noProof/>
        </w:rPr>
        <w:t>Enterprise CAL Suite Bridge für Office 365 aus SA, 16</w:t>
      </w:r>
    </w:p>
    <w:p w:rsidR="00324A1D" w:rsidRDefault="00324A1D">
      <w:pPr>
        <w:pStyle w:val="Index1"/>
        <w:tabs>
          <w:tab w:val="right" w:pos="5030"/>
        </w:tabs>
        <w:rPr>
          <w:noProof/>
        </w:rPr>
      </w:pPr>
      <w:r>
        <w:rPr>
          <w:noProof/>
        </w:rPr>
        <w:t>Enterprise CAL Suite Bridge für Office 365 und Microsoft Intune, 16, 53, 84</w:t>
      </w:r>
    </w:p>
    <w:p w:rsidR="00324A1D" w:rsidRDefault="00324A1D">
      <w:pPr>
        <w:pStyle w:val="Index1"/>
        <w:tabs>
          <w:tab w:val="right" w:pos="5030"/>
        </w:tabs>
        <w:rPr>
          <w:noProof/>
        </w:rPr>
      </w:pPr>
      <w:r>
        <w:rPr>
          <w:noProof/>
        </w:rPr>
        <w:t>Enterprise Cloud Suite, 56</w:t>
      </w:r>
    </w:p>
    <w:p w:rsidR="00324A1D" w:rsidRDefault="00324A1D">
      <w:pPr>
        <w:pStyle w:val="Index1"/>
        <w:tabs>
          <w:tab w:val="right" w:pos="5030"/>
        </w:tabs>
        <w:rPr>
          <w:noProof/>
        </w:rPr>
      </w:pPr>
      <w:r>
        <w:rPr>
          <w:noProof/>
        </w:rPr>
        <w:t>Enterprise Cloud Suite aus SA, 56</w:t>
      </w:r>
    </w:p>
    <w:p w:rsidR="00324A1D" w:rsidRDefault="00324A1D">
      <w:pPr>
        <w:pStyle w:val="Index1"/>
        <w:tabs>
          <w:tab w:val="right" w:pos="5030"/>
        </w:tabs>
        <w:rPr>
          <w:noProof/>
        </w:rPr>
      </w:pPr>
      <w:r>
        <w:rPr>
          <w:noProof/>
        </w:rPr>
        <w:t>Enterprise Cloud Suite-Add-On, 56</w:t>
      </w:r>
    </w:p>
    <w:p w:rsidR="00324A1D" w:rsidRDefault="00324A1D">
      <w:pPr>
        <w:pStyle w:val="Index1"/>
        <w:tabs>
          <w:tab w:val="right" w:pos="5030"/>
        </w:tabs>
        <w:rPr>
          <w:noProof/>
        </w:rPr>
      </w:pPr>
      <w:r>
        <w:rPr>
          <w:noProof/>
        </w:rPr>
        <w:t>Enterprise Mobility Suite, 16, 17, 53, 56</w:t>
      </w:r>
    </w:p>
    <w:p w:rsidR="00324A1D" w:rsidRDefault="00324A1D">
      <w:pPr>
        <w:pStyle w:val="Index1"/>
        <w:tabs>
          <w:tab w:val="right" w:pos="5030"/>
        </w:tabs>
        <w:rPr>
          <w:noProof/>
        </w:rPr>
      </w:pPr>
      <w:r>
        <w:rPr>
          <w:noProof/>
        </w:rPr>
        <w:t>Enterprise Mobility Suite aus SA, 53, 56</w:t>
      </w:r>
    </w:p>
    <w:p w:rsidR="00324A1D" w:rsidRDefault="00324A1D">
      <w:pPr>
        <w:pStyle w:val="Index1"/>
        <w:tabs>
          <w:tab w:val="right" w:pos="5030"/>
        </w:tabs>
        <w:rPr>
          <w:noProof/>
        </w:rPr>
      </w:pPr>
      <w:r>
        <w:rPr>
          <w:noProof/>
        </w:rPr>
        <w:t>Enterprise Mobility Suite-Add-On, 53</w:t>
      </w:r>
    </w:p>
    <w:p w:rsidR="00324A1D" w:rsidRDefault="00324A1D">
      <w:pPr>
        <w:pStyle w:val="Index1"/>
        <w:tabs>
          <w:tab w:val="right" w:pos="5030"/>
        </w:tabs>
        <w:rPr>
          <w:noProof/>
        </w:rPr>
      </w:pPr>
      <w:r>
        <w:rPr>
          <w:noProof/>
        </w:rPr>
        <w:t>Excel 2010, 80</w:t>
      </w:r>
    </w:p>
    <w:p w:rsidR="00324A1D" w:rsidRDefault="00324A1D">
      <w:pPr>
        <w:pStyle w:val="Index1"/>
        <w:tabs>
          <w:tab w:val="right" w:pos="5030"/>
        </w:tabs>
        <w:rPr>
          <w:noProof/>
        </w:rPr>
      </w:pPr>
      <w:r>
        <w:rPr>
          <w:noProof/>
        </w:rPr>
        <w:t>Excel 2013, 23</w:t>
      </w:r>
    </w:p>
    <w:p w:rsidR="00324A1D" w:rsidRDefault="00324A1D">
      <w:pPr>
        <w:pStyle w:val="Index1"/>
        <w:tabs>
          <w:tab w:val="right" w:pos="5030"/>
        </w:tabs>
        <w:rPr>
          <w:noProof/>
        </w:rPr>
      </w:pPr>
      <w:r>
        <w:rPr>
          <w:noProof/>
        </w:rPr>
        <w:t>Excel 2016 für Mac, 25</w:t>
      </w:r>
    </w:p>
    <w:p w:rsidR="00324A1D" w:rsidRDefault="00324A1D">
      <w:pPr>
        <w:pStyle w:val="Index1"/>
        <w:tabs>
          <w:tab w:val="right" w:pos="5030"/>
        </w:tabs>
        <w:rPr>
          <w:noProof/>
        </w:rPr>
      </w:pPr>
      <w:r>
        <w:rPr>
          <w:noProof/>
        </w:rPr>
        <w:t>Exchange Enterprise CAL mit Diensten, 64</w:t>
      </w:r>
    </w:p>
    <w:p w:rsidR="00324A1D" w:rsidRDefault="00324A1D">
      <w:pPr>
        <w:pStyle w:val="Index1"/>
        <w:tabs>
          <w:tab w:val="right" w:pos="5030"/>
        </w:tabs>
        <w:rPr>
          <w:noProof/>
        </w:rPr>
      </w:pPr>
      <w:r>
        <w:rPr>
          <w:noProof/>
        </w:rPr>
        <w:t>Exchange Hosted Archive, 64</w:t>
      </w:r>
    </w:p>
    <w:p w:rsidR="00324A1D" w:rsidRDefault="00324A1D">
      <w:pPr>
        <w:pStyle w:val="Index1"/>
        <w:tabs>
          <w:tab w:val="right" w:pos="5030"/>
        </w:tabs>
        <w:rPr>
          <w:noProof/>
        </w:rPr>
      </w:pPr>
      <w:r>
        <w:rPr>
          <w:noProof/>
        </w:rPr>
        <w:t>Exchange Online Kiosk, 64</w:t>
      </w:r>
    </w:p>
    <w:p w:rsidR="00324A1D" w:rsidRDefault="00324A1D">
      <w:pPr>
        <w:pStyle w:val="Index1"/>
        <w:tabs>
          <w:tab w:val="right" w:pos="5030"/>
        </w:tabs>
        <w:rPr>
          <w:noProof/>
        </w:rPr>
      </w:pPr>
      <w:r>
        <w:rPr>
          <w:noProof/>
        </w:rPr>
        <w:t>Exchange Online Plan 1, 26, 64</w:t>
      </w:r>
    </w:p>
    <w:p w:rsidR="00324A1D" w:rsidRDefault="00324A1D">
      <w:pPr>
        <w:pStyle w:val="Index1"/>
        <w:tabs>
          <w:tab w:val="right" w:pos="5030"/>
        </w:tabs>
        <w:rPr>
          <w:noProof/>
        </w:rPr>
      </w:pPr>
      <w:r>
        <w:rPr>
          <w:noProof/>
        </w:rPr>
        <w:t>Exchange Online Plan 1A für Alumni, 64</w:t>
      </w:r>
    </w:p>
    <w:p w:rsidR="00324A1D" w:rsidRDefault="00324A1D">
      <w:pPr>
        <w:pStyle w:val="Index1"/>
        <w:tabs>
          <w:tab w:val="right" w:pos="5030"/>
        </w:tabs>
        <w:rPr>
          <w:noProof/>
        </w:rPr>
      </w:pPr>
      <w:r>
        <w:rPr>
          <w:noProof/>
        </w:rPr>
        <w:t>Exchange Online Plan 2, 26, 64</w:t>
      </w:r>
    </w:p>
    <w:p w:rsidR="00324A1D" w:rsidRDefault="00324A1D">
      <w:pPr>
        <w:pStyle w:val="Index1"/>
        <w:tabs>
          <w:tab w:val="right" w:pos="5030"/>
        </w:tabs>
        <w:rPr>
          <w:noProof/>
        </w:rPr>
      </w:pPr>
      <w:r>
        <w:rPr>
          <w:noProof/>
        </w:rPr>
        <w:t>Exchange Online Protection, 16, 64</w:t>
      </w:r>
    </w:p>
    <w:p w:rsidR="00324A1D" w:rsidRDefault="00324A1D">
      <w:pPr>
        <w:pStyle w:val="Index1"/>
        <w:tabs>
          <w:tab w:val="right" w:pos="5030"/>
        </w:tabs>
        <w:rPr>
          <w:noProof/>
        </w:rPr>
      </w:pPr>
      <w:r>
        <w:rPr>
          <w:noProof/>
        </w:rPr>
        <w:t>Exchange Online-Archivierung für Exchange Online, 64</w:t>
      </w:r>
    </w:p>
    <w:p w:rsidR="00324A1D" w:rsidRDefault="00324A1D">
      <w:pPr>
        <w:pStyle w:val="Index1"/>
        <w:tabs>
          <w:tab w:val="right" w:pos="5030"/>
        </w:tabs>
        <w:rPr>
          <w:noProof/>
        </w:rPr>
      </w:pPr>
      <w:r>
        <w:rPr>
          <w:noProof/>
        </w:rPr>
        <w:t>Exchange Online-Archivierung für Exchange Server, 16, 64</w:t>
      </w:r>
    </w:p>
    <w:p w:rsidR="00324A1D" w:rsidRDefault="00324A1D">
      <w:pPr>
        <w:pStyle w:val="Index1"/>
        <w:tabs>
          <w:tab w:val="right" w:pos="5030"/>
        </w:tabs>
        <w:rPr>
          <w:noProof/>
        </w:rPr>
      </w:pPr>
      <w:r>
        <w:rPr>
          <w:noProof/>
        </w:rPr>
        <w:t>Exchange Server, 84</w:t>
      </w:r>
    </w:p>
    <w:p w:rsidR="00324A1D" w:rsidRDefault="00324A1D">
      <w:pPr>
        <w:pStyle w:val="Index1"/>
        <w:tabs>
          <w:tab w:val="right" w:pos="5030"/>
        </w:tabs>
        <w:rPr>
          <w:noProof/>
        </w:rPr>
      </w:pPr>
      <w:r>
        <w:rPr>
          <w:noProof/>
        </w:rPr>
        <w:t>Exchange Server 2007, 26</w:t>
      </w:r>
    </w:p>
    <w:p w:rsidR="00324A1D" w:rsidRDefault="00324A1D">
      <w:pPr>
        <w:pStyle w:val="Index1"/>
        <w:tabs>
          <w:tab w:val="right" w:pos="5030"/>
        </w:tabs>
        <w:rPr>
          <w:noProof/>
        </w:rPr>
      </w:pPr>
      <w:r>
        <w:rPr>
          <w:noProof/>
        </w:rPr>
        <w:t>Exchange Server 2010, 26</w:t>
      </w:r>
    </w:p>
    <w:p w:rsidR="00324A1D" w:rsidRDefault="00324A1D">
      <w:pPr>
        <w:pStyle w:val="Index1"/>
        <w:tabs>
          <w:tab w:val="right" w:pos="5030"/>
        </w:tabs>
        <w:rPr>
          <w:noProof/>
        </w:rPr>
      </w:pPr>
      <w:r>
        <w:rPr>
          <w:noProof/>
        </w:rPr>
        <w:t>Exchange Server Enterprise, 84</w:t>
      </w:r>
    </w:p>
    <w:p w:rsidR="00324A1D" w:rsidRDefault="00324A1D">
      <w:pPr>
        <w:pStyle w:val="Index1"/>
        <w:tabs>
          <w:tab w:val="right" w:pos="5030"/>
        </w:tabs>
        <w:rPr>
          <w:noProof/>
        </w:rPr>
      </w:pPr>
      <w:r>
        <w:rPr>
          <w:noProof/>
        </w:rPr>
        <w:t>Exchange Server Enterprise 2013, 26</w:t>
      </w:r>
    </w:p>
    <w:p w:rsidR="00324A1D" w:rsidRDefault="00324A1D">
      <w:pPr>
        <w:pStyle w:val="Index1"/>
        <w:tabs>
          <w:tab w:val="right" w:pos="5030"/>
        </w:tabs>
        <w:rPr>
          <w:noProof/>
        </w:rPr>
      </w:pPr>
      <w:r>
        <w:rPr>
          <w:noProof/>
        </w:rPr>
        <w:t>Exchange Server Standard, 84</w:t>
      </w:r>
    </w:p>
    <w:p w:rsidR="00324A1D" w:rsidRDefault="00324A1D">
      <w:pPr>
        <w:pStyle w:val="Index1"/>
        <w:tabs>
          <w:tab w:val="right" w:pos="5030"/>
        </w:tabs>
        <w:rPr>
          <w:noProof/>
        </w:rPr>
      </w:pPr>
      <w:r>
        <w:rPr>
          <w:noProof/>
        </w:rPr>
        <w:t>Exchange Server Standard 2013, 26</w:t>
      </w:r>
    </w:p>
    <w:p w:rsidR="00324A1D" w:rsidRDefault="00324A1D">
      <w:pPr>
        <w:pStyle w:val="Index1"/>
        <w:tabs>
          <w:tab w:val="right" w:pos="5030"/>
        </w:tabs>
        <w:rPr>
          <w:noProof/>
        </w:rPr>
      </w:pPr>
      <w:r>
        <w:rPr>
          <w:noProof/>
        </w:rPr>
        <w:t>Externer Connector für Microsoft Identity Manager 2016, 22</w:t>
      </w:r>
    </w:p>
    <w:p w:rsidR="00324A1D" w:rsidRDefault="00324A1D">
      <w:pPr>
        <w:pStyle w:val="Index1"/>
        <w:tabs>
          <w:tab w:val="right" w:pos="5030"/>
        </w:tabs>
        <w:rPr>
          <w:noProof/>
        </w:rPr>
      </w:pPr>
      <w:r>
        <w:rPr>
          <w:noProof/>
        </w:rPr>
        <w:t>Externer Connector für Windows Server 2012, 47</w:t>
      </w:r>
    </w:p>
    <w:p w:rsidR="00324A1D" w:rsidRDefault="00324A1D">
      <w:pPr>
        <w:pStyle w:val="Index1"/>
        <w:tabs>
          <w:tab w:val="right" w:pos="5030"/>
        </w:tabs>
        <w:rPr>
          <w:noProof/>
        </w:rPr>
      </w:pPr>
      <w:r>
        <w:rPr>
          <w:noProof/>
        </w:rPr>
        <w:t>Externer Connector für Windows Server 2012 Active Directory-Rechteverwaltungsdienste, 47</w:t>
      </w:r>
    </w:p>
    <w:p w:rsidR="00324A1D" w:rsidRDefault="00324A1D">
      <w:pPr>
        <w:pStyle w:val="Index1"/>
        <w:tabs>
          <w:tab w:val="right" w:pos="5030"/>
        </w:tabs>
        <w:rPr>
          <w:noProof/>
        </w:rPr>
      </w:pPr>
      <w:r>
        <w:rPr>
          <w:noProof/>
        </w:rPr>
        <w:t>Externer Connector für Windows Server 2012-Remotedesktopdienste, 47</w:t>
      </w:r>
    </w:p>
    <w:p w:rsidR="00324A1D" w:rsidRDefault="00324A1D">
      <w:pPr>
        <w:pStyle w:val="Index1"/>
        <w:tabs>
          <w:tab w:val="right" w:pos="5030"/>
        </w:tabs>
        <w:rPr>
          <w:noProof/>
        </w:rPr>
      </w:pPr>
      <w:r>
        <w:rPr>
          <w:noProof/>
        </w:rPr>
        <w:t>Forefront Identity Manager 2010 – Windows Live Edition, 19</w:t>
      </w:r>
    </w:p>
    <w:p w:rsidR="00324A1D" w:rsidRDefault="00324A1D">
      <w:pPr>
        <w:pStyle w:val="Index1"/>
        <w:tabs>
          <w:tab w:val="right" w:pos="5030"/>
        </w:tabs>
        <w:rPr>
          <w:noProof/>
        </w:rPr>
      </w:pPr>
      <w:r>
        <w:rPr>
          <w:noProof/>
        </w:rPr>
        <w:t>Forefront Identity Manager 2010 R2, 22, 48</w:t>
      </w:r>
    </w:p>
    <w:p w:rsidR="00324A1D" w:rsidRDefault="00324A1D">
      <w:pPr>
        <w:pStyle w:val="Index1"/>
        <w:tabs>
          <w:tab w:val="right" w:pos="5030"/>
        </w:tabs>
        <w:rPr>
          <w:noProof/>
        </w:rPr>
      </w:pPr>
      <w:r>
        <w:rPr>
          <w:noProof/>
        </w:rPr>
        <w:t>Forefront Identity Manager 2010 R2 – Windows Live Edition, 18</w:t>
      </w:r>
    </w:p>
    <w:p w:rsidR="00324A1D" w:rsidRDefault="00324A1D">
      <w:pPr>
        <w:pStyle w:val="Index1"/>
        <w:tabs>
          <w:tab w:val="right" w:pos="5030"/>
        </w:tabs>
        <w:rPr>
          <w:noProof/>
        </w:rPr>
      </w:pPr>
      <w:r>
        <w:rPr>
          <w:noProof/>
        </w:rPr>
        <w:t>Forefront TMG Enterprise, 84</w:t>
      </w:r>
    </w:p>
    <w:p w:rsidR="00324A1D" w:rsidRDefault="00324A1D">
      <w:pPr>
        <w:pStyle w:val="Index1"/>
        <w:tabs>
          <w:tab w:val="right" w:pos="5030"/>
        </w:tabs>
        <w:rPr>
          <w:noProof/>
        </w:rPr>
      </w:pPr>
      <w:r>
        <w:rPr>
          <w:noProof/>
        </w:rPr>
        <w:t>Forefront TMG Standard, 84</w:t>
      </w:r>
    </w:p>
    <w:p w:rsidR="00324A1D" w:rsidRDefault="00324A1D">
      <w:pPr>
        <w:pStyle w:val="Index1"/>
        <w:tabs>
          <w:tab w:val="right" w:pos="5030"/>
        </w:tabs>
        <w:rPr>
          <w:noProof/>
        </w:rPr>
      </w:pPr>
      <w:r>
        <w:rPr>
          <w:noProof/>
        </w:rPr>
        <w:t>Forefront United Access Gateway 2010, 17</w:t>
      </w:r>
    </w:p>
    <w:p w:rsidR="00324A1D" w:rsidRDefault="00324A1D">
      <w:pPr>
        <w:pStyle w:val="Index1"/>
        <w:tabs>
          <w:tab w:val="right" w:pos="5030"/>
        </w:tabs>
        <w:rPr>
          <w:noProof/>
        </w:rPr>
      </w:pPr>
      <w:r>
        <w:rPr>
          <w:noProof/>
        </w:rPr>
        <w:t>Funktions-CAL für Microsoft Dynamics AX, 78</w:t>
      </w:r>
    </w:p>
    <w:p w:rsidR="00324A1D" w:rsidRDefault="00324A1D">
      <w:pPr>
        <w:pStyle w:val="Index1"/>
        <w:tabs>
          <w:tab w:val="right" w:pos="5030"/>
        </w:tabs>
        <w:rPr>
          <w:noProof/>
        </w:rPr>
      </w:pPr>
      <w:r>
        <w:rPr>
          <w:noProof/>
        </w:rPr>
        <w:t>Funktions-CAL für Microsoft Dynamics AX 2012 R3, 19</w:t>
      </w:r>
    </w:p>
    <w:p w:rsidR="00324A1D" w:rsidRDefault="00324A1D">
      <w:pPr>
        <w:pStyle w:val="Index1"/>
        <w:tabs>
          <w:tab w:val="right" w:pos="5030"/>
        </w:tabs>
        <w:rPr>
          <w:noProof/>
        </w:rPr>
      </w:pPr>
      <w:r>
        <w:rPr>
          <w:noProof/>
        </w:rPr>
        <w:t>Geräte-CAL für Project Server 2013, 24</w:t>
      </w:r>
    </w:p>
    <w:p w:rsidR="00324A1D" w:rsidRDefault="00324A1D">
      <w:pPr>
        <w:pStyle w:val="Index1"/>
        <w:tabs>
          <w:tab w:val="right" w:pos="5030"/>
        </w:tabs>
        <w:rPr>
          <w:noProof/>
        </w:rPr>
      </w:pPr>
      <w:r>
        <w:rPr>
          <w:noProof/>
        </w:rPr>
        <w:t>globalen System Center-Dienstmonitor, 34</w:t>
      </w:r>
    </w:p>
    <w:p w:rsidR="00324A1D" w:rsidRDefault="00324A1D">
      <w:pPr>
        <w:pStyle w:val="Index1"/>
        <w:tabs>
          <w:tab w:val="right" w:pos="5030"/>
        </w:tabs>
        <w:rPr>
          <w:noProof/>
        </w:rPr>
      </w:pPr>
      <w:r>
        <w:rPr>
          <w:noProof/>
        </w:rPr>
        <w:t>HPC Pack, 48</w:t>
      </w:r>
    </w:p>
    <w:p w:rsidR="00324A1D" w:rsidRDefault="00324A1D">
      <w:pPr>
        <w:pStyle w:val="Index1"/>
        <w:tabs>
          <w:tab w:val="right" w:pos="5030"/>
        </w:tabs>
        <w:rPr>
          <w:noProof/>
        </w:rPr>
      </w:pPr>
      <w:r>
        <w:rPr>
          <w:noProof/>
        </w:rPr>
        <w:t>InfoPath 2010, 80</w:t>
      </w:r>
    </w:p>
    <w:p w:rsidR="00324A1D" w:rsidRDefault="00324A1D">
      <w:pPr>
        <w:pStyle w:val="Index1"/>
        <w:tabs>
          <w:tab w:val="right" w:pos="5030"/>
        </w:tabs>
        <w:rPr>
          <w:noProof/>
        </w:rPr>
      </w:pPr>
      <w:r>
        <w:rPr>
          <w:noProof/>
        </w:rPr>
        <w:t>InfoPath 2013, 23</w:t>
      </w:r>
    </w:p>
    <w:p w:rsidR="00324A1D" w:rsidRDefault="00324A1D">
      <w:pPr>
        <w:pStyle w:val="Index1"/>
        <w:tabs>
          <w:tab w:val="right" w:pos="5030"/>
        </w:tabs>
        <w:rPr>
          <w:noProof/>
        </w:rPr>
      </w:pPr>
      <w:r>
        <w:rPr>
          <w:noProof/>
        </w:rPr>
        <w:t>Kommerzielle Nutzung für Office Home &amp; Student 2013 RT, 23</w:t>
      </w:r>
    </w:p>
    <w:p w:rsidR="00324A1D" w:rsidRDefault="00324A1D">
      <w:pPr>
        <w:pStyle w:val="Index1"/>
        <w:tabs>
          <w:tab w:val="right" w:pos="5030"/>
        </w:tabs>
        <w:rPr>
          <w:noProof/>
        </w:rPr>
      </w:pPr>
      <w:r>
        <w:rPr>
          <w:noProof/>
        </w:rPr>
        <w:t>Live Meeting Professional, 29</w:t>
      </w:r>
    </w:p>
    <w:p w:rsidR="00324A1D" w:rsidRDefault="00324A1D">
      <w:pPr>
        <w:pStyle w:val="Index1"/>
        <w:tabs>
          <w:tab w:val="right" w:pos="5030"/>
        </w:tabs>
        <w:rPr>
          <w:noProof/>
        </w:rPr>
      </w:pPr>
      <w:r>
        <w:rPr>
          <w:noProof/>
        </w:rPr>
        <w:t>Live Meeting Standard, 29</w:t>
      </w:r>
    </w:p>
    <w:p w:rsidR="00324A1D" w:rsidRDefault="00324A1D">
      <w:pPr>
        <w:pStyle w:val="Index1"/>
        <w:tabs>
          <w:tab w:val="right" w:pos="5030"/>
        </w:tabs>
        <w:rPr>
          <w:noProof/>
        </w:rPr>
      </w:pPr>
      <w:r>
        <w:rPr>
          <w:noProof/>
        </w:rPr>
        <w:t>Lync 2010, 80</w:t>
      </w:r>
    </w:p>
    <w:p w:rsidR="00324A1D" w:rsidRDefault="00324A1D">
      <w:pPr>
        <w:pStyle w:val="Index1"/>
        <w:tabs>
          <w:tab w:val="right" w:pos="5030"/>
        </w:tabs>
        <w:rPr>
          <w:noProof/>
        </w:rPr>
      </w:pPr>
      <w:r>
        <w:rPr>
          <w:noProof/>
        </w:rPr>
        <w:t>Lync für Mac 2011, 25, 66</w:t>
      </w:r>
    </w:p>
    <w:p w:rsidR="00324A1D" w:rsidRDefault="00324A1D">
      <w:pPr>
        <w:pStyle w:val="Index1"/>
        <w:tabs>
          <w:tab w:val="right" w:pos="5030"/>
        </w:tabs>
        <w:rPr>
          <w:noProof/>
        </w:rPr>
      </w:pPr>
      <w:r>
        <w:rPr>
          <w:noProof/>
        </w:rPr>
        <w:t>Lync Server 2010, 28</w:t>
      </w:r>
    </w:p>
    <w:p w:rsidR="00324A1D" w:rsidRDefault="00324A1D">
      <w:pPr>
        <w:pStyle w:val="Index1"/>
        <w:tabs>
          <w:tab w:val="right" w:pos="5030"/>
        </w:tabs>
        <w:rPr>
          <w:noProof/>
        </w:rPr>
      </w:pPr>
      <w:r>
        <w:rPr>
          <w:noProof/>
        </w:rPr>
        <w:t>Lync Server 2013, 28</w:t>
      </w:r>
    </w:p>
    <w:p w:rsidR="00324A1D" w:rsidRDefault="00324A1D">
      <w:pPr>
        <w:pStyle w:val="Index1"/>
        <w:tabs>
          <w:tab w:val="right" w:pos="5030"/>
        </w:tabs>
        <w:rPr>
          <w:noProof/>
        </w:rPr>
      </w:pPr>
      <w:r>
        <w:rPr>
          <w:noProof/>
        </w:rPr>
        <w:t>Lync Voice Add-On für Enterprise Cloud Suite, 56</w:t>
      </w:r>
    </w:p>
    <w:p w:rsidR="00324A1D" w:rsidRDefault="00324A1D">
      <w:pPr>
        <w:pStyle w:val="Index1"/>
        <w:tabs>
          <w:tab w:val="right" w:pos="5030"/>
        </w:tabs>
        <w:rPr>
          <w:noProof/>
        </w:rPr>
      </w:pPr>
      <w:r>
        <w:rPr>
          <w:noProof/>
        </w:rPr>
        <w:t>Microsoft Azure Platform-Diensten, 85</w:t>
      </w:r>
    </w:p>
    <w:p w:rsidR="00324A1D" w:rsidRDefault="00324A1D">
      <w:pPr>
        <w:pStyle w:val="Index1"/>
        <w:tabs>
          <w:tab w:val="right" w:pos="5030"/>
        </w:tabs>
        <w:rPr>
          <w:noProof/>
        </w:rPr>
      </w:pPr>
      <w:r>
        <w:rPr>
          <w:noProof/>
        </w:rPr>
        <w:t>Microsoft Azure-Dienste, 52</w:t>
      </w:r>
    </w:p>
    <w:p w:rsidR="00324A1D" w:rsidRDefault="00324A1D">
      <w:pPr>
        <w:pStyle w:val="Index1"/>
        <w:tabs>
          <w:tab w:val="right" w:pos="5030"/>
        </w:tabs>
        <w:rPr>
          <w:noProof/>
        </w:rPr>
      </w:pPr>
      <w:r>
        <w:rPr>
          <w:noProof/>
        </w:rPr>
        <w:t>Microsoft Azure-Diensten, 84</w:t>
      </w:r>
    </w:p>
    <w:p w:rsidR="00324A1D" w:rsidRDefault="00324A1D">
      <w:pPr>
        <w:pStyle w:val="Index1"/>
        <w:tabs>
          <w:tab w:val="right" w:pos="5030"/>
        </w:tabs>
        <w:rPr>
          <w:noProof/>
        </w:rPr>
      </w:pPr>
      <w:r>
        <w:rPr>
          <w:noProof/>
        </w:rPr>
        <w:t>Microsoft Azure-Standortwiederherstellung, 53</w:t>
      </w:r>
    </w:p>
    <w:p w:rsidR="00324A1D" w:rsidRDefault="00324A1D">
      <w:pPr>
        <w:pStyle w:val="Index1"/>
        <w:tabs>
          <w:tab w:val="right" w:pos="5030"/>
        </w:tabs>
        <w:rPr>
          <w:noProof/>
        </w:rPr>
      </w:pPr>
      <w:r>
        <w:rPr>
          <w:noProof/>
        </w:rPr>
        <w:t>Microsoft Dynamics AX 2012 R2, 20</w:t>
      </w:r>
    </w:p>
    <w:p w:rsidR="00324A1D" w:rsidRDefault="00324A1D">
      <w:pPr>
        <w:pStyle w:val="Index1"/>
        <w:tabs>
          <w:tab w:val="right" w:pos="5030"/>
        </w:tabs>
        <w:rPr>
          <w:noProof/>
        </w:rPr>
      </w:pPr>
      <w:r>
        <w:rPr>
          <w:noProof/>
        </w:rPr>
        <w:t>Microsoft Dynamics AX 2012 R3 Server, 19</w:t>
      </w:r>
    </w:p>
    <w:p w:rsidR="00324A1D" w:rsidRDefault="00324A1D">
      <w:pPr>
        <w:pStyle w:val="Index1"/>
        <w:tabs>
          <w:tab w:val="right" w:pos="5030"/>
        </w:tabs>
        <w:rPr>
          <w:noProof/>
        </w:rPr>
      </w:pPr>
      <w:r>
        <w:rPr>
          <w:noProof/>
        </w:rPr>
        <w:t>Microsoft Dynamics AX 2012 R3 Speicherserver, 19</w:t>
      </w:r>
    </w:p>
    <w:p w:rsidR="00324A1D" w:rsidRDefault="00324A1D">
      <w:pPr>
        <w:pStyle w:val="Index1"/>
        <w:tabs>
          <w:tab w:val="right" w:pos="5030"/>
        </w:tabs>
        <w:rPr>
          <w:noProof/>
        </w:rPr>
      </w:pPr>
      <w:r>
        <w:rPr>
          <w:noProof/>
        </w:rPr>
        <w:t>Microsoft Dynamics AX 2012 R3 Standard Commerce Server Core, 19</w:t>
      </w:r>
    </w:p>
    <w:p w:rsidR="00324A1D" w:rsidRDefault="00324A1D">
      <w:pPr>
        <w:pStyle w:val="Index1"/>
        <w:tabs>
          <w:tab w:val="right" w:pos="5030"/>
        </w:tabs>
        <w:rPr>
          <w:noProof/>
        </w:rPr>
      </w:pPr>
      <w:r>
        <w:rPr>
          <w:noProof/>
        </w:rPr>
        <w:t>Microsoft Dynamics AX Standard Commerce Core Server, 78</w:t>
      </w:r>
    </w:p>
    <w:p w:rsidR="00324A1D" w:rsidRDefault="00324A1D">
      <w:pPr>
        <w:pStyle w:val="Index1"/>
        <w:tabs>
          <w:tab w:val="right" w:pos="5030"/>
        </w:tabs>
        <w:rPr>
          <w:noProof/>
        </w:rPr>
      </w:pPr>
      <w:r>
        <w:rPr>
          <w:noProof/>
        </w:rPr>
        <w:t>Microsoft Dynamics AX Store Server, 78</w:t>
      </w:r>
    </w:p>
    <w:p w:rsidR="00324A1D" w:rsidRDefault="00324A1D">
      <w:pPr>
        <w:pStyle w:val="Index1"/>
        <w:tabs>
          <w:tab w:val="right" w:pos="5030"/>
        </w:tabs>
        <w:rPr>
          <w:noProof/>
        </w:rPr>
      </w:pPr>
      <w:r>
        <w:rPr>
          <w:noProof/>
        </w:rPr>
        <w:t>Microsoft Dynamics CRM 2011, 21</w:t>
      </w:r>
    </w:p>
    <w:p w:rsidR="00324A1D" w:rsidRDefault="00324A1D">
      <w:pPr>
        <w:pStyle w:val="Index1"/>
        <w:tabs>
          <w:tab w:val="right" w:pos="5030"/>
        </w:tabs>
        <w:rPr>
          <w:noProof/>
        </w:rPr>
      </w:pPr>
      <w:r>
        <w:rPr>
          <w:noProof/>
        </w:rPr>
        <w:t>Microsoft Dynamics CRM 2013, 21</w:t>
      </w:r>
    </w:p>
    <w:p w:rsidR="00324A1D" w:rsidRDefault="00324A1D">
      <w:pPr>
        <w:pStyle w:val="Index1"/>
        <w:tabs>
          <w:tab w:val="right" w:pos="5030"/>
        </w:tabs>
        <w:rPr>
          <w:noProof/>
        </w:rPr>
      </w:pPr>
      <w:r>
        <w:rPr>
          <w:noProof/>
        </w:rPr>
        <w:t>Microsoft Dynamics CRM Online Basic, 57</w:t>
      </w:r>
    </w:p>
    <w:p w:rsidR="00324A1D" w:rsidRDefault="00324A1D">
      <w:pPr>
        <w:pStyle w:val="Index1"/>
        <w:tabs>
          <w:tab w:val="right" w:pos="5030"/>
        </w:tabs>
        <w:rPr>
          <w:noProof/>
        </w:rPr>
      </w:pPr>
      <w:r>
        <w:rPr>
          <w:noProof/>
        </w:rPr>
        <w:t>Microsoft Dynamics CRM Online Basic für SA, 57</w:t>
      </w:r>
    </w:p>
    <w:p w:rsidR="00324A1D" w:rsidRDefault="00324A1D">
      <w:pPr>
        <w:pStyle w:val="Index1"/>
        <w:tabs>
          <w:tab w:val="right" w:pos="5030"/>
        </w:tabs>
        <w:rPr>
          <w:noProof/>
        </w:rPr>
      </w:pPr>
      <w:r>
        <w:rPr>
          <w:noProof/>
        </w:rPr>
        <w:t>Microsoft Dynamics CRM Online Enhanced Support, 57</w:t>
      </w:r>
    </w:p>
    <w:p w:rsidR="00324A1D" w:rsidRDefault="00324A1D">
      <w:pPr>
        <w:pStyle w:val="Index1"/>
        <w:tabs>
          <w:tab w:val="right" w:pos="5030"/>
        </w:tabs>
        <w:rPr>
          <w:noProof/>
        </w:rPr>
      </w:pPr>
      <w:r>
        <w:rPr>
          <w:noProof/>
        </w:rPr>
        <w:t>Microsoft Dynamics CRM Online Enhanced Support EDU, 57</w:t>
      </w:r>
    </w:p>
    <w:p w:rsidR="00324A1D" w:rsidRDefault="00324A1D">
      <w:pPr>
        <w:pStyle w:val="Index1"/>
        <w:tabs>
          <w:tab w:val="right" w:pos="5030"/>
        </w:tabs>
        <w:rPr>
          <w:noProof/>
        </w:rPr>
      </w:pPr>
      <w:r>
        <w:rPr>
          <w:noProof/>
        </w:rPr>
        <w:t>Microsoft Dynamics CRM Online Enterprise, 57</w:t>
      </w:r>
    </w:p>
    <w:p w:rsidR="00324A1D" w:rsidRDefault="00324A1D">
      <w:pPr>
        <w:pStyle w:val="Index1"/>
        <w:tabs>
          <w:tab w:val="right" w:pos="5030"/>
        </w:tabs>
        <w:rPr>
          <w:noProof/>
        </w:rPr>
      </w:pPr>
      <w:r>
        <w:rPr>
          <w:noProof/>
        </w:rPr>
        <w:t>Microsoft Dynamics CRM Online Enterprise für SA, 57</w:t>
      </w:r>
    </w:p>
    <w:p w:rsidR="00324A1D" w:rsidRDefault="00324A1D">
      <w:pPr>
        <w:pStyle w:val="Index1"/>
        <w:tabs>
          <w:tab w:val="right" w:pos="5030"/>
        </w:tabs>
        <w:rPr>
          <w:noProof/>
        </w:rPr>
      </w:pPr>
      <w:r>
        <w:rPr>
          <w:noProof/>
        </w:rPr>
        <w:t>Microsoft Dynamics CRM Online Essential, 57</w:t>
      </w:r>
    </w:p>
    <w:p w:rsidR="00324A1D" w:rsidRDefault="00324A1D">
      <w:pPr>
        <w:pStyle w:val="Index1"/>
        <w:tabs>
          <w:tab w:val="right" w:pos="5030"/>
        </w:tabs>
        <w:rPr>
          <w:noProof/>
        </w:rPr>
      </w:pPr>
      <w:r>
        <w:rPr>
          <w:noProof/>
        </w:rPr>
        <w:t>Microsoft Dynamics CRM Online Essential für SA, 57</w:t>
      </w:r>
    </w:p>
    <w:p w:rsidR="00324A1D" w:rsidRDefault="00324A1D">
      <w:pPr>
        <w:pStyle w:val="Index1"/>
        <w:tabs>
          <w:tab w:val="right" w:pos="5030"/>
        </w:tabs>
        <w:rPr>
          <w:noProof/>
        </w:rPr>
      </w:pPr>
      <w:r>
        <w:rPr>
          <w:noProof/>
        </w:rPr>
        <w:t>Microsoft Dynamics CRM Online Professional, 57</w:t>
      </w:r>
    </w:p>
    <w:p w:rsidR="00324A1D" w:rsidRDefault="00324A1D">
      <w:pPr>
        <w:pStyle w:val="Index1"/>
        <w:tabs>
          <w:tab w:val="right" w:pos="5030"/>
        </w:tabs>
        <w:rPr>
          <w:noProof/>
        </w:rPr>
      </w:pPr>
      <w:r>
        <w:rPr>
          <w:noProof/>
        </w:rPr>
        <w:t>Microsoft Dynamics CRM Online Professional Direct Support, 57</w:t>
      </w:r>
    </w:p>
    <w:p w:rsidR="00324A1D" w:rsidRDefault="00324A1D">
      <w:pPr>
        <w:pStyle w:val="Index1"/>
        <w:tabs>
          <w:tab w:val="right" w:pos="5030"/>
        </w:tabs>
        <w:rPr>
          <w:noProof/>
        </w:rPr>
      </w:pPr>
      <w:r>
        <w:rPr>
          <w:noProof/>
        </w:rPr>
        <w:t>Microsoft Dynamics CRM Online Professional Direct Support EDU, 57</w:t>
      </w:r>
    </w:p>
    <w:p w:rsidR="00324A1D" w:rsidRDefault="00324A1D">
      <w:pPr>
        <w:pStyle w:val="Index1"/>
        <w:tabs>
          <w:tab w:val="right" w:pos="5030"/>
        </w:tabs>
        <w:rPr>
          <w:noProof/>
        </w:rPr>
      </w:pPr>
      <w:r>
        <w:rPr>
          <w:noProof/>
        </w:rPr>
        <w:t>Microsoft Dynamics CRM Online Professional für SA, 57</w:t>
      </w:r>
    </w:p>
    <w:p w:rsidR="00324A1D" w:rsidRDefault="00324A1D">
      <w:pPr>
        <w:pStyle w:val="Index1"/>
        <w:tabs>
          <w:tab w:val="right" w:pos="5030"/>
        </w:tabs>
        <w:rPr>
          <w:noProof/>
        </w:rPr>
      </w:pPr>
      <w:r>
        <w:rPr>
          <w:noProof/>
        </w:rPr>
        <w:t>Microsoft Dynamics CRM Online-Zusatzspeicher, 57</w:t>
      </w:r>
    </w:p>
    <w:p w:rsidR="00324A1D" w:rsidRDefault="00324A1D">
      <w:pPr>
        <w:pStyle w:val="Index1"/>
        <w:tabs>
          <w:tab w:val="right" w:pos="5030"/>
        </w:tabs>
        <w:rPr>
          <w:noProof/>
        </w:rPr>
      </w:pPr>
      <w:r>
        <w:rPr>
          <w:noProof/>
        </w:rPr>
        <w:t>Microsoft Dynamics CRM Online-Zusatzspeicher EDU, 57</w:t>
      </w:r>
    </w:p>
    <w:p w:rsidR="00324A1D" w:rsidRDefault="00324A1D">
      <w:pPr>
        <w:pStyle w:val="Index1"/>
        <w:tabs>
          <w:tab w:val="right" w:pos="5030"/>
        </w:tabs>
        <w:rPr>
          <w:noProof/>
        </w:rPr>
      </w:pPr>
      <w:r>
        <w:rPr>
          <w:noProof/>
        </w:rPr>
        <w:t>Microsoft Dynamics CRM Server, 84</w:t>
      </w:r>
    </w:p>
    <w:p w:rsidR="00324A1D" w:rsidRDefault="00324A1D">
      <w:pPr>
        <w:pStyle w:val="Index1"/>
        <w:tabs>
          <w:tab w:val="right" w:pos="5030"/>
        </w:tabs>
        <w:rPr>
          <w:noProof/>
        </w:rPr>
      </w:pPr>
      <w:r>
        <w:rPr>
          <w:noProof/>
        </w:rPr>
        <w:t>Microsoft Dynamics CRM Server 2011, 78</w:t>
      </w:r>
    </w:p>
    <w:p w:rsidR="00324A1D" w:rsidRDefault="00324A1D">
      <w:pPr>
        <w:pStyle w:val="Index1"/>
        <w:tabs>
          <w:tab w:val="right" w:pos="5030"/>
        </w:tabs>
        <w:rPr>
          <w:noProof/>
        </w:rPr>
      </w:pPr>
      <w:r>
        <w:rPr>
          <w:noProof/>
        </w:rPr>
        <w:t>Microsoft Dynamics CRM Server 2013, 78</w:t>
      </w:r>
    </w:p>
    <w:p w:rsidR="00324A1D" w:rsidRDefault="00324A1D">
      <w:pPr>
        <w:pStyle w:val="Index1"/>
        <w:tabs>
          <w:tab w:val="right" w:pos="5030"/>
        </w:tabs>
        <w:rPr>
          <w:noProof/>
        </w:rPr>
      </w:pPr>
      <w:r>
        <w:rPr>
          <w:noProof/>
        </w:rPr>
        <w:t>Microsoft Dynamics CRM Server 2015, 21, 78</w:t>
      </w:r>
    </w:p>
    <w:p w:rsidR="00324A1D" w:rsidRDefault="00324A1D">
      <w:pPr>
        <w:pStyle w:val="Index1"/>
        <w:tabs>
          <w:tab w:val="right" w:pos="5030"/>
        </w:tabs>
        <w:rPr>
          <w:noProof/>
        </w:rPr>
      </w:pPr>
      <w:r>
        <w:rPr>
          <w:noProof/>
        </w:rPr>
        <w:t>Microsoft Dynamics CRM Workgroup Server, 84</w:t>
      </w:r>
    </w:p>
    <w:p w:rsidR="00324A1D" w:rsidRDefault="00324A1D">
      <w:pPr>
        <w:pStyle w:val="Index1"/>
        <w:tabs>
          <w:tab w:val="right" w:pos="5030"/>
        </w:tabs>
        <w:rPr>
          <w:noProof/>
        </w:rPr>
      </w:pPr>
      <w:r>
        <w:rPr>
          <w:noProof/>
        </w:rPr>
        <w:t>Microsoft Dynamics CRM Workgroup Server 2015, 21</w:t>
      </w:r>
    </w:p>
    <w:p w:rsidR="00324A1D" w:rsidRDefault="00324A1D">
      <w:pPr>
        <w:pStyle w:val="Index1"/>
        <w:tabs>
          <w:tab w:val="right" w:pos="5030"/>
        </w:tabs>
        <w:rPr>
          <w:noProof/>
        </w:rPr>
      </w:pPr>
      <w:r>
        <w:rPr>
          <w:noProof/>
        </w:rPr>
        <w:t>Microsoft Dynamics Marketing Enterprise, 58</w:t>
      </w:r>
    </w:p>
    <w:p w:rsidR="00324A1D" w:rsidRDefault="00324A1D">
      <w:pPr>
        <w:pStyle w:val="Index1"/>
        <w:tabs>
          <w:tab w:val="right" w:pos="5030"/>
        </w:tabs>
        <w:rPr>
          <w:noProof/>
        </w:rPr>
      </w:pPr>
      <w:r>
        <w:rPr>
          <w:noProof/>
        </w:rPr>
        <w:t>Microsoft Dynamics Marketing Enterprise Enhanced Support, 58</w:t>
      </w:r>
    </w:p>
    <w:p w:rsidR="00324A1D" w:rsidRDefault="00324A1D">
      <w:pPr>
        <w:pStyle w:val="Index1"/>
        <w:tabs>
          <w:tab w:val="right" w:pos="5030"/>
        </w:tabs>
        <w:rPr>
          <w:noProof/>
        </w:rPr>
      </w:pPr>
      <w:r>
        <w:rPr>
          <w:noProof/>
        </w:rPr>
        <w:t>Microsoft Dynamics Marketing Enterprise Extra Messages, 58</w:t>
      </w:r>
    </w:p>
    <w:p w:rsidR="00324A1D" w:rsidRDefault="00324A1D">
      <w:pPr>
        <w:pStyle w:val="Index1"/>
        <w:tabs>
          <w:tab w:val="right" w:pos="5030"/>
        </w:tabs>
        <w:rPr>
          <w:noProof/>
        </w:rPr>
      </w:pPr>
      <w:r>
        <w:rPr>
          <w:noProof/>
        </w:rPr>
        <w:t>Microsoft Dynamics Marketing Enterprise Extra Storage, 58</w:t>
      </w:r>
    </w:p>
    <w:p w:rsidR="00324A1D" w:rsidRDefault="00324A1D">
      <w:pPr>
        <w:pStyle w:val="Index1"/>
        <w:tabs>
          <w:tab w:val="right" w:pos="5030"/>
        </w:tabs>
        <w:rPr>
          <w:noProof/>
        </w:rPr>
      </w:pPr>
      <w:r>
        <w:rPr>
          <w:noProof/>
        </w:rPr>
        <w:t>Microsoft Dynamics Marketing Enterprise Professional Direct Support, 58</w:t>
      </w:r>
    </w:p>
    <w:p w:rsidR="00324A1D" w:rsidRDefault="00324A1D">
      <w:pPr>
        <w:pStyle w:val="Index1"/>
        <w:tabs>
          <w:tab w:val="right" w:pos="5030"/>
        </w:tabs>
        <w:rPr>
          <w:noProof/>
        </w:rPr>
      </w:pPr>
      <w:r>
        <w:rPr>
          <w:noProof/>
        </w:rPr>
        <w:t>Microsoft Dynamics Marketing Enterprise-Zusatz-Nicht-Produktionsinstanz, 58</w:t>
      </w:r>
    </w:p>
    <w:p w:rsidR="00324A1D" w:rsidRDefault="00324A1D">
      <w:pPr>
        <w:pStyle w:val="Index1"/>
        <w:tabs>
          <w:tab w:val="right" w:pos="5030"/>
        </w:tabs>
        <w:rPr>
          <w:noProof/>
        </w:rPr>
      </w:pPr>
      <w:r>
        <w:rPr>
          <w:noProof/>
        </w:rPr>
        <w:t>Microsoft Dynamics Marketing Enterprise-Zusatz-Produktionsinstanz, 58</w:t>
      </w:r>
    </w:p>
    <w:p w:rsidR="00324A1D" w:rsidRDefault="00324A1D">
      <w:pPr>
        <w:pStyle w:val="Index1"/>
        <w:tabs>
          <w:tab w:val="right" w:pos="5030"/>
        </w:tabs>
        <w:rPr>
          <w:noProof/>
        </w:rPr>
      </w:pPr>
      <w:r>
        <w:rPr>
          <w:noProof/>
        </w:rPr>
        <w:t>Microsoft Dynamics Marketing Sales Collaboration, 57, 58</w:t>
      </w:r>
    </w:p>
    <w:p w:rsidR="00324A1D" w:rsidRDefault="00324A1D">
      <w:pPr>
        <w:pStyle w:val="Index1"/>
        <w:tabs>
          <w:tab w:val="right" w:pos="5030"/>
        </w:tabs>
        <w:rPr>
          <w:noProof/>
        </w:rPr>
      </w:pPr>
      <w:r>
        <w:rPr>
          <w:noProof/>
        </w:rPr>
        <w:t>Microsoft Intune, 16, 17, 35, 56</w:t>
      </w:r>
    </w:p>
    <w:p w:rsidR="00324A1D" w:rsidRDefault="00324A1D">
      <w:pPr>
        <w:pStyle w:val="Index1"/>
        <w:tabs>
          <w:tab w:val="right" w:pos="5030"/>
        </w:tabs>
        <w:rPr>
          <w:noProof/>
        </w:rPr>
      </w:pPr>
      <w:r>
        <w:rPr>
          <w:noProof/>
        </w:rPr>
        <w:t>Microsoft Learning E-Reference Library, 67</w:t>
      </w:r>
    </w:p>
    <w:p w:rsidR="00324A1D" w:rsidRDefault="00324A1D">
      <w:pPr>
        <w:pStyle w:val="Index1"/>
        <w:tabs>
          <w:tab w:val="right" w:pos="5030"/>
        </w:tabs>
        <w:rPr>
          <w:noProof/>
        </w:rPr>
      </w:pPr>
      <w:r>
        <w:rPr>
          <w:noProof/>
        </w:rPr>
        <w:t>Microsoft Learning IT Academy, 67</w:t>
      </w:r>
    </w:p>
    <w:p w:rsidR="00324A1D" w:rsidRDefault="00324A1D">
      <w:pPr>
        <w:pStyle w:val="Index1"/>
        <w:tabs>
          <w:tab w:val="right" w:pos="5030"/>
        </w:tabs>
        <w:rPr>
          <w:noProof/>
        </w:rPr>
      </w:pPr>
      <w:r>
        <w:rPr>
          <w:noProof/>
        </w:rPr>
        <w:t>Microsoft Learning MCP 1 Prüfungsgutscheine, 67</w:t>
      </w:r>
    </w:p>
    <w:p w:rsidR="00324A1D" w:rsidRDefault="00324A1D">
      <w:pPr>
        <w:pStyle w:val="Index1"/>
        <w:tabs>
          <w:tab w:val="right" w:pos="5030"/>
        </w:tabs>
        <w:rPr>
          <w:noProof/>
        </w:rPr>
      </w:pPr>
      <w:r>
        <w:rPr>
          <w:noProof/>
        </w:rPr>
        <w:t>Microsoft Learning MCP 30 Prüfungsgutscheine, 67</w:t>
      </w:r>
    </w:p>
    <w:p w:rsidR="00324A1D" w:rsidRDefault="00324A1D">
      <w:pPr>
        <w:pStyle w:val="Index1"/>
        <w:tabs>
          <w:tab w:val="right" w:pos="5030"/>
        </w:tabs>
        <w:rPr>
          <w:noProof/>
        </w:rPr>
      </w:pPr>
      <w:r>
        <w:rPr>
          <w:noProof/>
        </w:rPr>
        <w:t>Microsoft Learning MOS 500 Exam Site License, 67</w:t>
      </w:r>
    </w:p>
    <w:p w:rsidR="00324A1D" w:rsidRDefault="00324A1D">
      <w:pPr>
        <w:pStyle w:val="Index1"/>
        <w:tabs>
          <w:tab w:val="right" w:pos="5030"/>
        </w:tabs>
        <w:rPr>
          <w:noProof/>
        </w:rPr>
      </w:pPr>
      <w:r>
        <w:rPr>
          <w:noProof/>
        </w:rPr>
        <w:t>Microsoft Learning MTA 250 Exam Site License, 67</w:t>
      </w:r>
    </w:p>
    <w:p w:rsidR="00324A1D" w:rsidRDefault="00324A1D">
      <w:pPr>
        <w:pStyle w:val="Index1"/>
        <w:tabs>
          <w:tab w:val="right" w:pos="5030"/>
        </w:tabs>
        <w:rPr>
          <w:noProof/>
        </w:rPr>
      </w:pPr>
      <w:r>
        <w:rPr>
          <w:noProof/>
        </w:rPr>
        <w:t>Microsoft Office Audit and Control Management Server 2013, 27</w:t>
      </w:r>
    </w:p>
    <w:p w:rsidR="00324A1D" w:rsidRDefault="00324A1D">
      <w:pPr>
        <w:pStyle w:val="Index1"/>
        <w:tabs>
          <w:tab w:val="right" w:pos="5030"/>
        </w:tabs>
        <w:rPr>
          <w:noProof/>
        </w:rPr>
      </w:pPr>
      <w:r>
        <w:rPr>
          <w:noProof/>
        </w:rPr>
        <w:t>Microsoft Social Engagement, 57</w:t>
      </w:r>
    </w:p>
    <w:p w:rsidR="00324A1D" w:rsidRDefault="00324A1D">
      <w:pPr>
        <w:pStyle w:val="Index1"/>
        <w:tabs>
          <w:tab w:val="right" w:pos="5030"/>
        </w:tabs>
        <w:rPr>
          <w:noProof/>
        </w:rPr>
      </w:pPr>
      <w:r>
        <w:rPr>
          <w:noProof/>
        </w:rPr>
        <w:t>Microsoft Social Engagement Enterprise, 58</w:t>
      </w:r>
    </w:p>
    <w:p w:rsidR="00324A1D" w:rsidRDefault="00324A1D">
      <w:pPr>
        <w:pStyle w:val="Index1"/>
        <w:tabs>
          <w:tab w:val="right" w:pos="5030"/>
        </w:tabs>
        <w:rPr>
          <w:noProof/>
        </w:rPr>
      </w:pPr>
      <w:r>
        <w:rPr>
          <w:noProof/>
        </w:rPr>
        <w:t>Microsoft Social Engagement Professional, 58</w:t>
      </w:r>
    </w:p>
    <w:p w:rsidR="00324A1D" w:rsidRDefault="00324A1D">
      <w:pPr>
        <w:pStyle w:val="Index1"/>
        <w:tabs>
          <w:tab w:val="right" w:pos="5030"/>
        </w:tabs>
        <w:rPr>
          <w:noProof/>
        </w:rPr>
      </w:pPr>
      <w:r>
        <w:rPr>
          <w:noProof/>
        </w:rPr>
        <w:t>Microsoft Social Engagement Professional Additional Posts, 58</w:t>
      </w:r>
    </w:p>
    <w:p w:rsidR="00324A1D" w:rsidRDefault="00324A1D">
      <w:pPr>
        <w:pStyle w:val="Index1"/>
        <w:tabs>
          <w:tab w:val="right" w:pos="5030"/>
        </w:tabs>
        <w:rPr>
          <w:noProof/>
        </w:rPr>
      </w:pPr>
      <w:r>
        <w:rPr>
          <w:noProof/>
        </w:rPr>
        <w:t>Microsoft Social Engagement Professional Direct Support, 58</w:t>
      </w:r>
    </w:p>
    <w:p w:rsidR="00324A1D" w:rsidRDefault="00324A1D">
      <w:pPr>
        <w:pStyle w:val="Index1"/>
        <w:tabs>
          <w:tab w:val="right" w:pos="5030"/>
        </w:tabs>
        <w:rPr>
          <w:noProof/>
        </w:rPr>
      </w:pPr>
      <w:r>
        <w:rPr>
          <w:noProof/>
        </w:rPr>
        <w:t>Microsoft Social Engagement Professional Enhanced Support, 58</w:t>
      </w:r>
    </w:p>
    <w:p w:rsidR="00324A1D" w:rsidRDefault="00324A1D">
      <w:pPr>
        <w:pStyle w:val="Index1"/>
        <w:tabs>
          <w:tab w:val="right" w:pos="5030"/>
        </w:tabs>
        <w:rPr>
          <w:noProof/>
        </w:rPr>
      </w:pPr>
      <w:r>
        <w:rPr>
          <w:noProof/>
        </w:rPr>
        <w:t>Microsoft Translator API, 67</w:t>
      </w:r>
    </w:p>
    <w:p w:rsidR="00324A1D" w:rsidRDefault="00324A1D">
      <w:pPr>
        <w:pStyle w:val="Index1"/>
        <w:tabs>
          <w:tab w:val="right" w:pos="5030"/>
        </w:tabs>
        <w:rPr>
          <w:noProof/>
        </w:rPr>
      </w:pPr>
      <w:r>
        <w:rPr>
          <w:noProof/>
        </w:rPr>
        <w:t>Microsoft-Azure-Diensten, 85</w:t>
      </w:r>
    </w:p>
    <w:p w:rsidR="00324A1D" w:rsidRDefault="00324A1D">
      <w:pPr>
        <w:pStyle w:val="Index1"/>
        <w:tabs>
          <w:tab w:val="right" w:pos="5030"/>
        </w:tabs>
        <w:rPr>
          <w:noProof/>
        </w:rPr>
      </w:pPr>
      <w:r>
        <w:rPr>
          <w:noProof/>
        </w:rPr>
        <w:t>MSDN-Plattformen, 37</w:t>
      </w:r>
    </w:p>
    <w:p w:rsidR="00324A1D" w:rsidRDefault="00324A1D">
      <w:pPr>
        <w:pStyle w:val="Index1"/>
        <w:tabs>
          <w:tab w:val="right" w:pos="5030"/>
        </w:tabs>
        <w:rPr>
          <w:noProof/>
        </w:rPr>
      </w:pPr>
      <w:r>
        <w:rPr>
          <w:noProof/>
        </w:rPr>
        <w:t>Nutzer-AL für Add-On für Microsoft Intune Extra Storage 1 GB, 56</w:t>
      </w:r>
    </w:p>
    <w:p w:rsidR="00324A1D" w:rsidRDefault="00324A1D">
      <w:pPr>
        <w:pStyle w:val="Index1"/>
        <w:tabs>
          <w:tab w:val="right" w:pos="5030"/>
        </w:tabs>
        <w:rPr>
          <w:noProof/>
        </w:rPr>
      </w:pPr>
      <w:r>
        <w:rPr>
          <w:noProof/>
        </w:rPr>
        <w:t>Nutzer-AL für Project Online mit Project Pro für Office 365, 59</w:t>
      </w:r>
    </w:p>
    <w:p w:rsidR="00324A1D" w:rsidRDefault="00324A1D">
      <w:pPr>
        <w:pStyle w:val="Index1"/>
        <w:tabs>
          <w:tab w:val="right" w:pos="5030"/>
        </w:tabs>
        <w:rPr>
          <w:noProof/>
        </w:rPr>
      </w:pPr>
      <w:r>
        <w:rPr>
          <w:noProof/>
        </w:rPr>
        <w:t>Nutzer-AL für SharePoint Online Plan 1, 28</w:t>
      </w:r>
    </w:p>
    <w:p w:rsidR="00324A1D" w:rsidRDefault="00324A1D">
      <w:pPr>
        <w:pStyle w:val="Index1"/>
        <w:tabs>
          <w:tab w:val="right" w:pos="5030"/>
        </w:tabs>
        <w:rPr>
          <w:noProof/>
        </w:rPr>
      </w:pPr>
      <w:r>
        <w:rPr>
          <w:noProof/>
        </w:rPr>
        <w:t>Nutzer-AL für SharePoint Online Plan 2, 28</w:t>
      </w:r>
    </w:p>
    <w:p w:rsidR="00324A1D" w:rsidRDefault="00324A1D">
      <w:pPr>
        <w:pStyle w:val="Index1"/>
        <w:tabs>
          <w:tab w:val="right" w:pos="5030"/>
        </w:tabs>
        <w:rPr>
          <w:noProof/>
        </w:rPr>
      </w:pPr>
      <w:r>
        <w:rPr>
          <w:noProof/>
        </w:rPr>
        <w:t>Office 2007, 23</w:t>
      </w:r>
    </w:p>
    <w:p w:rsidR="00324A1D" w:rsidRDefault="00324A1D">
      <w:pPr>
        <w:pStyle w:val="Index1"/>
        <w:tabs>
          <w:tab w:val="right" w:pos="5030"/>
        </w:tabs>
        <w:rPr>
          <w:noProof/>
        </w:rPr>
      </w:pPr>
      <w:r>
        <w:rPr>
          <w:noProof/>
        </w:rPr>
        <w:t>Office 2010, 23</w:t>
      </w:r>
    </w:p>
    <w:p w:rsidR="00324A1D" w:rsidRDefault="00324A1D">
      <w:pPr>
        <w:pStyle w:val="Index1"/>
        <w:tabs>
          <w:tab w:val="right" w:pos="5030"/>
        </w:tabs>
        <w:rPr>
          <w:noProof/>
        </w:rPr>
      </w:pPr>
      <w:r>
        <w:rPr>
          <w:noProof/>
        </w:rPr>
        <w:t>Office 2016 für Mac Home &amp; Business mit Lync DL HUP, 80</w:t>
      </w:r>
    </w:p>
    <w:p w:rsidR="00324A1D" w:rsidRDefault="00324A1D">
      <w:pPr>
        <w:pStyle w:val="Index1"/>
        <w:tabs>
          <w:tab w:val="right" w:pos="5030"/>
        </w:tabs>
        <w:rPr>
          <w:noProof/>
        </w:rPr>
      </w:pPr>
      <w:r>
        <w:rPr>
          <w:noProof/>
        </w:rPr>
        <w:t>Office 2016 für Mac Standard, 25, 80</w:t>
      </w:r>
    </w:p>
    <w:p w:rsidR="00324A1D" w:rsidRDefault="00324A1D">
      <w:pPr>
        <w:pStyle w:val="Index1"/>
        <w:tabs>
          <w:tab w:val="right" w:pos="5030"/>
        </w:tabs>
        <w:rPr>
          <w:noProof/>
        </w:rPr>
      </w:pPr>
      <w:r>
        <w:rPr>
          <w:noProof/>
        </w:rPr>
        <w:t>Office 365, 24</w:t>
      </w:r>
    </w:p>
    <w:p w:rsidR="00324A1D" w:rsidRDefault="00324A1D">
      <w:pPr>
        <w:pStyle w:val="Index1"/>
        <w:tabs>
          <w:tab w:val="right" w:pos="5030"/>
        </w:tabs>
        <w:rPr>
          <w:noProof/>
        </w:rPr>
      </w:pPr>
      <w:r>
        <w:rPr>
          <w:noProof/>
        </w:rPr>
        <w:t>Office 365 Business, 59</w:t>
      </w:r>
    </w:p>
    <w:p w:rsidR="00324A1D" w:rsidRDefault="00324A1D">
      <w:pPr>
        <w:pStyle w:val="Index1"/>
        <w:tabs>
          <w:tab w:val="right" w:pos="5030"/>
        </w:tabs>
        <w:rPr>
          <w:noProof/>
        </w:rPr>
      </w:pPr>
      <w:r>
        <w:rPr>
          <w:noProof/>
        </w:rPr>
        <w:t>Office 365 Business Essentials, 61</w:t>
      </w:r>
    </w:p>
    <w:p w:rsidR="00324A1D" w:rsidRDefault="00324A1D">
      <w:pPr>
        <w:pStyle w:val="Index1"/>
        <w:tabs>
          <w:tab w:val="right" w:pos="5030"/>
        </w:tabs>
        <w:rPr>
          <w:noProof/>
        </w:rPr>
      </w:pPr>
      <w:r>
        <w:rPr>
          <w:noProof/>
        </w:rPr>
        <w:t>Office 365 Business Premium, 61</w:t>
      </w:r>
    </w:p>
    <w:p w:rsidR="00324A1D" w:rsidRDefault="00324A1D">
      <w:pPr>
        <w:pStyle w:val="Index1"/>
        <w:tabs>
          <w:tab w:val="right" w:pos="5030"/>
        </w:tabs>
        <w:rPr>
          <w:noProof/>
        </w:rPr>
      </w:pPr>
      <w:r>
        <w:rPr>
          <w:noProof/>
        </w:rPr>
        <w:t>Office 365 E3 aus SA, 56</w:t>
      </w:r>
    </w:p>
    <w:p w:rsidR="00324A1D" w:rsidRDefault="00324A1D">
      <w:pPr>
        <w:pStyle w:val="Index1"/>
        <w:tabs>
          <w:tab w:val="right" w:pos="5030"/>
        </w:tabs>
        <w:rPr>
          <w:noProof/>
        </w:rPr>
      </w:pPr>
      <w:r>
        <w:rPr>
          <w:noProof/>
        </w:rPr>
        <w:t>Office 365 Enterprise, 16</w:t>
      </w:r>
    </w:p>
    <w:p w:rsidR="00324A1D" w:rsidRDefault="00324A1D">
      <w:pPr>
        <w:pStyle w:val="Index1"/>
        <w:tabs>
          <w:tab w:val="right" w:pos="5030"/>
        </w:tabs>
        <w:rPr>
          <w:noProof/>
        </w:rPr>
      </w:pPr>
      <w:r>
        <w:rPr>
          <w:noProof/>
        </w:rPr>
        <w:t>Office 365 Enterprise E1, 16, 61</w:t>
      </w:r>
    </w:p>
    <w:p w:rsidR="00324A1D" w:rsidRDefault="00324A1D">
      <w:pPr>
        <w:pStyle w:val="Index1"/>
        <w:tabs>
          <w:tab w:val="right" w:pos="5030"/>
        </w:tabs>
        <w:rPr>
          <w:noProof/>
        </w:rPr>
      </w:pPr>
      <w:r>
        <w:rPr>
          <w:noProof/>
        </w:rPr>
        <w:t>Office 365 Enterprise E1 aus SA, 61</w:t>
      </w:r>
    </w:p>
    <w:p w:rsidR="00324A1D" w:rsidRDefault="00324A1D">
      <w:pPr>
        <w:pStyle w:val="Index1"/>
        <w:tabs>
          <w:tab w:val="right" w:pos="5030"/>
        </w:tabs>
        <w:rPr>
          <w:noProof/>
        </w:rPr>
      </w:pPr>
      <w:r>
        <w:rPr>
          <w:noProof/>
        </w:rPr>
        <w:t>Office 365 Enterprise E1 und Microsoft Intune, 16</w:t>
      </w:r>
    </w:p>
    <w:p w:rsidR="00324A1D" w:rsidRDefault="00324A1D">
      <w:pPr>
        <w:pStyle w:val="Index1"/>
        <w:tabs>
          <w:tab w:val="right" w:pos="5030"/>
        </w:tabs>
        <w:rPr>
          <w:noProof/>
        </w:rPr>
      </w:pPr>
      <w:r>
        <w:rPr>
          <w:noProof/>
        </w:rPr>
        <w:t>Office 365 Enterprise E3, 16, 56, 61</w:t>
      </w:r>
    </w:p>
    <w:p w:rsidR="00324A1D" w:rsidRDefault="00324A1D">
      <w:pPr>
        <w:pStyle w:val="Index1"/>
        <w:tabs>
          <w:tab w:val="right" w:pos="5030"/>
        </w:tabs>
        <w:rPr>
          <w:noProof/>
        </w:rPr>
      </w:pPr>
      <w:r>
        <w:rPr>
          <w:noProof/>
        </w:rPr>
        <w:t>Office 365 Enterprise E3 aus SA, 61</w:t>
      </w:r>
    </w:p>
    <w:p w:rsidR="00324A1D" w:rsidRDefault="00324A1D">
      <w:pPr>
        <w:pStyle w:val="Index1"/>
        <w:tabs>
          <w:tab w:val="right" w:pos="5030"/>
        </w:tabs>
        <w:rPr>
          <w:noProof/>
        </w:rPr>
      </w:pPr>
      <w:r>
        <w:rPr>
          <w:noProof/>
        </w:rPr>
        <w:t>Office 365 Enterprise E3 und Microsoft Intune, 16</w:t>
      </w:r>
    </w:p>
    <w:p w:rsidR="00324A1D" w:rsidRDefault="00324A1D">
      <w:pPr>
        <w:pStyle w:val="Index1"/>
        <w:tabs>
          <w:tab w:val="right" w:pos="5030"/>
        </w:tabs>
        <w:rPr>
          <w:noProof/>
        </w:rPr>
      </w:pPr>
      <w:r>
        <w:rPr>
          <w:noProof/>
        </w:rPr>
        <w:t>Office 365 Enterprise E3, E4 ohne ProPlus-Add-On, 61</w:t>
      </w:r>
    </w:p>
    <w:p w:rsidR="00324A1D" w:rsidRDefault="00324A1D">
      <w:pPr>
        <w:pStyle w:val="Index1"/>
        <w:tabs>
          <w:tab w:val="right" w:pos="5030"/>
        </w:tabs>
        <w:rPr>
          <w:noProof/>
        </w:rPr>
      </w:pPr>
      <w:r>
        <w:rPr>
          <w:noProof/>
        </w:rPr>
        <w:t>Office 365 Enterprise E4, 16, 61</w:t>
      </w:r>
    </w:p>
    <w:p w:rsidR="00324A1D" w:rsidRDefault="00324A1D">
      <w:pPr>
        <w:pStyle w:val="Index1"/>
        <w:tabs>
          <w:tab w:val="right" w:pos="5030"/>
        </w:tabs>
        <w:rPr>
          <w:noProof/>
        </w:rPr>
      </w:pPr>
      <w:r>
        <w:rPr>
          <w:noProof/>
        </w:rPr>
        <w:t>Office 365 Enterprise E4 aus SA, 61</w:t>
      </w:r>
    </w:p>
    <w:p w:rsidR="00324A1D" w:rsidRDefault="00324A1D">
      <w:pPr>
        <w:pStyle w:val="Index1"/>
        <w:tabs>
          <w:tab w:val="right" w:pos="5030"/>
        </w:tabs>
        <w:rPr>
          <w:noProof/>
        </w:rPr>
      </w:pPr>
      <w:r>
        <w:rPr>
          <w:noProof/>
        </w:rPr>
        <w:t>Office 365 Enterprise E4 und Microsoft Intune, 16</w:t>
      </w:r>
    </w:p>
    <w:p w:rsidR="00324A1D" w:rsidRDefault="00324A1D">
      <w:pPr>
        <w:pStyle w:val="Index1"/>
        <w:tabs>
          <w:tab w:val="right" w:pos="5030"/>
        </w:tabs>
        <w:rPr>
          <w:noProof/>
        </w:rPr>
      </w:pPr>
      <w:r>
        <w:rPr>
          <w:noProof/>
        </w:rPr>
        <w:t>Office 365 Enterprise K1, 61</w:t>
      </w:r>
    </w:p>
    <w:p w:rsidR="00324A1D" w:rsidRDefault="00324A1D">
      <w:pPr>
        <w:pStyle w:val="Index1"/>
        <w:tabs>
          <w:tab w:val="right" w:pos="5030"/>
        </w:tabs>
        <w:rPr>
          <w:noProof/>
        </w:rPr>
      </w:pPr>
      <w:r>
        <w:rPr>
          <w:noProof/>
        </w:rPr>
        <w:t>Office 365 Extra File Storage 1 GB, 65</w:t>
      </w:r>
    </w:p>
    <w:p w:rsidR="00324A1D" w:rsidRDefault="00324A1D">
      <w:pPr>
        <w:pStyle w:val="Index1"/>
        <w:tabs>
          <w:tab w:val="right" w:pos="5030"/>
        </w:tabs>
        <w:rPr>
          <w:noProof/>
        </w:rPr>
      </w:pPr>
      <w:r>
        <w:rPr>
          <w:noProof/>
        </w:rPr>
        <w:t>Office 365 Midsize Business, 61, 63</w:t>
      </w:r>
    </w:p>
    <w:p w:rsidR="00324A1D" w:rsidRDefault="00324A1D">
      <w:pPr>
        <w:pStyle w:val="Index1"/>
        <w:tabs>
          <w:tab w:val="right" w:pos="5030"/>
        </w:tabs>
        <w:rPr>
          <w:noProof/>
        </w:rPr>
      </w:pPr>
      <w:r>
        <w:rPr>
          <w:noProof/>
        </w:rPr>
        <w:t>Office 365 ProPlus, 24, 59, 79</w:t>
      </w:r>
    </w:p>
    <w:p w:rsidR="00324A1D" w:rsidRDefault="00324A1D">
      <w:pPr>
        <w:pStyle w:val="Index1"/>
        <w:tabs>
          <w:tab w:val="right" w:pos="5030"/>
        </w:tabs>
        <w:rPr>
          <w:noProof/>
        </w:rPr>
      </w:pPr>
      <w:r>
        <w:rPr>
          <w:noProof/>
        </w:rPr>
        <w:t>Office 365 ProPlus aus SA, 59</w:t>
      </w:r>
    </w:p>
    <w:p w:rsidR="00324A1D" w:rsidRDefault="00324A1D">
      <w:pPr>
        <w:pStyle w:val="Index1"/>
        <w:tabs>
          <w:tab w:val="right" w:pos="5030"/>
        </w:tabs>
        <w:rPr>
          <w:noProof/>
        </w:rPr>
      </w:pPr>
      <w:r>
        <w:rPr>
          <w:noProof/>
        </w:rPr>
        <w:t>Office für Mac 2011, 25</w:t>
      </w:r>
    </w:p>
    <w:p w:rsidR="00324A1D" w:rsidRDefault="00324A1D">
      <w:pPr>
        <w:pStyle w:val="Index1"/>
        <w:tabs>
          <w:tab w:val="right" w:pos="5030"/>
        </w:tabs>
        <w:rPr>
          <w:noProof/>
        </w:rPr>
      </w:pPr>
      <w:r>
        <w:rPr>
          <w:noProof/>
        </w:rPr>
        <w:t>Office für Mac Standard, 77</w:t>
      </w:r>
    </w:p>
    <w:p w:rsidR="00324A1D" w:rsidRDefault="00324A1D">
      <w:pPr>
        <w:pStyle w:val="Index1"/>
        <w:tabs>
          <w:tab w:val="right" w:pos="5030"/>
        </w:tabs>
        <w:rPr>
          <w:noProof/>
        </w:rPr>
      </w:pPr>
      <w:r>
        <w:rPr>
          <w:noProof/>
        </w:rPr>
        <w:t>Office für Mac Standard 2011, 80</w:t>
      </w:r>
    </w:p>
    <w:p w:rsidR="00324A1D" w:rsidRDefault="00324A1D">
      <w:pPr>
        <w:pStyle w:val="Index1"/>
        <w:tabs>
          <w:tab w:val="right" w:pos="5030"/>
        </w:tabs>
        <w:rPr>
          <w:noProof/>
        </w:rPr>
      </w:pPr>
      <w:r>
        <w:rPr>
          <w:noProof/>
        </w:rPr>
        <w:t>Office Home &amp; Business 2013, 30</w:t>
      </w:r>
    </w:p>
    <w:p w:rsidR="00324A1D" w:rsidRDefault="00324A1D">
      <w:pPr>
        <w:pStyle w:val="Index1"/>
        <w:tabs>
          <w:tab w:val="right" w:pos="5030"/>
        </w:tabs>
        <w:rPr>
          <w:noProof/>
        </w:rPr>
      </w:pPr>
      <w:r>
        <w:rPr>
          <w:noProof/>
        </w:rPr>
        <w:t>Office Multi Language Pack, 60, 63</w:t>
      </w:r>
    </w:p>
    <w:p w:rsidR="00324A1D" w:rsidRDefault="00324A1D">
      <w:pPr>
        <w:pStyle w:val="Index1"/>
        <w:tabs>
          <w:tab w:val="right" w:pos="5030"/>
        </w:tabs>
        <w:rPr>
          <w:noProof/>
        </w:rPr>
      </w:pPr>
      <w:r>
        <w:rPr>
          <w:noProof/>
        </w:rPr>
        <w:t>Office Multi Language Pack 2013, 23</w:t>
      </w:r>
    </w:p>
    <w:p w:rsidR="00324A1D" w:rsidRDefault="00324A1D">
      <w:pPr>
        <w:pStyle w:val="Index1"/>
        <w:tabs>
          <w:tab w:val="right" w:pos="5030"/>
        </w:tabs>
        <w:rPr>
          <w:noProof/>
        </w:rPr>
      </w:pPr>
      <w:r>
        <w:rPr>
          <w:noProof/>
        </w:rPr>
        <w:t>Office Online, 61, 63</w:t>
      </w:r>
    </w:p>
    <w:p w:rsidR="00324A1D" w:rsidRDefault="00324A1D">
      <w:pPr>
        <w:pStyle w:val="Index1"/>
        <w:tabs>
          <w:tab w:val="right" w:pos="5030"/>
        </w:tabs>
        <w:rPr>
          <w:noProof/>
        </w:rPr>
      </w:pPr>
      <w:r>
        <w:rPr>
          <w:noProof/>
        </w:rPr>
        <w:t>Office Online für Office 365, 77</w:t>
      </w:r>
    </w:p>
    <w:p w:rsidR="00324A1D" w:rsidRDefault="00324A1D">
      <w:pPr>
        <w:pStyle w:val="Index1"/>
        <w:tabs>
          <w:tab w:val="right" w:pos="5030"/>
        </w:tabs>
        <w:rPr>
          <w:noProof/>
        </w:rPr>
      </w:pPr>
      <w:r>
        <w:rPr>
          <w:noProof/>
        </w:rPr>
        <w:t>Office Personal 2013, 30</w:t>
      </w:r>
    </w:p>
    <w:p w:rsidR="00324A1D" w:rsidRDefault="00324A1D">
      <w:pPr>
        <w:pStyle w:val="Index1"/>
        <w:tabs>
          <w:tab w:val="right" w:pos="5030"/>
        </w:tabs>
        <w:rPr>
          <w:noProof/>
        </w:rPr>
      </w:pPr>
      <w:r>
        <w:rPr>
          <w:noProof/>
        </w:rPr>
        <w:t>Office Professional 2013, 30</w:t>
      </w:r>
    </w:p>
    <w:p w:rsidR="00324A1D" w:rsidRDefault="00324A1D">
      <w:pPr>
        <w:pStyle w:val="Index1"/>
        <w:tabs>
          <w:tab w:val="right" w:pos="5030"/>
        </w:tabs>
        <w:rPr>
          <w:noProof/>
        </w:rPr>
      </w:pPr>
      <w:r>
        <w:rPr>
          <w:noProof/>
        </w:rPr>
        <w:t>Office Professional Plus, 60, 61, 62, 63, 77, 84</w:t>
      </w:r>
    </w:p>
    <w:p w:rsidR="00324A1D" w:rsidRDefault="00324A1D">
      <w:pPr>
        <w:pStyle w:val="Index1"/>
        <w:tabs>
          <w:tab w:val="right" w:pos="5030"/>
        </w:tabs>
        <w:rPr>
          <w:noProof/>
        </w:rPr>
      </w:pPr>
      <w:r>
        <w:rPr>
          <w:noProof/>
        </w:rPr>
        <w:t>Office Professional Plus 2010, 30, 80</w:t>
      </w:r>
    </w:p>
    <w:p w:rsidR="00324A1D" w:rsidRDefault="00324A1D">
      <w:pPr>
        <w:pStyle w:val="Index1"/>
        <w:tabs>
          <w:tab w:val="right" w:pos="5030"/>
        </w:tabs>
        <w:rPr>
          <w:noProof/>
        </w:rPr>
      </w:pPr>
      <w:r>
        <w:rPr>
          <w:noProof/>
        </w:rPr>
        <w:t>Office Professional Plus 2013, 23, 30, 37, 60, 62</w:t>
      </w:r>
    </w:p>
    <w:p w:rsidR="00324A1D" w:rsidRDefault="00324A1D">
      <w:pPr>
        <w:pStyle w:val="Index1"/>
        <w:tabs>
          <w:tab w:val="right" w:pos="5030"/>
        </w:tabs>
        <w:rPr>
          <w:noProof/>
        </w:rPr>
      </w:pPr>
      <w:r>
        <w:rPr>
          <w:noProof/>
        </w:rPr>
        <w:t>Office Professional Plus 2013 HUP, 80</w:t>
      </w:r>
    </w:p>
    <w:p w:rsidR="00324A1D" w:rsidRDefault="00324A1D">
      <w:pPr>
        <w:pStyle w:val="Index1"/>
        <w:tabs>
          <w:tab w:val="right" w:pos="5030"/>
        </w:tabs>
        <w:rPr>
          <w:noProof/>
        </w:rPr>
      </w:pPr>
      <w:r>
        <w:rPr>
          <w:noProof/>
        </w:rPr>
        <w:t>Office Standard, 61, 77, 84</w:t>
      </w:r>
    </w:p>
    <w:p w:rsidR="00324A1D" w:rsidRDefault="00324A1D">
      <w:pPr>
        <w:pStyle w:val="Index1"/>
        <w:tabs>
          <w:tab w:val="right" w:pos="5030"/>
        </w:tabs>
        <w:rPr>
          <w:noProof/>
        </w:rPr>
      </w:pPr>
      <w:r>
        <w:rPr>
          <w:noProof/>
        </w:rPr>
        <w:t>Office Standard 2010, 30, 80</w:t>
      </w:r>
    </w:p>
    <w:p w:rsidR="00324A1D" w:rsidRDefault="00324A1D">
      <w:pPr>
        <w:pStyle w:val="Index1"/>
        <w:tabs>
          <w:tab w:val="right" w:pos="5030"/>
        </w:tabs>
        <w:rPr>
          <w:noProof/>
        </w:rPr>
      </w:pPr>
      <w:r>
        <w:rPr>
          <w:noProof/>
        </w:rPr>
        <w:t>Office Standard 2013, 23, 30</w:t>
      </w:r>
    </w:p>
    <w:p w:rsidR="00324A1D" w:rsidRDefault="00324A1D">
      <w:pPr>
        <w:pStyle w:val="Index1"/>
        <w:tabs>
          <w:tab w:val="right" w:pos="5030"/>
        </w:tabs>
        <w:rPr>
          <w:noProof/>
        </w:rPr>
      </w:pPr>
      <w:r>
        <w:rPr>
          <w:noProof/>
        </w:rPr>
        <w:t>OneDrive for Business, 63</w:t>
      </w:r>
    </w:p>
    <w:p w:rsidR="00324A1D" w:rsidRDefault="00324A1D">
      <w:pPr>
        <w:pStyle w:val="Index1"/>
        <w:tabs>
          <w:tab w:val="right" w:pos="5030"/>
        </w:tabs>
        <w:rPr>
          <w:noProof/>
        </w:rPr>
      </w:pPr>
      <w:r>
        <w:rPr>
          <w:noProof/>
        </w:rPr>
        <w:t>OneDrive for Business Plan 1, 64</w:t>
      </w:r>
    </w:p>
    <w:p w:rsidR="00324A1D" w:rsidRDefault="00324A1D">
      <w:pPr>
        <w:pStyle w:val="Index1"/>
        <w:tabs>
          <w:tab w:val="right" w:pos="5030"/>
        </w:tabs>
        <w:rPr>
          <w:noProof/>
        </w:rPr>
      </w:pPr>
      <w:r>
        <w:rPr>
          <w:noProof/>
        </w:rPr>
        <w:t>OneDrive for Business Plan 2, 64</w:t>
      </w:r>
    </w:p>
    <w:p w:rsidR="00324A1D" w:rsidRDefault="00324A1D">
      <w:pPr>
        <w:pStyle w:val="Index1"/>
        <w:tabs>
          <w:tab w:val="right" w:pos="5030"/>
        </w:tabs>
        <w:rPr>
          <w:noProof/>
        </w:rPr>
      </w:pPr>
      <w:r>
        <w:rPr>
          <w:noProof/>
        </w:rPr>
        <w:t>OneNote 2010, 80</w:t>
      </w:r>
    </w:p>
    <w:p w:rsidR="00324A1D" w:rsidRDefault="00324A1D">
      <w:pPr>
        <w:pStyle w:val="Index1"/>
        <w:tabs>
          <w:tab w:val="right" w:pos="5030"/>
        </w:tabs>
        <w:rPr>
          <w:noProof/>
        </w:rPr>
      </w:pPr>
      <w:r>
        <w:rPr>
          <w:noProof/>
        </w:rPr>
        <w:t>OneNote 2013, 23</w:t>
      </w:r>
    </w:p>
    <w:p w:rsidR="00324A1D" w:rsidRDefault="00324A1D">
      <w:pPr>
        <w:pStyle w:val="Index1"/>
        <w:tabs>
          <w:tab w:val="right" w:pos="5030"/>
        </w:tabs>
        <w:rPr>
          <w:noProof/>
        </w:rPr>
      </w:pPr>
      <w:r>
        <w:rPr>
          <w:noProof/>
        </w:rPr>
        <w:t>Outlook 2010, 80</w:t>
      </w:r>
    </w:p>
    <w:p w:rsidR="00324A1D" w:rsidRDefault="00324A1D">
      <w:pPr>
        <w:pStyle w:val="Index1"/>
        <w:tabs>
          <w:tab w:val="right" w:pos="5030"/>
        </w:tabs>
        <w:rPr>
          <w:noProof/>
        </w:rPr>
      </w:pPr>
      <w:r>
        <w:rPr>
          <w:noProof/>
        </w:rPr>
        <w:t>Outlook 2013, 23</w:t>
      </w:r>
    </w:p>
    <w:p w:rsidR="00324A1D" w:rsidRDefault="00324A1D">
      <w:pPr>
        <w:pStyle w:val="Index1"/>
        <w:tabs>
          <w:tab w:val="right" w:pos="5030"/>
        </w:tabs>
        <w:rPr>
          <w:noProof/>
        </w:rPr>
      </w:pPr>
      <w:r>
        <w:rPr>
          <w:noProof/>
        </w:rPr>
        <w:t>Outlook 2016 für Mac, 25</w:t>
      </w:r>
    </w:p>
    <w:p w:rsidR="00324A1D" w:rsidRDefault="00324A1D">
      <w:pPr>
        <w:pStyle w:val="Index1"/>
        <w:tabs>
          <w:tab w:val="right" w:pos="5030"/>
        </w:tabs>
        <w:rPr>
          <w:noProof/>
        </w:rPr>
      </w:pPr>
      <w:r>
        <w:rPr>
          <w:noProof/>
        </w:rPr>
        <w:t>Parallel Data Warehouse, 83</w:t>
      </w:r>
    </w:p>
    <w:p w:rsidR="00324A1D" w:rsidRDefault="00324A1D">
      <w:pPr>
        <w:pStyle w:val="Index1"/>
        <w:tabs>
          <w:tab w:val="right" w:pos="5030"/>
        </w:tabs>
        <w:rPr>
          <w:noProof/>
        </w:rPr>
      </w:pPr>
      <w:r>
        <w:rPr>
          <w:noProof/>
        </w:rPr>
        <w:t>Parature Enterprise, 59</w:t>
      </w:r>
    </w:p>
    <w:p w:rsidR="00324A1D" w:rsidRDefault="00324A1D">
      <w:pPr>
        <w:pStyle w:val="Index1"/>
        <w:tabs>
          <w:tab w:val="right" w:pos="5030"/>
        </w:tabs>
        <w:rPr>
          <w:noProof/>
        </w:rPr>
      </w:pPr>
      <w:r>
        <w:rPr>
          <w:noProof/>
        </w:rPr>
        <w:t>Parature Enterprise Additional Departments, 59</w:t>
      </w:r>
    </w:p>
    <w:p w:rsidR="00324A1D" w:rsidRDefault="00324A1D">
      <w:pPr>
        <w:pStyle w:val="Index1"/>
        <w:tabs>
          <w:tab w:val="right" w:pos="5030"/>
        </w:tabs>
        <w:rPr>
          <w:noProof/>
        </w:rPr>
      </w:pPr>
      <w:r>
        <w:rPr>
          <w:noProof/>
        </w:rPr>
        <w:t>Parature Enterprise Additional File Storage, 59</w:t>
      </w:r>
    </w:p>
    <w:p w:rsidR="00324A1D" w:rsidRDefault="00324A1D">
      <w:pPr>
        <w:pStyle w:val="Index1"/>
        <w:tabs>
          <w:tab w:val="right" w:pos="5030"/>
        </w:tabs>
        <w:rPr>
          <w:noProof/>
        </w:rPr>
      </w:pPr>
      <w:r>
        <w:rPr>
          <w:noProof/>
        </w:rPr>
        <w:t>Parature Enterprise Additional Page Views, 59</w:t>
      </w:r>
    </w:p>
    <w:p w:rsidR="00324A1D" w:rsidRDefault="00324A1D">
      <w:pPr>
        <w:pStyle w:val="Index1"/>
        <w:tabs>
          <w:tab w:val="right" w:pos="5030"/>
        </w:tabs>
        <w:rPr>
          <w:noProof/>
        </w:rPr>
      </w:pPr>
      <w:r>
        <w:rPr>
          <w:noProof/>
        </w:rPr>
        <w:t>Parature Enterprise Additional Records, 59</w:t>
      </w:r>
    </w:p>
    <w:p w:rsidR="00324A1D" w:rsidRDefault="00324A1D">
      <w:pPr>
        <w:pStyle w:val="Index1"/>
        <w:tabs>
          <w:tab w:val="right" w:pos="5030"/>
        </w:tabs>
        <w:rPr>
          <w:noProof/>
        </w:rPr>
      </w:pPr>
      <w:r>
        <w:rPr>
          <w:noProof/>
        </w:rPr>
        <w:t>Power BI Pro, 67</w:t>
      </w:r>
    </w:p>
    <w:p w:rsidR="00324A1D" w:rsidRDefault="00324A1D">
      <w:pPr>
        <w:pStyle w:val="Index1"/>
        <w:tabs>
          <w:tab w:val="right" w:pos="5030"/>
        </w:tabs>
        <w:rPr>
          <w:noProof/>
        </w:rPr>
      </w:pPr>
      <w:r>
        <w:rPr>
          <w:noProof/>
        </w:rPr>
        <w:t>Power BI Pro A, 67</w:t>
      </w:r>
    </w:p>
    <w:p w:rsidR="00324A1D" w:rsidRDefault="00324A1D">
      <w:pPr>
        <w:pStyle w:val="Index1"/>
        <w:tabs>
          <w:tab w:val="right" w:pos="5030"/>
        </w:tabs>
        <w:rPr>
          <w:noProof/>
        </w:rPr>
      </w:pPr>
      <w:r>
        <w:rPr>
          <w:noProof/>
        </w:rPr>
        <w:t>PowerPoint 2010, 80</w:t>
      </w:r>
    </w:p>
    <w:p w:rsidR="00324A1D" w:rsidRDefault="00324A1D">
      <w:pPr>
        <w:pStyle w:val="Index1"/>
        <w:tabs>
          <w:tab w:val="right" w:pos="5030"/>
        </w:tabs>
        <w:rPr>
          <w:noProof/>
        </w:rPr>
      </w:pPr>
      <w:r>
        <w:rPr>
          <w:noProof/>
        </w:rPr>
        <w:t>PowerPoint 2013, 23</w:t>
      </w:r>
    </w:p>
    <w:p w:rsidR="00324A1D" w:rsidRDefault="00324A1D">
      <w:pPr>
        <w:pStyle w:val="Index1"/>
        <w:tabs>
          <w:tab w:val="right" w:pos="5030"/>
        </w:tabs>
        <w:rPr>
          <w:noProof/>
        </w:rPr>
      </w:pPr>
      <w:r>
        <w:rPr>
          <w:noProof/>
        </w:rPr>
        <w:t>PowerPoint 2016 für Mac, 25</w:t>
      </w:r>
    </w:p>
    <w:p w:rsidR="00324A1D" w:rsidRDefault="00324A1D">
      <w:pPr>
        <w:pStyle w:val="Index1"/>
        <w:tabs>
          <w:tab w:val="right" w:pos="5030"/>
        </w:tabs>
        <w:rPr>
          <w:noProof/>
        </w:rPr>
      </w:pPr>
      <w:r>
        <w:rPr>
          <w:noProof/>
        </w:rPr>
        <w:t>Professional Direct Support für Azure Active, 52</w:t>
      </w:r>
    </w:p>
    <w:p w:rsidR="00324A1D" w:rsidRDefault="00324A1D">
      <w:pPr>
        <w:pStyle w:val="Index1"/>
        <w:tabs>
          <w:tab w:val="right" w:pos="5030"/>
        </w:tabs>
        <w:rPr>
          <w:noProof/>
        </w:rPr>
      </w:pPr>
      <w:r>
        <w:rPr>
          <w:noProof/>
        </w:rPr>
        <w:t>Professional Direct Support für Parature, 59</w:t>
      </w:r>
    </w:p>
    <w:p w:rsidR="00324A1D" w:rsidRDefault="00324A1D">
      <w:pPr>
        <w:pStyle w:val="Index1"/>
        <w:tabs>
          <w:tab w:val="right" w:pos="5030"/>
        </w:tabs>
        <w:rPr>
          <w:noProof/>
        </w:rPr>
      </w:pPr>
      <w:r>
        <w:rPr>
          <w:noProof/>
        </w:rPr>
        <w:t>Project 2010, 27</w:t>
      </w:r>
    </w:p>
    <w:p w:rsidR="00324A1D" w:rsidRDefault="00324A1D">
      <w:pPr>
        <w:pStyle w:val="Index1"/>
        <w:tabs>
          <w:tab w:val="right" w:pos="5030"/>
        </w:tabs>
        <w:rPr>
          <w:noProof/>
        </w:rPr>
      </w:pPr>
      <w:r>
        <w:rPr>
          <w:noProof/>
        </w:rPr>
        <w:t>Project Lite, 27, 65</w:t>
      </w:r>
    </w:p>
    <w:p w:rsidR="00324A1D" w:rsidRDefault="00324A1D">
      <w:pPr>
        <w:pStyle w:val="Index1"/>
        <w:tabs>
          <w:tab w:val="right" w:pos="5030"/>
        </w:tabs>
        <w:rPr>
          <w:noProof/>
        </w:rPr>
      </w:pPr>
      <w:r>
        <w:rPr>
          <w:noProof/>
        </w:rPr>
        <w:t>Project Online, 27, 65</w:t>
      </w:r>
    </w:p>
    <w:p w:rsidR="00324A1D" w:rsidRDefault="00324A1D">
      <w:pPr>
        <w:pStyle w:val="Index1"/>
        <w:tabs>
          <w:tab w:val="right" w:pos="5030"/>
        </w:tabs>
        <w:rPr>
          <w:noProof/>
        </w:rPr>
      </w:pPr>
      <w:r>
        <w:rPr>
          <w:noProof/>
        </w:rPr>
        <w:t>Project Online mit Project Pro für Office 365 aus SA, 59</w:t>
      </w:r>
    </w:p>
    <w:p w:rsidR="00324A1D" w:rsidRDefault="00324A1D">
      <w:pPr>
        <w:pStyle w:val="Index1"/>
        <w:tabs>
          <w:tab w:val="right" w:pos="5030"/>
        </w:tabs>
        <w:rPr>
          <w:noProof/>
        </w:rPr>
      </w:pPr>
      <w:r>
        <w:rPr>
          <w:noProof/>
        </w:rPr>
        <w:t>Project Pro für Office 365, 24, 27, 59</w:t>
      </w:r>
    </w:p>
    <w:p w:rsidR="00324A1D" w:rsidRDefault="00324A1D">
      <w:pPr>
        <w:pStyle w:val="Index1"/>
        <w:tabs>
          <w:tab w:val="right" w:pos="5030"/>
        </w:tabs>
        <w:rPr>
          <w:noProof/>
        </w:rPr>
      </w:pPr>
      <w:r>
        <w:rPr>
          <w:noProof/>
        </w:rPr>
        <w:t>Project Pro für Office 365 aus SA, 59</w:t>
      </w:r>
    </w:p>
    <w:p w:rsidR="00324A1D" w:rsidRDefault="00324A1D">
      <w:pPr>
        <w:pStyle w:val="Index1"/>
        <w:tabs>
          <w:tab w:val="right" w:pos="5030"/>
        </w:tabs>
        <w:rPr>
          <w:noProof/>
        </w:rPr>
      </w:pPr>
      <w:r>
        <w:rPr>
          <w:noProof/>
        </w:rPr>
        <w:t>Project Professional, 60, 84</w:t>
      </w:r>
    </w:p>
    <w:p w:rsidR="00324A1D" w:rsidRDefault="00324A1D">
      <w:pPr>
        <w:pStyle w:val="Index1"/>
        <w:tabs>
          <w:tab w:val="right" w:pos="5030"/>
        </w:tabs>
        <w:rPr>
          <w:noProof/>
        </w:rPr>
      </w:pPr>
      <w:r>
        <w:rPr>
          <w:noProof/>
        </w:rPr>
        <w:t>Project Professional 2010, 80</w:t>
      </w:r>
    </w:p>
    <w:p w:rsidR="00324A1D" w:rsidRDefault="00324A1D">
      <w:pPr>
        <w:pStyle w:val="Index1"/>
        <w:tabs>
          <w:tab w:val="right" w:pos="5030"/>
        </w:tabs>
        <w:rPr>
          <w:noProof/>
        </w:rPr>
      </w:pPr>
      <w:r>
        <w:rPr>
          <w:noProof/>
        </w:rPr>
        <w:t>Project Professional 2013, 23</w:t>
      </w:r>
    </w:p>
    <w:p w:rsidR="00324A1D" w:rsidRDefault="00324A1D">
      <w:pPr>
        <w:pStyle w:val="Index1"/>
        <w:tabs>
          <w:tab w:val="right" w:pos="5030"/>
        </w:tabs>
        <w:rPr>
          <w:noProof/>
        </w:rPr>
      </w:pPr>
      <w:r>
        <w:rPr>
          <w:noProof/>
        </w:rPr>
        <w:t>Project Professional 2013 HUP, 80</w:t>
      </w:r>
    </w:p>
    <w:p w:rsidR="00324A1D" w:rsidRDefault="00324A1D">
      <w:pPr>
        <w:pStyle w:val="Index1"/>
        <w:tabs>
          <w:tab w:val="right" w:pos="5030"/>
        </w:tabs>
        <w:rPr>
          <w:noProof/>
        </w:rPr>
      </w:pPr>
      <w:r>
        <w:rPr>
          <w:noProof/>
        </w:rPr>
        <w:t>Project Server 2013, 24, 27</w:t>
      </w:r>
    </w:p>
    <w:p w:rsidR="00324A1D" w:rsidRDefault="00324A1D">
      <w:pPr>
        <w:pStyle w:val="Index1"/>
        <w:tabs>
          <w:tab w:val="right" w:pos="5030"/>
        </w:tabs>
        <w:rPr>
          <w:noProof/>
        </w:rPr>
      </w:pPr>
      <w:r>
        <w:rPr>
          <w:noProof/>
        </w:rPr>
        <w:t>Project Standard, 78, 84</w:t>
      </w:r>
    </w:p>
    <w:p w:rsidR="00324A1D" w:rsidRDefault="00324A1D">
      <w:pPr>
        <w:pStyle w:val="Index1"/>
        <w:tabs>
          <w:tab w:val="right" w:pos="5030"/>
        </w:tabs>
        <w:rPr>
          <w:noProof/>
        </w:rPr>
      </w:pPr>
      <w:r>
        <w:rPr>
          <w:noProof/>
        </w:rPr>
        <w:t>Project Standard 2010, 80</w:t>
      </w:r>
    </w:p>
    <w:p w:rsidR="00324A1D" w:rsidRDefault="00324A1D">
      <w:pPr>
        <w:pStyle w:val="Index1"/>
        <w:tabs>
          <w:tab w:val="right" w:pos="5030"/>
        </w:tabs>
        <w:rPr>
          <w:noProof/>
        </w:rPr>
      </w:pPr>
      <w:r>
        <w:rPr>
          <w:noProof/>
        </w:rPr>
        <w:t>Project Standard 2013, 23</w:t>
      </w:r>
    </w:p>
    <w:p w:rsidR="00324A1D" w:rsidRDefault="00324A1D">
      <w:pPr>
        <w:pStyle w:val="Index1"/>
        <w:tabs>
          <w:tab w:val="right" w:pos="5030"/>
        </w:tabs>
        <w:rPr>
          <w:noProof/>
        </w:rPr>
      </w:pPr>
      <w:r>
        <w:rPr>
          <w:noProof/>
        </w:rPr>
        <w:t>Publisher 2010, 80</w:t>
      </w:r>
    </w:p>
    <w:p w:rsidR="00324A1D" w:rsidRDefault="00324A1D">
      <w:pPr>
        <w:pStyle w:val="Index1"/>
        <w:tabs>
          <w:tab w:val="right" w:pos="5030"/>
        </w:tabs>
        <w:rPr>
          <w:noProof/>
        </w:rPr>
      </w:pPr>
      <w:r>
        <w:rPr>
          <w:noProof/>
        </w:rPr>
        <w:t>Publisher 2013, 23</w:t>
      </w:r>
    </w:p>
    <w:p w:rsidR="00324A1D" w:rsidRDefault="00324A1D">
      <w:pPr>
        <w:pStyle w:val="Index1"/>
        <w:tabs>
          <w:tab w:val="right" w:pos="5030"/>
        </w:tabs>
        <w:rPr>
          <w:noProof/>
        </w:rPr>
      </w:pPr>
      <w:r>
        <w:rPr>
          <w:noProof/>
        </w:rPr>
        <w:t>Server-Management-Lizenz für System Center 2012 Datacenter, 78</w:t>
      </w:r>
    </w:p>
    <w:p w:rsidR="00324A1D" w:rsidRDefault="00324A1D">
      <w:pPr>
        <w:pStyle w:val="Index1"/>
        <w:tabs>
          <w:tab w:val="right" w:pos="5030"/>
        </w:tabs>
        <w:rPr>
          <w:noProof/>
        </w:rPr>
      </w:pPr>
      <w:r>
        <w:rPr>
          <w:noProof/>
        </w:rPr>
        <w:t>Server-Management-Lizenz für System Center 2012 R2 Datacenter, 33</w:t>
      </w:r>
    </w:p>
    <w:p w:rsidR="00324A1D" w:rsidRDefault="00324A1D">
      <w:pPr>
        <w:pStyle w:val="Index1"/>
        <w:tabs>
          <w:tab w:val="right" w:pos="5030"/>
        </w:tabs>
        <w:rPr>
          <w:noProof/>
        </w:rPr>
      </w:pPr>
      <w:r>
        <w:rPr>
          <w:noProof/>
        </w:rPr>
        <w:t>Server-Management-Lizenz für System Center 2012 Standard, 78</w:t>
      </w:r>
    </w:p>
    <w:p w:rsidR="00324A1D" w:rsidRDefault="00324A1D">
      <w:pPr>
        <w:pStyle w:val="Index1"/>
        <w:tabs>
          <w:tab w:val="right" w:pos="5030"/>
        </w:tabs>
        <w:rPr>
          <w:noProof/>
        </w:rPr>
      </w:pPr>
      <w:r>
        <w:rPr>
          <w:noProof/>
        </w:rPr>
        <w:t>SharePoint Online, 63, 77</w:t>
      </w:r>
    </w:p>
    <w:p w:rsidR="00324A1D" w:rsidRDefault="00324A1D">
      <w:pPr>
        <w:pStyle w:val="Index1"/>
        <w:tabs>
          <w:tab w:val="right" w:pos="5030"/>
        </w:tabs>
        <w:rPr>
          <w:noProof/>
        </w:rPr>
      </w:pPr>
      <w:r>
        <w:rPr>
          <w:noProof/>
        </w:rPr>
        <w:t>SharePoint Server, 82</w:t>
      </w:r>
    </w:p>
    <w:p w:rsidR="00324A1D" w:rsidRDefault="00324A1D">
      <w:pPr>
        <w:pStyle w:val="Index1"/>
        <w:tabs>
          <w:tab w:val="right" w:pos="5030"/>
        </w:tabs>
        <w:rPr>
          <w:noProof/>
        </w:rPr>
      </w:pPr>
      <w:r>
        <w:rPr>
          <w:noProof/>
        </w:rPr>
        <w:t>SharePoint Server 2010, 27</w:t>
      </w:r>
    </w:p>
    <w:p w:rsidR="00324A1D" w:rsidRDefault="00324A1D">
      <w:pPr>
        <w:pStyle w:val="Index1"/>
        <w:tabs>
          <w:tab w:val="right" w:pos="5030"/>
        </w:tabs>
        <w:rPr>
          <w:noProof/>
        </w:rPr>
      </w:pPr>
      <w:r>
        <w:rPr>
          <w:noProof/>
        </w:rPr>
        <w:t>SharePoint Server 2013, 27</w:t>
      </w:r>
    </w:p>
    <w:p w:rsidR="00324A1D" w:rsidRDefault="00324A1D">
      <w:pPr>
        <w:pStyle w:val="Index1"/>
        <w:tabs>
          <w:tab w:val="right" w:pos="5030"/>
        </w:tabs>
        <w:rPr>
          <w:noProof/>
        </w:rPr>
      </w:pPr>
      <w:r>
        <w:rPr>
          <w:noProof/>
        </w:rPr>
        <w:t>Skype for Business Online Plan 1, 29, 65</w:t>
      </w:r>
    </w:p>
    <w:p w:rsidR="00324A1D" w:rsidRDefault="00324A1D">
      <w:pPr>
        <w:pStyle w:val="Index1"/>
        <w:tabs>
          <w:tab w:val="right" w:pos="5030"/>
        </w:tabs>
        <w:rPr>
          <w:noProof/>
        </w:rPr>
      </w:pPr>
      <w:r>
        <w:rPr>
          <w:noProof/>
        </w:rPr>
        <w:t>Skype for Business Online Plan 2, 29, 65</w:t>
      </w:r>
    </w:p>
    <w:p w:rsidR="00324A1D" w:rsidRDefault="00324A1D">
      <w:pPr>
        <w:pStyle w:val="Index1"/>
        <w:tabs>
          <w:tab w:val="right" w:pos="5030"/>
        </w:tabs>
        <w:rPr>
          <w:noProof/>
        </w:rPr>
      </w:pPr>
      <w:r>
        <w:rPr>
          <w:noProof/>
        </w:rPr>
        <w:t>Skype für Business 2015, 23, 80</w:t>
      </w:r>
    </w:p>
    <w:p w:rsidR="00324A1D" w:rsidRDefault="00324A1D">
      <w:pPr>
        <w:pStyle w:val="Index1"/>
        <w:tabs>
          <w:tab w:val="right" w:pos="5030"/>
        </w:tabs>
        <w:rPr>
          <w:noProof/>
        </w:rPr>
      </w:pPr>
      <w:r>
        <w:rPr>
          <w:noProof/>
        </w:rPr>
        <w:t>Skype für Business Server 2015, 28</w:t>
      </w:r>
    </w:p>
    <w:p w:rsidR="00324A1D" w:rsidRDefault="00324A1D">
      <w:pPr>
        <w:pStyle w:val="Index1"/>
        <w:tabs>
          <w:tab w:val="right" w:pos="5030"/>
        </w:tabs>
        <w:rPr>
          <w:noProof/>
        </w:rPr>
      </w:pPr>
      <w:r>
        <w:rPr>
          <w:noProof/>
        </w:rPr>
        <w:t>SQL Parallel Data Warehouse, 78, 84</w:t>
      </w:r>
    </w:p>
    <w:p w:rsidR="00324A1D" w:rsidRDefault="00324A1D">
      <w:pPr>
        <w:pStyle w:val="Index1"/>
        <w:tabs>
          <w:tab w:val="right" w:pos="5030"/>
        </w:tabs>
        <w:rPr>
          <w:noProof/>
        </w:rPr>
      </w:pPr>
      <w:r>
        <w:rPr>
          <w:noProof/>
        </w:rPr>
        <w:t>SQL Server, 34, 35, 39, 82, 84</w:t>
      </w:r>
    </w:p>
    <w:p w:rsidR="00324A1D" w:rsidRDefault="00324A1D">
      <w:pPr>
        <w:pStyle w:val="Index1"/>
        <w:tabs>
          <w:tab w:val="right" w:pos="5030"/>
        </w:tabs>
        <w:rPr>
          <w:noProof/>
        </w:rPr>
      </w:pPr>
      <w:r>
        <w:rPr>
          <w:noProof/>
        </w:rPr>
        <w:t>SQL Server 2008 R2, 31</w:t>
      </w:r>
    </w:p>
    <w:p w:rsidR="00324A1D" w:rsidRDefault="00324A1D">
      <w:pPr>
        <w:pStyle w:val="Index1"/>
        <w:tabs>
          <w:tab w:val="right" w:pos="5030"/>
        </w:tabs>
        <w:rPr>
          <w:noProof/>
        </w:rPr>
      </w:pPr>
      <w:r>
        <w:rPr>
          <w:noProof/>
        </w:rPr>
        <w:t>SQL Server 2012, 31</w:t>
      </w:r>
    </w:p>
    <w:p w:rsidR="00324A1D" w:rsidRDefault="00324A1D">
      <w:pPr>
        <w:pStyle w:val="Index1"/>
        <w:tabs>
          <w:tab w:val="right" w:pos="5030"/>
        </w:tabs>
        <w:rPr>
          <w:noProof/>
        </w:rPr>
      </w:pPr>
      <w:r>
        <w:rPr>
          <w:noProof/>
        </w:rPr>
        <w:t>SQL Server 2012 Parallel Data Warehouse Developer, 31</w:t>
      </w:r>
    </w:p>
    <w:p w:rsidR="00324A1D" w:rsidRDefault="00324A1D">
      <w:pPr>
        <w:pStyle w:val="Index1"/>
        <w:tabs>
          <w:tab w:val="right" w:pos="5030"/>
        </w:tabs>
        <w:rPr>
          <w:noProof/>
        </w:rPr>
      </w:pPr>
      <w:r>
        <w:rPr>
          <w:noProof/>
        </w:rPr>
        <w:t>SQL Server 2014 Business Intelligence, 31</w:t>
      </w:r>
    </w:p>
    <w:p w:rsidR="00324A1D" w:rsidRDefault="00324A1D">
      <w:pPr>
        <w:pStyle w:val="Index1"/>
        <w:tabs>
          <w:tab w:val="right" w:pos="5030"/>
        </w:tabs>
        <w:rPr>
          <w:noProof/>
        </w:rPr>
      </w:pPr>
      <w:r>
        <w:rPr>
          <w:noProof/>
        </w:rPr>
        <w:t>SQL Server 2014 Developer, 31</w:t>
      </w:r>
    </w:p>
    <w:p w:rsidR="00324A1D" w:rsidRDefault="00324A1D">
      <w:pPr>
        <w:pStyle w:val="Index1"/>
        <w:tabs>
          <w:tab w:val="right" w:pos="5030"/>
        </w:tabs>
        <w:rPr>
          <w:noProof/>
        </w:rPr>
      </w:pPr>
      <w:r>
        <w:rPr>
          <w:noProof/>
        </w:rPr>
        <w:t>SQL Server 2014 Enterprise, 31</w:t>
      </w:r>
    </w:p>
    <w:p w:rsidR="00324A1D" w:rsidRDefault="00324A1D">
      <w:pPr>
        <w:pStyle w:val="Index1"/>
        <w:tabs>
          <w:tab w:val="right" w:pos="5030"/>
        </w:tabs>
        <w:rPr>
          <w:noProof/>
        </w:rPr>
      </w:pPr>
      <w:r>
        <w:rPr>
          <w:noProof/>
        </w:rPr>
        <w:t>SQL Server 2014 Enterprise Core, 31</w:t>
      </w:r>
    </w:p>
    <w:p w:rsidR="00324A1D" w:rsidRDefault="00324A1D">
      <w:pPr>
        <w:pStyle w:val="Index1"/>
        <w:tabs>
          <w:tab w:val="right" w:pos="5030"/>
        </w:tabs>
        <w:rPr>
          <w:noProof/>
        </w:rPr>
      </w:pPr>
      <w:r>
        <w:rPr>
          <w:noProof/>
        </w:rPr>
        <w:t>SQL Server 2014 Standard, 31</w:t>
      </w:r>
    </w:p>
    <w:p w:rsidR="00324A1D" w:rsidRDefault="00324A1D">
      <w:pPr>
        <w:pStyle w:val="Index1"/>
        <w:tabs>
          <w:tab w:val="right" w:pos="5030"/>
        </w:tabs>
        <w:rPr>
          <w:noProof/>
        </w:rPr>
      </w:pPr>
      <w:r>
        <w:rPr>
          <w:noProof/>
        </w:rPr>
        <w:t>SQL Server 2014 Standard Core, 31</w:t>
      </w:r>
    </w:p>
    <w:p w:rsidR="00324A1D" w:rsidRDefault="00324A1D">
      <w:pPr>
        <w:pStyle w:val="Index1"/>
        <w:tabs>
          <w:tab w:val="right" w:pos="5030"/>
        </w:tabs>
        <w:rPr>
          <w:noProof/>
        </w:rPr>
      </w:pPr>
      <w:r>
        <w:rPr>
          <w:noProof/>
        </w:rPr>
        <w:t>SQL Server Business Intelligence, 78, 84</w:t>
      </w:r>
    </w:p>
    <w:p w:rsidR="00324A1D" w:rsidRDefault="00324A1D">
      <w:pPr>
        <w:pStyle w:val="Index1"/>
        <w:tabs>
          <w:tab w:val="right" w:pos="5030"/>
        </w:tabs>
        <w:rPr>
          <w:noProof/>
        </w:rPr>
      </w:pPr>
      <w:r>
        <w:rPr>
          <w:noProof/>
        </w:rPr>
        <w:t>SQL Server Data Center, 78</w:t>
      </w:r>
    </w:p>
    <w:p w:rsidR="00324A1D" w:rsidRDefault="00324A1D">
      <w:pPr>
        <w:pStyle w:val="Index1"/>
        <w:tabs>
          <w:tab w:val="right" w:pos="5030"/>
        </w:tabs>
        <w:rPr>
          <w:noProof/>
        </w:rPr>
      </w:pPr>
      <w:r>
        <w:rPr>
          <w:noProof/>
        </w:rPr>
        <w:t>SQL Server Enterprise, 78, 84</w:t>
      </w:r>
    </w:p>
    <w:p w:rsidR="00324A1D" w:rsidRDefault="00324A1D">
      <w:pPr>
        <w:pStyle w:val="Index1"/>
        <w:tabs>
          <w:tab w:val="right" w:pos="5030"/>
        </w:tabs>
        <w:rPr>
          <w:noProof/>
        </w:rPr>
      </w:pPr>
      <w:r>
        <w:rPr>
          <w:noProof/>
        </w:rPr>
        <w:t>SQL Server Parallel Data Warehouse, 31, 32</w:t>
      </w:r>
    </w:p>
    <w:p w:rsidR="00324A1D" w:rsidRDefault="00324A1D">
      <w:pPr>
        <w:pStyle w:val="Index1"/>
        <w:tabs>
          <w:tab w:val="right" w:pos="5030"/>
        </w:tabs>
        <w:rPr>
          <w:noProof/>
        </w:rPr>
      </w:pPr>
      <w:r>
        <w:rPr>
          <w:noProof/>
        </w:rPr>
        <w:t>SQL Server Standard, 78, 84</w:t>
      </w:r>
    </w:p>
    <w:p w:rsidR="00324A1D" w:rsidRDefault="00324A1D">
      <w:pPr>
        <w:pStyle w:val="Index1"/>
        <w:tabs>
          <w:tab w:val="right" w:pos="5030"/>
        </w:tabs>
        <w:rPr>
          <w:noProof/>
        </w:rPr>
      </w:pPr>
      <w:r>
        <w:rPr>
          <w:noProof/>
        </w:rPr>
        <w:t>Standard-Server-Management-Lizenz für System Center 2012 R2, 33</w:t>
      </w:r>
    </w:p>
    <w:p w:rsidR="00324A1D" w:rsidRDefault="00324A1D">
      <w:pPr>
        <w:pStyle w:val="Index1"/>
        <w:tabs>
          <w:tab w:val="right" w:pos="5030"/>
        </w:tabs>
        <w:rPr>
          <w:noProof/>
        </w:rPr>
      </w:pPr>
      <w:r>
        <w:rPr>
          <w:noProof/>
        </w:rPr>
        <w:t>Standardsupport für Azure Active, 52</w:t>
      </w:r>
    </w:p>
    <w:p w:rsidR="00324A1D" w:rsidRDefault="00324A1D">
      <w:pPr>
        <w:pStyle w:val="Index1"/>
        <w:tabs>
          <w:tab w:val="right" w:pos="5030"/>
        </w:tabs>
        <w:rPr>
          <w:noProof/>
        </w:rPr>
      </w:pPr>
      <w:r>
        <w:rPr>
          <w:noProof/>
        </w:rPr>
        <w:t>System Center 2012, 33, 84</w:t>
      </w:r>
    </w:p>
    <w:p w:rsidR="00324A1D" w:rsidRDefault="00324A1D">
      <w:pPr>
        <w:pStyle w:val="Index1"/>
        <w:tabs>
          <w:tab w:val="right" w:pos="5030"/>
        </w:tabs>
        <w:rPr>
          <w:noProof/>
        </w:rPr>
      </w:pPr>
      <w:r>
        <w:rPr>
          <w:noProof/>
        </w:rPr>
        <w:t>System Center 2012 Client Management Suite, 34</w:t>
      </w:r>
    </w:p>
    <w:p w:rsidR="00324A1D" w:rsidRDefault="00324A1D">
      <w:pPr>
        <w:pStyle w:val="Index1"/>
        <w:tabs>
          <w:tab w:val="right" w:pos="5030"/>
        </w:tabs>
        <w:rPr>
          <w:noProof/>
        </w:rPr>
      </w:pPr>
      <w:r>
        <w:rPr>
          <w:noProof/>
        </w:rPr>
        <w:t>System Center 2012 Configuration Manager, 35</w:t>
      </w:r>
    </w:p>
    <w:p w:rsidR="00324A1D" w:rsidRDefault="00324A1D">
      <w:pPr>
        <w:pStyle w:val="Index1"/>
        <w:tabs>
          <w:tab w:val="right" w:pos="5030"/>
        </w:tabs>
        <w:rPr>
          <w:noProof/>
        </w:rPr>
      </w:pPr>
      <w:r>
        <w:rPr>
          <w:noProof/>
        </w:rPr>
        <w:t>System Center 2012 R2 Client Management Suite, 34</w:t>
      </w:r>
    </w:p>
    <w:p w:rsidR="00324A1D" w:rsidRDefault="00324A1D">
      <w:pPr>
        <w:pStyle w:val="Index1"/>
        <w:tabs>
          <w:tab w:val="right" w:pos="5030"/>
        </w:tabs>
        <w:rPr>
          <w:noProof/>
        </w:rPr>
      </w:pPr>
      <w:r>
        <w:rPr>
          <w:noProof/>
        </w:rPr>
        <w:t>System Center 2012 R2 Endpoint Protection, 68</w:t>
      </w:r>
    </w:p>
    <w:p w:rsidR="00324A1D" w:rsidRDefault="00324A1D">
      <w:pPr>
        <w:pStyle w:val="Index1"/>
        <w:tabs>
          <w:tab w:val="right" w:pos="5030"/>
        </w:tabs>
        <w:rPr>
          <w:noProof/>
        </w:rPr>
      </w:pPr>
      <w:r>
        <w:rPr>
          <w:noProof/>
        </w:rPr>
        <w:t>System Center Configuration Manager Server 2007 R2, 35</w:t>
      </w:r>
    </w:p>
    <w:p w:rsidR="00324A1D" w:rsidRDefault="00324A1D">
      <w:pPr>
        <w:pStyle w:val="Index1"/>
        <w:tabs>
          <w:tab w:val="right" w:pos="5030"/>
        </w:tabs>
        <w:rPr>
          <w:noProof/>
        </w:rPr>
      </w:pPr>
      <w:r>
        <w:rPr>
          <w:noProof/>
        </w:rPr>
        <w:t>System Center Data Protection Manager 2010, 36</w:t>
      </w:r>
    </w:p>
    <w:p w:rsidR="00324A1D" w:rsidRDefault="00324A1D">
      <w:pPr>
        <w:pStyle w:val="Index1"/>
        <w:tabs>
          <w:tab w:val="right" w:pos="5030"/>
        </w:tabs>
        <w:rPr>
          <w:noProof/>
        </w:rPr>
      </w:pPr>
      <w:r>
        <w:rPr>
          <w:noProof/>
        </w:rPr>
        <w:t>System Center Datacenter, 83, 84</w:t>
      </w:r>
    </w:p>
    <w:p w:rsidR="00324A1D" w:rsidRDefault="00324A1D">
      <w:pPr>
        <w:pStyle w:val="Index1"/>
        <w:tabs>
          <w:tab w:val="right" w:pos="5030"/>
        </w:tabs>
        <w:rPr>
          <w:noProof/>
        </w:rPr>
      </w:pPr>
      <w:r>
        <w:rPr>
          <w:noProof/>
        </w:rPr>
        <w:t>System Center Operation Manager 2007 R2, 36</w:t>
      </w:r>
    </w:p>
    <w:p w:rsidR="00324A1D" w:rsidRDefault="00324A1D">
      <w:pPr>
        <w:pStyle w:val="Index1"/>
        <w:tabs>
          <w:tab w:val="right" w:pos="5030"/>
        </w:tabs>
        <w:rPr>
          <w:noProof/>
        </w:rPr>
      </w:pPr>
      <w:r>
        <w:rPr>
          <w:noProof/>
        </w:rPr>
        <w:t>System Center Server Management Suite, 36</w:t>
      </w:r>
    </w:p>
    <w:p w:rsidR="00324A1D" w:rsidRDefault="00324A1D">
      <w:pPr>
        <w:pStyle w:val="Index1"/>
        <w:tabs>
          <w:tab w:val="right" w:pos="5030"/>
        </w:tabs>
        <w:rPr>
          <w:noProof/>
        </w:rPr>
      </w:pPr>
      <w:r>
        <w:rPr>
          <w:noProof/>
        </w:rPr>
        <w:t>System Center Service Manager 2010, 36</w:t>
      </w:r>
    </w:p>
    <w:p w:rsidR="00324A1D" w:rsidRDefault="00324A1D">
      <w:pPr>
        <w:pStyle w:val="Index1"/>
        <w:tabs>
          <w:tab w:val="right" w:pos="5030"/>
        </w:tabs>
        <w:rPr>
          <w:noProof/>
        </w:rPr>
      </w:pPr>
      <w:r>
        <w:rPr>
          <w:noProof/>
        </w:rPr>
        <w:t>System Center Standard, 18, 83, 84</w:t>
      </w:r>
    </w:p>
    <w:p w:rsidR="00324A1D" w:rsidRDefault="00324A1D">
      <w:pPr>
        <w:pStyle w:val="Index1"/>
        <w:tabs>
          <w:tab w:val="right" w:pos="5030"/>
        </w:tabs>
        <w:rPr>
          <w:noProof/>
        </w:rPr>
      </w:pPr>
      <w:r>
        <w:rPr>
          <w:noProof/>
        </w:rPr>
        <w:t>VDI, 36</w:t>
      </w:r>
    </w:p>
    <w:p w:rsidR="00324A1D" w:rsidRDefault="00324A1D">
      <w:pPr>
        <w:pStyle w:val="Index1"/>
        <w:tabs>
          <w:tab w:val="right" w:pos="5030"/>
        </w:tabs>
        <w:rPr>
          <w:noProof/>
        </w:rPr>
      </w:pPr>
      <w:r>
        <w:rPr>
          <w:noProof/>
        </w:rPr>
        <w:t>Vermietungsrechte für Office Professional Plus, 29</w:t>
      </w:r>
    </w:p>
    <w:p w:rsidR="00324A1D" w:rsidRDefault="00324A1D">
      <w:pPr>
        <w:pStyle w:val="Index1"/>
        <w:tabs>
          <w:tab w:val="right" w:pos="5030"/>
        </w:tabs>
        <w:rPr>
          <w:noProof/>
        </w:rPr>
      </w:pPr>
      <w:r>
        <w:rPr>
          <w:noProof/>
        </w:rPr>
        <w:t>Vermietungsrechte für Office Standard, 29</w:t>
      </w:r>
    </w:p>
    <w:p w:rsidR="00324A1D" w:rsidRDefault="00324A1D">
      <w:pPr>
        <w:pStyle w:val="Index1"/>
        <w:tabs>
          <w:tab w:val="right" w:pos="5030"/>
        </w:tabs>
        <w:rPr>
          <w:noProof/>
        </w:rPr>
      </w:pPr>
      <w:r>
        <w:rPr>
          <w:noProof/>
        </w:rPr>
        <w:t>Vermietungsrechte für Windows, 29</w:t>
      </w:r>
    </w:p>
    <w:p w:rsidR="00324A1D" w:rsidRDefault="00324A1D">
      <w:pPr>
        <w:pStyle w:val="Index1"/>
        <w:tabs>
          <w:tab w:val="right" w:pos="5030"/>
        </w:tabs>
        <w:rPr>
          <w:noProof/>
        </w:rPr>
      </w:pPr>
      <w:r>
        <w:rPr>
          <w:noProof/>
        </w:rPr>
        <w:t>Vermietungsrechte für Windows Pro, 29</w:t>
      </w:r>
    </w:p>
    <w:p w:rsidR="00324A1D" w:rsidRDefault="00324A1D">
      <w:pPr>
        <w:pStyle w:val="Index1"/>
        <w:tabs>
          <w:tab w:val="right" w:pos="5030"/>
        </w:tabs>
        <w:rPr>
          <w:noProof/>
        </w:rPr>
      </w:pPr>
      <w:r>
        <w:rPr>
          <w:noProof/>
        </w:rPr>
        <w:t>Visio 2013 Professional, 23</w:t>
      </w:r>
    </w:p>
    <w:p w:rsidR="00324A1D" w:rsidRDefault="00324A1D">
      <w:pPr>
        <w:pStyle w:val="Index1"/>
        <w:tabs>
          <w:tab w:val="right" w:pos="5030"/>
        </w:tabs>
        <w:rPr>
          <w:noProof/>
        </w:rPr>
      </w:pPr>
      <w:r>
        <w:rPr>
          <w:noProof/>
        </w:rPr>
        <w:t>Visio 2013 Standard, 23</w:t>
      </w:r>
    </w:p>
    <w:p w:rsidR="00324A1D" w:rsidRDefault="00324A1D">
      <w:pPr>
        <w:pStyle w:val="Index1"/>
        <w:tabs>
          <w:tab w:val="right" w:pos="5030"/>
        </w:tabs>
        <w:rPr>
          <w:noProof/>
        </w:rPr>
      </w:pPr>
      <w:r>
        <w:rPr>
          <w:noProof/>
        </w:rPr>
        <w:t>Visio Pro für Office 365, 24, 59</w:t>
      </w:r>
    </w:p>
    <w:p w:rsidR="00324A1D" w:rsidRDefault="00324A1D">
      <w:pPr>
        <w:pStyle w:val="Index1"/>
        <w:tabs>
          <w:tab w:val="right" w:pos="5030"/>
        </w:tabs>
        <w:rPr>
          <w:noProof/>
        </w:rPr>
      </w:pPr>
      <w:r>
        <w:rPr>
          <w:noProof/>
        </w:rPr>
        <w:t>Visio Pro für Office 365 aus SA, 59</w:t>
      </w:r>
    </w:p>
    <w:p w:rsidR="00324A1D" w:rsidRDefault="00324A1D">
      <w:pPr>
        <w:pStyle w:val="Index1"/>
        <w:tabs>
          <w:tab w:val="right" w:pos="5030"/>
        </w:tabs>
        <w:rPr>
          <w:noProof/>
        </w:rPr>
      </w:pPr>
      <w:r>
        <w:rPr>
          <w:noProof/>
        </w:rPr>
        <w:t>Visio Professional, 60, 84</w:t>
      </w:r>
    </w:p>
    <w:p w:rsidR="00324A1D" w:rsidRDefault="00324A1D">
      <w:pPr>
        <w:pStyle w:val="Index1"/>
        <w:tabs>
          <w:tab w:val="right" w:pos="5030"/>
        </w:tabs>
        <w:rPr>
          <w:noProof/>
        </w:rPr>
      </w:pPr>
      <w:r>
        <w:rPr>
          <w:noProof/>
        </w:rPr>
        <w:t>Visio Professional 2010, 80</w:t>
      </w:r>
    </w:p>
    <w:p w:rsidR="00324A1D" w:rsidRDefault="00324A1D">
      <w:pPr>
        <w:pStyle w:val="Index1"/>
        <w:tabs>
          <w:tab w:val="right" w:pos="5030"/>
        </w:tabs>
        <w:rPr>
          <w:noProof/>
        </w:rPr>
      </w:pPr>
      <w:r>
        <w:rPr>
          <w:noProof/>
        </w:rPr>
        <w:t>Visio Professional 2013 HUP, 80</w:t>
      </w:r>
    </w:p>
    <w:p w:rsidR="00324A1D" w:rsidRDefault="00324A1D">
      <w:pPr>
        <w:pStyle w:val="Index1"/>
        <w:tabs>
          <w:tab w:val="right" w:pos="5030"/>
        </w:tabs>
        <w:rPr>
          <w:noProof/>
        </w:rPr>
      </w:pPr>
      <w:r>
        <w:rPr>
          <w:noProof/>
        </w:rPr>
        <w:t>Visio Standard, 78, 84</w:t>
      </w:r>
    </w:p>
    <w:p w:rsidR="00324A1D" w:rsidRDefault="00324A1D">
      <w:pPr>
        <w:pStyle w:val="Index1"/>
        <w:tabs>
          <w:tab w:val="right" w:pos="5030"/>
        </w:tabs>
        <w:rPr>
          <w:noProof/>
        </w:rPr>
      </w:pPr>
      <w:r>
        <w:rPr>
          <w:noProof/>
        </w:rPr>
        <w:t>Visio Standard 2010, 80</w:t>
      </w:r>
    </w:p>
    <w:p w:rsidR="00324A1D" w:rsidRDefault="00324A1D">
      <w:pPr>
        <w:pStyle w:val="Index1"/>
        <w:tabs>
          <w:tab w:val="right" w:pos="5030"/>
        </w:tabs>
        <w:rPr>
          <w:noProof/>
        </w:rPr>
      </w:pPr>
      <w:r>
        <w:rPr>
          <w:noProof/>
        </w:rPr>
        <w:t>Visual Studio 2013, 37</w:t>
      </w:r>
    </w:p>
    <w:p w:rsidR="00324A1D" w:rsidRDefault="00324A1D">
      <w:pPr>
        <w:pStyle w:val="Index1"/>
        <w:tabs>
          <w:tab w:val="right" w:pos="5030"/>
        </w:tabs>
        <w:rPr>
          <w:noProof/>
        </w:rPr>
      </w:pPr>
      <w:r>
        <w:rPr>
          <w:noProof/>
        </w:rPr>
        <w:t>Visual Studio Enterprise 2015 mit MSDN, 37</w:t>
      </w:r>
    </w:p>
    <w:p w:rsidR="00324A1D" w:rsidRDefault="00324A1D">
      <w:pPr>
        <w:pStyle w:val="Index1"/>
        <w:tabs>
          <w:tab w:val="right" w:pos="5030"/>
        </w:tabs>
        <w:rPr>
          <w:noProof/>
        </w:rPr>
      </w:pPr>
      <w:r>
        <w:rPr>
          <w:noProof/>
        </w:rPr>
        <w:t>Visual Studio Enterprise mit MSDN, 78, 84</w:t>
      </w:r>
    </w:p>
    <w:p w:rsidR="00324A1D" w:rsidRDefault="00324A1D">
      <w:pPr>
        <w:pStyle w:val="Index1"/>
        <w:tabs>
          <w:tab w:val="right" w:pos="5030"/>
        </w:tabs>
        <w:rPr>
          <w:noProof/>
        </w:rPr>
      </w:pPr>
      <w:r>
        <w:rPr>
          <w:noProof/>
        </w:rPr>
        <w:t>Visual Studio Professional 2015, 36</w:t>
      </w:r>
    </w:p>
    <w:p w:rsidR="00324A1D" w:rsidRDefault="00324A1D">
      <w:pPr>
        <w:pStyle w:val="Index1"/>
        <w:tabs>
          <w:tab w:val="right" w:pos="5030"/>
        </w:tabs>
        <w:rPr>
          <w:noProof/>
        </w:rPr>
      </w:pPr>
      <w:r>
        <w:rPr>
          <w:noProof/>
        </w:rPr>
        <w:t>Visual Studio Professional 2015 mit MSDN, 36</w:t>
      </w:r>
    </w:p>
    <w:p w:rsidR="00324A1D" w:rsidRDefault="00324A1D">
      <w:pPr>
        <w:pStyle w:val="Index1"/>
        <w:tabs>
          <w:tab w:val="right" w:pos="5030"/>
        </w:tabs>
        <w:rPr>
          <w:noProof/>
        </w:rPr>
      </w:pPr>
      <w:r>
        <w:rPr>
          <w:noProof/>
        </w:rPr>
        <w:t>Visual Studio Professional mit MSDN, 78, 84</w:t>
      </w:r>
    </w:p>
    <w:p w:rsidR="00324A1D" w:rsidRDefault="00324A1D">
      <w:pPr>
        <w:pStyle w:val="Index1"/>
        <w:tabs>
          <w:tab w:val="right" w:pos="5030"/>
        </w:tabs>
        <w:rPr>
          <w:noProof/>
        </w:rPr>
      </w:pPr>
      <w:r>
        <w:rPr>
          <w:noProof/>
        </w:rPr>
        <w:t>Visual Studio Team Foundation Server 2015 mit SQL Server 2014-Technologie, 38</w:t>
      </w:r>
    </w:p>
    <w:p w:rsidR="00324A1D" w:rsidRDefault="00324A1D">
      <w:pPr>
        <w:pStyle w:val="Index1"/>
        <w:tabs>
          <w:tab w:val="right" w:pos="5030"/>
        </w:tabs>
        <w:rPr>
          <w:noProof/>
        </w:rPr>
      </w:pPr>
      <w:r>
        <w:rPr>
          <w:noProof/>
        </w:rPr>
        <w:t>Visual Studio Test Professional 2015 mit MSDN, 37</w:t>
      </w:r>
    </w:p>
    <w:p w:rsidR="00324A1D" w:rsidRDefault="00324A1D">
      <w:pPr>
        <w:pStyle w:val="Index1"/>
        <w:tabs>
          <w:tab w:val="right" w:pos="5030"/>
        </w:tabs>
        <w:rPr>
          <w:noProof/>
        </w:rPr>
      </w:pPr>
      <w:r>
        <w:rPr>
          <w:noProof/>
        </w:rPr>
        <w:t>Visual Studio Test Professional mit MSDN, 78, 84</w:t>
      </w:r>
    </w:p>
    <w:p w:rsidR="00324A1D" w:rsidRDefault="00324A1D">
      <w:pPr>
        <w:pStyle w:val="Index1"/>
        <w:tabs>
          <w:tab w:val="right" w:pos="5030"/>
        </w:tabs>
        <w:rPr>
          <w:noProof/>
        </w:rPr>
      </w:pPr>
      <w:r>
        <w:rPr>
          <w:noProof/>
        </w:rPr>
        <w:t>Windows 10 Education-Upgrade und SA pro Nutzer, 39</w:t>
      </w:r>
    </w:p>
    <w:p w:rsidR="00324A1D" w:rsidRDefault="00324A1D">
      <w:pPr>
        <w:pStyle w:val="Index1"/>
        <w:tabs>
          <w:tab w:val="right" w:pos="5030"/>
        </w:tabs>
        <w:rPr>
          <w:noProof/>
        </w:rPr>
      </w:pPr>
      <w:r>
        <w:rPr>
          <w:noProof/>
        </w:rPr>
        <w:t>Windows 10 Enterprise LTSB-Upgrade, 39</w:t>
      </w:r>
    </w:p>
    <w:p w:rsidR="00324A1D" w:rsidRDefault="00324A1D">
      <w:pPr>
        <w:pStyle w:val="Index1"/>
        <w:tabs>
          <w:tab w:val="right" w:pos="5030"/>
        </w:tabs>
        <w:rPr>
          <w:noProof/>
        </w:rPr>
      </w:pPr>
      <w:r>
        <w:rPr>
          <w:noProof/>
        </w:rPr>
        <w:t>Windows 10 Enterprise LTSB-Upgrade pro Nutzer, 39</w:t>
      </w:r>
    </w:p>
    <w:p w:rsidR="00324A1D" w:rsidRDefault="00324A1D">
      <w:pPr>
        <w:pStyle w:val="Index1"/>
        <w:tabs>
          <w:tab w:val="right" w:pos="5030"/>
        </w:tabs>
        <w:rPr>
          <w:noProof/>
        </w:rPr>
      </w:pPr>
      <w:r>
        <w:rPr>
          <w:noProof/>
        </w:rPr>
        <w:t>Windows 10 Enterprise LTSB-Upgrade und SA, 39</w:t>
      </w:r>
    </w:p>
    <w:p w:rsidR="00324A1D" w:rsidRDefault="00324A1D">
      <w:pPr>
        <w:pStyle w:val="Index1"/>
        <w:tabs>
          <w:tab w:val="right" w:pos="5030"/>
        </w:tabs>
        <w:rPr>
          <w:noProof/>
        </w:rPr>
      </w:pPr>
      <w:r>
        <w:rPr>
          <w:noProof/>
        </w:rPr>
        <w:t>Windows 10 Enterprise Sideloading, 39</w:t>
      </w:r>
    </w:p>
    <w:p w:rsidR="00324A1D" w:rsidRDefault="00324A1D">
      <w:pPr>
        <w:pStyle w:val="Index1"/>
        <w:tabs>
          <w:tab w:val="right" w:pos="5030"/>
        </w:tabs>
        <w:rPr>
          <w:noProof/>
        </w:rPr>
      </w:pPr>
      <w:r>
        <w:rPr>
          <w:noProof/>
        </w:rPr>
        <w:t>Windows 10 Pro-Upgrade, 39</w:t>
      </w:r>
    </w:p>
    <w:p w:rsidR="00324A1D" w:rsidRDefault="00324A1D">
      <w:pPr>
        <w:pStyle w:val="Index1"/>
        <w:tabs>
          <w:tab w:val="right" w:pos="5030"/>
        </w:tabs>
        <w:rPr>
          <w:noProof/>
        </w:rPr>
      </w:pPr>
      <w:r>
        <w:rPr>
          <w:noProof/>
        </w:rPr>
        <w:t>Windows 2000 Professional for Embedded Systems, 40</w:t>
      </w:r>
    </w:p>
    <w:p w:rsidR="00324A1D" w:rsidRDefault="00324A1D">
      <w:pPr>
        <w:pStyle w:val="Index1"/>
        <w:tabs>
          <w:tab w:val="right" w:pos="5030"/>
        </w:tabs>
        <w:rPr>
          <w:noProof/>
        </w:rPr>
      </w:pPr>
      <w:r>
        <w:rPr>
          <w:noProof/>
        </w:rPr>
        <w:t>Windows 7, 30, 40</w:t>
      </w:r>
    </w:p>
    <w:p w:rsidR="00324A1D" w:rsidRDefault="00324A1D">
      <w:pPr>
        <w:pStyle w:val="Index1"/>
        <w:tabs>
          <w:tab w:val="right" w:pos="5030"/>
        </w:tabs>
        <w:rPr>
          <w:noProof/>
        </w:rPr>
      </w:pPr>
      <w:r>
        <w:rPr>
          <w:noProof/>
        </w:rPr>
        <w:t>Windows 7 Professional for Embedded Systems, 40</w:t>
      </w:r>
    </w:p>
    <w:p w:rsidR="00324A1D" w:rsidRDefault="00324A1D">
      <w:pPr>
        <w:pStyle w:val="Index1"/>
        <w:tabs>
          <w:tab w:val="right" w:pos="5030"/>
        </w:tabs>
        <w:rPr>
          <w:noProof/>
        </w:rPr>
      </w:pPr>
      <w:r>
        <w:rPr>
          <w:noProof/>
        </w:rPr>
        <w:t>Windows 7 Ultimate for Embedded Systems, 40</w:t>
      </w:r>
    </w:p>
    <w:p w:rsidR="00324A1D" w:rsidRDefault="00324A1D">
      <w:pPr>
        <w:pStyle w:val="Index1"/>
        <w:tabs>
          <w:tab w:val="right" w:pos="5030"/>
        </w:tabs>
        <w:rPr>
          <w:noProof/>
        </w:rPr>
      </w:pPr>
      <w:r>
        <w:rPr>
          <w:noProof/>
        </w:rPr>
        <w:t>Windows 8, 30</w:t>
      </w:r>
    </w:p>
    <w:p w:rsidR="00324A1D" w:rsidRDefault="00324A1D">
      <w:pPr>
        <w:pStyle w:val="Index1"/>
        <w:tabs>
          <w:tab w:val="right" w:pos="5030"/>
        </w:tabs>
        <w:rPr>
          <w:noProof/>
        </w:rPr>
      </w:pPr>
      <w:r>
        <w:rPr>
          <w:noProof/>
        </w:rPr>
        <w:t>Windows 8.1, 30, 40</w:t>
      </w:r>
    </w:p>
    <w:p w:rsidR="00324A1D" w:rsidRDefault="00324A1D">
      <w:pPr>
        <w:pStyle w:val="Index1"/>
        <w:tabs>
          <w:tab w:val="right" w:pos="5030"/>
        </w:tabs>
        <w:rPr>
          <w:noProof/>
        </w:rPr>
      </w:pPr>
      <w:r>
        <w:rPr>
          <w:noProof/>
        </w:rPr>
        <w:t>Windows 8.1 Enterprise Upgrade und SA pro Nutzer (aus SA), 56</w:t>
      </w:r>
    </w:p>
    <w:p w:rsidR="00324A1D" w:rsidRDefault="00324A1D">
      <w:pPr>
        <w:pStyle w:val="Index1"/>
        <w:tabs>
          <w:tab w:val="right" w:pos="5030"/>
        </w:tabs>
        <w:rPr>
          <w:noProof/>
        </w:rPr>
      </w:pPr>
      <w:r>
        <w:rPr>
          <w:noProof/>
        </w:rPr>
        <w:t>Windows Companion-Abonnement, 43</w:t>
      </w:r>
    </w:p>
    <w:p w:rsidR="00324A1D" w:rsidRDefault="00324A1D">
      <w:pPr>
        <w:pStyle w:val="Index1"/>
        <w:tabs>
          <w:tab w:val="right" w:pos="5030"/>
        </w:tabs>
        <w:rPr>
          <w:noProof/>
        </w:rPr>
      </w:pPr>
      <w:r>
        <w:rPr>
          <w:noProof/>
        </w:rPr>
        <w:t>Windows Embedded 2009, 41</w:t>
      </w:r>
    </w:p>
    <w:p w:rsidR="00324A1D" w:rsidRDefault="00324A1D">
      <w:pPr>
        <w:pStyle w:val="Index1"/>
        <w:tabs>
          <w:tab w:val="right" w:pos="5030"/>
        </w:tabs>
        <w:rPr>
          <w:noProof/>
        </w:rPr>
      </w:pPr>
      <w:r>
        <w:rPr>
          <w:noProof/>
        </w:rPr>
        <w:t>Windows Embedded 8 Standard, 41</w:t>
      </w:r>
    </w:p>
    <w:p w:rsidR="00324A1D" w:rsidRDefault="00324A1D">
      <w:pPr>
        <w:pStyle w:val="Index1"/>
        <w:tabs>
          <w:tab w:val="right" w:pos="5030"/>
        </w:tabs>
        <w:rPr>
          <w:noProof/>
        </w:rPr>
      </w:pPr>
      <w:r>
        <w:rPr>
          <w:noProof/>
        </w:rPr>
        <w:t>Windows Embedded 8 Standard Enterprise Kit (100 Pack), 39</w:t>
      </w:r>
    </w:p>
    <w:p w:rsidR="00324A1D" w:rsidRDefault="00324A1D">
      <w:pPr>
        <w:pStyle w:val="Index1"/>
        <w:tabs>
          <w:tab w:val="right" w:pos="5030"/>
        </w:tabs>
        <w:rPr>
          <w:noProof/>
        </w:rPr>
      </w:pPr>
      <w:r>
        <w:rPr>
          <w:noProof/>
        </w:rPr>
        <w:t>Windows Embedded 8 und 8.1 Industry Retail, 41</w:t>
      </w:r>
    </w:p>
    <w:p w:rsidR="00324A1D" w:rsidRDefault="00324A1D">
      <w:pPr>
        <w:pStyle w:val="Index1"/>
        <w:tabs>
          <w:tab w:val="right" w:pos="5030"/>
        </w:tabs>
        <w:rPr>
          <w:noProof/>
        </w:rPr>
      </w:pPr>
      <w:r>
        <w:rPr>
          <w:noProof/>
        </w:rPr>
        <w:t>Windows Embedded 8.1 Industry, 40</w:t>
      </w:r>
    </w:p>
    <w:p w:rsidR="00324A1D" w:rsidRDefault="00324A1D">
      <w:pPr>
        <w:pStyle w:val="Index1"/>
        <w:tabs>
          <w:tab w:val="right" w:pos="5030"/>
        </w:tabs>
        <w:rPr>
          <w:noProof/>
        </w:rPr>
      </w:pPr>
      <w:r>
        <w:rPr>
          <w:noProof/>
        </w:rPr>
        <w:t>Windows Embedded 8.1 Industry Enterprise-Upgrade, 39</w:t>
      </w:r>
    </w:p>
    <w:p w:rsidR="00324A1D" w:rsidRDefault="00324A1D">
      <w:pPr>
        <w:pStyle w:val="Index1"/>
        <w:tabs>
          <w:tab w:val="right" w:pos="5030"/>
        </w:tabs>
        <w:rPr>
          <w:noProof/>
        </w:rPr>
      </w:pPr>
      <w:r>
        <w:rPr>
          <w:noProof/>
        </w:rPr>
        <w:t>Windows Embedded 8.1 Industry Enterprise-Upgrade und SA, 40</w:t>
      </w:r>
    </w:p>
    <w:p w:rsidR="00324A1D" w:rsidRDefault="00324A1D">
      <w:pPr>
        <w:pStyle w:val="Index1"/>
        <w:tabs>
          <w:tab w:val="right" w:pos="5030"/>
        </w:tabs>
        <w:rPr>
          <w:noProof/>
        </w:rPr>
      </w:pPr>
      <w:r>
        <w:rPr>
          <w:noProof/>
        </w:rPr>
        <w:t>Windows Embedded 8.1 Industry Pro-Upgrade, 39</w:t>
      </w:r>
    </w:p>
    <w:p w:rsidR="00324A1D" w:rsidRDefault="00324A1D">
      <w:pPr>
        <w:pStyle w:val="Index1"/>
        <w:tabs>
          <w:tab w:val="right" w:pos="5030"/>
        </w:tabs>
        <w:rPr>
          <w:noProof/>
        </w:rPr>
      </w:pPr>
      <w:r>
        <w:rPr>
          <w:noProof/>
        </w:rPr>
        <w:t>Windows Embedded 8/8.1 Industry Pro, 40</w:t>
      </w:r>
    </w:p>
    <w:p w:rsidR="00324A1D" w:rsidRDefault="00324A1D">
      <w:pPr>
        <w:pStyle w:val="Index1"/>
        <w:tabs>
          <w:tab w:val="right" w:pos="5030"/>
        </w:tabs>
        <w:rPr>
          <w:noProof/>
        </w:rPr>
      </w:pPr>
      <w:r>
        <w:rPr>
          <w:noProof/>
        </w:rPr>
        <w:t>Windows Embedded 8/8.1 Pro, 40</w:t>
      </w:r>
    </w:p>
    <w:p w:rsidR="00324A1D" w:rsidRDefault="00324A1D">
      <w:pPr>
        <w:pStyle w:val="Index1"/>
        <w:tabs>
          <w:tab w:val="right" w:pos="5030"/>
        </w:tabs>
        <w:rPr>
          <w:noProof/>
        </w:rPr>
      </w:pPr>
      <w:r>
        <w:rPr>
          <w:noProof/>
        </w:rPr>
        <w:t>Windows Embedded for Point of Service, 41</w:t>
      </w:r>
    </w:p>
    <w:p w:rsidR="00324A1D" w:rsidRDefault="00324A1D">
      <w:pPr>
        <w:pStyle w:val="Index1"/>
        <w:tabs>
          <w:tab w:val="right" w:pos="5030"/>
        </w:tabs>
        <w:rPr>
          <w:noProof/>
        </w:rPr>
      </w:pPr>
      <w:r>
        <w:rPr>
          <w:noProof/>
        </w:rPr>
        <w:t>Windows Embedded POSReady 2009, 41</w:t>
      </w:r>
    </w:p>
    <w:p w:rsidR="00324A1D" w:rsidRDefault="00324A1D">
      <w:pPr>
        <w:pStyle w:val="Index1"/>
        <w:tabs>
          <w:tab w:val="right" w:pos="5030"/>
        </w:tabs>
        <w:rPr>
          <w:noProof/>
        </w:rPr>
      </w:pPr>
      <w:r>
        <w:rPr>
          <w:noProof/>
        </w:rPr>
        <w:t>Windows Embedded POSReady 7, 41</w:t>
      </w:r>
    </w:p>
    <w:p w:rsidR="00324A1D" w:rsidRDefault="00324A1D">
      <w:pPr>
        <w:pStyle w:val="Index1"/>
        <w:tabs>
          <w:tab w:val="right" w:pos="5030"/>
        </w:tabs>
        <w:rPr>
          <w:noProof/>
        </w:rPr>
      </w:pPr>
      <w:r>
        <w:rPr>
          <w:noProof/>
        </w:rPr>
        <w:t>Windows Embedded POSReady 7 Pro, 41</w:t>
      </w:r>
    </w:p>
    <w:p w:rsidR="00324A1D" w:rsidRDefault="00324A1D">
      <w:pPr>
        <w:pStyle w:val="Index1"/>
        <w:tabs>
          <w:tab w:val="right" w:pos="5030"/>
        </w:tabs>
        <w:rPr>
          <w:noProof/>
        </w:rPr>
      </w:pPr>
      <w:r>
        <w:rPr>
          <w:noProof/>
        </w:rPr>
        <w:t>Windows Embedded Standard 7, 41</w:t>
      </w:r>
    </w:p>
    <w:p w:rsidR="00324A1D" w:rsidRDefault="00324A1D">
      <w:pPr>
        <w:pStyle w:val="Index1"/>
        <w:tabs>
          <w:tab w:val="right" w:pos="5030"/>
        </w:tabs>
        <w:rPr>
          <w:noProof/>
        </w:rPr>
      </w:pPr>
      <w:r>
        <w:rPr>
          <w:noProof/>
        </w:rPr>
        <w:t>Windows HPC Server, 48</w:t>
      </w:r>
    </w:p>
    <w:p w:rsidR="00324A1D" w:rsidRDefault="00324A1D">
      <w:pPr>
        <w:pStyle w:val="Index1"/>
        <w:tabs>
          <w:tab w:val="right" w:pos="5030"/>
        </w:tabs>
        <w:rPr>
          <w:noProof/>
        </w:rPr>
      </w:pPr>
      <w:r>
        <w:rPr>
          <w:noProof/>
        </w:rPr>
        <w:t>Windows MultiPoint Server 2011, 46</w:t>
      </w:r>
    </w:p>
    <w:p w:rsidR="00324A1D" w:rsidRDefault="00324A1D">
      <w:pPr>
        <w:pStyle w:val="Index1"/>
        <w:tabs>
          <w:tab w:val="right" w:pos="5030"/>
        </w:tabs>
        <w:rPr>
          <w:noProof/>
        </w:rPr>
      </w:pPr>
      <w:r>
        <w:rPr>
          <w:noProof/>
        </w:rPr>
        <w:t>Windows MultiPoint Server 2012 Premium, 45</w:t>
      </w:r>
    </w:p>
    <w:p w:rsidR="00324A1D" w:rsidRDefault="00324A1D">
      <w:pPr>
        <w:pStyle w:val="Index1"/>
        <w:tabs>
          <w:tab w:val="right" w:pos="5030"/>
        </w:tabs>
        <w:rPr>
          <w:noProof/>
        </w:rPr>
      </w:pPr>
      <w:r>
        <w:rPr>
          <w:noProof/>
        </w:rPr>
        <w:t>Windows MultiPoint Server 2012 Premium mit CAL für Windows MultiPoint Server 2012 (5 Clients), 45</w:t>
      </w:r>
    </w:p>
    <w:p w:rsidR="00324A1D" w:rsidRDefault="00324A1D">
      <w:pPr>
        <w:pStyle w:val="Index1"/>
        <w:tabs>
          <w:tab w:val="right" w:pos="5030"/>
        </w:tabs>
        <w:rPr>
          <w:noProof/>
        </w:rPr>
      </w:pPr>
      <w:r>
        <w:rPr>
          <w:noProof/>
        </w:rPr>
        <w:t>Windows MultiPoint Server 2012 Premium mit CAL für Windows MultiPoint Server 2012 (5 Clients) mit CAL für Windows Server 2012 (5 Clients), 46</w:t>
      </w:r>
    </w:p>
    <w:p w:rsidR="00324A1D" w:rsidRDefault="00324A1D">
      <w:pPr>
        <w:pStyle w:val="Index1"/>
        <w:tabs>
          <w:tab w:val="right" w:pos="5030"/>
        </w:tabs>
        <w:rPr>
          <w:noProof/>
        </w:rPr>
      </w:pPr>
      <w:r>
        <w:rPr>
          <w:noProof/>
        </w:rPr>
        <w:t>Windows MultiPoint Server 2012 Standard, 45</w:t>
      </w:r>
    </w:p>
    <w:p w:rsidR="00324A1D" w:rsidRDefault="00324A1D">
      <w:pPr>
        <w:pStyle w:val="Index1"/>
        <w:tabs>
          <w:tab w:val="right" w:pos="5030"/>
        </w:tabs>
        <w:rPr>
          <w:noProof/>
        </w:rPr>
      </w:pPr>
      <w:r>
        <w:rPr>
          <w:noProof/>
        </w:rPr>
        <w:t>Windows SA pro Nutzer, 56</w:t>
      </w:r>
    </w:p>
    <w:p w:rsidR="00324A1D" w:rsidRDefault="00324A1D">
      <w:pPr>
        <w:pStyle w:val="Index1"/>
        <w:tabs>
          <w:tab w:val="right" w:pos="5030"/>
        </w:tabs>
        <w:rPr>
          <w:noProof/>
        </w:rPr>
      </w:pPr>
      <w:r>
        <w:rPr>
          <w:noProof/>
        </w:rPr>
        <w:t>Windows Server, 84</w:t>
      </w:r>
    </w:p>
    <w:p w:rsidR="00324A1D" w:rsidRDefault="00324A1D">
      <w:pPr>
        <w:pStyle w:val="Index1"/>
        <w:tabs>
          <w:tab w:val="right" w:pos="5030"/>
        </w:tabs>
        <w:rPr>
          <w:noProof/>
        </w:rPr>
      </w:pPr>
      <w:r>
        <w:rPr>
          <w:noProof/>
        </w:rPr>
        <w:t>Windows Server 2008, 47</w:t>
      </w:r>
    </w:p>
    <w:p w:rsidR="00324A1D" w:rsidRDefault="00324A1D">
      <w:pPr>
        <w:pStyle w:val="Index1"/>
        <w:tabs>
          <w:tab w:val="right" w:pos="5030"/>
        </w:tabs>
        <w:rPr>
          <w:noProof/>
        </w:rPr>
      </w:pPr>
      <w:r>
        <w:rPr>
          <w:noProof/>
        </w:rPr>
        <w:t>Windows Server 2008 R2 Enterprise, 18</w:t>
      </w:r>
    </w:p>
    <w:p w:rsidR="00324A1D" w:rsidRDefault="00324A1D">
      <w:pPr>
        <w:pStyle w:val="Index1"/>
        <w:tabs>
          <w:tab w:val="right" w:pos="5030"/>
        </w:tabs>
        <w:rPr>
          <w:noProof/>
        </w:rPr>
      </w:pPr>
      <w:r>
        <w:rPr>
          <w:noProof/>
        </w:rPr>
        <w:t>Windows Server 2012, 46, 47</w:t>
      </w:r>
    </w:p>
    <w:p w:rsidR="00324A1D" w:rsidRDefault="00324A1D">
      <w:pPr>
        <w:pStyle w:val="Index1"/>
        <w:tabs>
          <w:tab w:val="right" w:pos="5030"/>
        </w:tabs>
        <w:rPr>
          <w:noProof/>
        </w:rPr>
      </w:pPr>
      <w:r>
        <w:rPr>
          <w:noProof/>
        </w:rPr>
        <w:t>Windows Server 2012 CAL, 47</w:t>
      </w:r>
    </w:p>
    <w:p w:rsidR="00324A1D" w:rsidRDefault="00324A1D">
      <w:pPr>
        <w:pStyle w:val="Index1"/>
        <w:tabs>
          <w:tab w:val="right" w:pos="5030"/>
        </w:tabs>
        <w:rPr>
          <w:noProof/>
        </w:rPr>
      </w:pPr>
      <w:r>
        <w:rPr>
          <w:noProof/>
        </w:rPr>
        <w:t>Windows Server 2012 R2 Datacenter, 47</w:t>
      </w:r>
    </w:p>
    <w:p w:rsidR="00324A1D" w:rsidRDefault="00324A1D">
      <w:pPr>
        <w:pStyle w:val="Index1"/>
        <w:tabs>
          <w:tab w:val="right" w:pos="5030"/>
        </w:tabs>
        <w:rPr>
          <w:noProof/>
        </w:rPr>
      </w:pPr>
      <w:r>
        <w:rPr>
          <w:noProof/>
        </w:rPr>
        <w:t>Windows Server 2012 R2 Essentials, 47</w:t>
      </w:r>
    </w:p>
    <w:p w:rsidR="00324A1D" w:rsidRDefault="00324A1D">
      <w:pPr>
        <w:pStyle w:val="Index1"/>
        <w:tabs>
          <w:tab w:val="right" w:pos="5030"/>
        </w:tabs>
        <w:rPr>
          <w:noProof/>
        </w:rPr>
      </w:pPr>
      <w:r>
        <w:rPr>
          <w:noProof/>
        </w:rPr>
        <w:t>Windows Server 2012 R2 Standard, 47</w:t>
      </w:r>
    </w:p>
    <w:p w:rsidR="00324A1D" w:rsidRDefault="00324A1D">
      <w:pPr>
        <w:pStyle w:val="Index1"/>
        <w:tabs>
          <w:tab w:val="right" w:pos="5030"/>
        </w:tabs>
        <w:rPr>
          <w:noProof/>
        </w:rPr>
      </w:pPr>
      <w:r>
        <w:rPr>
          <w:noProof/>
        </w:rPr>
        <w:t>Windows Server Data Center, 78</w:t>
      </w:r>
    </w:p>
    <w:p w:rsidR="00324A1D" w:rsidRDefault="00324A1D">
      <w:pPr>
        <w:pStyle w:val="Index1"/>
        <w:tabs>
          <w:tab w:val="right" w:pos="5030"/>
        </w:tabs>
        <w:rPr>
          <w:noProof/>
        </w:rPr>
      </w:pPr>
      <w:r>
        <w:rPr>
          <w:noProof/>
        </w:rPr>
        <w:t>Windows Server Datacenter, 83, 84</w:t>
      </w:r>
    </w:p>
    <w:p w:rsidR="00324A1D" w:rsidRDefault="00324A1D">
      <w:pPr>
        <w:pStyle w:val="Index1"/>
        <w:tabs>
          <w:tab w:val="right" w:pos="5030"/>
        </w:tabs>
        <w:rPr>
          <w:noProof/>
        </w:rPr>
      </w:pPr>
      <w:r>
        <w:rPr>
          <w:noProof/>
        </w:rPr>
        <w:t>Windows Server Enterprise, 48, 78</w:t>
      </w:r>
    </w:p>
    <w:p w:rsidR="00324A1D" w:rsidRDefault="00324A1D">
      <w:pPr>
        <w:pStyle w:val="Index1"/>
        <w:tabs>
          <w:tab w:val="right" w:pos="5030"/>
        </w:tabs>
        <w:rPr>
          <w:noProof/>
        </w:rPr>
      </w:pPr>
      <w:r>
        <w:rPr>
          <w:noProof/>
        </w:rPr>
        <w:t>Windows Server für Itanium-basierte Systeme, 48</w:t>
      </w:r>
    </w:p>
    <w:p w:rsidR="00324A1D" w:rsidRDefault="00324A1D">
      <w:pPr>
        <w:pStyle w:val="Index1"/>
        <w:tabs>
          <w:tab w:val="right" w:pos="5030"/>
        </w:tabs>
        <w:rPr>
          <w:noProof/>
        </w:rPr>
      </w:pPr>
      <w:r>
        <w:rPr>
          <w:noProof/>
        </w:rPr>
        <w:t>Windows Server HPC Edition, 48</w:t>
      </w:r>
    </w:p>
    <w:p w:rsidR="00324A1D" w:rsidRDefault="00324A1D">
      <w:pPr>
        <w:pStyle w:val="Index1"/>
        <w:tabs>
          <w:tab w:val="right" w:pos="5030"/>
        </w:tabs>
        <w:rPr>
          <w:noProof/>
        </w:rPr>
      </w:pPr>
      <w:r>
        <w:rPr>
          <w:noProof/>
        </w:rPr>
        <w:t>Windows Server Standard, 18, 78, 83, 84</w:t>
      </w:r>
    </w:p>
    <w:p w:rsidR="00324A1D" w:rsidRDefault="00324A1D">
      <w:pPr>
        <w:pStyle w:val="Index1"/>
        <w:tabs>
          <w:tab w:val="right" w:pos="5030"/>
        </w:tabs>
        <w:rPr>
          <w:noProof/>
        </w:rPr>
      </w:pPr>
      <w:r>
        <w:rPr>
          <w:noProof/>
        </w:rPr>
        <w:t>Windows Server Standard, 18</w:t>
      </w:r>
    </w:p>
    <w:p w:rsidR="00324A1D" w:rsidRDefault="00324A1D">
      <w:pPr>
        <w:pStyle w:val="Index1"/>
        <w:tabs>
          <w:tab w:val="right" w:pos="5030"/>
        </w:tabs>
        <w:rPr>
          <w:noProof/>
        </w:rPr>
      </w:pPr>
      <w:r>
        <w:rPr>
          <w:noProof/>
        </w:rPr>
        <w:t>Windows Small Business Server, 48</w:t>
      </w:r>
    </w:p>
    <w:p w:rsidR="00324A1D" w:rsidRDefault="00324A1D">
      <w:pPr>
        <w:pStyle w:val="Index1"/>
        <w:tabs>
          <w:tab w:val="right" w:pos="5030"/>
        </w:tabs>
        <w:rPr>
          <w:noProof/>
        </w:rPr>
      </w:pPr>
      <w:r>
        <w:rPr>
          <w:noProof/>
        </w:rPr>
        <w:t>Windows Small Business Server 2008, 49</w:t>
      </w:r>
    </w:p>
    <w:p w:rsidR="00324A1D" w:rsidRDefault="00324A1D">
      <w:pPr>
        <w:pStyle w:val="Index1"/>
        <w:tabs>
          <w:tab w:val="right" w:pos="5030"/>
        </w:tabs>
        <w:rPr>
          <w:noProof/>
        </w:rPr>
      </w:pPr>
      <w:r>
        <w:rPr>
          <w:noProof/>
        </w:rPr>
        <w:t>Windows Virtual Desktop Access, 39</w:t>
      </w:r>
    </w:p>
    <w:p w:rsidR="00324A1D" w:rsidRDefault="00324A1D">
      <w:pPr>
        <w:pStyle w:val="Index1"/>
        <w:tabs>
          <w:tab w:val="right" w:pos="5030"/>
        </w:tabs>
        <w:rPr>
          <w:noProof/>
        </w:rPr>
      </w:pPr>
      <w:r>
        <w:rPr>
          <w:noProof/>
        </w:rPr>
        <w:t>Windows Vista, 30, 40</w:t>
      </w:r>
    </w:p>
    <w:p w:rsidR="00324A1D" w:rsidRDefault="00324A1D">
      <w:pPr>
        <w:pStyle w:val="Index1"/>
        <w:tabs>
          <w:tab w:val="right" w:pos="5030"/>
        </w:tabs>
        <w:rPr>
          <w:noProof/>
        </w:rPr>
      </w:pPr>
      <w:r>
        <w:rPr>
          <w:noProof/>
        </w:rPr>
        <w:t>Windows Vista Business for Embedded Systems, 40</w:t>
      </w:r>
    </w:p>
    <w:p w:rsidR="00324A1D" w:rsidRDefault="00324A1D">
      <w:pPr>
        <w:pStyle w:val="Index1"/>
        <w:tabs>
          <w:tab w:val="right" w:pos="5030"/>
        </w:tabs>
        <w:rPr>
          <w:noProof/>
        </w:rPr>
      </w:pPr>
      <w:r>
        <w:rPr>
          <w:noProof/>
        </w:rPr>
        <w:t>Windows Vista Ultimate for Embedded Systems, 40</w:t>
      </w:r>
    </w:p>
    <w:p w:rsidR="00324A1D" w:rsidRDefault="00324A1D">
      <w:pPr>
        <w:pStyle w:val="Index1"/>
        <w:tabs>
          <w:tab w:val="right" w:pos="5030"/>
        </w:tabs>
        <w:rPr>
          <w:noProof/>
        </w:rPr>
      </w:pPr>
      <w:r>
        <w:rPr>
          <w:noProof/>
        </w:rPr>
        <w:t>Windows XP, 40</w:t>
      </w:r>
    </w:p>
    <w:p w:rsidR="00324A1D" w:rsidRDefault="00324A1D">
      <w:pPr>
        <w:pStyle w:val="Index1"/>
        <w:tabs>
          <w:tab w:val="right" w:pos="5030"/>
        </w:tabs>
        <w:rPr>
          <w:noProof/>
        </w:rPr>
      </w:pPr>
      <w:r>
        <w:rPr>
          <w:noProof/>
        </w:rPr>
        <w:t>Windows XP Embedded, 41</w:t>
      </w:r>
    </w:p>
    <w:p w:rsidR="00324A1D" w:rsidRDefault="00324A1D">
      <w:pPr>
        <w:pStyle w:val="Index1"/>
        <w:tabs>
          <w:tab w:val="right" w:pos="5030"/>
        </w:tabs>
        <w:rPr>
          <w:noProof/>
        </w:rPr>
      </w:pPr>
      <w:r>
        <w:rPr>
          <w:noProof/>
        </w:rPr>
        <w:t>Windows XP Professional for Embedded Systems, 40</w:t>
      </w:r>
    </w:p>
    <w:p w:rsidR="00324A1D" w:rsidRDefault="00324A1D">
      <w:pPr>
        <w:pStyle w:val="Index1"/>
        <w:tabs>
          <w:tab w:val="right" w:pos="5030"/>
        </w:tabs>
        <w:rPr>
          <w:noProof/>
        </w:rPr>
      </w:pPr>
      <w:r>
        <w:rPr>
          <w:noProof/>
        </w:rPr>
        <w:t>Word 2010, 80</w:t>
      </w:r>
    </w:p>
    <w:p w:rsidR="00324A1D" w:rsidRDefault="00324A1D">
      <w:pPr>
        <w:pStyle w:val="Index1"/>
        <w:tabs>
          <w:tab w:val="right" w:pos="5030"/>
        </w:tabs>
        <w:rPr>
          <w:noProof/>
        </w:rPr>
      </w:pPr>
      <w:r>
        <w:rPr>
          <w:noProof/>
        </w:rPr>
        <w:t>Word 2013, 23</w:t>
      </w:r>
    </w:p>
    <w:p w:rsidR="00324A1D" w:rsidRDefault="00324A1D">
      <w:pPr>
        <w:pStyle w:val="Index1"/>
        <w:tabs>
          <w:tab w:val="right" w:pos="5030"/>
        </w:tabs>
        <w:rPr>
          <w:noProof/>
        </w:rPr>
      </w:pPr>
      <w:r>
        <w:rPr>
          <w:noProof/>
        </w:rPr>
        <w:t>Word 2016 für Mac, 25</w:t>
      </w:r>
    </w:p>
    <w:p w:rsidR="00324A1D" w:rsidRDefault="00324A1D">
      <w:pPr>
        <w:pStyle w:val="Index1"/>
        <w:tabs>
          <w:tab w:val="right" w:pos="5030"/>
        </w:tabs>
        <w:rPr>
          <w:noProof/>
        </w:rPr>
      </w:pPr>
      <w:r>
        <w:rPr>
          <w:noProof/>
        </w:rPr>
        <w:t>Work at Home für Office Professional Plus 2013, 23</w:t>
      </w:r>
    </w:p>
    <w:p w:rsidR="00324A1D" w:rsidRDefault="00324A1D">
      <w:pPr>
        <w:pStyle w:val="Index1"/>
        <w:tabs>
          <w:tab w:val="right" w:pos="5030"/>
        </w:tabs>
        <w:rPr>
          <w:noProof/>
        </w:rPr>
      </w:pPr>
      <w:r>
        <w:rPr>
          <w:noProof/>
        </w:rPr>
        <w:t>Work-at-Home-Lizenz für Mac 2016, 25</w:t>
      </w:r>
    </w:p>
    <w:p w:rsidR="00324A1D" w:rsidRDefault="00324A1D">
      <w:pPr>
        <w:pStyle w:val="Index1"/>
        <w:tabs>
          <w:tab w:val="right" w:pos="5030"/>
        </w:tabs>
        <w:rPr>
          <w:noProof/>
        </w:rPr>
      </w:pPr>
      <w:r>
        <w:rPr>
          <w:noProof/>
        </w:rPr>
        <w:t>Work-at-Home-Lizenz für Office Standard 2013, 23</w:t>
      </w:r>
    </w:p>
    <w:p w:rsidR="00324A1D" w:rsidRDefault="00324A1D">
      <w:pPr>
        <w:pStyle w:val="Index1"/>
        <w:tabs>
          <w:tab w:val="right" w:pos="5030"/>
        </w:tabs>
        <w:rPr>
          <w:noProof/>
        </w:rPr>
      </w:pPr>
      <w:r>
        <w:rPr>
          <w:noProof/>
        </w:rPr>
        <w:t>Yammer, 22</w:t>
      </w:r>
    </w:p>
    <w:p w:rsidR="00324A1D" w:rsidRDefault="00324A1D">
      <w:pPr>
        <w:pStyle w:val="Index1"/>
        <w:tabs>
          <w:tab w:val="right" w:pos="5030"/>
        </w:tabs>
        <w:rPr>
          <w:noProof/>
        </w:rPr>
      </w:pPr>
      <w:r>
        <w:rPr>
          <w:noProof/>
        </w:rPr>
        <w:t>Yammer Enterprise, 68</w:t>
      </w:r>
    </w:p>
    <w:p w:rsidR="00324A1D" w:rsidRDefault="00324A1D">
      <w:pPr>
        <w:pStyle w:val="Index1"/>
        <w:tabs>
          <w:tab w:val="right" w:pos="5030"/>
        </w:tabs>
        <w:rPr>
          <w:noProof/>
        </w:rPr>
      </w:pPr>
      <w:r>
        <w:rPr>
          <w:noProof/>
        </w:rPr>
        <w:t>Zusätzliche Aufgaben-CAL für Microsoft Dynamics AX 2012 R3, 19</w:t>
      </w:r>
    </w:p>
    <w:p w:rsidR="00324A1D" w:rsidRDefault="00324A1D">
      <w:pPr>
        <w:pStyle w:val="Index1"/>
        <w:tabs>
          <w:tab w:val="right" w:pos="5030"/>
        </w:tabs>
        <w:rPr>
          <w:noProof/>
        </w:rPr>
      </w:pPr>
      <w:r>
        <w:rPr>
          <w:noProof/>
        </w:rPr>
        <w:t>Zusätzliche CAL für Microsoft Dynamics AX 2012 R3 Enterprise, 19</w:t>
      </w:r>
    </w:p>
    <w:p w:rsidR="00324A1D" w:rsidRDefault="00324A1D">
      <w:pPr>
        <w:pStyle w:val="Index1"/>
        <w:tabs>
          <w:tab w:val="right" w:pos="5030"/>
        </w:tabs>
        <w:rPr>
          <w:noProof/>
        </w:rPr>
      </w:pPr>
      <w:r>
        <w:rPr>
          <w:noProof/>
        </w:rPr>
        <w:t>Zusätzliche CAL für Microsoft Dynamics CRM 2015 Basic, 21</w:t>
      </w:r>
    </w:p>
    <w:p w:rsidR="00324A1D" w:rsidRDefault="00324A1D">
      <w:pPr>
        <w:pStyle w:val="Index1"/>
        <w:tabs>
          <w:tab w:val="right" w:pos="5030"/>
        </w:tabs>
        <w:rPr>
          <w:noProof/>
        </w:rPr>
      </w:pPr>
      <w:r>
        <w:rPr>
          <w:noProof/>
        </w:rPr>
        <w:t>Zusätzliche CAL für Microsoft Dynamics CRM 2015 Professional, 21</w:t>
      </w:r>
    </w:p>
    <w:p w:rsidR="00324A1D" w:rsidRDefault="00324A1D">
      <w:pPr>
        <w:pStyle w:val="Index1"/>
        <w:tabs>
          <w:tab w:val="right" w:pos="5030"/>
        </w:tabs>
        <w:rPr>
          <w:noProof/>
        </w:rPr>
      </w:pPr>
      <w:r>
        <w:rPr>
          <w:noProof/>
        </w:rPr>
        <w:t>Zusätzliche CAL für Microsoft Dynamics CRM Basic, 57</w:t>
      </w:r>
    </w:p>
    <w:p w:rsidR="00324A1D" w:rsidRDefault="00324A1D">
      <w:pPr>
        <w:pStyle w:val="Index1"/>
        <w:tabs>
          <w:tab w:val="right" w:pos="5030"/>
        </w:tabs>
        <w:rPr>
          <w:noProof/>
        </w:rPr>
      </w:pPr>
      <w:r>
        <w:rPr>
          <w:noProof/>
        </w:rPr>
        <w:t>Zusätzliche CAL für Microsoft Dynamics CRM Professional, 57</w:t>
      </w:r>
    </w:p>
    <w:p w:rsidR="00324A1D" w:rsidRDefault="00324A1D">
      <w:pPr>
        <w:pStyle w:val="Index1"/>
        <w:tabs>
          <w:tab w:val="right" w:pos="5030"/>
        </w:tabs>
        <w:rPr>
          <w:noProof/>
        </w:rPr>
      </w:pPr>
      <w:r>
        <w:rPr>
          <w:noProof/>
        </w:rPr>
        <w:t>Zusätzliche Funktions-CAL für Microsoft Dynamics AX 2012 R3, 19</w:t>
      </w:r>
    </w:p>
    <w:p w:rsidR="00324A1D" w:rsidRDefault="00324A1D">
      <w:pPr>
        <w:pStyle w:val="Index1"/>
        <w:tabs>
          <w:tab w:val="right" w:pos="5030"/>
        </w:tabs>
        <w:rPr>
          <w:noProof/>
        </w:rPr>
      </w:pPr>
      <w:r>
        <w:rPr>
          <w:noProof/>
        </w:rPr>
        <w:t>Zusätzliche Microsoft Dynamics CRM Online-Nichtproduktionsinstanz, 57</w:t>
      </w:r>
    </w:p>
    <w:p w:rsidR="00324A1D" w:rsidRDefault="00324A1D">
      <w:pPr>
        <w:pStyle w:val="Index1"/>
        <w:tabs>
          <w:tab w:val="right" w:pos="5030"/>
        </w:tabs>
        <w:rPr>
          <w:noProof/>
        </w:rPr>
      </w:pPr>
      <w:r>
        <w:rPr>
          <w:noProof/>
        </w:rPr>
        <w:t>Zusätzliche Microsoft Dynamics CRM Online-Produktionsinstanz, 57</w:t>
      </w:r>
    </w:p>
    <w:p w:rsidR="00324A1D" w:rsidRDefault="00324A1D">
      <w:pPr>
        <w:pStyle w:val="ProductList-Body"/>
        <w:rPr>
          <w:noProof/>
        </w:rPr>
        <w:sectPr w:rsidR="00324A1D" w:rsidSect="00324A1D">
          <w:type w:val="continuous"/>
          <w:pgSz w:w="12240" w:h="15840" w:code="1"/>
          <w:pgMar w:top="1170" w:right="720" w:bottom="720" w:left="720" w:header="432" w:footer="288" w:gutter="0"/>
          <w:cols w:num="2" w:space="720"/>
        </w:sectPr>
      </w:pPr>
    </w:p>
    <w:p w:rsidR="0046175D" w:rsidRDefault="00324A1D">
      <w:pPr>
        <w:pStyle w:val="ProductList-Body"/>
        <w:sectPr w:rsidR="0046175D" w:rsidSect="00324A1D">
          <w:type w:val="continuous"/>
          <w:pgSz w:w="12240" w:h="15840" w:code="1"/>
          <w:pgMar w:top="1170" w:right="720" w:bottom="720" w:left="720" w:header="432" w:footer="288" w:gutter="0"/>
          <w:cols w:num="2" w:space="360"/>
        </w:sectPr>
      </w:pPr>
      <w:r>
        <w:fldChar w:fldCharType="end"/>
      </w:r>
    </w:p>
    <w:p w:rsidR="0046175D" w:rsidRDefault="0046175D">
      <w:pPr>
        <w:pStyle w:val="ProductList-Body"/>
      </w:pPr>
    </w:p>
    <w:sectPr w:rsidR="0046175D"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6AE8" w:rsidRDefault="00B76AE8" w:rsidP="007C7D4D">
      <w:pPr>
        <w:spacing w:after="0"/>
      </w:pPr>
      <w:r>
        <w:separator/>
      </w:r>
    </w:p>
    <w:p w:rsidR="00B76AE8" w:rsidRDefault="00B76AE8"/>
  </w:endnote>
  <w:endnote w:type="continuationSeparator" w:id="0">
    <w:p w:rsidR="00B76AE8" w:rsidRDefault="00B76AE8" w:rsidP="007C7D4D">
      <w:pPr>
        <w:spacing w:after="0"/>
      </w:pPr>
      <w:r>
        <w:continuationSeparator/>
      </w:r>
    </w:p>
    <w:p w:rsidR="00B76AE8" w:rsidRDefault="00B76AE8"/>
  </w:endnote>
  <w:endnote w:type="continuationNotice" w:id="1">
    <w:p w:rsidR="00B76AE8" w:rsidRDefault="00B76AE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3F20" w:rsidRDefault="00C23F2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3F20" w:rsidRDefault="00C23F2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3F20" w:rsidRDefault="00C23F2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D02AE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2AE5" w:rsidRDefault="00B76AE8">
          <w:pPr>
            <w:pStyle w:val="PURFooterText"/>
            <w:jc w:val="center"/>
          </w:pPr>
          <w:hyperlink w:anchor="_Sec842">
            <w:r w:rsidR="00D02AE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31">
            <w:r w:rsidR="00D02AE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36">
            <w:r w:rsidR="00D02AE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7">
            <w:r w:rsidR="00D02A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8">
            <w:r w:rsidR="00D02AE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9">
            <w:r w:rsidR="00D02AE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91">
            <w:r w:rsidR="00D02AE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844">
            <w:r w:rsidR="00D02AE5">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D02AE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2AE5" w:rsidRDefault="00B76AE8">
          <w:pPr>
            <w:pStyle w:val="PURFooterText"/>
            <w:jc w:val="center"/>
          </w:pPr>
          <w:hyperlink w:anchor="_Sec842">
            <w:r w:rsidR="00D02AE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31">
            <w:r w:rsidR="00D02AE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36">
            <w:r w:rsidR="00D02AE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7">
            <w:r w:rsidR="00D02A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8">
            <w:r w:rsidR="00D02AE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9">
            <w:r w:rsidR="00D02AE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91">
            <w:r w:rsidR="00D02AE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844">
            <w:r w:rsidR="00D02AE5">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02AE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2AE5" w:rsidRDefault="00B76AE8">
          <w:pPr>
            <w:pStyle w:val="PURFooterText"/>
            <w:jc w:val="center"/>
          </w:pPr>
          <w:hyperlink w:anchor="_Sec842">
            <w:r w:rsidR="00D02AE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31">
            <w:r w:rsidR="00D02AE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36">
            <w:r w:rsidR="00D02AE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7">
            <w:r w:rsidR="00D02A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8">
            <w:r w:rsidR="00D02AE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9">
            <w:r w:rsidR="00D02AE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91">
            <w:r w:rsidR="00D02AE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844">
            <w:r w:rsidR="00D02AE5">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D02A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842">
            <w:r w:rsidR="00D02AE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2AE5" w:rsidRDefault="00B76AE8">
          <w:pPr>
            <w:pStyle w:val="PURFooterText"/>
            <w:jc w:val="center"/>
          </w:pPr>
          <w:hyperlink w:anchor="_Sec531">
            <w:r w:rsidR="00D02AE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36">
            <w:r w:rsidR="00D02AE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7">
            <w:r w:rsidR="00D02A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8">
            <w:r w:rsidR="00D02AE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9">
            <w:r w:rsidR="00D02AE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91">
            <w:r w:rsidR="00D02AE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844">
            <w:r w:rsidR="00D02AE5">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D02A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842">
            <w:r w:rsidR="00D02AE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31">
            <w:r w:rsidR="00D02AE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2AE5" w:rsidRDefault="00B76AE8">
          <w:pPr>
            <w:pStyle w:val="PURFooterText"/>
            <w:jc w:val="center"/>
          </w:pPr>
          <w:hyperlink w:anchor="_Sec536">
            <w:r w:rsidR="00D02AE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7">
            <w:r w:rsidR="00D02A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8">
            <w:r w:rsidR="00D02AE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9">
            <w:r w:rsidR="00D02AE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91">
            <w:r w:rsidR="00D02AE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844">
            <w:r w:rsidR="00D02AE5">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D02A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842">
            <w:r w:rsidR="00D02AE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31">
            <w:r w:rsidR="00D02AE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36">
            <w:r w:rsidR="00D02AE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2AE5" w:rsidRDefault="00B76AE8">
          <w:pPr>
            <w:pStyle w:val="PURFooterText"/>
            <w:jc w:val="center"/>
          </w:pPr>
          <w:hyperlink w:anchor="_Sec547">
            <w:r w:rsidR="00D02A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8">
            <w:r w:rsidR="00D02AE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9">
            <w:r w:rsidR="00D02AE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91">
            <w:r w:rsidR="00D02AE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844">
            <w:r w:rsidR="00D02AE5">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D02A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842">
            <w:r w:rsidR="00D02AE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31">
            <w:r w:rsidR="00D02AE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36">
            <w:r w:rsidR="00D02AE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7">
            <w:r w:rsidR="00D02A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2AE5" w:rsidRDefault="00B76AE8">
          <w:pPr>
            <w:pStyle w:val="PURFooterText"/>
            <w:jc w:val="center"/>
          </w:pPr>
          <w:hyperlink w:anchor="_Sec548">
            <w:r w:rsidR="00D02AE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9">
            <w:r w:rsidR="00D02AE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91">
            <w:r w:rsidR="00D02AE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844">
            <w:r w:rsidR="00D02AE5">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D02A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842">
            <w:r w:rsidR="00D02AE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31">
            <w:r w:rsidR="00D02AE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36">
            <w:r w:rsidR="00D02AE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7">
            <w:r w:rsidR="00D02A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8">
            <w:r w:rsidR="00D02AE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2AE5" w:rsidRDefault="00B76AE8">
          <w:pPr>
            <w:pStyle w:val="PURFooterText"/>
            <w:jc w:val="center"/>
          </w:pPr>
          <w:hyperlink w:anchor="_Sec549">
            <w:r w:rsidR="00D02AE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91">
            <w:r w:rsidR="00D02AE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844">
            <w:r w:rsidR="00D02AE5">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D02A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842">
            <w:r w:rsidR="00D02AE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31">
            <w:r w:rsidR="00D02AE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36">
            <w:r w:rsidR="00D02AE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7">
            <w:r w:rsidR="00D02A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8">
            <w:r w:rsidR="00D02AE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9">
            <w:r w:rsidR="00D02AE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2AE5" w:rsidRDefault="00B76AE8">
          <w:pPr>
            <w:pStyle w:val="PURFooterText"/>
            <w:jc w:val="center"/>
          </w:pPr>
          <w:hyperlink w:anchor="_Sec591">
            <w:r w:rsidR="00D02AE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844">
            <w:r w:rsidR="00D02AE5">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D02A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842">
            <w:r w:rsidR="00D02AE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31">
            <w:r w:rsidR="00D02AE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36">
            <w:r w:rsidR="00D02AE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7">
            <w:r w:rsidR="00D02A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8">
            <w:r w:rsidR="00D02AE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9">
            <w:r w:rsidR="00D02AE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91">
            <w:r w:rsidR="00D02AE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2AE5" w:rsidRDefault="00B76AE8">
          <w:pPr>
            <w:pStyle w:val="PURFooterText"/>
            <w:jc w:val="center"/>
          </w:pPr>
          <w:hyperlink w:anchor="_Sec844">
            <w:r w:rsidR="00D02AE5">
              <w:rPr>
                <w:color w:val="00467F"/>
                <w:u w:val="single"/>
              </w:rPr>
              <w:t>Index</w:t>
            </w:r>
          </w:hyperlink>
        </w:p>
      </w:tc>
    </w:tr>
  </w:tbl>
  <w:p w:rsidR="00D02AE5" w:rsidRDefault="00D02AE5"/>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02A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842">
            <w:r w:rsidR="00D02AE5">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31">
            <w:r w:rsidR="00D02AE5">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36">
            <w:r w:rsidR="00D02AE5">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7">
            <w:r w:rsidR="00D02AE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8">
            <w:r w:rsidR="00D02AE5">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49">
            <w:r w:rsidR="00D02AE5">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2AE5" w:rsidRDefault="00B76AE8">
          <w:pPr>
            <w:pStyle w:val="PURFooterText"/>
            <w:jc w:val="center"/>
          </w:pPr>
          <w:hyperlink w:anchor="_Sec591">
            <w:r w:rsidR="00D02AE5">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2AE5" w:rsidRDefault="00D02A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2AE5" w:rsidRDefault="00B76AE8">
          <w:pPr>
            <w:pStyle w:val="PURFooterText"/>
            <w:jc w:val="center"/>
          </w:pPr>
          <w:hyperlink w:anchor="_Sec844">
            <w:r w:rsidR="00D02AE5">
              <w:rPr>
                <w:color w:val="00467F"/>
                <w:u w:val="single"/>
              </w:rPr>
              <w:t>Index</w:t>
            </w:r>
          </w:hyperlink>
        </w:p>
      </w:tc>
    </w:tr>
  </w:tbl>
  <w:p w:rsidR="00D02AE5" w:rsidRDefault="00D02AE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6AE8" w:rsidRDefault="00B76AE8" w:rsidP="007C7D4D">
      <w:pPr>
        <w:spacing w:after="0"/>
      </w:pPr>
      <w:r>
        <w:separator/>
      </w:r>
    </w:p>
    <w:p w:rsidR="00B76AE8" w:rsidRDefault="00B76AE8"/>
  </w:footnote>
  <w:footnote w:type="continuationSeparator" w:id="0">
    <w:p w:rsidR="00B76AE8" w:rsidRDefault="00B76AE8" w:rsidP="007C7D4D">
      <w:pPr>
        <w:spacing w:after="0"/>
      </w:pPr>
      <w:r>
        <w:continuationSeparator/>
      </w:r>
    </w:p>
    <w:p w:rsidR="00B76AE8" w:rsidRDefault="00B76AE8"/>
  </w:footnote>
  <w:footnote w:type="continuationNotice" w:id="1">
    <w:p w:rsidR="00B76AE8" w:rsidRDefault="00B76AE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3F20" w:rsidRDefault="00C23F2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3F20" w:rsidRDefault="00C23F2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3F20" w:rsidRDefault="00C23F2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D02AE5">
      <w:tc>
        <w:tcPr>
          <w:tcW w:w="8440" w:type="dxa"/>
        </w:tcPr>
        <w:p w:rsidR="00D02AE5" w:rsidRDefault="00D02AE5">
          <w:pPr>
            <w:pStyle w:val="PURHeaderText"/>
          </w:pPr>
          <w:r>
            <w:t>Produktbestimmungen für Microsoft-Volumenlizenzierung (Deutsch, August 2015)</w:t>
          </w:r>
        </w:p>
      </w:tc>
      <w:tc>
        <w:tcPr>
          <w:tcW w:w="3680" w:type="dxa"/>
        </w:tcPr>
        <w:p w:rsidR="00D02AE5" w:rsidRDefault="00D02AE5">
          <w:pPr>
            <w:pStyle w:val="PURHeaderText"/>
            <w:jc w:val="right"/>
          </w:pPr>
          <w:r>
            <w:fldChar w:fldCharType="begin"/>
          </w:r>
          <w:r>
            <w:instrText xml:space="preserve"> PAGE \* MERGEFORMAT </w:instrText>
          </w:r>
          <w:r>
            <w:fldChar w:fldCharType="separate"/>
          </w:r>
          <w:r w:rsidR="00374F4A">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D02AE5">
      <w:tc>
        <w:tcPr>
          <w:tcW w:w="8440" w:type="dxa"/>
        </w:tcPr>
        <w:p w:rsidR="00D02AE5" w:rsidRDefault="00D02AE5">
          <w:pPr>
            <w:pStyle w:val="PURHeaderText"/>
          </w:pPr>
          <w:r>
            <w:t>Produktbestimmungen für Microsoft-Volumenlizenzierung (Deutsch, August 2015)</w:t>
          </w:r>
        </w:p>
      </w:tc>
      <w:tc>
        <w:tcPr>
          <w:tcW w:w="3680" w:type="dxa"/>
        </w:tcPr>
        <w:p w:rsidR="00D02AE5" w:rsidRDefault="00D02AE5">
          <w:pPr>
            <w:pStyle w:val="PURHeaderText"/>
            <w:jc w:val="right"/>
          </w:pPr>
          <w:r>
            <w:fldChar w:fldCharType="begin"/>
          </w:r>
          <w:r>
            <w:instrText xml:space="preserve"> PAGE \* MERGEFORMAT </w:instrText>
          </w:r>
          <w:r>
            <w:fldChar w:fldCharType="separate"/>
          </w:r>
          <w:r w:rsidR="00374F4A">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D02AE5">
      <w:tc>
        <w:tcPr>
          <w:tcW w:w="8440" w:type="dxa"/>
        </w:tcPr>
        <w:p w:rsidR="00D02AE5" w:rsidRDefault="00D02AE5">
          <w:pPr>
            <w:pStyle w:val="PURHeaderText"/>
          </w:pPr>
          <w:r>
            <w:t>Produktbestimmungen für Microsoft-Volumenlizenzierung (Deutsch, August 2015)</w:t>
          </w:r>
        </w:p>
      </w:tc>
      <w:tc>
        <w:tcPr>
          <w:tcW w:w="3680" w:type="dxa"/>
        </w:tcPr>
        <w:p w:rsidR="00D02AE5" w:rsidRDefault="00D02AE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D02AE5">
      <w:tc>
        <w:tcPr>
          <w:tcW w:w="8440" w:type="dxa"/>
        </w:tcPr>
        <w:p w:rsidR="00D02AE5" w:rsidRDefault="00D02AE5">
          <w:pPr>
            <w:pStyle w:val="PURHeaderText"/>
          </w:pPr>
          <w:r>
            <w:t>Produktbestimmungen für Microsoft-Volumenlizenzierung (Deutsch, August 2015)</w:t>
          </w:r>
        </w:p>
      </w:tc>
      <w:tc>
        <w:tcPr>
          <w:tcW w:w="3680" w:type="dxa"/>
        </w:tcPr>
        <w:p w:rsidR="00D02AE5" w:rsidRDefault="00D02AE5">
          <w:pPr>
            <w:pStyle w:val="PURHeaderText"/>
            <w:jc w:val="right"/>
          </w:pPr>
          <w:r>
            <w:fldChar w:fldCharType="begin"/>
          </w:r>
          <w:r>
            <w:instrText xml:space="preserve"> PAGE \* MERGEFORMAT </w:instrText>
          </w:r>
          <w:r>
            <w:fldChar w:fldCharType="separate"/>
          </w:r>
          <w:r w:rsidR="00DC69FA">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D02AE5">
      <w:tc>
        <w:tcPr>
          <w:tcW w:w="8440" w:type="dxa"/>
        </w:tcPr>
        <w:p w:rsidR="00D02AE5" w:rsidRDefault="00D02AE5">
          <w:pPr>
            <w:pStyle w:val="PURHeaderText"/>
          </w:pPr>
          <w:r>
            <w:t>Produktbestimmungen für Microsoft-Volumenlizenzierung (Deutsch, August 2015)</w:t>
          </w:r>
        </w:p>
      </w:tc>
      <w:tc>
        <w:tcPr>
          <w:tcW w:w="3680" w:type="dxa"/>
        </w:tcPr>
        <w:p w:rsidR="00D02AE5" w:rsidRDefault="00D02AE5">
          <w:pPr>
            <w:pStyle w:val="PURHeaderText"/>
            <w:jc w:val="right"/>
          </w:pPr>
          <w:r>
            <w:fldChar w:fldCharType="begin"/>
          </w:r>
          <w:r>
            <w:instrText xml:space="preserve"> PAGE \* MERGEFORMAT </w:instrText>
          </w:r>
          <w:r>
            <w:fldChar w:fldCharType="separate"/>
          </w:r>
          <w:r w:rsidR="00DC69FA">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5"/>
      <w:gridCol w:w="3321"/>
    </w:tblGrid>
    <w:tr w:rsidR="00D02AE5">
      <w:tc>
        <w:tcPr>
          <w:tcW w:w="8440" w:type="dxa"/>
        </w:tcPr>
        <w:p w:rsidR="00D02AE5" w:rsidRDefault="00D02AE5">
          <w:pPr>
            <w:pStyle w:val="PURHeaderText"/>
          </w:pPr>
          <w:r>
            <w:t>Produktbestimmungen für Microsoft-Volumenlizenzierung (Deutsch, August 2015)</w:t>
          </w:r>
        </w:p>
      </w:tc>
      <w:tc>
        <w:tcPr>
          <w:tcW w:w="3680" w:type="dxa"/>
        </w:tcPr>
        <w:p w:rsidR="00D02AE5" w:rsidRDefault="00D02AE5">
          <w:pPr>
            <w:pStyle w:val="PURHeaderText"/>
            <w:jc w:val="right"/>
          </w:pPr>
          <w:r>
            <w:fldChar w:fldCharType="begin"/>
          </w:r>
          <w:r>
            <w:instrText xml:space="preserve"> PAGE \* MERGEFORMAT </w:instrText>
          </w:r>
          <w:r>
            <w:fldChar w:fldCharType="separate"/>
          </w:r>
          <w:r w:rsidR="00DC69FA">
            <w:rPr>
              <w:noProof/>
            </w:rPr>
            <w:t>49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5"/>
      <w:gridCol w:w="3321"/>
    </w:tblGrid>
    <w:tr w:rsidR="00D02AE5">
      <w:tc>
        <w:tcPr>
          <w:tcW w:w="8440" w:type="dxa"/>
        </w:tcPr>
        <w:p w:rsidR="00D02AE5" w:rsidRDefault="00D02AE5">
          <w:pPr>
            <w:pStyle w:val="PURHeaderText"/>
          </w:pPr>
          <w:r>
            <w:t>Produktbestimmungen für Microsoft-Volumenlizenzierung (Deutsch, August 2015)</w:t>
          </w:r>
        </w:p>
      </w:tc>
      <w:tc>
        <w:tcPr>
          <w:tcW w:w="3680" w:type="dxa"/>
        </w:tcPr>
        <w:p w:rsidR="00D02AE5" w:rsidRDefault="00D02AE5">
          <w:pPr>
            <w:pStyle w:val="PURHeaderText"/>
            <w:jc w:val="right"/>
          </w:pPr>
          <w:r>
            <w:fldChar w:fldCharType="begin"/>
          </w:r>
          <w:r>
            <w:instrText xml:space="preserve"> PAGE \* MERGEFORMAT </w:instrText>
          </w:r>
          <w:r>
            <w:fldChar w:fldCharType="separate"/>
          </w:r>
          <w:r w:rsidR="00DC69FA">
            <w:rPr>
              <w:noProof/>
            </w:rPr>
            <w:t>65</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5"/>
      <w:gridCol w:w="3321"/>
    </w:tblGrid>
    <w:tr w:rsidR="00D02AE5">
      <w:tc>
        <w:tcPr>
          <w:tcW w:w="8440" w:type="dxa"/>
        </w:tcPr>
        <w:p w:rsidR="00D02AE5" w:rsidRDefault="00D02AE5">
          <w:pPr>
            <w:pStyle w:val="PURHeaderText"/>
          </w:pPr>
          <w:r>
            <w:t>Produktbestimmungen für Microsoft-Volumenlizenzierung (Deutsch, August 2015)</w:t>
          </w:r>
        </w:p>
      </w:tc>
      <w:tc>
        <w:tcPr>
          <w:tcW w:w="3680" w:type="dxa"/>
        </w:tcPr>
        <w:p w:rsidR="00D02AE5" w:rsidRDefault="00D02AE5">
          <w:pPr>
            <w:pStyle w:val="PURHeaderText"/>
            <w:jc w:val="right"/>
          </w:pPr>
          <w:r>
            <w:fldChar w:fldCharType="begin"/>
          </w:r>
          <w:r>
            <w:instrText xml:space="preserve"> PAGE \* MERGEFORMAT </w:instrText>
          </w:r>
          <w:r>
            <w:fldChar w:fldCharType="separate"/>
          </w:r>
          <w:r w:rsidR="00DC69FA">
            <w:rPr>
              <w:noProof/>
            </w:rPr>
            <w:t>73</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5"/>
      <w:gridCol w:w="3321"/>
    </w:tblGrid>
    <w:tr w:rsidR="00D02AE5">
      <w:tc>
        <w:tcPr>
          <w:tcW w:w="8440" w:type="dxa"/>
        </w:tcPr>
        <w:p w:rsidR="00D02AE5" w:rsidRDefault="00D02AE5">
          <w:pPr>
            <w:pStyle w:val="PURHeaderText"/>
          </w:pPr>
          <w:r>
            <w:t>Produktbestimmungen für Microsoft-Volumenlizenzierung (Deutsch, August 2015)</w:t>
          </w:r>
        </w:p>
      </w:tc>
      <w:tc>
        <w:tcPr>
          <w:tcW w:w="3680" w:type="dxa"/>
        </w:tcPr>
        <w:p w:rsidR="00D02AE5" w:rsidRDefault="00D02AE5">
          <w:pPr>
            <w:pStyle w:val="PURHeaderText"/>
            <w:jc w:val="right"/>
          </w:pPr>
          <w:r>
            <w:fldChar w:fldCharType="begin"/>
          </w:r>
          <w:r>
            <w:instrText xml:space="preserve"> PAGE \* MERGEFORMAT </w:instrText>
          </w:r>
          <w:r>
            <w:fldChar w:fldCharType="separate"/>
          </w:r>
          <w:r w:rsidR="00DC69FA">
            <w:rPr>
              <w:noProof/>
            </w:rPr>
            <w:t>74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5"/>
      <w:gridCol w:w="3321"/>
    </w:tblGrid>
    <w:tr w:rsidR="00D02AE5">
      <w:tc>
        <w:tcPr>
          <w:tcW w:w="8440" w:type="dxa"/>
        </w:tcPr>
        <w:p w:rsidR="00D02AE5" w:rsidRDefault="00D02AE5">
          <w:pPr>
            <w:pStyle w:val="PURHeaderText"/>
          </w:pPr>
          <w:r>
            <w:t>Produktbestimmungen für Microsoft-Volumenlizenzierung (Deutsch, August 2015)</w:t>
          </w:r>
        </w:p>
      </w:tc>
      <w:tc>
        <w:tcPr>
          <w:tcW w:w="3680" w:type="dxa"/>
        </w:tcPr>
        <w:p w:rsidR="00D02AE5" w:rsidRDefault="00D02AE5">
          <w:pPr>
            <w:pStyle w:val="PURHeaderText"/>
            <w:jc w:val="right"/>
          </w:pPr>
          <w:r>
            <w:fldChar w:fldCharType="begin"/>
          </w:r>
          <w:r>
            <w:instrText xml:space="preserve"> PAGE \* MERGEFORMAT </w:instrText>
          </w:r>
          <w:r>
            <w:fldChar w:fldCharType="separate"/>
          </w:r>
          <w:r w:rsidR="00DC69FA">
            <w:rPr>
              <w:noProof/>
            </w:rPr>
            <w:t>97</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D02AE5">
      <w:tc>
        <w:tcPr>
          <w:tcW w:w="8440" w:type="dxa"/>
        </w:tcPr>
        <w:p w:rsidR="00D02AE5" w:rsidRDefault="00D02AE5">
          <w:pPr>
            <w:pStyle w:val="PURHeaderText"/>
          </w:pPr>
          <w:r>
            <w:t>Produktbestimmungen für Microsoft-Volumenlizenzierung (Deutsch, August 2015)</w:t>
          </w:r>
        </w:p>
      </w:tc>
      <w:tc>
        <w:tcPr>
          <w:tcW w:w="3680" w:type="dxa"/>
        </w:tcPr>
        <w:p w:rsidR="00D02AE5" w:rsidRDefault="00D02AE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217B5"/>
    <w:multiLevelType w:val="multilevel"/>
    <w:tmpl w:val="7A404C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441C99"/>
    <w:multiLevelType w:val="multilevel"/>
    <w:tmpl w:val="BDB07F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2C04B7"/>
    <w:multiLevelType w:val="multilevel"/>
    <w:tmpl w:val="2A1A84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907F46"/>
    <w:multiLevelType w:val="multilevel"/>
    <w:tmpl w:val="08CA93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405FD4"/>
    <w:multiLevelType w:val="multilevel"/>
    <w:tmpl w:val="3FC245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7C4BE4"/>
    <w:multiLevelType w:val="multilevel"/>
    <w:tmpl w:val="520280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362D2F"/>
    <w:multiLevelType w:val="multilevel"/>
    <w:tmpl w:val="53AA17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023682"/>
    <w:multiLevelType w:val="multilevel"/>
    <w:tmpl w:val="C8D66B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BC3F54"/>
    <w:multiLevelType w:val="multilevel"/>
    <w:tmpl w:val="910A8F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2F6D03"/>
    <w:multiLevelType w:val="multilevel"/>
    <w:tmpl w:val="9A121C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5E5BB6"/>
    <w:multiLevelType w:val="multilevel"/>
    <w:tmpl w:val="404898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1C5C1D"/>
    <w:multiLevelType w:val="multilevel"/>
    <w:tmpl w:val="1982E3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EA2C3E"/>
    <w:multiLevelType w:val="multilevel"/>
    <w:tmpl w:val="10A4D9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312CBD"/>
    <w:multiLevelType w:val="multilevel"/>
    <w:tmpl w:val="1DF0F1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E36F31"/>
    <w:multiLevelType w:val="multilevel"/>
    <w:tmpl w:val="FF46AC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781EF9"/>
    <w:multiLevelType w:val="multilevel"/>
    <w:tmpl w:val="C2B077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8A401C"/>
    <w:multiLevelType w:val="multilevel"/>
    <w:tmpl w:val="639029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012655"/>
    <w:multiLevelType w:val="multilevel"/>
    <w:tmpl w:val="8A705B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6E5927"/>
    <w:multiLevelType w:val="multilevel"/>
    <w:tmpl w:val="00F892D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C326F2"/>
    <w:multiLevelType w:val="multilevel"/>
    <w:tmpl w:val="95B02F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4851C1"/>
    <w:multiLevelType w:val="multilevel"/>
    <w:tmpl w:val="40CA11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B5310C"/>
    <w:multiLevelType w:val="multilevel"/>
    <w:tmpl w:val="943651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287C3F"/>
    <w:multiLevelType w:val="multilevel"/>
    <w:tmpl w:val="84AC37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D93457"/>
    <w:multiLevelType w:val="multilevel"/>
    <w:tmpl w:val="5BFE79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BA11E4"/>
    <w:multiLevelType w:val="multilevel"/>
    <w:tmpl w:val="1E6A46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ED5A86"/>
    <w:multiLevelType w:val="multilevel"/>
    <w:tmpl w:val="10D4DC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5D2753"/>
    <w:multiLevelType w:val="multilevel"/>
    <w:tmpl w:val="B9F6A1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665740"/>
    <w:multiLevelType w:val="multilevel"/>
    <w:tmpl w:val="1A2C6A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231D29"/>
    <w:multiLevelType w:val="multilevel"/>
    <w:tmpl w:val="E8906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323FDA"/>
    <w:multiLevelType w:val="multilevel"/>
    <w:tmpl w:val="AD04F8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0C246F"/>
    <w:multiLevelType w:val="multilevel"/>
    <w:tmpl w:val="E1FC29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F900CF4"/>
    <w:multiLevelType w:val="multilevel"/>
    <w:tmpl w:val="1C22C1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15F74FC"/>
    <w:multiLevelType w:val="multilevel"/>
    <w:tmpl w:val="6F6275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8E548C"/>
    <w:multiLevelType w:val="multilevel"/>
    <w:tmpl w:val="B2D4E9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372A6F"/>
    <w:multiLevelType w:val="multilevel"/>
    <w:tmpl w:val="5396FF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E87756"/>
    <w:multiLevelType w:val="multilevel"/>
    <w:tmpl w:val="BC8840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6107AD"/>
    <w:multiLevelType w:val="multilevel"/>
    <w:tmpl w:val="3E26BF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DA21A8"/>
    <w:multiLevelType w:val="multilevel"/>
    <w:tmpl w:val="B92669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9578CF"/>
    <w:multiLevelType w:val="multilevel"/>
    <w:tmpl w:val="DE54D00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991A7B"/>
    <w:multiLevelType w:val="multilevel"/>
    <w:tmpl w:val="32F8DF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5D6FB8"/>
    <w:multiLevelType w:val="multilevel"/>
    <w:tmpl w:val="7DE2B9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870FBB"/>
    <w:multiLevelType w:val="multilevel"/>
    <w:tmpl w:val="5C744E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0A2FA3"/>
    <w:multiLevelType w:val="multilevel"/>
    <w:tmpl w:val="5A3079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6B5435"/>
    <w:multiLevelType w:val="multilevel"/>
    <w:tmpl w:val="9A66BF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AB5543"/>
    <w:multiLevelType w:val="multilevel"/>
    <w:tmpl w:val="5F2805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424730"/>
    <w:multiLevelType w:val="multilevel"/>
    <w:tmpl w:val="5E520D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21B3947"/>
    <w:multiLevelType w:val="multilevel"/>
    <w:tmpl w:val="0AF6D7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3A30FDF"/>
    <w:multiLevelType w:val="multilevel"/>
    <w:tmpl w:val="2B3280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42"/>
  </w:num>
  <w:num w:numId="4">
    <w:abstractNumId w:val="13"/>
  </w:num>
  <w:num w:numId="5">
    <w:abstractNumId w:val="11"/>
  </w:num>
  <w:num w:numId="6">
    <w:abstractNumId w:val="15"/>
  </w:num>
  <w:num w:numId="7">
    <w:abstractNumId w:val="3"/>
  </w:num>
  <w:num w:numId="8">
    <w:abstractNumId w:val="28"/>
  </w:num>
  <w:num w:numId="9">
    <w:abstractNumId w:val="16"/>
  </w:num>
  <w:num w:numId="10">
    <w:abstractNumId w:val="2"/>
  </w:num>
  <w:num w:numId="11">
    <w:abstractNumId w:val="46"/>
  </w:num>
  <w:num w:numId="12">
    <w:abstractNumId w:val="12"/>
  </w:num>
  <w:num w:numId="13">
    <w:abstractNumId w:val="34"/>
  </w:num>
  <w:num w:numId="14">
    <w:abstractNumId w:val="22"/>
  </w:num>
  <w:num w:numId="15">
    <w:abstractNumId w:val="47"/>
  </w:num>
  <w:num w:numId="16">
    <w:abstractNumId w:val="6"/>
  </w:num>
  <w:num w:numId="17">
    <w:abstractNumId w:val="9"/>
  </w:num>
  <w:num w:numId="18">
    <w:abstractNumId w:val="49"/>
  </w:num>
  <w:num w:numId="19">
    <w:abstractNumId w:val="17"/>
  </w:num>
  <w:num w:numId="20">
    <w:abstractNumId w:val="8"/>
  </w:num>
  <w:num w:numId="21">
    <w:abstractNumId w:val="39"/>
  </w:num>
  <w:num w:numId="22">
    <w:abstractNumId w:val="0"/>
  </w:num>
  <w:num w:numId="23">
    <w:abstractNumId w:val="18"/>
  </w:num>
  <w:num w:numId="24">
    <w:abstractNumId w:val="29"/>
  </w:num>
  <w:num w:numId="25">
    <w:abstractNumId w:val="41"/>
  </w:num>
  <w:num w:numId="26">
    <w:abstractNumId w:val="10"/>
  </w:num>
  <w:num w:numId="27">
    <w:abstractNumId w:val="19"/>
  </w:num>
  <w:num w:numId="28">
    <w:abstractNumId w:val="38"/>
  </w:num>
  <w:num w:numId="29">
    <w:abstractNumId w:val="37"/>
  </w:num>
  <w:num w:numId="30">
    <w:abstractNumId w:val="26"/>
  </w:num>
  <w:num w:numId="31">
    <w:abstractNumId w:val="27"/>
  </w:num>
  <w:num w:numId="32">
    <w:abstractNumId w:val="23"/>
  </w:num>
  <w:num w:numId="33">
    <w:abstractNumId w:val="40"/>
  </w:num>
  <w:num w:numId="34">
    <w:abstractNumId w:val="14"/>
  </w:num>
  <w:num w:numId="35">
    <w:abstractNumId w:val="24"/>
  </w:num>
  <w:num w:numId="36">
    <w:abstractNumId w:val="45"/>
  </w:num>
  <w:num w:numId="37">
    <w:abstractNumId w:val="20"/>
  </w:num>
  <w:num w:numId="38">
    <w:abstractNumId w:val="7"/>
  </w:num>
  <w:num w:numId="39">
    <w:abstractNumId w:val="43"/>
  </w:num>
  <w:num w:numId="40">
    <w:abstractNumId w:val="4"/>
  </w:num>
  <w:num w:numId="41">
    <w:abstractNumId w:val="44"/>
  </w:num>
  <w:num w:numId="42">
    <w:abstractNumId w:val="31"/>
  </w:num>
  <w:num w:numId="43">
    <w:abstractNumId w:val="33"/>
  </w:num>
  <w:num w:numId="44">
    <w:abstractNumId w:val="35"/>
  </w:num>
  <w:num w:numId="45">
    <w:abstractNumId w:val="1"/>
  </w:num>
  <w:num w:numId="46">
    <w:abstractNumId w:val="36"/>
  </w:num>
  <w:num w:numId="47">
    <w:abstractNumId w:val="5"/>
  </w:num>
  <w:num w:numId="48">
    <w:abstractNumId w:val="25"/>
  </w:num>
  <w:num w:numId="49">
    <w:abstractNumId w:val="21"/>
  </w:num>
  <w:num w:numId="50">
    <w:abstractNumId w:val="4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SLbVhHzP0n4brXon7KQG0v3ai9OOzK6Gs8raqXtE8a6ueoAogzTfbD3XldWbQ3/C0vvZ9bHJFXC8NsKG/+nwA==" w:salt="OC7ZuZ73E67gKn6saWJy+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4A1D"/>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4F4A"/>
    <w:rsid w:val="00375BEA"/>
    <w:rsid w:val="00382F47"/>
    <w:rsid w:val="00383A33"/>
    <w:rsid w:val="00383D5F"/>
    <w:rsid w:val="003848FD"/>
    <w:rsid w:val="00384EAA"/>
    <w:rsid w:val="00391025"/>
    <w:rsid w:val="0039140A"/>
    <w:rsid w:val="00391629"/>
    <w:rsid w:val="00396D3A"/>
    <w:rsid w:val="003A215A"/>
    <w:rsid w:val="003A23DF"/>
    <w:rsid w:val="003A4439"/>
    <w:rsid w:val="003A5EAA"/>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311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5788C"/>
    <w:rsid w:val="004601D4"/>
    <w:rsid w:val="0046105B"/>
    <w:rsid w:val="0046175D"/>
    <w:rsid w:val="00462417"/>
    <w:rsid w:val="00463F2C"/>
    <w:rsid w:val="0046511D"/>
    <w:rsid w:val="00467658"/>
    <w:rsid w:val="00471BF8"/>
    <w:rsid w:val="00473EF4"/>
    <w:rsid w:val="004767AF"/>
    <w:rsid w:val="00476972"/>
    <w:rsid w:val="004777B4"/>
    <w:rsid w:val="0048112E"/>
    <w:rsid w:val="00482C2B"/>
    <w:rsid w:val="00484CF4"/>
    <w:rsid w:val="00485253"/>
    <w:rsid w:val="00486864"/>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2C8F"/>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5832"/>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27A18"/>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026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06C7"/>
    <w:rsid w:val="00AB4638"/>
    <w:rsid w:val="00AC1B6C"/>
    <w:rsid w:val="00AC4576"/>
    <w:rsid w:val="00AC5DA9"/>
    <w:rsid w:val="00AC7E9E"/>
    <w:rsid w:val="00AD1451"/>
    <w:rsid w:val="00AD17D4"/>
    <w:rsid w:val="00AD4277"/>
    <w:rsid w:val="00AD4A3B"/>
    <w:rsid w:val="00AD54D6"/>
    <w:rsid w:val="00AD5607"/>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76AE8"/>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3F20"/>
    <w:rsid w:val="00C24890"/>
    <w:rsid w:val="00C2498B"/>
    <w:rsid w:val="00C2646A"/>
    <w:rsid w:val="00C2652C"/>
    <w:rsid w:val="00C3123E"/>
    <w:rsid w:val="00C32193"/>
    <w:rsid w:val="00C37B10"/>
    <w:rsid w:val="00C41211"/>
    <w:rsid w:val="00C41D0D"/>
    <w:rsid w:val="00C443F8"/>
    <w:rsid w:val="00C449B9"/>
    <w:rsid w:val="00C44C16"/>
    <w:rsid w:val="00C44E0E"/>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2AE5"/>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69FA"/>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482B"/>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008"/>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49D4B0-13AE-410C-8B18-129F2AC808C9}">
  <ds:schemaRefs>
    <ds:schemaRef ds:uri="http://schemas.openxmlformats.org/officeDocument/2006/bibliography"/>
  </ds:schemaRefs>
</ds:datastoreItem>
</file>

<file path=customXml/itemProps2.xml><?xml version="1.0" encoding="utf-8"?>
<ds:datastoreItem xmlns:ds="http://schemas.openxmlformats.org/officeDocument/2006/customXml" ds:itemID="{B97B5ECB-7900-41CD-9D4F-14219DE88A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96052</Words>
  <Characters>547502</Characters>
  <Application>Microsoft Office Word</Application>
  <DocSecurity>8</DocSecurity>
  <Lines>4562</Lines>
  <Paragraphs>1284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642270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2015-08-06T03:30:00Z</dcterms:created>
  <dcterms:modified xsi:type="dcterms:W3CDTF">2015-08-06T03:30:00Z</dcterms:modified>
</cp:coreProperties>
</file>