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737DD" w:rsidRDefault="005737DD">
      <w:pPr>
        <w:pStyle w:val="PURBody"/>
        <w:shd w:val="clear" w:color="auto" w:fill="00188F"/>
        <w:tabs>
          <w:tab w:val="clear" w:pos="360"/>
        </w:tabs>
        <w:ind w:right="7920" w:firstLine="360"/>
        <w:rPr>
          <w:color w:val="FFFFFF"/>
          <w:sz w:val="6"/>
          <w:szCs w:val="6"/>
        </w:rPr>
      </w:pPr>
    </w:p>
    <w:p w:rsidR="005737DD" w:rsidRDefault="004C70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5737DD" w:rsidRDefault="004C70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5737DD" w:rsidRDefault="005737DD">
      <w:pPr>
        <w:pStyle w:val="PURBody"/>
        <w:shd w:val="clear" w:color="auto" w:fill="00188F"/>
        <w:tabs>
          <w:tab w:val="clear" w:pos="360"/>
        </w:tabs>
        <w:spacing w:after="0"/>
        <w:ind w:right="7920" w:firstLine="360"/>
        <w:rPr>
          <w:color w:val="FFFFFF" w:themeColor="background1"/>
          <w:szCs w:val="18"/>
        </w:rPr>
      </w:pPr>
    </w:p>
    <w:p w:rsidR="005737DD" w:rsidRDefault="005737DD">
      <w:pPr>
        <w:pStyle w:val="PURBody"/>
        <w:shd w:val="clear" w:color="auto" w:fill="00188F"/>
        <w:tabs>
          <w:tab w:val="clear" w:pos="360"/>
        </w:tabs>
        <w:spacing w:after="0"/>
        <w:ind w:right="7920" w:firstLine="360"/>
        <w:rPr>
          <w:color w:val="FFFFFF" w:themeColor="background1"/>
          <w:szCs w:val="18"/>
        </w:rPr>
      </w:pPr>
    </w:p>
    <w:p w:rsidR="005737DD" w:rsidRDefault="005737DD">
      <w:pPr>
        <w:pStyle w:val="PURBody"/>
        <w:shd w:val="clear" w:color="auto" w:fill="00188F"/>
        <w:tabs>
          <w:tab w:val="clear" w:pos="360"/>
        </w:tabs>
        <w:spacing w:after="0"/>
        <w:ind w:right="7920" w:firstLine="360"/>
        <w:rPr>
          <w:color w:val="FFFFFF" w:themeColor="background1"/>
          <w:szCs w:val="18"/>
        </w:rPr>
      </w:pPr>
    </w:p>
    <w:p w:rsidR="005737DD" w:rsidRDefault="005737DD">
      <w:pPr>
        <w:pStyle w:val="PURBody"/>
        <w:shd w:val="clear" w:color="auto" w:fill="00188F"/>
        <w:tabs>
          <w:tab w:val="clear" w:pos="360"/>
        </w:tabs>
        <w:spacing w:after="0"/>
        <w:ind w:right="7920" w:firstLine="360"/>
        <w:rPr>
          <w:color w:val="FFFFFF" w:themeColor="background1"/>
          <w:szCs w:val="18"/>
        </w:rPr>
      </w:pPr>
    </w:p>
    <w:p w:rsidR="005737DD" w:rsidRDefault="005737DD">
      <w:pPr>
        <w:pStyle w:val="PURBody"/>
        <w:shd w:val="clear" w:color="auto" w:fill="00188F"/>
        <w:tabs>
          <w:tab w:val="clear" w:pos="360"/>
        </w:tabs>
        <w:spacing w:after="0"/>
        <w:ind w:right="7920" w:firstLine="360"/>
        <w:rPr>
          <w:color w:val="FFFFFF" w:themeColor="background1"/>
          <w:szCs w:val="18"/>
        </w:rPr>
      </w:pPr>
    </w:p>
    <w:p w:rsidR="005737DD" w:rsidRDefault="005737DD">
      <w:pPr>
        <w:pStyle w:val="PURBody"/>
        <w:shd w:val="clear" w:color="auto" w:fill="0072C6"/>
        <w:tabs>
          <w:tab w:val="clear" w:pos="360"/>
        </w:tabs>
        <w:ind w:right="1800" w:firstLine="360"/>
        <w:rPr>
          <w:sz w:val="72"/>
          <w:szCs w:val="72"/>
        </w:rPr>
      </w:pPr>
    </w:p>
    <w:p w:rsidR="005737DD" w:rsidRDefault="005737DD">
      <w:pPr>
        <w:pStyle w:val="PURBody"/>
        <w:shd w:val="clear" w:color="auto" w:fill="0072C6"/>
        <w:tabs>
          <w:tab w:val="clear" w:pos="360"/>
          <w:tab w:val="left" w:pos="180"/>
        </w:tabs>
        <w:ind w:right="1800" w:firstLine="360"/>
        <w:rPr>
          <w:color w:val="FFFFFF" w:themeColor="background1"/>
          <w:sz w:val="72"/>
          <w:szCs w:val="72"/>
        </w:rPr>
      </w:pPr>
    </w:p>
    <w:p w:rsidR="005737DD" w:rsidRPr="00093194" w:rsidRDefault="004C7087">
      <w:pPr>
        <w:pStyle w:val="PURBody"/>
        <w:shd w:val="clear" w:color="auto" w:fill="0072C6"/>
        <w:tabs>
          <w:tab w:val="clear" w:pos="360"/>
        </w:tabs>
        <w:spacing w:after="0" w:line="230" w:lineRule="auto"/>
        <w:ind w:right="1800" w:firstLine="360"/>
        <w:rPr>
          <w:color w:val="FFFFFF" w:themeColor="background1"/>
          <w:sz w:val="92"/>
          <w:szCs w:val="92"/>
        </w:rPr>
      </w:pPr>
      <w:r w:rsidRPr="00093194">
        <w:rPr>
          <w:color w:val="FFFFFF" w:themeColor="background1"/>
          <w:sz w:val="92"/>
          <w:szCs w:val="92"/>
        </w:rPr>
        <w:t>Produktbestimmungen</w:t>
      </w:r>
    </w:p>
    <w:p w:rsidR="005737DD" w:rsidRDefault="004C70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2018</w:t>
      </w:r>
    </w:p>
    <w:p w:rsidR="005737DD" w:rsidRDefault="005737DD">
      <w:pPr>
        <w:pStyle w:val="PURBody"/>
        <w:shd w:val="clear" w:color="auto" w:fill="0072C6"/>
        <w:tabs>
          <w:tab w:val="clear" w:pos="360"/>
        </w:tabs>
        <w:spacing w:after="0" w:line="230" w:lineRule="auto"/>
        <w:ind w:right="1800" w:firstLine="360"/>
        <w:rPr>
          <w:color w:val="FFFFFF" w:themeColor="background1"/>
          <w:sz w:val="96"/>
          <w:szCs w:val="96"/>
        </w:rPr>
      </w:pPr>
    </w:p>
    <w:p w:rsidR="005737DD" w:rsidRDefault="004C708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737DD" w:rsidRDefault="005737DD">
      <w:pPr>
        <w:sectPr w:rsidR="005737DD">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5737DD" w:rsidRDefault="004C7087">
      <w:pPr>
        <w:pStyle w:val="ProductList-SectionHeading"/>
        <w:pageBreakBefore/>
      </w:pPr>
      <w:bookmarkStart w:id="1" w:name="_Sec842"/>
      <w:r>
        <w:lastRenderedPageBreak/>
        <w:t>Inhaltsverzeichnis</w:t>
      </w:r>
    </w:p>
    <w:p w:rsidR="005737DD" w:rsidRDefault="005737DD">
      <w:pPr>
        <w:pStyle w:val="ProductList-Body"/>
      </w:pPr>
    </w:p>
    <w:p w:rsidR="005737DD" w:rsidRDefault="005737DD">
      <w:pPr>
        <w:sectPr w:rsidR="005737DD">
          <w:headerReference w:type="default" r:id="rId19"/>
          <w:footerReference w:type="default" r:id="rId20"/>
          <w:type w:val="continuous"/>
          <w:pgSz w:w="12240" w:h="15840" w:code="1"/>
          <w:pgMar w:top="1170" w:right="720" w:bottom="1620" w:left="720" w:header="432" w:footer="288" w:gutter="0"/>
          <w:cols w:space="360"/>
        </w:sectPr>
      </w:pPr>
    </w:p>
    <w:p w:rsidR="00093194" w:rsidRDefault="004C7087">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0481" w:history="1">
        <w:r w:rsidR="00093194" w:rsidRPr="00ED1108">
          <w:rPr>
            <w:rStyle w:val="Hyperlink"/>
            <w:noProof/>
          </w:rPr>
          <w:t>Einführung</w:t>
        </w:r>
        <w:r w:rsidR="00093194">
          <w:rPr>
            <w:noProof/>
          </w:rPr>
          <w:tab/>
        </w:r>
        <w:r w:rsidR="00093194">
          <w:rPr>
            <w:noProof/>
          </w:rPr>
          <w:fldChar w:fldCharType="begin"/>
        </w:r>
        <w:r w:rsidR="00093194">
          <w:rPr>
            <w:noProof/>
          </w:rPr>
          <w:instrText xml:space="preserve"> PAGEREF _Toc504910481 \h </w:instrText>
        </w:r>
        <w:r w:rsidR="00093194">
          <w:rPr>
            <w:noProof/>
          </w:rPr>
        </w:r>
        <w:r w:rsidR="00093194">
          <w:rPr>
            <w:noProof/>
          </w:rPr>
          <w:fldChar w:fldCharType="separate"/>
        </w:r>
        <w:r w:rsidR="00093194">
          <w:rPr>
            <w:noProof/>
          </w:rPr>
          <w:t>4</w:t>
        </w:r>
        <w:r w:rsidR="00093194">
          <w:rPr>
            <w:noProof/>
          </w:rPr>
          <w:fldChar w:fldCharType="end"/>
        </w:r>
      </w:hyperlink>
    </w:p>
    <w:p w:rsidR="00093194" w:rsidRDefault="003D7ED5">
      <w:pPr>
        <w:pStyle w:val="TOC2"/>
        <w:rPr>
          <w:rFonts w:eastAsiaTheme="minorEastAsia"/>
          <w:smallCaps w:val="0"/>
          <w:sz w:val="22"/>
        </w:rPr>
      </w:pPr>
      <w:hyperlink w:anchor="_Toc504910482" w:history="1">
        <w:r w:rsidR="00093194" w:rsidRPr="00ED1108">
          <w:rPr>
            <w:rStyle w:val="Hyperlink"/>
          </w:rPr>
          <w:t>Über dieses Dokument</w:t>
        </w:r>
        <w:r w:rsidR="00093194">
          <w:tab/>
        </w:r>
        <w:r w:rsidR="00093194">
          <w:fldChar w:fldCharType="begin"/>
        </w:r>
        <w:r w:rsidR="00093194">
          <w:instrText xml:space="preserve"> PAGEREF _Toc504910482 \h </w:instrText>
        </w:r>
        <w:r w:rsidR="00093194">
          <w:fldChar w:fldCharType="separate"/>
        </w:r>
        <w:r w:rsidR="00093194">
          <w:t>4</w:t>
        </w:r>
        <w:r w:rsidR="00093194">
          <w:fldChar w:fldCharType="end"/>
        </w:r>
      </w:hyperlink>
    </w:p>
    <w:p w:rsidR="00093194" w:rsidRDefault="003D7ED5">
      <w:pPr>
        <w:pStyle w:val="TOC2"/>
        <w:rPr>
          <w:rFonts w:eastAsiaTheme="minorEastAsia"/>
          <w:smallCaps w:val="0"/>
          <w:sz w:val="22"/>
        </w:rPr>
      </w:pPr>
      <w:hyperlink w:anchor="_Toc504910483" w:history="1">
        <w:r w:rsidR="00093194" w:rsidRPr="00ED1108">
          <w:rPr>
            <w:rStyle w:val="Hyperlink"/>
          </w:rPr>
          <w:t>Inhalt dieses Dokuments</w:t>
        </w:r>
        <w:r w:rsidR="00093194">
          <w:tab/>
        </w:r>
        <w:r w:rsidR="00093194">
          <w:fldChar w:fldCharType="begin"/>
        </w:r>
        <w:r w:rsidR="00093194">
          <w:instrText xml:space="preserve"> PAGEREF _Toc504910483 \h </w:instrText>
        </w:r>
        <w:r w:rsidR="00093194">
          <w:fldChar w:fldCharType="separate"/>
        </w:r>
        <w:r w:rsidR="00093194">
          <w:t>4</w:t>
        </w:r>
        <w:r w:rsidR="00093194">
          <w:fldChar w:fldCharType="end"/>
        </w:r>
      </w:hyperlink>
    </w:p>
    <w:p w:rsidR="00093194" w:rsidRDefault="003D7ED5">
      <w:pPr>
        <w:pStyle w:val="TOC2"/>
        <w:rPr>
          <w:rFonts w:eastAsiaTheme="minorEastAsia"/>
          <w:smallCaps w:val="0"/>
          <w:sz w:val="22"/>
        </w:rPr>
      </w:pPr>
      <w:hyperlink w:anchor="_Toc504910484" w:history="1">
        <w:r w:rsidR="00093194" w:rsidRPr="00ED1108">
          <w:rPr>
            <w:rStyle w:val="Hyperlink"/>
          </w:rPr>
          <w:t>Aufbau von Produkteinträgen</w:t>
        </w:r>
        <w:r w:rsidR="00093194">
          <w:tab/>
        </w:r>
        <w:r w:rsidR="00093194">
          <w:fldChar w:fldCharType="begin"/>
        </w:r>
        <w:r w:rsidR="00093194">
          <w:instrText xml:space="preserve"> PAGEREF _Toc504910484 \h </w:instrText>
        </w:r>
        <w:r w:rsidR="00093194">
          <w:fldChar w:fldCharType="separate"/>
        </w:r>
        <w:r w:rsidR="00093194">
          <w:t>4</w:t>
        </w:r>
        <w:r w:rsidR="00093194">
          <w:fldChar w:fldCharType="end"/>
        </w:r>
      </w:hyperlink>
    </w:p>
    <w:p w:rsidR="00093194" w:rsidRDefault="003D7ED5">
      <w:pPr>
        <w:pStyle w:val="TOC2"/>
        <w:rPr>
          <w:rFonts w:eastAsiaTheme="minorEastAsia"/>
          <w:smallCaps w:val="0"/>
          <w:sz w:val="22"/>
        </w:rPr>
      </w:pPr>
      <w:hyperlink w:anchor="_Toc504910485" w:history="1">
        <w:r w:rsidR="00093194" w:rsidRPr="00ED1108">
          <w:rPr>
            <w:rStyle w:val="Hyperlink"/>
          </w:rPr>
          <w:t>Klarstellungen und Zusammenfassung der Änderungen an diesem Dokument</w:t>
        </w:r>
        <w:r w:rsidR="00093194">
          <w:tab/>
        </w:r>
        <w:r w:rsidR="00093194">
          <w:fldChar w:fldCharType="begin"/>
        </w:r>
        <w:r w:rsidR="00093194">
          <w:instrText xml:space="preserve"> PAGEREF _Toc504910485 \h </w:instrText>
        </w:r>
        <w:r w:rsidR="00093194">
          <w:fldChar w:fldCharType="separate"/>
        </w:r>
        <w:r w:rsidR="00093194">
          <w:t>5</w:t>
        </w:r>
        <w:r w:rsidR="00093194">
          <w:fldChar w:fldCharType="end"/>
        </w:r>
      </w:hyperlink>
    </w:p>
    <w:p w:rsidR="00093194" w:rsidRDefault="003D7ED5">
      <w:pPr>
        <w:pStyle w:val="TOC1"/>
        <w:rPr>
          <w:rFonts w:eastAsiaTheme="minorEastAsia"/>
          <w:b w:val="0"/>
          <w:caps w:val="0"/>
          <w:noProof/>
          <w:sz w:val="22"/>
          <w:szCs w:val="22"/>
        </w:rPr>
      </w:pPr>
      <w:hyperlink w:anchor="_Toc504910486" w:history="1">
        <w:r w:rsidR="00093194" w:rsidRPr="00ED1108">
          <w:rPr>
            <w:rStyle w:val="Hyperlink"/>
            <w:noProof/>
          </w:rPr>
          <w:t>Lizenzbedingungen</w:t>
        </w:r>
        <w:r w:rsidR="00093194">
          <w:rPr>
            <w:noProof/>
          </w:rPr>
          <w:tab/>
        </w:r>
        <w:r w:rsidR="00093194">
          <w:rPr>
            <w:noProof/>
          </w:rPr>
          <w:fldChar w:fldCharType="begin"/>
        </w:r>
        <w:r w:rsidR="00093194">
          <w:rPr>
            <w:noProof/>
          </w:rPr>
          <w:instrText xml:space="preserve"> PAGEREF _Toc504910486 \h </w:instrText>
        </w:r>
        <w:r w:rsidR="00093194">
          <w:rPr>
            <w:noProof/>
          </w:rPr>
        </w:r>
        <w:r w:rsidR="00093194">
          <w:rPr>
            <w:noProof/>
          </w:rPr>
          <w:fldChar w:fldCharType="separate"/>
        </w:r>
        <w:r w:rsidR="00093194">
          <w:rPr>
            <w:noProof/>
          </w:rPr>
          <w:t>7</w:t>
        </w:r>
        <w:r w:rsidR="00093194">
          <w:rPr>
            <w:noProof/>
          </w:rPr>
          <w:fldChar w:fldCharType="end"/>
        </w:r>
      </w:hyperlink>
    </w:p>
    <w:p w:rsidR="00093194" w:rsidRDefault="003D7ED5">
      <w:pPr>
        <w:pStyle w:val="TOC2"/>
        <w:rPr>
          <w:rFonts w:eastAsiaTheme="minorEastAsia"/>
          <w:smallCaps w:val="0"/>
          <w:sz w:val="22"/>
        </w:rPr>
      </w:pPr>
      <w:hyperlink w:anchor="_Toc504910487" w:history="1">
        <w:r w:rsidR="00093194" w:rsidRPr="00ED1108">
          <w:rPr>
            <w:rStyle w:val="Hyperlink"/>
          </w:rPr>
          <w:t>Universelle Lizenzbestimmungen</w:t>
        </w:r>
        <w:r w:rsidR="00093194">
          <w:tab/>
        </w:r>
        <w:r w:rsidR="00093194">
          <w:fldChar w:fldCharType="begin"/>
        </w:r>
        <w:r w:rsidR="00093194">
          <w:instrText xml:space="preserve"> PAGEREF _Toc504910487 \h </w:instrText>
        </w:r>
        <w:r w:rsidR="00093194">
          <w:fldChar w:fldCharType="separate"/>
        </w:r>
        <w:r w:rsidR="00093194">
          <w:t>7</w:t>
        </w:r>
        <w:r w:rsidR="00093194">
          <w:fldChar w:fldCharType="end"/>
        </w:r>
      </w:hyperlink>
    </w:p>
    <w:p w:rsidR="00093194" w:rsidRDefault="003D7ED5">
      <w:pPr>
        <w:pStyle w:val="TOC2"/>
        <w:rPr>
          <w:rFonts w:eastAsiaTheme="minorEastAsia"/>
          <w:smallCaps w:val="0"/>
          <w:sz w:val="22"/>
        </w:rPr>
      </w:pPr>
      <w:hyperlink w:anchor="_Toc504910488" w:history="1">
        <w:r w:rsidR="00093194" w:rsidRPr="00ED1108">
          <w:rPr>
            <w:rStyle w:val="Hyperlink"/>
          </w:rPr>
          <w:t>Lizenzmodellbestimmungen</w:t>
        </w:r>
        <w:r w:rsidR="00093194">
          <w:tab/>
        </w:r>
        <w:r w:rsidR="00093194">
          <w:fldChar w:fldCharType="begin"/>
        </w:r>
        <w:r w:rsidR="00093194">
          <w:instrText xml:space="preserve"> PAGEREF _Toc504910488 \h </w:instrText>
        </w:r>
        <w:r w:rsidR="00093194">
          <w:fldChar w:fldCharType="separate"/>
        </w:r>
        <w:r w:rsidR="00093194">
          <w:t>10</w:t>
        </w:r>
        <w:r w:rsidR="00093194">
          <w:fldChar w:fldCharType="end"/>
        </w:r>
      </w:hyperlink>
    </w:p>
    <w:p w:rsidR="00093194" w:rsidRDefault="003D7ED5">
      <w:pPr>
        <w:pStyle w:val="TOC3"/>
        <w:rPr>
          <w:rFonts w:eastAsiaTheme="minorEastAsia"/>
          <w:smallCaps w:val="0"/>
          <w:sz w:val="22"/>
        </w:rPr>
      </w:pPr>
      <w:hyperlink w:anchor="_Toc504910489" w:history="1">
        <w:r w:rsidR="00093194" w:rsidRPr="00ED1108">
          <w:rPr>
            <w:rStyle w:val="Hyperlink"/>
          </w:rPr>
          <w:t>Desktop-Anwendungen</w:t>
        </w:r>
        <w:r w:rsidR="00093194">
          <w:tab/>
        </w:r>
        <w:r w:rsidR="00093194">
          <w:fldChar w:fldCharType="begin"/>
        </w:r>
        <w:r w:rsidR="00093194">
          <w:instrText xml:space="preserve"> PAGEREF _Toc504910489 \h </w:instrText>
        </w:r>
        <w:r w:rsidR="00093194">
          <w:fldChar w:fldCharType="separate"/>
        </w:r>
        <w:r w:rsidR="00093194">
          <w:t>10</w:t>
        </w:r>
        <w:r w:rsidR="00093194">
          <w:fldChar w:fldCharType="end"/>
        </w:r>
      </w:hyperlink>
    </w:p>
    <w:p w:rsidR="00093194" w:rsidRDefault="003D7ED5">
      <w:pPr>
        <w:pStyle w:val="TOC3"/>
        <w:rPr>
          <w:rFonts w:eastAsiaTheme="minorEastAsia"/>
          <w:smallCaps w:val="0"/>
          <w:sz w:val="22"/>
        </w:rPr>
      </w:pPr>
      <w:hyperlink w:anchor="_Toc504910490" w:history="1">
        <w:r w:rsidR="00093194" w:rsidRPr="00ED1108">
          <w:rPr>
            <w:rStyle w:val="Hyperlink"/>
          </w:rPr>
          <w:t>Desktopbetriebssysteme</w:t>
        </w:r>
        <w:r w:rsidR="00093194">
          <w:tab/>
        </w:r>
        <w:r w:rsidR="00093194">
          <w:fldChar w:fldCharType="begin"/>
        </w:r>
        <w:r w:rsidR="00093194">
          <w:instrText xml:space="preserve"> PAGEREF _Toc504910490 \h </w:instrText>
        </w:r>
        <w:r w:rsidR="00093194">
          <w:fldChar w:fldCharType="separate"/>
        </w:r>
        <w:r w:rsidR="00093194">
          <w:t>10</w:t>
        </w:r>
        <w:r w:rsidR="00093194">
          <w:fldChar w:fldCharType="end"/>
        </w:r>
      </w:hyperlink>
    </w:p>
    <w:p w:rsidR="00093194" w:rsidRDefault="003D7ED5">
      <w:pPr>
        <w:pStyle w:val="TOC3"/>
        <w:rPr>
          <w:rFonts w:eastAsiaTheme="minorEastAsia"/>
          <w:smallCaps w:val="0"/>
          <w:sz w:val="22"/>
        </w:rPr>
      </w:pPr>
      <w:hyperlink w:anchor="_Toc504910491" w:history="1">
        <w:r w:rsidR="00093194" w:rsidRPr="00ED1108">
          <w:rPr>
            <w:rStyle w:val="Hyperlink"/>
          </w:rPr>
          <w:t>Pro Core/CAL</w:t>
        </w:r>
        <w:r w:rsidR="00093194">
          <w:tab/>
        </w:r>
        <w:r w:rsidR="00093194">
          <w:fldChar w:fldCharType="begin"/>
        </w:r>
        <w:r w:rsidR="00093194">
          <w:instrText xml:space="preserve"> PAGEREF _Toc504910491 \h </w:instrText>
        </w:r>
        <w:r w:rsidR="00093194">
          <w:fldChar w:fldCharType="separate"/>
        </w:r>
        <w:r w:rsidR="00093194">
          <w:t>10</w:t>
        </w:r>
        <w:r w:rsidR="00093194">
          <w:fldChar w:fldCharType="end"/>
        </w:r>
      </w:hyperlink>
    </w:p>
    <w:p w:rsidR="00093194" w:rsidRDefault="003D7ED5">
      <w:pPr>
        <w:pStyle w:val="TOC3"/>
        <w:rPr>
          <w:rFonts w:eastAsiaTheme="minorEastAsia"/>
          <w:smallCaps w:val="0"/>
          <w:sz w:val="22"/>
        </w:rPr>
      </w:pPr>
      <w:hyperlink w:anchor="_Toc504910492" w:history="1">
        <w:r w:rsidR="00093194" w:rsidRPr="00ED1108">
          <w:rPr>
            <w:rStyle w:val="Hyperlink"/>
          </w:rPr>
          <w:t>Server/CAL</w:t>
        </w:r>
        <w:r w:rsidR="00093194">
          <w:tab/>
        </w:r>
        <w:r w:rsidR="00093194">
          <w:fldChar w:fldCharType="begin"/>
        </w:r>
        <w:r w:rsidR="00093194">
          <w:instrText xml:space="preserve"> PAGEREF _Toc504910492 \h </w:instrText>
        </w:r>
        <w:r w:rsidR="00093194">
          <w:fldChar w:fldCharType="separate"/>
        </w:r>
        <w:r w:rsidR="00093194">
          <w:t>11</w:t>
        </w:r>
        <w:r w:rsidR="00093194">
          <w:fldChar w:fldCharType="end"/>
        </w:r>
      </w:hyperlink>
    </w:p>
    <w:p w:rsidR="00093194" w:rsidRDefault="003D7ED5">
      <w:pPr>
        <w:pStyle w:val="TOC3"/>
        <w:rPr>
          <w:rFonts w:eastAsiaTheme="minorEastAsia"/>
          <w:smallCaps w:val="0"/>
          <w:sz w:val="22"/>
        </w:rPr>
      </w:pPr>
      <w:hyperlink w:anchor="_Toc504910493" w:history="1">
        <w:r w:rsidR="00093194" w:rsidRPr="00ED1108">
          <w:rPr>
            <w:rStyle w:val="Hyperlink"/>
          </w:rPr>
          <w:t>Pro Core</w:t>
        </w:r>
        <w:r w:rsidR="00093194">
          <w:tab/>
        </w:r>
        <w:r w:rsidR="00093194">
          <w:fldChar w:fldCharType="begin"/>
        </w:r>
        <w:r w:rsidR="00093194">
          <w:instrText xml:space="preserve"> PAGEREF _Toc504910493 \h </w:instrText>
        </w:r>
        <w:r w:rsidR="00093194">
          <w:fldChar w:fldCharType="separate"/>
        </w:r>
        <w:r w:rsidR="00093194">
          <w:t>11</w:t>
        </w:r>
        <w:r w:rsidR="00093194">
          <w:fldChar w:fldCharType="end"/>
        </w:r>
      </w:hyperlink>
    </w:p>
    <w:p w:rsidR="00093194" w:rsidRDefault="003D7ED5">
      <w:pPr>
        <w:pStyle w:val="TOC3"/>
        <w:rPr>
          <w:rFonts w:eastAsiaTheme="minorEastAsia"/>
          <w:smallCaps w:val="0"/>
          <w:sz w:val="22"/>
        </w:rPr>
      </w:pPr>
      <w:hyperlink w:anchor="_Toc504910494" w:history="1">
        <w:r w:rsidR="00093194" w:rsidRPr="00ED1108">
          <w:rPr>
            <w:rStyle w:val="Hyperlink"/>
          </w:rPr>
          <w:t>Management Server</w:t>
        </w:r>
        <w:r w:rsidR="00093194">
          <w:tab/>
        </w:r>
        <w:r w:rsidR="00093194">
          <w:fldChar w:fldCharType="begin"/>
        </w:r>
        <w:r w:rsidR="00093194">
          <w:instrText xml:space="preserve"> PAGEREF _Toc504910494 \h </w:instrText>
        </w:r>
        <w:r w:rsidR="00093194">
          <w:fldChar w:fldCharType="separate"/>
        </w:r>
        <w:r w:rsidR="00093194">
          <w:t>11</w:t>
        </w:r>
        <w:r w:rsidR="00093194">
          <w:fldChar w:fldCharType="end"/>
        </w:r>
      </w:hyperlink>
    </w:p>
    <w:p w:rsidR="00093194" w:rsidRDefault="003D7ED5">
      <w:pPr>
        <w:pStyle w:val="TOC3"/>
        <w:rPr>
          <w:rFonts w:eastAsiaTheme="minorEastAsia"/>
          <w:smallCaps w:val="0"/>
          <w:sz w:val="22"/>
        </w:rPr>
      </w:pPr>
      <w:hyperlink w:anchor="_Toc504910495" w:history="1">
        <w:r w:rsidR="00093194" w:rsidRPr="00ED1108">
          <w:rPr>
            <w:rStyle w:val="Hyperlink"/>
          </w:rPr>
          <w:t>Spezialserver</w:t>
        </w:r>
        <w:r w:rsidR="00093194">
          <w:tab/>
        </w:r>
        <w:r w:rsidR="00093194">
          <w:fldChar w:fldCharType="begin"/>
        </w:r>
        <w:r w:rsidR="00093194">
          <w:instrText xml:space="preserve"> PAGEREF _Toc504910495 \h </w:instrText>
        </w:r>
        <w:r w:rsidR="00093194">
          <w:fldChar w:fldCharType="separate"/>
        </w:r>
        <w:r w:rsidR="00093194">
          <w:t>12</w:t>
        </w:r>
        <w:r w:rsidR="00093194">
          <w:fldChar w:fldCharType="end"/>
        </w:r>
      </w:hyperlink>
    </w:p>
    <w:p w:rsidR="00093194" w:rsidRDefault="003D7ED5">
      <w:pPr>
        <w:pStyle w:val="TOC3"/>
        <w:rPr>
          <w:rFonts w:eastAsiaTheme="minorEastAsia"/>
          <w:smallCaps w:val="0"/>
          <w:sz w:val="22"/>
        </w:rPr>
      </w:pPr>
      <w:hyperlink w:anchor="_Toc504910496" w:history="1">
        <w:r w:rsidR="00093194" w:rsidRPr="00ED1108">
          <w:rPr>
            <w:rStyle w:val="Hyperlink"/>
          </w:rPr>
          <w:t>Entwicklertools</w:t>
        </w:r>
        <w:r w:rsidR="00093194">
          <w:tab/>
        </w:r>
        <w:r w:rsidR="00093194">
          <w:fldChar w:fldCharType="begin"/>
        </w:r>
        <w:r w:rsidR="00093194">
          <w:instrText xml:space="preserve"> PAGEREF _Toc504910496 \h </w:instrText>
        </w:r>
        <w:r w:rsidR="00093194">
          <w:fldChar w:fldCharType="separate"/>
        </w:r>
        <w:r w:rsidR="00093194">
          <w:t>12</w:t>
        </w:r>
        <w:r w:rsidR="00093194">
          <w:fldChar w:fldCharType="end"/>
        </w:r>
      </w:hyperlink>
    </w:p>
    <w:p w:rsidR="00093194" w:rsidRDefault="003D7ED5">
      <w:pPr>
        <w:pStyle w:val="TOC1"/>
        <w:rPr>
          <w:rFonts w:eastAsiaTheme="minorEastAsia"/>
          <w:b w:val="0"/>
          <w:caps w:val="0"/>
          <w:noProof/>
          <w:sz w:val="22"/>
          <w:szCs w:val="22"/>
        </w:rPr>
      </w:pPr>
      <w:hyperlink w:anchor="_Toc504910497" w:history="1">
        <w:r w:rsidR="00093194" w:rsidRPr="00ED1108">
          <w:rPr>
            <w:rStyle w:val="Hyperlink"/>
            <w:noProof/>
          </w:rPr>
          <w:t>Software</w:t>
        </w:r>
        <w:r w:rsidR="00093194">
          <w:rPr>
            <w:noProof/>
          </w:rPr>
          <w:tab/>
        </w:r>
        <w:r w:rsidR="00093194">
          <w:rPr>
            <w:noProof/>
          </w:rPr>
          <w:fldChar w:fldCharType="begin"/>
        </w:r>
        <w:r w:rsidR="00093194">
          <w:rPr>
            <w:noProof/>
          </w:rPr>
          <w:instrText xml:space="preserve"> PAGEREF _Toc504910497 \h </w:instrText>
        </w:r>
        <w:r w:rsidR="00093194">
          <w:rPr>
            <w:noProof/>
          </w:rPr>
        </w:r>
        <w:r w:rsidR="00093194">
          <w:rPr>
            <w:noProof/>
          </w:rPr>
          <w:fldChar w:fldCharType="separate"/>
        </w:r>
        <w:r w:rsidR="00093194">
          <w:rPr>
            <w:noProof/>
          </w:rPr>
          <w:t>14</w:t>
        </w:r>
        <w:r w:rsidR="00093194">
          <w:rPr>
            <w:noProof/>
          </w:rPr>
          <w:fldChar w:fldCharType="end"/>
        </w:r>
      </w:hyperlink>
    </w:p>
    <w:p w:rsidR="00093194" w:rsidRDefault="003D7ED5">
      <w:pPr>
        <w:pStyle w:val="TOC2"/>
        <w:rPr>
          <w:rFonts w:eastAsiaTheme="minorEastAsia"/>
          <w:smallCaps w:val="0"/>
          <w:sz w:val="22"/>
        </w:rPr>
      </w:pPr>
      <w:hyperlink w:anchor="_Toc504910498" w:history="1">
        <w:r w:rsidR="00093194" w:rsidRPr="00ED1108">
          <w:rPr>
            <w:rStyle w:val="Hyperlink"/>
          </w:rPr>
          <w:t>Advanced Threat Analytics</w:t>
        </w:r>
        <w:r w:rsidR="00093194">
          <w:tab/>
        </w:r>
        <w:r w:rsidR="00093194">
          <w:fldChar w:fldCharType="begin"/>
        </w:r>
        <w:r w:rsidR="00093194">
          <w:instrText xml:space="preserve"> PAGEREF _Toc504910498 \h </w:instrText>
        </w:r>
        <w:r w:rsidR="00093194">
          <w:fldChar w:fldCharType="separate"/>
        </w:r>
        <w:r w:rsidR="00093194">
          <w:t>14</w:t>
        </w:r>
        <w:r w:rsidR="00093194">
          <w:fldChar w:fldCharType="end"/>
        </w:r>
      </w:hyperlink>
    </w:p>
    <w:p w:rsidR="00093194" w:rsidRDefault="003D7ED5">
      <w:pPr>
        <w:pStyle w:val="TOC2"/>
        <w:rPr>
          <w:rFonts w:eastAsiaTheme="minorEastAsia"/>
          <w:smallCaps w:val="0"/>
          <w:sz w:val="22"/>
        </w:rPr>
      </w:pPr>
      <w:hyperlink w:anchor="_Toc504910499" w:history="1">
        <w:r w:rsidR="00093194" w:rsidRPr="00ED1108">
          <w:rPr>
            <w:rStyle w:val="Hyperlink"/>
          </w:rPr>
          <w:t>BizTalk</w:t>
        </w:r>
        <w:r w:rsidR="00093194">
          <w:tab/>
        </w:r>
        <w:r w:rsidR="00093194">
          <w:fldChar w:fldCharType="begin"/>
        </w:r>
        <w:r w:rsidR="00093194">
          <w:instrText xml:space="preserve"> PAGEREF _Toc504910499 \h </w:instrText>
        </w:r>
        <w:r w:rsidR="00093194">
          <w:fldChar w:fldCharType="separate"/>
        </w:r>
        <w:r w:rsidR="00093194">
          <w:t>14</w:t>
        </w:r>
        <w:r w:rsidR="00093194">
          <w:fldChar w:fldCharType="end"/>
        </w:r>
      </w:hyperlink>
    </w:p>
    <w:p w:rsidR="00093194" w:rsidRDefault="003D7ED5">
      <w:pPr>
        <w:pStyle w:val="TOC2"/>
        <w:rPr>
          <w:rFonts w:eastAsiaTheme="minorEastAsia"/>
          <w:smallCaps w:val="0"/>
          <w:sz w:val="22"/>
        </w:rPr>
      </w:pPr>
      <w:hyperlink w:anchor="_Toc504910500" w:history="1">
        <w:r w:rsidR="00093194" w:rsidRPr="00ED1108">
          <w:rPr>
            <w:rStyle w:val="Hyperlink"/>
          </w:rPr>
          <w:t>CAL-Suites</w:t>
        </w:r>
        <w:r w:rsidR="00093194">
          <w:tab/>
        </w:r>
        <w:r w:rsidR="00093194">
          <w:fldChar w:fldCharType="begin"/>
        </w:r>
        <w:r w:rsidR="00093194">
          <w:instrText xml:space="preserve"> PAGEREF _Toc504910500 \h </w:instrText>
        </w:r>
        <w:r w:rsidR="00093194">
          <w:fldChar w:fldCharType="separate"/>
        </w:r>
        <w:r w:rsidR="00093194">
          <w:t>16</w:t>
        </w:r>
        <w:r w:rsidR="00093194">
          <w:fldChar w:fldCharType="end"/>
        </w:r>
      </w:hyperlink>
    </w:p>
    <w:p w:rsidR="00093194" w:rsidRDefault="003D7ED5">
      <w:pPr>
        <w:pStyle w:val="TOC2"/>
        <w:rPr>
          <w:rFonts w:eastAsiaTheme="minorEastAsia"/>
          <w:smallCaps w:val="0"/>
          <w:sz w:val="22"/>
        </w:rPr>
      </w:pPr>
      <w:hyperlink w:anchor="_Toc504910501" w:history="1">
        <w:r w:rsidR="00093194" w:rsidRPr="00ED1108">
          <w:rPr>
            <w:rStyle w:val="Hyperlink"/>
          </w:rPr>
          <w:t>Core Infrastructure Server (CIS) Suite</w:t>
        </w:r>
        <w:r w:rsidR="00093194">
          <w:tab/>
        </w:r>
        <w:r w:rsidR="00093194">
          <w:fldChar w:fldCharType="begin"/>
        </w:r>
        <w:r w:rsidR="00093194">
          <w:instrText xml:space="preserve"> PAGEREF _Toc504910501 \h </w:instrText>
        </w:r>
        <w:r w:rsidR="00093194">
          <w:fldChar w:fldCharType="separate"/>
        </w:r>
        <w:r w:rsidR="00093194">
          <w:t>17</w:t>
        </w:r>
        <w:r w:rsidR="00093194">
          <w:fldChar w:fldCharType="end"/>
        </w:r>
      </w:hyperlink>
    </w:p>
    <w:p w:rsidR="00093194" w:rsidRDefault="003D7ED5">
      <w:pPr>
        <w:pStyle w:val="TOC2"/>
        <w:rPr>
          <w:rFonts w:eastAsiaTheme="minorEastAsia"/>
          <w:smallCaps w:val="0"/>
          <w:sz w:val="22"/>
        </w:rPr>
      </w:pPr>
      <w:hyperlink w:anchor="_Toc504910502" w:history="1">
        <w:r w:rsidR="00093194" w:rsidRPr="00ED1108">
          <w:rPr>
            <w:rStyle w:val="Hyperlink"/>
          </w:rPr>
          <w:t>Forefront</w:t>
        </w:r>
        <w:r w:rsidR="00093194">
          <w:tab/>
        </w:r>
        <w:r w:rsidR="00093194">
          <w:fldChar w:fldCharType="begin"/>
        </w:r>
        <w:r w:rsidR="00093194">
          <w:instrText xml:space="preserve"> PAGEREF _Toc504910502 \h </w:instrText>
        </w:r>
        <w:r w:rsidR="00093194">
          <w:fldChar w:fldCharType="separate"/>
        </w:r>
        <w:r w:rsidR="00093194">
          <w:t>19</w:t>
        </w:r>
        <w:r w:rsidR="00093194">
          <w:fldChar w:fldCharType="end"/>
        </w:r>
      </w:hyperlink>
    </w:p>
    <w:p w:rsidR="00093194" w:rsidRDefault="003D7ED5">
      <w:pPr>
        <w:pStyle w:val="TOC2"/>
        <w:rPr>
          <w:rFonts w:eastAsiaTheme="minorEastAsia"/>
          <w:smallCaps w:val="0"/>
          <w:sz w:val="22"/>
        </w:rPr>
      </w:pPr>
      <w:hyperlink w:anchor="_Toc504910503" w:history="1">
        <w:r w:rsidR="00093194" w:rsidRPr="00ED1108">
          <w:rPr>
            <w:rStyle w:val="Hyperlink"/>
          </w:rPr>
          <w:t>Microsoft Dynamics 365 On-premises</w:t>
        </w:r>
        <w:r w:rsidR="00093194">
          <w:tab/>
        </w:r>
        <w:r w:rsidR="00093194">
          <w:fldChar w:fldCharType="begin"/>
        </w:r>
        <w:r w:rsidR="00093194">
          <w:instrText xml:space="preserve"> PAGEREF _Toc504910503 \h </w:instrText>
        </w:r>
        <w:r w:rsidR="00093194">
          <w:fldChar w:fldCharType="separate"/>
        </w:r>
        <w:r w:rsidR="00093194">
          <w:t>20</w:t>
        </w:r>
        <w:r w:rsidR="00093194">
          <w:fldChar w:fldCharType="end"/>
        </w:r>
      </w:hyperlink>
    </w:p>
    <w:p w:rsidR="00093194" w:rsidRDefault="003D7ED5">
      <w:pPr>
        <w:pStyle w:val="TOC2"/>
        <w:rPr>
          <w:rFonts w:eastAsiaTheme="minorEastAsia"/>
          <w:smallCaps w:val="0"/>
          <w:sz w:val="22"/>
        </w:rPr>
      </w:pPr>
      <w:hyperlink w:anchor="_Toc504910504" w:history="1">
        <w:r w:rsidR="00093194" w:rsidRPr="00ED1108">
          <w:rPr>
            <w:rStyle w:val="Hyperlink"/>
          </w:rPr>
          <w:t>Microsoft Identity Manager</w:t>
        </w:r>
        <w:r w:rsidR="00093194">
          <w:tab/>
        </w:r>
        <w:r w:rsidR="00093194">
          <w:fldChar w:fldCharType="begin"/>
        </w:r>
        <w:r w:rsidR="00093194">
          <w:instrText xml:space="preserve"> PAGEREF _Toc504910504 \h </w:instrText>
        </w:r>
        <w:r w:rsidR="00093194">
          <w:fldChar w:fldCharType="separate"/>
        </w:r>
        <w:r w:rsidR="00093194">
          <w:t>22</w:t>
        </w:r>
        <w:r w:rsidR="00093194">
          <w:fldChar w:fldCharType="end"/>
        </w:r>
      </w:hyperlink>
    </w:p>
    <w:p w:rsidR="00093194" w:rsidRDefault="003D7ED5">
      <w:pPr>
        <w:pStyle w:val="TOC2"/>
        <w:rPr>
          <w:rFonts w:eastAsiaTheme="minorEastAsia"/>
          <w:smallCaps w:val="0"/>
          <w:sz w:val="22"/>
        </w:rPr>
      </w:pPr>
      <w:hyperlink w:anchor="_Toc504910505" w:history="1">
        <w:r w:rsidR="00093194" w:rsidRPr="00ED1108">
          <w:rPr>
            <w:rStyle w:val="Hyperlink"/>
          </w:rPr>
          <w:t>Office-Anwendungen</w:t>
        </w:r>
        <w:r w:rsidR="00093194">
          <w:tab/>
        </w:r>
        <w:r w:rsidR="00093194">
          <w:fldChar w:fldCharType="begin"/>
        </w:r>
        <w:r w:rsidR="00093194">
          <w:instrText xml:space="preserve"> PAGEREF _Toc504910505 \h </w:instrText>
        </w:r>
        <w:r w:rsidR="00093194">
          <w:fldChar w:fldCharType="separate"/>
        </w:r>
        <w:r w:rsidR="00093194">
          <w:t>23</w:t>
        </w:r>
        <w:r w:rsidR="00093194">
          <w:fldChar w:fldCharType="end"/>
        </w:r>
      </w:hyperlink>
    </w:p>
    <w:p w:rsidR="00093194" w:rsidRDefault="003D7ED5">
      <w:pPr>
        <w:pStyle w:val="TOC3"/>
        <w:rPr>
          <w:rFonts w:eastAsiaTheme="minorEastAsia"/>
          <w:smallCaps w:val="0"/>
          <w:sz w:val="22"/>
        </w:rPr>
      </w:pPr>
      <w:hyperlink w:anchor="_Toc504910506" w:history="1">
        <w:r w:rsidR="00093194" w:rsidRPr="00ED1108">
          <w:rPr>
            <w:rStyle w:val="Hyperlink"/>
          </w:rPr>
          <w:t>Office 365-Desktop-Anwendungen</w:t>
        </w:r>
        <w:r w:rsidR="00093194">
          <w:tab/>
        </w:r>
        <w:r w:rsidR="00093194">
          <w:fldChar w:fldCharType="begin"/>
        </w:r>
        <w:r w:rsidR="00093194">
          <w:instrText xml:space="preserve"> PAGEREF _Toc504910506 \h </w:instrText>
        </w:r>
        <w:r w:rsidR="00093194">
          <w:fldChar w:fldCharType="separate"/>
        </w:r>
        <w:r w:rsidR="00093194">
          <w:t>23</w:t>
        </w:r>
        <w:r w:rsidR="00093194">
          <w:fldChar w:fldCharType="end"/>
        </w:r>
      </w:hyperlink>
    </w:p>
    <w:p w:rsidR="00093194" w:rsidRDefault="003D7ED5">
      <w:pPr>
        <w:pStyle w:val="TOC3"/>
        <w:rPr>
          <w:rFonts w:eastAsiaTheme="minorEastAsia"/>
          <w:smallCaps w:val="0"/>
          <w:sz w:val="22"/>
        </w:rPr>
      </w:pPr>
      <w:hyperlink w:anchor="_Toc504910507" w:history="1">
        <w:r w:rsidR="00093194" w:rsidRPr="00ED1108">
          <w:rPr>
            <w:rStyle w:val="Hyperlink"/>
          </w:rPr>
          <w:t>Office für Mac</w:t>
        </w:r>
        <w:r w:rsidR="00093194">
          <w:tab/>
        </w:r>
        <w:r w:rsidR="00093194">
          <w:fldChar w:fldCharType="begin"/>
        </w:r>
        <w:r w:rsidR="00093194">
          <w:instrText xml:space="preserve"> PAGEREF _Toc504910507 \h </w:instrText>
        </w:r>
        <w:r w:rsidR="00093194">
          <w:fldChar w:fldCharType="separate"/>
        </w:r>
        <w:r w:rsidR="00093194">
          <w:t>24</w:t>
        </w:r>
        <w:r w:rsidR="00093194">
          <w:fldChar w:fldCharType="end"/>
        </w:r>
      </w:hyperlink>
    </w:p>
    <w:p w:rsidR="00093194" w:rsidRDefault="003D7ED5">
      <w:pPr>
        <w:pStyle w:val="TOC2"/>
        <w:rPr>
          <w:rFonts w:eastAsiaTheme="minorEastAsia"/>
          <w:smallCaps w:val="0"/>
          <w:sz w:val="22"/>
        </w:rPr>
      </w:pPr>
      <w:hyperlink w:anchor="_Toc504910508" w:history="1">
        <w:r w:rsidR="00093194" w:rsidRPr="00ED1108">
          <w:rPr>
            <w:rStyle w:val="Hyperlink"/>
          </w:rPr>
          <w:t>Office Servers</w:t>
        </w:r>
        <w:r w:rsidR="00093194">
          <w:tab/>
        </w:r>
        <w:r w:rsidR="00093194">
          <w:fldChar w:fldCharType="begin"/>
        </w:r>
        <w:r w:rsidR="00093194">
          <w:instrText xml:space="preserve"> PAGEREF _Toc504910508 \h </w:instrText>
        </w:r>
        <w:r w:rsidR="00093194">
          <w:fldChar w:fldCharType="separate"/>
        </w:r>
        <w:r w:rsidR="00093194">
          <w:t>25</w:t>
        </w:r>
        <w:r w:rsidR="00093194">
          <w:fldChar w:fldCharType="end"/>
        </w:r>
      </w:hyperlink>
    </w:p>
    <w:p w:rsidR="00093194" w:rsidRDefault="003D7ED5">
      <w:pPr>
        <w:pStyle w:val="TOC3"/>
        <w:rPr>
          <w:rFonts w:eastAsiaTheme="minorEastAsia"/>
          <w:smallCaps w:val="0"/>
          <w:sz w:val="22"/>
        </w:rPr>
      </w:pPr>
      <w:hyperlink w:anchor="_Toc504910509" w:history="1">
        <w:r w:rsidR="00093194" w:rsidRPr="00ED1108">
          <w:rPr>
            <w:rStyle w:val="Hyperlink"/>
          </w:rPr>
          <w:t>Exchange Server</w:t>
        </w:r>
        <w:r w:rsidR="00093194">
          <w:tab/>
        </w:r>
        <w:r w:rsidR="00093194">
          <w:fldChar w:fldCharType="begin"/>
        </w:r>
        <w:r w:rsidR="00093194">
          <w:instrText xml:space="preserve"> PAGEREF _Toc504910509 \h </w:instrText>
        </w:r>
        <w:r w:rsidR="00093194">
          <w:fldChar w:fldCharType="separate"/>
        </w:r>
        <w:r w:rsidR="00093194">
          <w:t>25</w:t>
        </w:r>
        <w:r w:rsidR="00093194">
          <w:fldChar w:fldCharType="end"/>
        </w:r>
      </w:hyperlink>
    </w:p>
    <w:p w:rsidR="00093194" w:rsidRDefault="003D7ED5">
      <w:pPr>
        <w:pStyle w:val="TOC3"/>
        <w:rPr>
          <w:rFonts w:eastAsiaTheme="minorEastAsia"/>
          <w:smallCaps w:val="0"/>
          <w:sz w:val="22"/>
        </w:rPr>
      </w:pPr>
      <w:hyperlink w:anchor="_Toc504910510" w:history="1">
        <w:r w:rsidR="00093194" w:rsidRPr="00ED1108">
          <w:rPr>
            <w:rStyle w:val="Hyperlink"/>
          </w:rPr>
          <w:t>Project Server</w:t>
        </w:r>
        <w:r w:rsidR="00093194">
          <w:tab/>
        </w:r>
        <w:r w:rsidR="00093194">
          <w:fldChar w:fldCharType="begin"/>
        </w:r>
        <w:r w:rsidR="00093194">
          <w:instrText xml:space="preserve"> PAGEREF _Toc504910510 \h </w:instrText>
        </w:r>
        <w:r w:rsidR="00093194">
          <w:fldChar w:fldCharType="separate"/>
        </w:r>
        <w:r w:rsidR="00093194">
          <w:t>27</w:t>
        </w:r>
        <w:r w:rsidR="00093194">
          <w:fldChar w:fldCharType="end"/>
        </w:r>
      </w:hyperlink>
    </w:p>
    <w:p w:rsidR="00093194" w:rsidRDefault="003D7ED5">
      <w:pPr>
        <w:pStyle w:val="TOC3"/>
        <w:rPr>
          <w:rFonts w:eastAsiaTheme="minorEastAsia"/>
          <w:smallCaps w:val="0"/>
          <w:sz w:val="22"/>
        </w:rPr>
      </w:pPr>
      <w:hyperlink w:anchor="_Toc504910511" w:history="1">
        <w:r w:rsidR="00093194" w:rsidRPr="00ED1108">
          <w:rPr>
            <w:rStyle w:val="Hyperlink"/>
          </w:rPr>
          <w:t>SharePoint Server</w:t>
        </w:r>
        <w:r w:rsidR="00093194">
          <w:tab/>
        </w:r>
        <w:r w:rsidR="00093194">
          <w:fldChar w:fldCharType="begin"/>
        </w:r>
        <w:r w:rsidR="00093194">
          <w:instrText xml:space="preserve"> PAGEREF _Toc504910511 \h </w:instrText>
        </w:r>
        <w:r w:rsidR="00093194">
          <w:fldChar w:fldCharType="separate"/>
        </w:r>
        <w:r w:rsidR="00093194">
          <w:t>27</w:t>
        </w:r>
        <w:r w:rsidR="00093194">
          <w:fldChar w:fldCharType="end"/>
        </w:r>
      </w:hyperlink>
    </w:p>
    <w:p w:rsidR="00093194" w:rsidRDefault="003D7ED5">
      <w:pPr>
        <w:pStyle w:val="TOC3"/>
        <w:rPr>
          <w:rFonts w:eastAsiaTheme="minorEastAsia"/>
          <w:smallCaps w:val="0"/>
          <w:sz w:val="22"/>
        </w:rPr>
      </w:pPr>
      <w:hyperlink w:anchor="_Toc504910512" w:history="1">
        <w:r w:rsidR="00093194" w:rsidRPr="00ED1108">
          <w:rPr>
            <w:rStyle w:val="Hyperlink"/>
          </w:rPr>
          <w:t>Skype for Business Server</w:t>
        </w:r>
        <w:r w:rsidR="00093194">
          <w:tab/>
        </w:r>
        <w:r w:rsidR="00093194">
          <w:fldChar w:fldCharType="begin"/>
        </w:r>
        <w:r w:rsidR="00093194">
          <w:instrText xml:space="preserve"> PAGEREF _Toc504910512 \h </w:instrText>
        </w:r>
        <w:r w:rsidR="00093194">
          <w:fldChar w:fldCharType="separate"/>
        </w:r>
        <w:r w:rsidR="00093194">
          <w:t>28</w:t>
        </w:r>
        <w:r w:rsidR="00093194">
          <w:fldChar w:fldCharType="end"/>
        </w:r>
      </w:hyperlink>
    </w:p>
    <w:p w:rsidR="00093194" w:rsidRDefault="003D7ED5">
      <w:pPr>
        <w:pStyle w:val="TOC2"/>
        <w:rPr>
          <w:rFonts w:eastAsiaTheme="minorEastAsia"/>
          <w:smallCaps w:val="0"/>
          <w:sz w:val="22"/>
        </w:rPr>
      </w:pPr>
      <w:hyperlink w:anchor="_Toc504910513" w:history="1">
        <w:r w:rsidR="00093194" w:rsidRPr="00ED1108">
          <w:rPr>
            <w:rStyle w:val="Hyperlink"/>
          </w:rPr>
          <w:t>SQL Server</w:t>
        </w:r>
        <w:r w:rsidR="00093194">
          <w:tab/>
        </w:r>
        <w:r w:rsidR="00093194">
          <w:fldChar w:fldCharType="begin"/>
        </w:r>
        <w:r w:rsidR="00093194">
          <w:instrText xml:space="preserve"> PAGEREF _Toc504910513 \h </w:instrText>
        </w:r>
        <w:r w:rsidR="00093194">
          <w:fldChar w:fldCharType="separate"/>
        </w:r>
        <w:r w:rsidR="00093194">
          <w:t>29</w:t>
        </w:r>
        <w:r w:rsidR="00093194">
          <w:fldChar w:fldCharType="end"/>
        </w:r>
      </w:hyperlink>
    </w:p>
    <w:p w:rsidR="00093194" w:rsidRDefault="003D7ED5">
      <w:pPr>
        <w:pStyle w:val="TOC2"/>
        <w:rPr>
          <w:rFonts w:eastAsiaTheme="minorEastAsia"/>
          <w:smallCaps w:val="0"/>
          <w:sz w:val="22"/>
        </w:rPr>
      </w:pPr>
      <w:hyperlink w:anchor="_Toc504910514" w:history="1">
        <w:r w:rsidR="00093194" w:rsidRPr="00ED1108">
          <w:rPr>
            <w:rStyle w:val="Hyperlink"/>
          </w:rPr>
          <w:t>System Center</w:t>
        </w:r>
        <w:r w:rsidR="00093194">
          <w:tab/>
        </w:r>
        <w:r w:rsidR="00093194">
          <w:fldChar w:fldCharType="begin"/>
        </w:r>
        <w:r w:rsidR="00093194">
          <w:instrText xml:space="preserve"> PAGEREF _Toc504910514 \h </w:instrText>
        </w:r>
        <w:r w:rsidR="00093194">
          <w:fldChar w:fldCharType="separate"/>
        </w:r>
        <w:r w:rsidR="00093194">
          <w:t>31</w:t>
        </w:r>
        <w:r w:rsidR="00093194">
          <w:fldChar w:fldCharType="end"/>
        </w:r>
      </w:hyperlink>
    </w:p>
    <w:p w:rsidR="00093194" w:rsidRDefault="003D7ED5">
      <w:pPr>
        <w:pStyle w:val="TOC3"/>
        <w:rPr>
          <w:rFonts w:eastAsiaTheme="minorEastAsia"/>
          <w:smallCaps w:val="0"/>
          <w:sz w:val="22"/>
        </w:rPr>
      </w:pPr>
      <w:hyperlink w:anchor="_Toc504910515" w:history="1">
        <w:r w:rsidR="00093194" w:rsidRPr="00ED1108">
          <w:rPr>
            <w:rStyle w:val="Hyperlink"/>
          </w:rPr>
          <w:t>System Center Server</w:t>
        </w:r>
        <w:r w:rsidR="00093194">
          <w:tab/>
        </w:r>
        <w:r w:rsidR="00093194">
          <w:fldChar w:fldCharType="begin"/>
        </w:r>
        <w:r w:rsidR="00093194">
          <w:instrText xml:space="preserve"> PAGEREF _Toc504910515 \h </w:instrText>
        </w:r>
        <w:r w:rsidR="00093194">
          <w:fldChar w:fldCharType="separate"/>
        </w:r>
        <w:r w:rsidR="00093194">
          <w:t>31</w:t>
        </w:r>
        <w:r w:rsidR="00093194">
          <w:fldChar w:fldCharType="end"/>
        </w:r>
      </w:hyperlink>
    </w:p>
    <w:p w:rsidR="00093194" w:rsidRDefault="003D7ED5">
      <w:pPr>
        <w:pStyle w:val="TOC3"/>
        <w:rPr>
          <w:rFonts w:eastAsiaTheme="minorEastAsia"/>
          <w:smallCaps w:val="0"/>
          <w:sz w:val="22"/>
        </w:rPr>
      </w:pPr>
      <w:hyperlink w:anchor="_Toc504910516" w:history="1">
        <w:r w:rsidR="00093194" w:rsidRPr="00ED1108">
          <w:rPr>
            <w:rStyle w:val="Hyperlink"/>
          </w:rPr>
          <w:t>System Center Configuration Manager</w:t>
        </w:r>
        <w:r w:rsidR="00093194">
          <w:tab/>
        </w:r>
        <w:r w:rsidR="00093194">
          <w:fldChar w:fldCharType="begin"/>
        </w:r>
        <w:r w:rsidR="00093194">
          <w:instrText xml:space="preserve"> PAGEREF _Toc504910516 \h </w:instrText>
        </w:r>
        <w:r w:rsidR="00093194">
          <w:fldChar w:fldCharType="separate"/>
        </w:r>
        <w:r w:rsidR="00093194">
          <w:t>33</w:t>
        </w:r>
        <w:r w:rsidR="00093194">
          <w:fldChar w:fldCharType="end"/>
        </w:r>
      </w:hyperlink>
    </w:p>
    <w:p w:rsidR="00093194" w:rsidRDefault="003D7ED5">
      <w:pPr>
        <w:pStyle w:val="TOC3"/>
        <w:rPr>
          <w:rFonts w:eastAsiaTheme="minorEastAsia"/>
          <w:smallCaps w:val="0"/>
          <w:sz w:val="22"/>
        </w:rPr>
      </w:pPr>
      <w:hyperlink w:anchor="_Toc504910517" w:history="1">
        <w:r w:rsidR="00093194" w:rsidRPr="00ED1108">
          <w:rPr>
            <w:rStyle w:val="Hyperlink"/>
          </w:rPr>
          <w:t>System Center Data Protection Manager</w:t>
        </w:r>
        <w:r w:rsidR="00093194">
          <w:tab/>
        </w:r>
        <w:r w:rsidR="00093194">
          <w:fldChar w:fldCharType="begin"/>
        </w:r>
        <w:r w:rsidR="00093194">
          <w:instrText xml:space="preserve"> PAGEREF _Toc504910517 \h </w:instrText>
        </w:r>
        <w:r w:rsidR="00093194">
          <w:fldChar w:fldCharType="separate"/>
        </w:r>
        <w:r w:rsidR="00093194">
          <w:t>34</w:t>
        </w:r>
        <w:r w:rsidR="00093194">
          <w:fldChar w:fldCharType="end"/>
        </w:r>
      </w:hyperlink>
    </w:p>
    <w:p w:rsidR="00093194" w:rsidRDefault="003D7ED5">
      <w:pPr>
        <w:pStyle w:val="TOC3"/>
        <w:rPr>
          <w:rFonts w:eastAsiaTheme="minorEastAsia"/>
          <w:smallCaps w:val="0"/>
          <w:sz w:val="22"/>
        </w:rPr>
      </w:pPr>
      <w:hyperlink w:anchor="_Toc504910518" w:history="1">
        <w:r w:rsidR="00093194" w:rsidRPr="00ED1108">
          <w:rPr>
            <w:rStyle w:val="Hyperlink"/>
          </w:rPr>
          <w:t>System Center Endpoint Protection</w:t>
        </w:r>
        <w:r w:rsidR="00093194">
          <w:tab/>
        </w:r>
        <w:r w:rsidR="00093194">
          <w:fldChar w:fldCharType="begin"/>
        </w:r>
        <w:r w:rsidR="00093194">
          <w:instrText xml:space="preserve"> PAGEREF _Toc504910518 \h </w:instrText>
        </w:r>
        <w:r w:rsidR="00093194">
          <w:fldChar w:fldCharType="separate"/>
        </w:r>
        <w:r w:rsidR="00093194">
          <w:t>34</w:t>
        </w:r>
        <w:r w:rsidR="00093194">
          <w:fldChar w:fldCharType="end"/>
        </w:r>
      </w:hyperlink>
    </w:p>
    <w:p w:rsidR="00093194" w:rsidRDefault="003D7ED5">
      <w:pPr>
        <w:pStyle w:val="TOC3"/>
        <w:rPr>
          <w:rFonts w:eastAsiaTheme="minorEastAsia"/>
          <w:smallCaps w:val="0"/>
          <w:sz w:val="22"/>
        </w:rPr>
      </w:pPr>
      <w:hyperlink w:anchor="_Toc504910519" w:history="1">
        <w:r w:rsidR="00093194" w:rsidRPr="00ED1108">
          <w:rPr>
            <w:rStyle w:val="Hyperlink"/>
          </w:rPr>
          <w:t>System Center Operations Manager</w:t>
        </w:r>
        <w:r w:rsidR="00093194">
          <w:tab/>
        </w:r>
        <w:r w:rsidR="00093194">
          <w:fldChar w:fldCharType="begin"/>
        </w:r>
        <w:r w:rsidR="00093194">
          <w:instrText xml:space="preserve"> PAGEREF _Toc504910519 \h </w:instrText>
        </w:r>
        <w:r w:rsidR="00093194">
          <w:fldChar w:fldCharType="separate"/>
        </w:r>
        <w:r w:rsidR="00093194">
          <w:t>35</w:t>
        </w:r>
        <w:r w:rsidR="00093194">
          <w:fldChar w:fldCharType="end"/>
        </w:r>
      </w:hyperlink>
    </w:p>
    <w:p w:rsidR="00093194" w:rsidRDefault="003D7ED5">
      <w:pPr>
        <w:pStyle w:val="TOC3"/>
        <w:rPr>
          <w:rFonts w:eastAsiaTheme="minorEastAsia"/>
          <w:smallCaps w:val="0"/>
          <w:sz w:val="22"/>
        </w:rPr>
      </w:pPr>
      <w:hyperlink w:anchor="_Toc504910520" w:history="1">
        <w:r w:rsidR="00093194" w:rsidRPr="00ED1108">
          <w:rPr>
            <w:rStyle w:val="Hyperlink"/>
          </w:rPr>
          <w:t>System Center Orchestrator</w:t>
        </w:r>
        <w:r w:rsidR="00093194">
          <w:tab/>
        </w:r>
        <w:r w:rsidR="00093194">
          <w:fldChar w:fldCharType="begin"/>
        </w:r>
        <w:r w:rsidR="00093194">
          <w:instrText xml:space="preserve"> PAGEREF _Toc504910520 \h </w:instrText>
        </w:r>
        <w:r w:rsidR="00093194">
          <w:fldChar w:fldCharType="separate"/>
        </w:r>
        <w:r w:rsidR="00093194">
          <w:t>36</w:t>
        </w:r>
        <w:r w:rsidR="00093194">
          <w:fldChar w:fldCharType="end"/>
        </w:r>
      </w:hyperlink>
    </w:p>
    <w:p w:rsidR="00093194" w:rsidRDefault="003D7ED5">
      <w:pPr>
        <w:pStyle w:val="TOC3"/>
        <w:rPr>
          <w:rFonts w:eastAsiaTheme="minorEastAsia"/>
          <w:smallCaps w:val="0"/>
          <w:sz w:val="22"/>
        </w:rPr>
      </w:pPr>
      <w:hyperlink w:anchor="_Toc504910521" w:history="1">
        <w:r w:rsidR="00093194" w:rsidRPr="00ED1108">
          <w:rPr>
            <w:rStyle w:val="Hyperlink"/>
          </w:rPr>
          <w:t>System Center Service Manager</w:t>
        </w:r>
        <w:r w:rsidR="00093194">
          <w:tab/>
        </w:r>
        <w:r w:rsidR="00093194">
          <w:fldChar w:fldCharType="begin"/>
        </w:r>
        <w:r w:rsidR="00093194">
          <w:instrText xml:space="preserve"> PAGEREF _Toc504910521 \h </w:instrText>
        </w:r>
        <w:r w:rsidR="00093194">
          <w:fldChar w:fldCharType="separate"/>
        </w:r>
        <w:r w:rsidR="00093194">
          <w:t>37</w:t>
        </w:r>
        <w:r w:rsidR="00093194">
          <w:fldChar w:fldCharType="end"/>
        </w:r>
      </w:hyperlink>
    </w:p>
    <w:p w:rsidR="00093194" w:rsidRDefault="003D7ED5">
      <w:pPr>
        <w:pStyle w:val="TOC2"/>
        <w:rPr>
          <w:rFonts w:eastAsiaTheme="minorEastAsia"/>
          <w:smallCaps w:val="0"/>
          <w:sz w:val="22"/>
        </w:rPr>
      </w:pPr>
      <w:hyperlink w:anchor="_Toc504910522" w:history="1">
        <w:r w:rsidR="00093194" w:rsidRPr="00ED1108">
          <w:rPr>
            <w:rStyle w:val="Hyperlink"/>
          </w:rPr>
          <w:t>Virtual Desktop Infrastructure (VDI) Suite</w:t>
        </w:r>
        <w:r w:rsidR="00093194">
          <w:tab/>
        </w:r>
        <w:r w:rsidR="00093194">
          <w:fldChar w:fldCharType="begin"/>
        </w:r>
        <w:r w:rsidR="00093194">
          <w:instrText xml:space="preserve"> PAGEREF _Toc504910522 \h </w:instrText>
        </w:r>
        <w:r w:rsidR="00093194">
          <w:fldChar w:fldCharType="separate"/>
        </w:r>
        <w:r w:rsidR="00093194">
          <w:t>38</w:t>
        </w:r>
        <w:r w:rsidR="00093194">
          <w:fldChar w:fldCharType="end"/>
        </w:r>
      </w:hyperlink>
    </w:p>
    <w:p w:rsidR="00093194" w:rsidRDefault="003D7ED5">
      <w:pPr>
        <w:pStyle w:val="TOC2"/>
        <w:rPr>
          <w:rFonts w:eastAsiaTheme="minorEastAsia"/>
          <w:smallCaps w:val="0"/>
          <w:sz w:val="22"/>
        </w:rPr>
      </w:pPr>
      <w:hyperlink w:anchor="_Toc504910523" w:history="1">
        <w:r w:rsidR="00093194" w:rsidRPr="00ED1108">
          <w:rPr>
            <w:rStyle w:val="Hyperlink"/>
          </w:rPr>
          <w:t>Visual Studio</w:t>
        </w:r>
        <w:r w:rsidR="00093194">
          <w:tab/>
        </w:r>
        <w:r w:rsidR="00093194">
          <w:fldChar w:fldCharType="begin"/>
        </w:r>
        <w:r w:rsidR="00093194">
          <w:instrText xml:space="preserve"> PAGEREF _Toc504910523 \h </w:instrText>
        </w:r>
        <w:r w:rsidR="00093194">
          <w:fldChar w:fldCharType="separate"/>
        </w:r>
        <w:r w:rsidR="00093194">
          <w:t>38</w:t>
        </w:r>
        <w:r w:rsidR="00093194">
          <w:fldChar w:fldCharType="end"/>
        </w:r>
      </w:hyperlink>
    </w:p>
    <w:p w:rsidR="00093194" w:rsidRDefault="003D7ED5">
      <w:pPr>
        <w:pStyle w:val="TOC3"/>
        <w:rPr>
          <w:rFonts w:eastAsiaTheme="minorEastAsia"/>
          <w:smallCaps w:val="0"/>
          <w:sz w:val="22"/>
        </w:rPr>
      </w:pPr>
      <w:hyperlink w:anchor="_Toc504910524" w:history="1">
        <w:r w:rsidR="00093194" w:rsidRPr="00ED1108">
          <w:rPr>
            <w:rStyle w:val="Hyperlink"/>
          </w:rPr>
          <w:t>Visual Studio</w:t>
        </w:r>
        <w:r w:rsidR="00093194">
          <w:tab/>
        </w:r>
        <w:r w:rsidR="00093194">
          <w:fldChar w:fldCharType="begin"/>
        </w:r>
        <w:r w:rsidR="00093194">
          <w:instrText xml:space="preserve"> PAGEREF _Toc504910524 \h </w:instrText>
        </w:r>
        <w:r w:rsidR="00093194">
          <w:fldChar w:fldCharType="separate"/>
        </w:r>
        <w:r w:rsidR="00093194">
          <w:t>38</w:t>
        </w:r>
        <w:r w:rsidR="00093194">
          <w:fldChar w:fldCharType="end"/>
        </w:r>
      </w:hyperlink>
    </w:p>
    <w:p w:rsidR="00093194" w:rsidRDefault="003D7ED5">
      <w:pPr>
        <w:pStyle w:val="TOC3"/>
        <w:rPr>
          <w:rFonts w:eastAsiaTheme="minorEastAsia"/>
          <w:smallCaps w:val="0"/>
          <w:sz w:val="22"/>
        </w:rPr>
      </w:pPr>
      <w:hyperlink w:anchor="_Toc504910525" w:history="1">
        <w:r w:rsidR="00093194" w:rsidRPr="00ED1108">
          <w:rPr>
            <w:rStyle w:val="Hyperlink"/>
          </w:rPr>
          <w:t>Visual Studio Team Foundation Server</w:t>
        </w:r>
        <w:r w:rsidR="00093194">
          <w:tab/>
        </w:r>
        <w:r w:rsidR="00093194">
          <w:fldChar w:fldCharType="begin"/>
        </w:r>
        <w:r w:rsidR="00093194">
          <w:instrText xml:space="preserve"> PAGEREF _Toc504910525 \h </w:instrText>
        </w:r>
        <w:r w:rsidR="00093194">
          <w:fldChar w:fldCharType="separate"/>
        </w:r>
        <w:r w:rsidR="00093194">
          <w:t>39</w:t>
        </w:r>
        <w:r w:rsidR="00093194">
          <w:fldChar w:fldCharType="end"/>
        </w:r>
      </w:hyperlink>
    </w:p>
    <w:p w:rsidR="00093194" w:rsidRDefault="003D7ED5">
      <w:pPr>
        <w:pStyle w:val="TOC2"/>
        <w:rPr>
          <w:rFonts w:eastAsiaTheme="minorEastAsia"/>
          <w:smallCaps w:val="0"/>
          <w:sz w:val="22"/>
        </w:rPr>
      </w:pPr>
      <w:hyperlink w:anchor="_Toc504910526" w:history="1">
        <w:r w:rsidR="00093194" w:rsidRPr="00ED1108">
          <w:rPr>
            <w:rStyle w:val="Hyperlink"/>
          </w:rPr>
          <w:t>Windows</w:t>
        </w:r>
        <w:r w:rsidR="00093194">
          <w:tab/>
        </w:r>
        <w:r w:rsidR="00093194">
          <w:fldChar w:fldCharType="begin"/>
        </w:r>
        <w:r w:rsidR="00093194">
          <w:instrText xml:space="preserve"> PAGEREF _Toc504910526 \h </w:instrText>
        </w:r>
        <w:r w:rsidR="00093194">
          <w:fldChar w:fldCharType="separate"/>
        </w:r>
        <w:r w:rsidR="00093194">
          <w:t>41</w:t>
        </w:r>
        <w:r w:rsidR="00093194">
          <w:fldChar w:fldCharType="end"/>
        </w:r>
      </w:hyperlink>
    </w:p>
    <w:p w:rsidR="00093194" w:rsidRDefault="003D7ED5">
      <w:pPr>
        <w:pStyle w:val="TOC3"/>
        <w:rPr>
          <w:rFonts w:eastAsiaTheme="minorEastAsia"/>
          <w:smallCaps w:val="0"/>
          <w:sz w:val="22"/>
        </w:rPr>
      </w:pPr>
      <w:hyperlink w:anchor="_Toc504910527" w:history="1">
        <w:r w:rsidR="00093194" w:rsidRPr="00ED1108">
          <w:rPr>
            <w:rStyle w:val="Hyperlink"/>
          </w:rPr>
          <w:t>Windows-Desktopbetriebssystem</w:t>
        </w:r>
        <w:r w:rsidR="00093194">
          <w:tab/>
        </w:r>
        <w:r w:rsidR="00093194">
          <w:fldChar w:fldCharType="begin"/>
        </w:r>
        <w:r w:rsidR="00093194">
          <w:instrText xml:space="preserve"> PAGEREF _Toc504910527 \h </w:instrText>
        </w:r>
        <w:r w:rsidR="00093194">
          <w:fldChar w:fldCharType="separate"/>
        </w:r>
        <w:r w:rsidR="00093194">
          <w:t>41</w:t>
        </w:r>
        <w:r w:rsidR="00093194">
          <w:fldChar w:fldCharType="end"/>
        </w:r>
      </w:hyperlink>
    </w:p>
    <w:p w:rsidR="00093194" w:rsidRDefault="003D7ED5">
      <w:pPr>
        <w:pStyle w:val="TOC2"/>
        <w:rPr>
          <w:rFonts w:eastAsiaTheme="minorEastAsia"/>
          <w:smallCaps w:val="0"/>
          <w:sz w:val="22"/>
        </w:rPr>
      </w:pPr>
      <w:hyperlink w:anchor="_Toc504910528" w:history="1">
        <w:r w:rsidR="00093194" w:rsidRPr="00ED1108">
          <w:rPr>
            <w:rStyle w:val="Hyperlink"/>
          </w:rPr>
          <w:t>Windows Server</w:t>
        </w:r>
        <w:r w:rsidR="00093194">
          <w:tab/>
        </w:r>
        <w:r w:rsidR="00093194">
          <w:fldChar w:fldCharType="begin"/>
        </w:r>
        <w:r w:rsidR="00093194">
          <w:instrText xml:space="preserve"> PAGEREF _Toc504910528 \h </w:instrText>
        </w:r>
        <w:r w:rsidR="00093194">
          <w:fldChar w:fldCharType="separate"/>
        </w:r>
        <w:r w:rsidR="00093194">
          <w:t>48</w:t>
        </w:r>
        <w:r w:rsidR="00093194">
          <w:fldChar w:fldCharType="end"/>
        </w:r>
      </w:hyperlink>
    </w:p>
    <w:p w:rsidR="00093194" w:rsidRDefault="003D7ED5">
      <w:pPr>
        <w:pStyle w:val="TOC3"/>
        <w:rPr>
          <w:rFonts w:eastAsiaTheme="minorEastAsia"/>
          <w:smallCaps w:val="0"/>
          <w:sz w:val="22"/>
        </w:rPr>
      </w:pPr>
      <w:hyperlink w:anchor="_Toc504910529" w:history="1">
        <w:r w:rsidR="00093194" w:rsidRPr="00ED1108">
          <w:rPr>
            <w:rStyle w:val="Hyperlink"/>
          </w:rPr>
          <w:t>Windows MultiPoint Server</w:t>
        </w:r>
        <w:r w:rsidR="00093194">
          <w:tab/>
        </w:r>
        <w:r w:rsidR="00093194">
          <w:fldChar w:fldCharType="begin"/>
        </w:r>
        <w:r w:rsidR="00093194">
          <w:instrText xml:space="preserve"> PAGEREF _Toc504910529 \h </w:instrText>
        </w:r>
        <w:r w:rsidR="00093194">
          <w:fldChar w:fldCharType="separate"/>
        </w:r>
        <w:r w:rsidR="00093194">
          <w:t>48</w:t>
        </w:r>
        <w:r w:rsidR="00093194">
          <w:fldChar w:fldCharType="end"/>
        </w:r>
      </w:hyperlink>
    </w:p>
    <w:p w:rsidR="00093194" w:rsidRDefault="003D7ED5">
      <w:pPr>
        <w:pStyle w:val="TOC3"/>
        <w:rPr>
          <w:rFonts w:eastAsiaTheme="minorEastAsia"/>
          <w:smallCaps w:val="0"/>
          <w:sz w:val="22"/>
        </w:rPr>
      </w:pPr>
      <w:hyperlink w:anchor="_Toc504910530" w:history="1">
        <w:r w:rsidR="00093194" w:rsidRPr="00ED1108">
          <w:rPr>
            <w:rStyle w:val="Hyperlink"/>
          </w:rPr>
          <w:t>Windows Server</w:t>
        </w:r>
        <w:r w:rsidR="00093194">
          <w:tab/>
        </w:r>
        <w:r w:rsidR="00093194">
          <w:fldChar w:fldCharType="begin"/>
        </w:r>
        <w:r w:rsidR="00093194">
          <w:instrText xml:space="preserve"> PAGEREF _Toc504910530 \h </w:instrText>
        </w:r>
        <w:r w:rsidR="00093194">
          <w:fldChar w:fldCharType="separate"/>
        </w:r>
        <w:r w:rsidR="00093194">
          <w:t>49</w:t>
        </w:r>
        <w:r w:rsidR="00093194">
          <w:fldChar w:fldCharType="end"/>
        </w:r>
      </w:hyperlink>
    </w:p>
    <w:p w:rsidR="00093194" w:rsidRDefault="003D7ED5">
      <w:pPr>
        <w:pStyle w:val="TOC1"/>
        <w:rPr>
          <w:rFonts w:eastAsiaTheme="minorEastAsia"/>
          <w:b w:val="0"/>
          <w:caps w:val="0"/>
          <w:noProof/>
          <w:sz w:val="22"/>
          <w:szCs w:val="22"/>
        </w:rPr>
      </w:pPr>
      <w:hyperlink w:anchor="_Toc504910531" w:history="1">
        <w:r w:rsidR="00093194" w:rsidRPr="00ED1108">
          <w:rPr>
            <w:rStyle w:val="Hyperlink"/>
            <w:noProof/>
          </w:rPr>
          <w:t>Online-Dienste</w:t>
        </w:r>
        <w:r w:rsidR="00093194">
          <w:rPr>
            <w:noProof/>
          </w:rPr>
          <w:tab/>
        </w:r>
        <w:r w:rsidR="00093194">
          <w:rPr>
            <w:noProof/>
          </w:rPr>
          <w:fldChar w:fldCharType="begin"/>
        </w:r>
        <w:r w:rsidR="00093194">
          <w:rPr>
            <w:noProof/>
          </w:rPr>
          <w:instrText xml:space="preserve"> PAGEREF _Toc504910531 \h </w:instrText>
        </w:r>
        <w:r w:rsidR="00093194">
          <w:rPr>
            <w:noProof/>
          </w:rPr>
        </w:r>
        <w:r w:rsidR="00093194">
          <w:rPr>
            <w:noProof/>
          </w:rPr>
          <w:fldChar w:fldCharType="separate"/>
        </w:r>
        <w:r w:rsidR="00093194">
          <w:rPr>
            <w:noProof/>
          </w:rPr>
          <w:t>53</w:t>
        </w:r>
        <w:r w:rsidR="00093194">
          <w:rPr>
            <w:noProof/>
          </w:rPr>
          <w:fldChar w:fldCharType="end"/>
        </w:r>
      </w:hyperlink>
    </w:p>
    <w:p w:rsidR="00093194" w:rsidRDefault="003D7ED5">
      <w:pPr>
        <w:pStyle w:val="TOC2"/>
        <w:rPr>
          <w:rFonts w:eastAsiaTheme="minorEastAsia"/>
          <w:smallCaps w:val="0"/>
          <w:sz w:val="22"/>
        </w:rPr>
      </w:pPr>
      <w:hyperlink w:anchor="_Toc504910532" w:history="1">
        <w:r w:rsidR="00093194" w:rsidRPr="00ED1108">
          <w:rPr>
            <w:rStyle w:val="Hyperlink"/>
          </w:rPr>
          <w:t>Regionale Verfügbarkeit von Onlinediensten</w:t>
        </w:r>
        <w:r w:rsidR="00093194">
          <w:tab/>
        </w:r>
        <w:r w:rsidR="00093194">
          <w:fldChar w:fldCharType="begin"/>
        </w:r>
        <w:r w:rsidR="00093194">
          <w:instrText xml:space="preserve"> PAGEREF _Toc504910532 \h </w:instrText>
        </w:r>
        <w:r w:rsidR="00093194">
          <w:fldChar w:fldCharType="separate"/>
        </w:r>
        <w:r w:rsidR="00093194">
          <w:t>53</w:t>
        </w:r>
        <w:r w:rsidR="00093194">
          <w:fldChar w:fldCharType="end"/>
        </w:r>
      </w:hyperlink>
    </w:p>
    <w:p w:rsidR="00093194" w:rsidRDefault="003D7ED5">
      <w:pPr>
        <w:pStyle w:val="TOC2"/>
        <w:rPr>
          <w:rFonts w:eastAsiaTheme="minorEastAsia"/>
          <w:smallCaps w:val="0"/>
          <w:sz w:val="22"/>
        </w:rPr>
      </w:pPr>
      <w:hyperlink w:anchor="_Toc504910533" w:history="1">
        <w:r w:rsidR="00093194" w:rsidRPr="00ED1108">
          <w:rPr>
            <w:rStyle w:val="Hyperlink"/>
          </w:rPr>
          <w:t>Regeln für den Erwerb von Onlinediensten</w:t>
        </w:r>
        <w:r w:rsidR="00093194">
          <w:tab/>
        </w:r>
        <w:r w:rsidR="00093194">
          <w:fldChar w:fldCharType="begin"/>
        </w:r>
        <w:r w:rsidR="00093194">
          <w:instrText xml:space="preserve"> PAGEREF _Toc504910533 \h </w:instrText>
        </w:r>
        <w:r w:rsidR="00093194">
          <w:fldChar w:fldCharType="separate"/>
        </w:r>
        <w:r w:rsidR="00093194">
          <w:t>53</w:t>
        </w:r>
        <w:r w:rsidR="00093194">
          <w:fldChar w:fldCharType="end"/>
        </w:r>
      </w:hyperlink>
    </w:p>
    <w:p w:rsidR="00093194" w:rsidRDefault="003D7ED5">
      <w:pPr>
        <w:pStyle w:val="TOC2"/>
        <w:rPr>
          <w:rFonts w:eastAsiaTheme="minorEastAsia"/>
          <w:smallCaps w:val="0"/>
          <w:sz w:val="22"/>
        </w:rPr>
      </w:pPr>
      <w:hyperlink w:anchor="_Toc504910534" w:history="1">
        <w:r w:rsidR="00093194" w:rsidRPr="00ED1108">
          <w:rPr>
            <w:rStyle w:val="Hyperlink"/>
          </w:rPr>
          <w:t>Verlängerung von Onlinediensten</w:t>
        </w:r>
        <w:r w:rsidR="00093194">
          <w:tab/>
        </w:r>
        <w:r w:rsidR="00093194">
          <w:fldChar w:fldCharType="begin"/>
        </w:r>
        <w:r w:rsidR="00093194">
          <w:instrText xml:space="preserve"> PAGEREF _Toc504910534 \h </w:instrText>
        </w:r>
        <w:r w:rsidR="00093194">
          <w:fldChar w:fldCharType="separate"/>
        </w:r>
        <w:r w:rsidR="00093194">
          <w:t>53</w:t>
        </w:r>
        <w:r w:rsidR="00093194">
          <w:fldChar w:fldCharType="end"/>
        </w:r>
      </w:hyperlink>
    </w:p>
    <w:p w:rsidR="00093194" w:rsidRDefault="003D7ED5">
      <w:pPr>
        <w:pStyle w:val="TOC2"/>
        <w:rPr>
          <w:rFonts w:eastAsiaTheme="minorEastAsia"/>
          <w:smallCaps w:val="0"/>
          <w:sz w:val="22"/>
        </w:rPr>
      </w:pPr>
      <w:hyperlink w:anchor="_Toc504910535" w:history="1">
        <w:r w:rsidR="00093194" w:rsidRPr="00ED1108">
          <w:rPr>
            <w:rStyle w:val="Hyperlink"/>
          </w:rPr>
          <w:t>Microsoft Azure-Dienste</w:t>
        </w:r>
        <w:r w:rsidR="00093194">
          <w:tab/>
        </w:r>
        <w:r w:rsidR="00093194">
          <w:fldChar w:fldCharType="begin"/>
        </w:r>
        <w:r w:rsidR="00093194">
          <w:instrText xml:space="preserve"> PAGEREF _Toc504910535 \h </w:instrText>
        </w:r>
        <w:r w:rsidR="00093194">
          <w:fldChar w:fldCharType="separate"/>
        </w:r>
        <w:r w:rsidR="00093194">
          <w:t>53</w:t>
        </w:r>
        <w:r w:rsidR="00093194">
          <w:fldChar w:fldCharType="end"/>
        </w:r>
      </w:hyperlink>
    </w:p>
    <w:p w:rsidR="00093194" w:rsidRDefault="003D7ED5">
      <w:pPr>
        <w:pStyle w:val="TOC3"/>
        <w:rPr>
          <w:rFonts w:eastAsiaTheme="minorEastAsia"/>
          <w:smallCaps w:val="0"/>
          <w:sz w:val="22"/>
        </w:rPr>
      </w:pPr>
      <w:hyperlink w:anchor="_Toc504910536" w:history="1">
        <w:r w:rsidR="00093194" w:rsidRPr="00ED1108">
          <w:rPr>
            <w:rStyle w:val="Hyperlink"/>
          </w:rPr>
          <w:t>Microsoft Azure-Dienste</w:t>
        </w:r>
        <w:r w:rsidR="00093194">
          <w:tab/>
        </w:r>
        <w:r w:rsidR="00093194">
          <w:fldChar w:fldCharType="begin"/>
        </w:r>
        <w:r w:rsidR="00093194">
          <w:instrText xml:space="preserve"> PAGEREF _Toc504910536 \h </w:instrText>
        </w:r>
        <w:r w:rsidR="00093194">
          <w:fldChar w:fldCharType="separate"/>
        </w:r>
        <w:r w:rsidR="00093194">
          <w:t>55</w:t>
        </w:r>
        <w:r w:rsidR="00093194">
          <w:fldChar w:fldCharType="end"/>
        </w:r>
      </w:hyperlink>
    </w:p>
    <w:p w:rsidR="00093194" w:rsidRDefault="003D7ED5">
      <w:pPr>
        <w:pStyle w:val="TOC3"/>
        <w:rPr>
          <w:rFonts w:eastAsiaTheme="minorEastAsia"/>
          <w:smallCaps w:val="0"/>
          <w:sz w:val="22"/>
        </w:rPr>
      </w:pPr>
      <w:hyperlink w:anchor="_Toc504910537" w:history="1">
        <w:r w:rsidR="00093194" w:rsidRPr="00ED1108">
          <w:rPr>
            <w:rStyle w:val="Hyperlink"/>
          </w:rPr>
          <w:t>Microsoft Azure Infrastructure Plans</w:t>
        </w:r>
        <w:r w:rsidR="00093194">
          <w:tab/>
        </w:r>
        <w:r w:rsidR="00093194">
          <w:fldChar w:fldCharType="begin"/>
        </w:r>
        <w:r w:rsidR="00093194">
          <w:instrText xml:space="preserve"> PAGEREF _Toc504910537 \h </w:instrText>
        </w:r>
        <w:r w:rsidR="00093194">
          <w:fldChar w:fldCharType="separate"/>
        </w:r>
        <w:r w:rsidR="00093194">
          <w:t>55</w:t>
        </w:r>
        <w:r w:rsidR="00093194">
          <w:fldChar w:fldCharType="end"/>
        </w:r>
      </w:hyperlink>
    </w:p>
    <w:p w:rsidR="00093194" w:rsidRDefault="003D7ED5">
      <w:pPr>
        <w:pStyle w:val="TOC3"/>
        <w:rPr>
          <w:rFonts w:eastAsiaTheme="minorEastAsia"/>
          <w:smallCaps w:val="0"/>
          <w:sz w:val="22"/>
        </w:rPr>
      </w:pPr>
      <w:hyperlink w:anchor="_Toc504910538" w:history="1">
        <w:r w:rsidR="00093194" w:rsidRPr="00ED1108">
          <w:rPr>
            <w:rStyle w:val="Hyperlink"/>
          </w:rPr>
          <w:t>Microsoft Azure Support Plans</w:t>
        </w:r>
        <w:r w:rsidR="00093194">
          <w:tab/>
        </w:r>
        <w:r w:rsidR="00093194">
          <w:fldChar w:fldCharType="begin"/>
        </w:r>
        <w:r w:rsidR="00093194">
          <w:instrText xml:space="preserve"> PAGEREF _Toc504910538 \h </w:instrText>
        </w:r>
        <w:r w:rsidR="00093194">
          <w:fldChar w:fldCharType="separate"/>
        </w:r>
        <w:r w:rsidR="00093194">
          <w:t>56</w:t>
        </w:r>
        <w:r w:rsidR="00093194">
          <w:fldChar w:fldCharType="end"/>
        </w:r>
      </w:hyperlink>
    </w:p>
    <w:p w:rsidR="00093194" w:rsidRDefault="003D7ED5">
      <w:pPr>
        <w:pStyle w:val="TOC3"/>
        <w:rPr>
          <w:rFonts w:eastAsiaTheme="minorEastAsia"/>
          <w:smallCaps w:val="0"/>
          <w:sz w:val="22"/>
        </w:rPr>
      </w:pPr>
      <w:hyperlink w:anchor="_Toc504910539" w:history="1">
        <w:r w:rsidR="00093194" w:rsidRPr="00ED1108">
          <w:rPr>
            <w:rStyle w:val="Hyperlink"/>
          </w:rPr>
          <w:t>Microsoft Azure User Plans</w:t>
        </w:r>
        <w:r w:rsidR="00093194">
          <w:tab/>
        </w:r>
        <w:r w:rsidR="00093194">
          <w:fldChar w:fldCharType="begin"/>
        </w:r>
        <w:r w:rsidR="00093194">
          <w:instrText xml:space="preserve"> PAGEREF _Toc504910539 \h </w:instrText>
        </w:r>
        <w:r w:rsidR="00093194">
          <w:fldChar w:fldCharType="separate"/>
        </w:r>
        <w:r w:rsidR="00093194">
          <w:t>57</w:t>
        </w:r>
        <w:r w:rsidR="00093194">
          <w:fldChar w:fldCharType="end"/>
        </w:r>
      </w:hyperlink>
    </w:p>
    <w:p w:rsidR="00093194" w:rsidRDefault="003D7ED5">
      <w:pPr>
        <w:pStyle w:val="TOC2"/>
        <w:rPr>
          <w:rFonts w:eastAsiaTheme="minorEastAsia"/>
          <w:smallCaps w:val="0"/>
          <w:sz w:val="22"/>
        </w:rPr>
      </w:pPr>
      <w:hyperlink w:anchor="_Toc504910540" w:history="1">
        <w:r w:rsidR="00093194" w:rsidRPr="00ED1108">
          <w:rPr>
            <w:rStyle w:val="Hyperlink"/>
          </w:rPr>
          <w:t>Microsoft 365</w:t>
        </w:r>
        <w:r w:rsidR="00093194">
          <w:tab/>
        </w:r>
        <w:r w:rsidR="00093194">
          <w:fldChar w:fldCharType="begin"/>
        </w:r>
        <w:r w:rsidR="00093194">
          <w:instrText xml:space="preserve"> PAGEREF _Toc504910540 \h </w:instrText>
        </w:r>
        <w:r w:rsidR="00093194">
          <w:fldChar w:fldCharType="separate"/>
        </w:r>
        <w:r w:rsidR="00093194">
          <w:t>57</w:t>
        </w:r>
        <w:r w:rsidR="00093194">
          <w:fldChar w:fldCharType="end"/>
        </w:r>
      </w:hyperlink>
    </w:p>
    <w:p w:rsidR="00093194" w:rsidRDefault="003D7ED5">
      <w:pPr>
        <w:pStyle w:val="TOC2"/>
        <w:rPr>
          <w:rFonts w:eastAsiaTheme="minorEastAsia"/>
          <w:smallCaps w:val="0"/>
          <w:sz w:val="22"/>
        </w:rPr>
      </w:pPr>
      <w:hyperlink w:anchor="_Toc504910541" w:history="1">
        <w:r w:rsidR="00093194" w:rsidRPr="00ED1108">
          <w:rPr>
            <w:rStyle w:val="Hyperlink"/>
          </w:rPr>
          <w:t>Enterprise Mobility + Security</w:t>
        </w:r>
        <w:r w:rsidR="00093194">
          <w:tab/>
        </w:r>
        <w:r w:rsidR="00093194">
          <w:fldChar w:fldCharType="begin"/>
        </w:r>
        <w:r w:rsidR="00093194">
          <w:instrText xml:space="preserve"> PAGEREF _Toc504910541 \h </w:instrText>
        </w:r>
        <w:r w:rsidR="00093194">
          <w:fldChar w:fldCharType="separate"/>
        </w:r>
        <w:r w:rsidR="00093194">
          <w:t>59</w:t>
        </w:r>
        <w:r w:rsidR="00093194">
          <w:fldChar w:fldCharType="end"/>
        </w:r>
      </w:hyperlink>
    </w:p>
    <w:p w:rsidR="00093194" w:rsidRDefault="003D7ED5">
      <w:pPr>
        <w:pStyle w:val="TOC2"/>
        <w:rPr>
          <w:rFonts w:eastAsiaTheme="minorEastAsia"/>
          <w:smallCaps w:val="0"/>
          <w:sz w:val="22"/>
        </w:rPr>
      </w:pPr>
      <w:hyperlink w:anchor="_Toc504910542" w:history="1">
        <w:r w:rsidR="00093194" w:rsidRPr="00ED1108">
          <w:rPr>
            <w:rStyle w:val="Hyperlink"/>
          </w:rPr>
          <w:t>Microsoft Dynamics 365-Dienste</w:t>
        </w:r>
        <w:r w:rsidR="00093194">
          <w:tab/>
        </w:r>
        <w:r w:rsidR="00093194">
          <w:fldChar w:fldCharType="begin"/>
        </w:r>
        <w:r w:rsidR="00093194">
          <w:instrText xml:space="preserve"> PAGEREF _Toc504910542 \h </w:instrText>
        </w:r>
        <w:r w:rsidR="00093194">
          <w:fldChar w:fldCharType="separate"/>
        </w:r>
        <w:r w:rsidR="00093194">
          <w:t>60</w:t>
        </w:r>
        <w:r w:rsidR="00093194">
          <w:fldChar w:fldCharType="end"/>
        </w:r>
      </w:hyperlink>
    </w:p>
    <w:p w:rsidR="00093194" w:rsidRDefault="003D7ED5">
      <w:pPr>
        <w:pStyle w:val="TOC2"/>
        <w:rPr>
          <w:rFonts w:eastAsiaTheme="minorEastAsia"/>
          <w:smallCaps w:val="0"/>
          <w:sz w:val="22"/>
        </w:rPr>
      </w:pPr>
      <w:hyperlink w:anchor="_Toc504910543" w:history="1">
        <w:r w:rsidR="00093194" w:rsidRPr="00ED1108">
          <w:rPr>
            <w:rStyle w:val="Hyperlink"/>
          </w:rPr>
          <w:t>Office 365-Dienste</w:t>
        </w:r>
        <w:r w:rsidR="00093194">
          <w:tab/>
        </w:r>
        <w:r w:rsidR="00093194">
          <w:fldChar w:fldCharType="begin"/>
        </w:r>
        <w:r w:rsidR="00093194">
          <w:instrText xml:space="preserve"> PAGEREF _Toc504910543 \h </w:instrText>
        </w:r>
        <w:r w:rsidR="00093194">
          <w:fldChar w:fldCharType="separate"/>
        </w:r>
        <w:r w:rsidR="00093194">
          <w:t>62</w:t>
        </w:r>
        <w:r w:rsidR="00093194">
          <w:fldChar w:fldCharType="end"/>
        </w:r>
      </w:hyperlink>
    </w:p>
    <w:p w:rsidR="00093194" w:rsidRDefault="003D7ED5">
      <w:pPr>
        <w:pStyle w:val="TOC3"/>
        <w:rPr>
          <w:rFonts w:eastAsiaTheme="minorEastAsia"/>
          <w:smallCaps w:val="0"/>
          <w:sz w:val="22"/>
        </w:rPr>
      </w:pPr>
      <w:hyperlink w:anchor="_Toc504910544" w:history="1">
        <w:r w:rsidR="00093194" w:rsidRPr="00ED1108">
          <w:rPr>
            <w:rStyle w:val="Hyperlink"/>
          </w:rPr>
          <w:t>Office 365-Anwendungen</w:t>
        </w:r>
        <w:r w:rsidR="00093194">
          <w:tab/>
        </w:r>
        <w:r w:rsidR="00093194">
          <w:fldChar w:fldCharType="begin"/>
        </w:r>
        <w:r w:rsidR="00093194">
          <w:instrText xml:space="preserve"> PAGEREF _Toc504910544 \h </w:instrText>
        </w:r>
        <w:r w:rsidR="00093194">
          <w:fldChar w:fldCharType="separate"/>
        </w:r>
        <w:r w:rsidR="00093194">
          <w:t>62</w:t>
        </w:r>
        <w:r w:rsidR="00093194">
          <w:fldChar w:fldCharType="end"/>
        </w:r>
      </w:hyperlink>
    </w:p>
    <w:p w:rsidR="00093194" w:rsidRDefault="003D7ED5">
      <w:pPr>
        <w:pStyle w:val="TOC3"/>
        <w:rPr>
          <w:rFonts w:eastAsiaTheme="minorEastAsia"/>
          <w:smallCaps w:val="0"/>
          <w:sz w:val="22"/>
        </w:rPr>
      </w:pPr>
      <w:hyperlink w:anchor="_Toc504910545" w:history="1">
        <w:r w:rsidR="00093194" w:rsidRPr="00ED1108">
          <w:rPr>
            <w:rStyle w:val="Hyperlink"/>
          </w:rPr>
          <w:t>Office 365 Suites</w:t>
        </w:r>
        <w:r w:rsidR="00093194">
          <w:tab/>
        </w:r>
        <w:r w:rsidR="00093194">
          <w:fldChar w:fldCharType="begin"/>
        </w:r>
        <w:r w:rsidR="00093194">
          <w:instrText xml:space="preserve"> PAGEREF _Toc504910545 \h </w:instrText>
        </w:r>
        <w:r w:rsidR="00093194">
          <w:fldChar w:fldCharType="separate"/>
        </w:r>
        <w:r w:rsidR="00093194">
          <w:t>64</w:t>
        </w:r>
        <w:r w:rsidR="00093194">
          <w:fldChar w:fldCharType="end"/>
        </w:r>
      </w:hyperlink>
    </w:p>
    <w:p w:rsidR="00093194" w:rsidRDefault="003D7ED5">
      <w:pPr>
        <w:pStyle w:val="TOC3"/>
        <w:rPr>
          <w:rFonts w:eastAsiaTheme="minorEastAsia"/>
          <w:smallCaps w:val="0"/>
          <w:sz w:val="22"/>
        </w:rPr>
      </w:pPr>
      <w:hyperlink w:anchor="_Toc504910546" w:history="1">
        <w:r w:rsidR="00093194" w:rsidRPr="00ED1108">
          <w:rPr>
            <w:rStyle w:val="Hyperlink"/>
          </w:rPr>
          <w:t>Office 365 Cloud App Security</w:t>
        </w:r>
        <w:r w:rsidR="00093194">
          <w:tab/>
        </w:r>
        <w:r w:rsidR="00093194">
          <w:fldChar w:fldCharType="begin"/>
        </w:r>
        <w:r w:rsidR="00093194">
          <w:instrText xml:space="preserve"> PAGEREF _Toc504910546 \h </w:instrText>
        </w:r>
        <w:r w:rsidR="00093194">
          <w:fldChar w:fldCharType="separate"/>
        </w:r>
        <w:r w:rsidR="00093194">
          <w:t>65</w:t>
        </w:r>
        <w:r w:rsidR="00093194">
          <w:fldChar w:fldCharType="end"/>
        </w:r>
      </w:hyperlink>
    </w:p>
    <w:p w:rsidR="00093194" w:rsidRDefault="003D7ED5">
      <w:pPr>
        <w:pStyle w:val="TOC3"/>
        <w:rPr>
          <w:rFonts w:eastAsiaTheme="minorEastAsia"/>
          <w:smallCaps w:val="0"/>
          <w:sz w:val="22"/>
        </w:rPr>
      </w:pPr>
      <w:hyperlink w:anchor="_Toc504910547" w:history="1">
        <w:r w:rsidR="00093194" w:rsidRPr="00ED1108">
          <w:rPr>
            <w:rStyle w:val="Hyperlink"/>
          </w:rPr>
          <w:t>Microsoft MyAnalytics</w:t>
        </w:r>
        <w:r w:rsidR="00093194">
          <w:tab/>
        </w:r>
        <w:r w:rsidR="00093194">
          <w:fldChar w:fldCharType="begin"/>
        </w:r>
        <w:r w:rsidR="00093194">
          <w:instrText xml:space="preserve"> PAGEREF _Toc504910547 \h </w:instrText>
        </w:r>
        <w:r w:rsidR="00093194">
          <w:fldChar w:fldCharType="separate"/>
        </w:r>
        <w:r w:rsidR="00093194">
          <w:t>65</w:t>
        </w:r>
        <w:r w:rsidR="00093194">
          <w:fldChar w:fldCharType="end"/>
        </w:r>
      </w:hyperlink>
    </w:p>
    <w:p w:rsidR="00093194" w:rsidRDefault="003D7ED5">
      <w:pPr>
        <w:pStyle w:val="TOC3"/>
        <w:rPr>
          <w:rFonts w:eastAsiaTheme="minorEastAsia"/>
          <w:smallCaps w:val="0"/>
          <w:sz w:val="22"/>
        </w:rPr>
      </w:pPr>
      <w:hyperlink w:anchor="_Toc504910548" w:history="1">
        <w:r w:rsidR="00093194" w:rsidRPr="00ED1108">
          <w:rPr>
            <w:rStyle w:val="Hyperlink"/>
          </w:rPr>
          <w:t>Office 365 Advanced Compliance</w:t>
        </w:r>
        <w:r w:rsidR="00093194">
          <w:tab/>
        </w:r>
        <w:r w:rsidR="00093194">
          <w:fldChar w:fldCharType="begin"/>
        </w:r>
        <w:r w:rsidR="00093194">
          <w:instrText xml:space="preserve"> PAGEREF _Toc504910548 \h </w:instrText>
        </w:r>
        <w:r w:rsidR="00093194">
          <w:fldChar w:fldCharType="separate"/>
        </w:r>
        <w:r w:rsidR="00093194">
          <w:t>66</w:t>
        </w:r>
        <w:r w:rsidR="00093194">
          <w:fldChar w:fldCharType="end"/>
        </w:r>
      </w:hyperlink>
    </w:p>
    <w:p w:rsidR="00093194" w:rsidRDefault="003D7ED5">
      <w:pPr>
        <w:pStyle w:val="TOC3"/>
        <w:rPr>
          <w:rFonts w:eastAsiaTheme="minorEastAsia"/>
          <w:smallCaps w:val="0"/>
          <w:sz w:val="22"/>
        </w:rPr>
      </w:pPr>
      <w:hyperlink w:anchor="_Toc504910549" w:history="1">
        <w:r w:rsidR="00093194" w:rsidRPr="00ED1108">
          <w:rPr>
            <w:rStyle w:val="Hyperlink"/>
          </w:rPr>
          <w:t>Exchange Online</w:t>
        </w:r>
        <w:r w:rsidR="00093194">
          <w:tab/>
        </w:r>
        <w:r w:rsidR="00093194">
          <w:fldChar w:fldCharType="begin"/>
        </w:r>
        <w:r w:rsidR="00093194">
          <w:instrText xml:space="preserve"> PAGEREF _Toc504910549 \h </w:instrText>
        </w:r>
        <w:r w:rsidR="00093194">
          <w:fldChar w:fldCharType="separate"/>
        </w:r>
        <w:r w:rsidR="00093194">
          <w:t>66</w:t>
        </w:r>
        <w:r w:rsidR="00093194">
          <w:fldChar w:fldCharType="end"/>
        </w:r>
      </w:hyperlink>
    </w:p>
    <w:p w:rsidR="00093194" w:rsidRDefault="003D7ED5">
      <w:pPr>
        <w:pStyle w:val="TOC3"/>
        <w:rPr>
          <w:rFonts w:eastAsiaTheme="minorEastAsia"/>
          <w:smallCaps w:val="0"/>
          <w:sz w:val="22"/>
        </w:rPr>
      </w:pPr>
      <w:hyperlink w:anchor="_Toc504910550" w:history="1">
        <w:r w:rsidR="00093194" w:rsidRPr="00ED1108">
          <w:rPr>
            <w:rStyle w:val="Hyperlink"/>
          </w:rPr>
          <w:t>OneDrive for Business</w:t>
        </w:r>
        <w:r w:rsidR="00093194">
          <w:tab/>
        </w:r>
        <w:r w:rsidR="00093194">
          <w:fldChar w:fldCharType="begin"/>
        </w:r>
        <w:r w:rsidR="00093194">
          <w:instrText xml:space="preserve"> PAGEREF _Toc504910550 \h </w:instrText>
        </w:r>
        <w:r w:rsidR="00093194">
          <w:fldChar w:fldCharType="separate"/>
        </w:r>
        <w:r w:rsidR="00093194">
          <w:t>67</w:t>
        </w:r>
        <w:r w:rsidR="00093194">
          <w:fldChar w:fldCharType="end"/>
        </w:r>
      </w:hyperlink>
    </w:p>
    <w:p w:rsidR="00093194" w:rsidRDefault="003D7ED5">
      <w:pPr>
        <w:pStyle w:val="TOC3"/>
        <w:rPr>
          <w:rFonts w:eastAsiaTheme="minorEastAsia"/>
          <w:smallCaps w:val="0"/>
          <w:sz w:val="22"/>
        </w:rPr>
      </w:pPr>
      <w:hyperlink w:anchor="_Toc504910551" w:history="1">
        <w:r w:rsidR="00093194" w:rsidRPr="00ED1108">
          <w:rPr>
            <w:rStyle w:val="Hyperlink"/>
          </w:rPr>
          <w:t>Project Online</w:t>
        </w:r>
        <w:r w:rsidR="00093194">
          <w:tab/>
        </w:r>
        <w:r w:rsidR="00093194">
          <w:fldChar w:fldCharType="begin"/>
        </w:r>
        <w:r w:rsidR="00093194">
          <w:instrText xml:space="preserve"> PAGEREF _Toc504910551 \h </w:instrText>
        </w:r>
        <w:r w:rsidR="00093194">
          <w:fldChar w:fldCharType="separate"/>
        </w:r>
        <w:r w:rsidR="00093194">
          <w:t>67</w:t>
        </w:r>
        <w:r w:rsidR="00093194">
          <w:fldChar w:fldCharType="end"/>
        </w:r>
      </w:hyperlink>
    </w:p>
    <w:p w:rsidR="00093194" w:rsidRDefault="003D7ED5">
      <w:pPr>
        <w:pStyle w:val="TOC3"/>
        <w:rPr>
          <w:rFonts w:eastAsiaTheme="minorEastAsia"/>
          <w:smallCaps w:val="0"/>
          <w:sz w:val="22"/>
        </w:rPr>
      </w:pPr>
      <w:hyperlink w:anchor="_Toc504910552" w:history="1">
        <w:r w:rsidR="00093194" w:rsidRPr="00ED1108">
          <w:rPr>
            <w:rStyle w:val="Hyperlink"/>
          </w:rPr>
          <w:t>SharePoint Online</w:t>
        </w:r>
        <w:r w:rsidR="00093194">
          <w:tab/>
        </w:r>
        <w:r w:rsidR="00093194">
          <w:fldChar w:fldCharType="begin"/>
        </w:r>
        <w:r w:rsidR="00093194">
          <w:instrText xml:space="preserve"> PAGEREF _Toc504910552 \h </w:instrText>
        </w:r>
        <w:r w:rsidR="00093194">
          <w:fldChar w:fldCharType="separate"/>
        </w:r>
        <w:r w:rsidR="00093194">
          <w:t>68</w:t>
        </w:r>
        <w:r w:rsidR="00093194">
          <w:fldChar w:fldCharType="end"/>
        </w:r>
      </w:hyperlink>
    </w:p>
    <w:p w:rsidR="00093194" w:rsidRDefault="003D7ED5">
      <w:pPr>
        <w:pStyle w:val="TOC3"/>
        <w:rPr>
          <w:rFonts w:eastAsiaTheme="minorEastAsia"/>
          <w:smallCaps w:val="0"/>
          <w:sz w:val="22"/>
        </w:rPr>
      </w:pPr>
      <w:hyperlink w:anchor="_Toc504910553" w:history="1">
        <w:r w:rsidR="00093194" w:rsidRPr="00ED1108">
          <w:rPr>
            <w:rStyle w:val="Hyperlink"/>
          </w:rPr>
          <w:t>Skype for Business Online</w:t>
        </w:r>
        <w:r w:rsidR="00093194">
          <w:tab/>
        </w:r>
        <w:r w:rsidR="00093194">
          <w:fldChar w:fldCharType="begin"/>
        </w:r>
        <w:r w:rsidR="00093194">
          <w:instrText xml:space="preserve"> PAGEREF _Toc504910553 \h </w:instrText>
        </w:r>
        <w:r w:rsidR="00093194">
          <w:fldChar w:fldCharType="separate"/>
        </w:r>
        <w:r w:rsidR="00093194">
          <w:t>68</w:t>
        </w:r>
        <w:r w:rsidR="00093194">
          <w:fldChar w:fldCharType="end"/>
        </w:r>
      </w:hyperlink>
    </w:p>
    <w:p w:rsidR="00093194" w:rsidRDefault="003D7ED5">
      <w:pPr>
        <w:pStyle w:val="TOC3"/>
        <w:rPr>
          <w:rFonts w:eastAsiaTheme="minorEastAsia"/>
          <w:smallCaps w:val="0"/>
          <w:sz w:val="22"/>
        </w:rPr>
      </w:pPr>
      <w:hyperlink w:anchor="_Toc504910554" w:history="1">
        <w:r w:rsidR="00093194" w:rsidRPr="00ED1108">
          <w:rPr>
            <w:rStyle w:val="Hyperlink"/>
          </w:rPr>
          <w:t>Workplace Analytics</w:t>
        </w:r>
        <w:r w:rsidR="00093194">
          <w:tab/>
        </w:r>
        <w:r w:rsidR="00093194">
          <w:fldChar w:fldCharType="begin"/>
        </w:r>
        <w:r w:rsidR="00093194">
          <w:instrText xml:space="preserve"> PAGEREF _Toc504910554 \h </w:instrText>
        </w:r>
        <w:r w:rsidR="00093194">
          <w:fldChar w:fldCharType="separate"/>
        </w:r>
        <w:r w:rsidR="00093194">
          <w:t>69</w:t>
        </w:r>
        <w:r w:rsidR="00093194">
          <w:fldChar w:fldCharType="end"/>
        </w:r>
      </w:hyperlink>
    </w:p>
    <w:p w:rsidR="00093194" w:rsidRDefault="003D7ED5">
      <w:pPr>
        <w:pStyle w:val="TOC2"/>
        <w:rPr>
          <w:rFonts w:eastAsiaTheme="minorEastAsia"/>
          <w:smallCaps w:val="0"/>
          <w:sz w:val="22"/>
        </w:rPr>
      </w:pPr>
      <w:hyperlink w:anchor="_Toc504910555" w:history="1">
        <w:r w:rsidR="00093194" w:rsidRPr="00ED1108">
          <w:rPr>
            <w:rStyle w:val="Hyperlink"/>
          </w:rPr>
          <w:t>Sonstige Onlinedienste</w:t>
        </w:r>
        <w:r w:rsidR="00093194">
          <w:tab/>
        </w:r>
        <w:r w:rsidR="00093194">
          <w:fldChar w:fldCharType="begin"/>
        </w:r>
        <w:r w:rsidR="00093194">
          <w:instrText xml:space="preserve"> PAGEREF _Toc504910555 \h </w:instrText>
        </w:r>
        <w:r w:rsidR="00093194">
          <w:fldChar w:fldCharType="separate"/>
        </w:r>
        <w:r w:rsidR="00093194">
          <w:t>69</w:t>
        </w:r>
        <w:r w:rsidR="00093194">
          <w:fldChar w:fldCharType="end"/>
        </w:r>
      </w:hyperlink>
    </w:p>
    <w:p w:rsidR="00093194" w:rsidRDefault="003D7ED5">
      <w:pPr>
        <w:pStyle w:val="TOC3"/>
        <w:rPr>
          <w:rFonts w:eastAsiaTheme="minorEastAsia"/>
          <w:smallCaps w:val="0"/>
          <w:sz w:val="22"/>
        </w:rPr>
      </w:pPr>
      <w:hyperlink w:anchor="_Toc504910556" w:history="1">
        <w:r w:rsidR="00093194" w:rsidRPr="00ED1108">
          <w:rPr>
            <w:rStyle w:val="Hyperlink"/>
          </w:rPr>
          <w:t>Bing Maps</w:t>
        </w:r>
        <w:r w:rsidR="00093194">
          <w:tab/>
        </w:r>
        <w:r w:rsidR="00093194">
          <w:fldChar w:fldCharType="begin"/>
        </w:r>
        <w:r w:rsidR="00093194">
          <w:instrText xml:space="preserve"> PAGEREF _Toc504910556 \h </w:instrText>
        </w:r>
        <w:r w:rsidR="00093194">
          <w:fldChar w:fldCharType="separate"/>
        </w:r>
        <w:r w:rsidR="00093194">
          <w:t>69</w:t>
        </w:r>
        <w:r w:rsidR="00093194">
          <w:fldChar w:fldCharType="end"/>
        </w:r>
      </w:hyperlink>
    </w:p>
    <w:p w:rsidR="00093194" w:rsidRDefault="003D7ED5">
      <w:pPr>
        <w:pStyle w:val="TOC3"/>
        <w:rPr>
          <w:rFonts w:eastAsiaTheme="minorEastAsia"/>
          <w:smallCaps w:val="0"/>
          <w:sz w:val="22"/>
        </w:rPr>
      </w:pPr>
      <w:hyperlink w:anchor="_Toc504910557" w:history="1">
        <w:r w:rsidR="00093194" w:rsidRPr="00ED1108">
          <w:rPr>
            <w:rStyle w:val="Hyperlink"/>
          </w:rPr>
          <w:t>Geschäftsanwendungsplattform</w:t>
        </w:r>
        <w:r w:rsidR="00093194">
          <w:tab/>
        </w:r>
        <w:r w:rsidR="00093194">
          <w:fldChar w:fldCharType="begin"/>
        </w:r>
        <w:r w:rsidR="00093194">
          <w:instrText xml:space="preserve"> PAGEREF _Toc504910557 \h </w:instrText>
        </w:r>
        <w:r w:rsidR="00093194">
          <w:fldChar w:fldCharType="separate"/>
        </w:r>
        <w:r w:rsidR="00093194">
          <w:t>70</w:t>
        </w:r>
        <w:r w:rsidR="00093194">
          <w:fldChar w:fldCharType="end"/>
        </w:r>
      </w:hyperlink>
    </w:p>
    <w:p w:rsidR="00093194" w:rsidRDefault="003D7ED5">
      <w:pPr>
        <w:pStyle w:val="TOC3"/>
        <w:rPr>
          <w:rFonts w:eastAsiaTheme="minorEastAsia"/>
          <w:smallCaps w:val="0"/>
          <w:sz w:val="22"/>
        </w:rPr>
      </w:pPr>
      <w:hyperlink w:anchor="_Toc504910558" w:history="1">
        <w:r w:rsidR="00093194" w:rsidRPr="00ED1108">
          <w:rPr>
            <w:rStyle w:val="Hyperlink"/>
          </w:rPr>
          <w:t>Microsoft Kaizala Pro</w:t>
        </w:r>
        <w:r w:rsidR="00093194">
          <w:tab/>
        </w:r>
        <w:r w:rsidR="00093194">
          <w:fldChar w:fldCharType="begin"/>
        </w:r>
        <w:r w:rsidR="00093194">
          <w:instrText xml:space="preserve"> PAGEREF _Toc504910558 \h </w:instrText>
        </w:r>
        <w:r w:rsidR="00093194">
          <w:fldChar w:fldCharType="separate"/>
        </w:r>
        <w:r w:rsidR="00093194">
          <w:t>70</w:t>
        </w:r>
        <w:r w:rsidR="00093194">
          <w:fldChar w:fldCharType="end"/>
        </w:r>
      </w:hyperlink>
    </w:p>
    <w:p w:rsidR="00093194" w:rsidRDefault="003D7ED5">
      <w:pPr>
        <w:pStyle w:val="TOC3"/>
        <w:rPr>
          <w:rFonts w:eastAsiaTheme="minorEastAsia"/>
          <w:smallCaps w:val="0"/>
          <w:sz w:val="22"/>
        </w:rPr>
      </w:pPr>
      <w:hyperlink w:anchor="_Toc504910559" w:history="1">
        <w:r w:rsidR="00093194" w:rsidRPr="00ED1108">
          <w:rPr>
            <w:rStyle w:val="Hyperlink"/>
          </w:rPr>
          <w:t>Microsoft Cloud App Security</w:t>
        </w:r>
        <w:r w:rsidR="00093194">
          <w:tab/>
        </w:r>
        <w:r w:rsidR="00093194">
          <w:fldChar w:fldCharType="begin"/>
        </w:r>
        <w:r w:rsidR="00093194">
          <w:instrText xml:space="preserve"> PAGEREF _Toc504910559 \h </w:instrText>
        </w:r>
        <w:r w:rsidR="00093194">
          <w:fldChar w:fldCharType="separate"/>
        </w:r>
        <w:r w:rsidR="00093194">
          <w:t>71</w:t>
        </w:r>
        <w:r w:rsidR="00093194">
          <w:fldChar w:fldCharType="end"/>
        </w:r>
      </w:hyperlink>
    </w:p>
    <w:p w:rsidR="00093194" w:rsidRDefault="003D7ED5">
      <w:pPr>
        <w:pStyle w:val="TOC3"/>
        <w:rPr>
          <w:rFonts w:eastAsiaTheme="minorEastAsia"/>
          <w:smallCaps w:val="0"/>
          <w:sz w:val="22"/>
        </w:rPr>
      </w:pPr>
      <w:hyperlink w:anchor="_Toc504910560" w:history="1">
        <w:r w:rsidR="00093194" w:rsidRPr="00ED1108">
          <w:rPr>
            <w:rStyle w:val="Hyperlink"/>
          </w:rPr>
          <w:t>Microsoft Intune</w:t>
        </w:r>
        <w:r w:rsidR="00093194">
          <w:tab/>
        </w:r>
        <w:r w:rsidR="00093194">
          <w:fldChar w:fldCharType="begin"/>
        </w:r>
        <w:r w:rsidR="00093194">
          <w:instrText xml:space="preserve"> PAGEREF _Toc504910560 \h </w:instrText>
        </w:r>
        <w:r w:rsidR="00093194">
          <w:fldChar w:fldCharType="separate"/>
        </w:r>
        <w:r w:rsidR="00093194">
          <w:t>71</w:t>
        </w:r>
        <w:r w:rsidR="00093194">
          <w:fldChar w:fldCharType="end"/>
        </w:r>
      </w:hyperlink>
    </w:p>
    <w:p w:rsidR="00093194" w:rsidRDefault="003D7ED5">
      <w:pPr>
        <w:pStyle w:val="TOC3"/>
        <w:rPr>
          <w:rFonts w:eastAsiaTheme="minorEastAsia"/>
          <w:smallCaps w:val="0"/>
          <w:sz w:val="22"/>
        </w:rPr>
      </w:pPr>
      <w:hyperlink w:anchor="_Toc504910561" w:history="1">
        <w:r w:rsidR="00093194" w:rsidRPr="00ED1108">
          <w:rPr>
            <w:rStyle w:val="Hyperlink"/>
          </w:rPr>
          <w:t>Microsoft Learning</w:t>
        </w:r>
        <w:r w:rsidR="00093194">
          <w:tab/>
        </w:r>
        <w:r w:rsidR="00093194">
          <w:fldChar w:fldCharType="begin"/>
        </w:r>
        <w:r w:rsidR="00093194">
          <w:instrText xml:space="preserve"> PAGEREF _Toc504910561 \h </w:instrText>
        </w:r>
        <w:r w:rsidR="00093194">
          <w:fldChar w:fldCharType="separate"/>
        </w:r>
        <w:r w:rsidR="00093194">
          <w:t>72</w:t>
        </w:r>
        <w:r w:rsidR="00093194">
          <w:fldChar w:fldCharType="end"/>
        </w:r>
      </w:hyperlink>
    </w:p>
    <w:p w:rsidR="00093194" w:rsidRDefault="003D7ED5">
      <w:pPr>
        <w:pStyle w:val="TOC3"/>
        <w:rPr>
          <w:rFonts w:eastAsiaTheme="minorEastAsia"/>
          <w:smallCaps w:val="0"/>
          <w:sz w:val="22"/>
        </w:rPr>
      </w:pPr>
      <w:hyperlink w:anchor="_Toc504910562" w:history="1">
        <w:r w:rsidR="00093194" w:rsidRPr="00ED1108">
          <w:rPr>
            <w:rStyle w:val="Hyperlink"/>
          </w:rPr>
          <w:t>Minecraft: Education Edition</w:t>
        </w:r>
        <w:r w:rsidR="00093194">
          <w:tab/>
        </w:r>
        <w:r w:rsidR="00093194">
          <w:fldChar w:fldCharType="begin"/>
        </w:r>
        <w:r w:rsidR="00093194">
          <w:instrText xml:space="preserve"> PAGEREF _Toc504910562 \h </w:instrText>
        </w:r>
        <w:r w:rsidR="00093194">
          <w:fldChar w:fldCharType="separate"/>
        </w:r>
        <w:r w:rsidR="00093194">
          <w:t>72</w:t>
        </w:r>
        <w:r w:rsidR="00093194">
          <w:fldChar w:fldCharType="end"/>
        </w:r>
      </w:hyperlink>
    </w:p>
    <w:p w:rsidR="00093194" w:rsidRDefault="003D7ED5">
      <w:pPr>
        <w:pStyle w:val="TOC1"/>
        <w:rPr>
          <w:rFonts w:eastAsiaTheme="minorEastAsia"/>
          <w:b w:val="0"/>
          <w:caps w:val="0"/>
          <w:noProof/>
          <w:sz w:val="22"/>
          <w:szCs w:val="22"/>
        </w:rPr>
      </w:pPr>
      <w:hyperlink w:anchor="_Toc504910563" w:history="1">
        <w:r w:rsidR="00093194" w:rsidRPr="00ED1108">
          <w:rPr>
            <w:rStyle w:val="Hyperlink"/>
            <w:noProof/>
          </w:rPr>
          <w:t>Glossar</w:t>
        </w:r>
        <w:r w:rsidR="00093194">
          <w:rPr>
            <w:noProof/>
          </w:rPr>
          <w:tab/>
        </w:r>
        <w:r w:rsidR="00093194">
          <w:rPr>
            <w:noProof/>
          </w:rPr>
          <w:fldChar w:fldCharType="begin"/>
        </w:r>
        <w:r w:rsidR="00093194">
          <w:rPr>
            <w:noProof/>
          </w:rPr>
          <w:instrText xml:space="preserve"> PAGEREF _Toc504910563 \h </w:instrText>
        </w:r>
        <w:r w:rsidR="00093194">
          <w:rPr>
            <w:noProof/>
          </w:rPr>
        </w:r>
        <w:r w:rsidR="00093194">
          <w:rPr>
            <w:noProof/>
          </w:rPr>
          <w:fldChar w:fldCharType="separate"/>
        </w:r>
        <w:r w:rsidR="00093194">
          <w:rPr>
            <w:noProof/>
          </w:rPr>
          <w:t>73</w:t>
        </w:r>
        <w:r w:rsidR="00093194">
          <w:rPr>
            <w:noProof/>
          </w:rPr>
          <w:fldChar w:fldCharType="end"/>
        </w:r>
      </w:hyperlink>
    </w:p>
    <w:p w:rsidR="00093194" w:rsidRDefault="003D7ED5">
      <w:pPr>
        <w:pStyle w:val="TOC2"/>
        <w:rPr>
          <w:rFonts w:eastAsiaTheme="minorEastAsia"/>
          <w:smallCaps w:val="0"/>
          <w:sz w:val="22"/>
        </w:rPr>
      </w:pPr>
      <w:hyperlink w:anchor="_Toc504910564" w:history="1">
        <w:r w:rsidR="00093194" w:rsidRPr="00ED1108">
          <w:rPr>
            <w:rStyle w:val="Hyperlink"/>
          </w:rPr>
          <w:t>Eigenschaften</w:t>
        </w:r>
        <w:r w:rsidR="00093194">
          <w:tab/>
        </w:r>
        <w:r w:rsidR="00093194">
          <w:fldChar w:fldCharType="begin"/>
        </w:r>
        <w:r w:rsidR="00093194">
          <w:instrText xml:space="preserve"> PAGEREF _Toc504910564 \h </w:instrText>
        </w:r>
        <w:r w:rsidR="00093194">
          <w:fldChar w:fldCharType="separate"/>
        </w:r>
        <w:r w:rsidR="00093194">
          <w:t>73</w:t>
        </w:r>
        <w:r w:rsidR="00093194">
          <w:fldChar w:fldCharType="end"/>
        </w:r>
      </w:hyperlink>
    </w:p>
    <w:p w:rsidR="00093194" w:rsidRDefault="003D7ED5">
      <w:pPr>
        <w:pStyle w:val="TOC2"/>
        <w:rPr>
          <w:rFonts w:eastAsiaTheme="minorEastAsia"/>
          <w:smallCaps w:val="0"/>
          <w:sz w:val="22"/>
        </w:rPr>
      </w:pPr>
      <w:hyperlink w:anchor="_Toc504910565" w:history="1">
        <w:r w:rsidR="00093194" w:rsidRPr="00ED1108">
          <w:rPr>
            <w:rStyle w:val="Hyperlink"/>
          </w:rPr>
          <w:t>Zellenwerte</w:t>
        </w:r>
        <w:r w:rsidR="00093194">
          <w:tab/>
        </w:r>
        <w:r w:rsidR="00093194">
          <w:fldChar w:fldCharType="begin"/>
        </w:r>
        <w:r w:rsidR="00093194">
          <w:instrText xml:space="preserve"> PAGEREF _Toc504910565 \h </w:instrText>
        </w:r>
        <w:r w:rsidR="00093194">
          <w:fldChar w:fldCharType="separate"/>
        </w:r>
        <w:r w:rsidR="00093194">
          <w:t>74</w:t>
        </w:r>
        <w:r w:rsidR="00093194">
          <w:fldChar w:fldCharType="end"/>
        </w:r>
      </w:hyperlink>
    </w:p>
    <w:p w:rsidR="00093194" w:rsidRDefault="003D7ED5">
      <w:pPr>
        <w:pStyle w:val="TOC2"/>
        <w:rPr>
          <w:rFonts w:eastAsiaTheme="minorEastAsia"/>
          <w:smallCaps w:val="0"/>
          <w:sz w:val="22"/>
        </w:rPr>
      </w:pPr>
      <w:hyperlink w:anchor="_Toc504910566" w:history="1">
        <w:r w:rsidR="00093194" w:rsidRPr="00ED1108">
          <w:rPr>
            <w:rStyle w:val="Hyperlink"/>
          </w:rPr>
          <w:t>Spaltenüberschriften</w:t>
        </w:r>
        <w:r w:rsidR="00093194">
          <w:tab/>
        </w:r>
        <w:r w:rsidR="00093194">
          <w:fldChar w:fldCharType="begin"/>
        </w:r>
        <w:r w:rsidR="00093194">
          <w:instrText xml:space="preserve"> PAGEREF _Toc504910566 \h </w:instrText>
        </w:r>
        <w:r w:rsidR="00093194">
          <w:fldChar w:fldCharType="separate"/>
        </w:r>
        <w:r w:rsidR="00093194">
          <w:t>75</w:t>
        </w:r>
        <w:r w:rsidR="00093194">
          <w:fldChar w:fldCharType="end"/>
        </w:r>
      </w:hyperlink>
    </w:p>
    <w:p w:rsidR="00093194" w:rsidRDefault="003D7ED5">
      <w:pPr>
        <w:pStyle w:val="TOC2"/>
        <w:rPr>
          <w:rFonts w:eastAsiaTheme="minorEastAsia"/>
          <w:smallCaps w:val="0"/>
          <w:sz w:val="22"/>
        </w:rPr>
      </w:pPr>
      <w:hyperlink w:anchor="_Toc504910567" w:history="1">
        <w:r w:rsidR="00093194" w:rsidRPr="00ED1108">
          <w:rPr>
            <w:rStyle w:val="Hyperlink"/>
          </w:rPr>
          <w:t>Definitionen</w:t>
        </w:r>
        <w:r w:rsidR="00093194">
          <w:tab/>
        </w:r>
        <w:r w:rsidR="00093194">
          <w:fldChar w:fldCharType="begin"/>
        </w:r>
        <w:r w:rsidR="00093194">
          <w:instrText xml:space="preserve"> PAGEREF _Toc504910567 \h </w:instrText>
        </w:r>
        <w:r w:rsidR="00093194">
          <w:fldChar w:fldCharType="separate"/>
        </w:r>
        <w:r w:rsidR="00093194">
          <w:t>75</w:t>
        </w:r>
        <w:r w:rsidR="00093194">
          <w:fldChar w:fldCharType="end"/>
        </w:r>
      </w:hyperlink>
    </w:p>
    <w:p w:rsidR="00093194" w:rsidRDefault="003D7ED5">
      <w:pPr>
        <w:pStyle w:val="TOC1"/>
        <w:rPr>
          <w:rFonts w:eastAsiaTheme="minorEastAsia"/>
          <w:b w:val="0"/>
          <w:caps w:val="0"/>
          <w:noProof/>
          <w:sz w:val="22"/>
          <w:szCs w:val="22"/>
        </w:rPr>
      </w:pPr>
      <w:hyperlink w:anchor="_Toc504910568" w:history="1">
        <w:r w:rsidR="00093194" w:rsidRPr="00ED1108">
          <w:rPr>
            <w:rStyle w:val="Hyperlink"/>
            <w:noProof/>
          </w:rPr>
          <w:t>Anhang A – CAL-/ML-äquivalente Lizenzen</w:t>
        </w:r>
        <w:r w:rsidR="00093194">
          <w:rPr>
            <w:noProof/>
          </w:rPr>
          <w:tab/>
        </w:r>
        <w:r w:rsidR="00093194">
          <w:rPr>
            <w:noProof/>
          </w:rPr>
          <w:fldChar w:fldCharType="begin"/>
        </w:r>
        <w:r w:rsidR="00093194">
          <w:rPr>
            <w:noProof/>
          </w:rPr>
          <w:instrText xml:space="preserve"> PAGEREF _Toc504910568 \h </w:instrText>
        </w:r>
        <w:r w:rsidR="00093194">
          <w:rPr>
            <w:noProof/>
          </w:rPr>
        </w:r>
        <w:r w:rsidR="00093194">
          <w:rPr>
            <w:noProof/>
          </w:rPr>
          <w:fldChar w:fldCharType="separate"/>
        </w:r>
        <w:r w:rsidR="00093194">
          <w:rPr>
            <w:noProof/>
          </w:rPr>
          <w:t>78</w:t>
        </w:r>
        <w:r w:rsidR="00093194">
          <w:rPr>
            <w:noProof/>
          </w:rPr>
          <w:fldChar w:fldCharType="end"/>
        </w:r>
      </w:hyperlink>
    </w:p>
    <w:p w:rsidR="00093194" w:rsidRDefault="003D7ED5">
      <w:pPr>
        <w:pStyle w:val="TOC1"/>
        <w:rPr>
          <w:rFonts w:eastAsiaTheme="minorEastAsia"/>
          <w:b w:val="0"/>
          <w:caps w:val="0"/>
          <w:noProof/>
          <w:sz w:val="22"/>
          <w:szCs w:val="22"/>
        </w:rPr>
      </w:pPr>
      <w:hyperlink w:anchor="_Toc504910569" w:history="1">
        <w:r w:rsidR="00093194" w:rsidRPr="00ED1108">
          <w:rPr>
            <w:rStyle w:val="Hyperlink"/>
            <w:noProof/>
          </w:rPr>
          <w:t>Anhang B – Software Assurance</w:t>
        </w:r>
        <w:r w:rsidR="00093194">
          <w:rPr>
            <w:noProof/>
          </w:rPr>
          <w:tab/>
        </w:r>
        <w:r w:rsidR="00093194">
          <w:rPr>
            <w:noProof/>
          </w:rPr>
          <w:fldChar w:fldCharType="begin"/>
        </w:r>
        <w:r w:rsidR="00093194">
          <w:rPr>
            <w:noProof/>
          </w:rPr>
          <w:instrText xml:space="preserve"> PAGEREF _Toc504910569 \h </w:instrText>
        </w:r>
        <w:r w:rsidR="00093194">
          <w:rPr>
            <w:noProof/>
          </w:rPr>
        </w:r>
        <w:r w:rsidR="00093194">
          <w:rPr>
            <w:noProof/>
          </w:rPr>
          <w:fldChar w:fldCharType="separate"/>
        </w:r>
        <w:r w:rsidR="00093194">
          <w:rPr>
            <w:noProof/>
          </w:rPr>
          <w:t>80</w:t>
        </w:r>
        <w:r w:rsidR="00093194">
          <w:rPr>
            <w:noProof/>
          </w:rPr>
          <w:fldChar w:fldCharType="end"/>
        </w:r>
      </w:hyperlink>
    </w:p>
    <w:p w:rsidR="00093194" w:rsidRDefault="003D7ED5">
      <w:pPr>
        <w:pStyle w:val="TOC2"/>
        <w:rPr>
          <w:rFonts w:eastAsiaTheme="minorEastAsia"/>
          <w:smallCaps w:val="0"/>
          <w:sz w:val="22"/>
        </w:rPr>
      </w:pPr>
      <w:hyperlink w:anchor="_Toc504910570" w:history="1">
        <w:r w:rsidR="00093194" w:rsidRPr="00ED1108">
          <w:rPr>
            <w:rStyle w:val="Hyperlink"/>
          </w:rPr>
          <w:t>Erwerb von Software Assurance</w:t>
        </w:r>
        <w:r w:rsidR="00093194">
          <w:tab/>
        </w:r>
        <w:r w:rsidR="00093194">
          <w:fldChar w:fldCharType="begin"/>
        </w:r>
        <w:r w:rsidR="00093194">
          <w:instrText xml:space="preserve"> PAGEREF _Toc504910570 \h </w:instrText>
        </w:r>
        <w:r w:rsidR="00093194">
          <w:fldChar w:fldCharType="separate"/>
        </w:r>
        <w:r w:rsidR="00093194">
          <w:t>80</w:t>
        </w:r>
        <w:r w:rsidR="00093194">
          <w:fldChar w:fldCharType="end"/>
        </w:r>
      </w:hyperlink>
    </w:p>
    <w:p w:rsidR="00093194" w:rsidRDefault="003D7ED5">
      <w:pPr>
        <w:pStyle w:val="TOC2"/>
        <w:rPr>
          <w:rFonts w:eastAsiaTheme="minorEastAsia"/>
          <w:smallCaps w:val="0"/>
          <w:sz w:val="22"/>
        </w:rPr>
      </w:pPr>
      <w:hyperlink w:anchor="_Toc504910571" w:history="1">
        <w:r w:rsidR="00093194" w:rsidRPr="00ED1108">
          <w:rPr>
            <w:rStyle w:val="Hyperlink"/>
          </w:rPr>
          <w:t>Verlängerung von Software Assurance</w:t>
        </w:r>
        <w:r w:rsidR="00093194">
          <w:tab/>
        </w:r>
        <w:r w:rsidR="00093194">
          <w:fldChar w:fldCharType="begin"/>
        </w:r>
        <w:r w:rsidR="00093194">
          <w:instrText xml:space="preserve"> PAGEREF _Toc504910571 \h </w:instrText>
        </w:r>
        <w:r w:rsidR="00093194">
          <w:fldChar w:fldCharType="separate"/>
        </w:r>
        <w:r w:rsidR="00093194">
          <w:t>80</w:t>
        </w:r>
        <w:r w:rsidR="00093194">
          <w:fldChar w:fldCharType="end"/>
        </w:r>
      </w:hyperlink>
    </w:p>
    <w:p w:rsidR="00093194" w:rsidRDefault="003D7ED5">
      <w:pPr>
        <w:pStyle w:val="TOC2"/>
        <w:rPr>
          <w:rFonts w:eastAsiaTheme="minorEastAsia"/>
          <w:smallCaps w:val="0"/>
          <w:sz w:val="22"/>
        </w:rPr>
      </w:pPr>
      <w:hyperlink w:anchor="_Toc504910572" w:history="1">
        <w:r w:rsidR="00093194" w:rsidRPr="00ED1108">
          <w:rPr>
            <w:rStyle w:val="Hyperlink"/>
          </w:rPr>
          <w:t>Migrationslizenz für Eingestellte Produkte oder Produkte mit Status End-Of-Life</w:t>
        </w:r>
        <w:r w:rsidR="00093194">
          <w:tab/>
        </w:r>
        <w:r w:rsidR="00093194">
          <w:fldChar w:fldCharType="begin"/>
        </w:r>
        <w:r w:rsidR="00093194">
          <w:instrText xml:space="preserve"> PAGEREF _Toc504910572 \h </w:instrText>
        </w:r>
        <w:r w:rsidR="00093194">
          <w:fldChar w:fldCharType="separate"/>
        </w:r>
        <w:r w:rsidR="00093194">
          <w:t>81</w:t>
        </w:r>
        <w:r w:rsidR="00093194">
          <w:fldChar w:fldCharType="end"/>
        </w:r>
      </w:hyperlink>
    </w:p>
    <w:p w:rsidR="00093194" w:rsidRDefault="003D7ED5">
      <w:pPr>
        <w:pStyle w:val="TOC2"/>
        <w:rPr>
          <w:rFonts w:eastAsiaTheme="minorEastAsia"/>
          <w:smallCaps w:val="0"/>
          <w:sz w:val="22"/>
        </w:rPr>
      </w:pPr>
      <w:hyperlink w:anchor="_Toc504910573" w:history="1">
        <w:r w:rsidR="00093194" w:rsidRPr="00ED1108">
          <w:rPr>
            <w:rStyle w:val="Hyperlink"/>
          </w:rPr>
          <w:t>Software Assurance-Vergünstigungen</w:t>
        </w:r>
        <w:r w:rsidR="00093194">
          <w:tab/>
        </w:r>
        <w:r w:rsidR="00093194">
          <w:fldChar w:fldCharType="begin"/>
        </w:r>
        <w:r w:rsidR="00093194">
          <w:instrText xml:space="preserve"> PAGEREF _Toc504910573 \h </w:instrText>
        </w:r>
        <w:r w:rsidR="00093194">
          <w:fldChar w:fldCharType="separate"/>
        </w:r>
        <w:r w:rsidR="00093194">
          <w:t>81</w:t>
        </w:r>
        <w:r w:rsidR="00093194">
          <w:fldChar w:fldCharType="end"/>
        </w:r>
      </w:hyperlink>
    </w:p>
    <w:p w:rsidR="00093194" w:rsidRDefault="003D7ED5">
      <w:pPr>
        <w:pStyle w:val="TOC1"/>
        <w:rPr>
          <w:rFonts w:eastAsiaTheme="minorEastAsia"/>
          <w:b w:val="0"/>
          <w:caps w:val="0"/>
          <w:noProof/>
          <w:sz w:val="22"/>
          <w:szCs w:val="22"/>
        </w:rPr>
      </w:pPr>
      <w:hyperlink w:anchor="_Toc504910574" w:history="1">
        <w:r w:rsidR="00093194" w:rsidRPr="00ED1108">
          <w:rPr>
            <w:rStyle w:val="Hyperlink"/>
            <w:noProof/>
          </w:rPr>
          <w:t>Anhang C – Add-Ons und andere Übergangslizenzen</w:t>
        </w:r>
        <w:r w:rsidR="00093194">
          <w:rPr>
            <w:noProof/>
          </w:rPr>
          <w:tab/>
        </w:r>
        <w:r w:rsidR="00093194">
          <w:rPr>
            <w:noProof/>
          </w:rPr>
          <w:fldChar w:fldCharType="begin"/>
        </w:r>
        <w:r w:rsidR="00093194">
          <w:rPr>
            <w:noProof/>
          </w:rPr>
          <w:instrText xml:space="preserve"> PAGEREF _Toc504910574 \h </w:instrText>
        </w:r>
        <w:r w:rsidR="00093194">
          <w:rPr>
            <w:noProof/>
          </w:rPr>
        </w:r>
        <w:r w:rsidR="00093194">
          <w:rPr>
            <w:noProof/>
          </w:rPr>
          <w:fldChar w:fldCharType="separate"/>
        </w:r>
        <w:r w:rsidR="00093194">
          <w:rPr>
            <w:noProof/>
          </w:rPr>
          <w:t>93</w:t>
        </w:r>
        <w:r w:rsidR="00093194">
          <w:rPr>
            <w:noProof/>
          </w:rPr>
          <w:fldChar w:fldCharType="end"/>
        </w:r>
      </w:hyperlink>
    </w:p>
    <w:p w:rsidR="00093194" w:rsidRDefault="003D7ED5">
      <w:pPr>
        <w:pStyle w:val="TOC2"/>
        <w:rPr>
          <w:rFonts w:eastAsiaTheme="minorEastAsia"/>
          <w:smallCaps w:val="0"/>
          <w:sz w:val="22"/>
        </w:rPr>
      </w:pPr>
      <w:hyperlink w:anchor="_Toc504910575" w:history="1">
        <w:r w:rsidR="00093194" w:rsidRPr="00ED1108">
          <w:rPr>
            <w:rStyle w:val="Hyperlink"/>
          </w:rPr>
          <w:t>Add-Ons</w:t>
        </w:r>
        <w:r w:rsidR="00093194">
          <w:tab/>
        </w:r>
        <w:r w:rsidR="00093194">
          <w:fldChar w:fldCharType="begin"/>
        </w:r>
        <w:r w:rsidR="00093194">
          <w:instrText xml:space="preserve"> PAGEREF _Toc504910575 \h </w:instrText>
        </w:r>
        <w:r w:rsidR="00093194">
          <w:fldChar w:fldCharType="separate"/>
        </w:r>
        <w:r w:rsidR="00093194">
          <w:t>93</w:t>
        </w:r>
        <w:r w:rsidR="00093194">
          <w:fldChar w:fldCharType="end"/>
        </w:r>
      </w:hyperlink>
    </w:p>
    <w:p w:rsidR="00093194" w:rsidRDefault="003D7ED5">
      <w:pPr>
        <w:pStyle w:val="TOC3"/>
        <w:rPr>
          <w:rFonts w:eastAsiaTheme="minorEastAsia"/>
          <w:smallCaps w:val="0"/>
          <w:sz w:val="22"/>
        </w:rPr>
      </w:pPr>
      <w:hyperlink w:anchor="_Toc504910576" w:history="1">
        <w:r w:rsidR="00093194" w:rsidRPr="00ED1108">
          <w:rPr>
            <w:rStyle w:val="Hyperlink"/>
          </w:rPr>
          <w:t>Windows-Desktopbetriebssystem</w:t>
        </w:r>
        <w:r w:rsidR="00093194">
          <w:tab/>
        </w:r>
        <w:r w:rsidR="00093194">
          <w:fldChar w:fldCharType="begin"/>
        </w:r>
        <w:r w:rsidR="00093194">
          <w:instrText xml:space="preserve"> PAGEREF _Toc504910576 \h </w:instrText>
        </w:r>
        <w:r w:rsidR="00093194">
          <w:fldChar w:fldCharType="separate"/>
        </w:r>
        <w:r w:rsidR="00093194">
          <w:t>93</w:t>
        </w:r>
        <w:r w:rsidR="00093194">
          <w:fldChar w:fldCharType="end"/>
        </w:r>
      </w:hyperlink>
    </w:p>
    <w:p w:rsidR="00093194" w:rsidRDefault="003D7ED5">
      <w:pPr>
        <w:pStyle w:val="TOC3"/>
        <w:rPr>
          <w:rFonts w:eastAsiaTheme="minorEastAsia"/>
          <w:smallCaps w:val="0"/>
          <w:sz w:val="22"/>
        </w:rPr>
      </w:pPr>
      <w:hyperlink w:anchor="_Toc504910577" w:history="1">
        <w:r w:rsidR="00093194" w:rsidRPr="00ED1108">
          <w:rPr>
            <w:rStyle w:val="Hyperlink"/>
          </w:rPr>
          <w:t>Microsoft Operations Management und Security</w:t>
        </w:r>
        <w:r w:rsidR="00093194">
          <w:tab/>
        </w:r>
        <w:r w:rsidR="00093194">
          <w:fldChar w:fldCharType="begin"/>
        </w:r>
        <w:r w:rsidR="00093194">
          <w:instrText xml:space="preserve"> PAGEREF _Toc504910577 \h </w:instrText>
        </w:r>
        <w:r w:rsidR="00093194">
          <w:fldChar w:fldCharType="separate"/>
        </w:r>
        <w:r w:rsidR="00093194">
          <w:t>93</w:t>
        </w:r>
        <w:r w:rsidR="00093194">
          <w:fldChar w:fldCharType="end"/>
        </w:r>
      </w:hyperlink>
    </w:p>
    <w:p w:rsidR="00093194" w:rsidRDefault="003D7ED5">
      <w:pPr>
        <w:pStyle w:val="TOC3"/>
        <w:rPr>
          <w:rFonts w:eastAsiaTheme="minorEastAsia"/>
          <w:smallCaps w:val="0"/>
          <w:sz w:val="22"/>
        </w:rPr>
      </w:pPr>
      <w:hyperlink w:anchor="_Toc504910578" w:history="1">
        <w:r w:rsidR="00093194" w:rsidRPr="00ED1108">
          <w:rPr>
            <w:rStyle w:val="Hyperlink"/>
          </w:rPr>
          <w:t>Microsoft Azure User Plans</w:t>
        </w:r>
        <w:r w:rsidR="00093194">
          <w:tab/>
        </w:r>
        <w:r w:rsidR="00093194">
          <w:fldChar w:fldCharType="begin"/>
        </w:r>
        <w:r w:rsidR="00093194">
          <w:instrText xml:space="preserve"> PAGEREF _Toc504910578 \h </w:instrText>
        </w:r>
        <w:r w:rsidR="00093194">
          <w:fldChar w:fldCharType="separate"/>
        </w:r>
        <w:r w:rsidR="00093194">
          <w:t>93</w:t>
        </w:r>
        <w:r w:rsidR="00093194">
          <w:fldChar w:fldCharType="end"/>
        </w:r>
      </w:hyperlink>
    </w:p>
    <w:p w:rsidR="00093194" w:rsidRDefault="003D7ED5">
      <w:pPr>
        <w:pStyle w:val="TOC3"/>
        <w:rPr>
          <w:rFonts w:eastAsiaTheme="minorEastAsia"/>
          <w:smallCaps w:val="0"/>
          <w:sz w:val="22"/>
        </w:rPr>
      </w:pPr>
      <w:hyperlink w:anchor="_Toc504910579" w:history="1">
        <w:r w:rsidR="00093194" w:rsidRPr="00ED1108">
          <w:rPr>
            <w:rStyle w:val="Hyperlink"/>
          </w:rPr>
          <w:t>Microsoft 365</w:t>
        </w:r>
        <w:r w:rsidR="00093194">
          <w:tab/>
        </w:r>
        <w:r w:rsidR="00093194">
          <w:fldChar w:fldCharType="begin"/>
        </w:r>
        <w:r w:rsidR="00093194">
          <w:instrText xml:space="preserve"> PAGEREF _Toc504910579 \h </w:instrText>
        </w:r>
        <w:r w:rsidR="00093194">
          <w:fldChar w:fldCharType="separate"/>
        </w:r>
        <w:r w:rsidR="00093194">
          <w:t>94</w:t>
        </w:r>
        <w:r w:rsidR="00093194">
          <w:fldChar w:fldCharType="end"/>
        </w:r>
      </w:hyperlink>
    </w:p>
    <w:p w:rsidR="00093194" w:rsidRDefault="003D7ED5">
      <w:pPr>
        <w:pStyle w:val="TOC3"/>
        <w:rPr>
          <w:rFonts w:eastAsiaTheme="minorEastAsia"/>
          <w:smallCaps w:val="0"/>
          <w:sz w:val="22"/>
        </w:rPr>
      </w:pPr>
      <w:hyperlink w:anchor="_Toc504910580" w:history="1">
        <w:r w:rsidR="00093194" w:rsidRPr="00ED1108">
          <w:rPr>
            <w:rStyle w:val="Hyperlink"/>
          </w:rPr>
          <w:t>Enterprise Mobility + Security</w:t>
        </w:r>
        <w:r w:rsidR="00093194">
          <w:tab/>
        </w:r>
        <w:r w:rsidR="00093194">
          <w:fldChar w:fldCharType="begin"/>
        </w:r>
        <w:r w:rsidR="00093194">
          <w:instrText xml:space="preserve"> PAGEREF _Toc504910580 \h </w:instrText>
        </w:r>
        <w:r w:rsidR="00093194">
          <w:fldChar w:fldCharType="separate"/>
        </w:r>
        <w:r w:rsidR="00093194">
          <w:t>94</w:t>
        </w:r>
        <w:r w:rsidR="00093194">
          <w:fldChar w:fldCharType="end"/>
        </w:r>
      </w:hyperlink>
    </w:p>
    <w:p w:rsidR="00093194" w:rsidRDefault="003D7ED5">
      <w:pPr>
        <w:pStyle w:val="TOC3"/>
        <w:rPr>
          <w:rFonts w:eastAsiaTheme="minorEastAsia"/>
          <w:smallCaps w:val="0"/>
          <w:sz w:val="22"/>
        </w:rPr>
      </w:pPr>
      <w:hyperlink w:anchor="_Toc504910581" w:history="1">
        <w:r w:rsidR="00093194" w:rsidRPr="00ED1108">
          <w:rPr>
            <w:rStyle w:val="Hyperlink"/>
          </w:rPr>
          <w:t>Microsoft Dynamics 365-Dienste</w:t>
        </w:r>
        <w:r w:rsidR="00093194">
          <w:tab/>
        </w:r>
        <w:r w:rsidR="00093194">
          <w:fldChar w:fldCharType="begin"/>
        </w:r>
        <w:r w:rsidR="00093194">
          <w:instrText xml:space="preserve"> PAGEREF _Toc504910581 \h </w:instrText>
        </w:r>
        <w:r w:rsidR="00093194">
          <w:fldChar w:fldCharType="separate"/>
        </w:r>
        <w:r w:rsidR="00093194">
          <w:t>94</w:t>
        </w:r>
        <w:r w:rsidR="00093194">
          <w:fldChar w:fldCharType="end"/>
        </w:r>
      </w:hyperlink>
    </w:p>
    <w:p w:rsidR="00093194" w:rsidRDefault="003D7ED5">
      <w:pPr>
        <w:pStyle w:val="TOC3"/>
        <w:rPr>
          <w:rFonts w:eastAsiaTheme="minorEastAsia"/>
          <w:smallCaps w:val="0"/>
          <w:sz w:val="22"/>
        </w:rPr>
      </w:pPr>
      <w:hyperlink w:anchor="_Toc504910582" w:history="1">
        <w:r w:rsidR="00093194" w:rsidRPr="00ED1108">
          <w:rPr>
            <w:rStyle w:val="Hyperlink"/>
          </w:rPr>
          <w:t>Office 365-Anwendungen</w:t>
        </w:r>
        <w:r w:rsidR="00093194">
          <w:tab/>
        </w:r>
        <w:r w:rsidR="00093194">
          <w:fldChar w:fldCharType="begin"/>
        </w:r>
        <w:r w:rsidR="00093194">
          <w:instrText xml:space="preserve"> PAGEREF _Toc504910582 \h </w:instrText>
        </w:r>
        <w:r w:rsidR="00093194">
          <w:fldChar w:fldCharType="separate"/>
        </w:r>
        <w:r w:rsidR="00093194">
          <w:t>94</w:t>
        </w:r>
        <w:r w:rsidR="00093194">
          <w:fldChar w:fldCharType="end"/>
        </w:r>
      </w:hyperlink>
    </w:p>
    <w:p w:rsidR="00093194" w:rsidRDefault="003D7ED5">
      <w:pPr>
        <w:pStyle w:val="TOC3"/>
        <w:rPr>
          <w:rFonts w:eastAsiaTheme="minorEastAsia"/>
          <w:smallCaps w:val="0"/>
          <w:sz w:val="22"/>
        </w:rPr>
      </w:pPr>
      <w:hyperlink w:anchor="_Toc504910583" w:history="1">
        <w:r w:rsidR="00093194" w:rsidRPr="00ED1108">
          <w:rPr>
            <w:rStyle w:val="Hyperlink"/>
          </w:rPr>
          <w:t>Office 365 Suites</w:t>
        </w:r>
        <w:r w:rsidR="00093194">
          <w:tab/>
        </w:r>
        <w:r w:rsidR="00093194">
          <w:fldChar w:fldCharType="begin"/>
        </w:r>
        <w:r w:rsidR="00093194">
          <w:instrText xml:space="preserve"> PAGEREF _Toc504910583 \h </w:instrText>
        </w:r>
        <w:r w:rsidR="00093194">
          <w:fldChar w:fldCharType="separate"/>
        </w:r>
        <w:r w:rsidR="00093194">
          <w:t>94</w:t>
        </w:r>
        <w:r w:rsidR="00093194">
          <w:fldChar w:fldCharType="end"/>
        </w:r>
      </w:hyperlink>
    </w:p>
    <w:p w:rsidR="00093194" w:rsidRDefault="003D7ED5">
      <w:pPr>
        <w:pStyle w:val="TOC3"/>
        <w:rPr>
          <w:rFonts w:eastAsiaTheme="minorEastAsia"/>
          <w:smallCaps w:val="0"/>
          <w:sz w:val="22"/>
        </w:rPr>
      </w:pPr>
      <w:hyperlink w:anchor="_Toc504910584" w:history="1">
        <w:r w:rsidR="00093194" w:rsidRPr="00ED1108">
          <w:rPr>
            <w:rStyle w:val="Hyperlink"/>
          </w:rPr>
          <w:t>Exchange Online</w:t>
        </w:r>
        <w:r w:rsidR="00093194">
          <w:tab/>
        </w:r>
        <w:r w:rsidR="00093194">
          <w:fldChar w:fldCharType="begin"/>
        </w:r>
        <w:r w:rsidR="00093194">
          <w:instrText xml:space="preserve"> PAGEREF _Toc504910584 \h </w:instrText>
        </w:r>
        <w:r w:rsidR="00093194">
          <w:fldChar w:fldCharType="separate"/>
        </w:r>
        <w:r w:rsidR="00093194">
          <w:t>95</w:t>
        </w:r>
        <w:r w:rsidR="00093194">
          <w:fldChar w:fldCharType="end"/>
        </w:r>
      </w:hyperlink>
    </w:p>
    <w:p w:rsidR="00093194" w:rsidRDefault="003D7ED5">
      <w:pPr>
        <w:pStyle w:val="TOC3"/>
        <w:rPr>
          <w:rFonts w:eastAsiaTheme="minorEastAsia"/>
          <w:smallCaps w:val="0"/>
          <w:sz w:val="22"/>
        </w:rPr>
      </w:pPr>
      <w:hyperlink w:anchor="_Toc504910585" w:history="1">
        <w:r w:rsidR="00093194" w:rsidRPr="00ED1108">
          <w:rPr>
            <w:rStyle w:val="Hyperlink"/>
          </w:rPr>
          <w:t>Project Online</w:t>
        </w:r>
        <w:r w:rsidR="00093194">
          <w:tab/>
        </w:r>
        <w:r w:rsidR="00093194">
          <w:fldChar w:fldCharType="begin"/>
        </w:r>
        <w:r w:rsidR="00093194">
          <w:instrText xml:space="preserve"> PAGEREF _Toc504910585 \h </w:instrText>
        </w:r>
        <w:r w:rsidR="00093194">
          <w:fldChar w:fldCharType="separate"/>
        </w:r>
        <w:r w:rsidR="00093194">
          <w:t>95</w:t>
        </w:r>
        <w:r w:rsidR="00093194">
          <w:fldChar w:fldCharType="end"/>
        </w:r>
      </w:hyperlink>
    </w:p>
    <w:p w:rsidR="00093194" w:rsidRDefault="003D7ED5">
      <w:pPr>
        <w:pStyle w:val="TOC3"/>
        <w:rPr>
          <w:rFonts w:eastAsiaTheme="minorEastAsia"/>
          <w:smallCaps w:val="0"/>
          <w:sz w:val="22"/>
        </w:rPr>
      </w:pPr>
      <w:hyperlink w:anchor="_Toc504910586" w:history="1">
        <w:r w:rsidR="00093194" w:rsidRPr="00ED1108">
          <w:rPr>
            <w:rStyle w:val="Hyperlink"/>
          </w:rPr>
          <w:t>SharePoint Online</w:t>
        </w:r>
        <w:r w:rsidR="00093194">
          <w:tab/>
        </w:r>
        <w:r w:rsidR="00093194">
          <w:fldChar w:fldCharType="begin"/>
        </w:r>
        <w:r w:rsidR="00093194">
          <w:instrText xml:space="preserve"> PAGEREF _Toc504910586 \h </w:instrText>
        </w:r>
        <w:r w:rsidR="00093194">
          <w:fldChar w:fldCharType="separate"/>
        </w:r>
        <w:r w:rsidR="00093194">
          <w:t>95</w:t>
        </w:r>
        <w:r w:rsidR="00093194">
          <w:fldChar w:fldCharType="end"/>
        </w:r>
      </w:hyperlink>
    </w:p>
    <w:p w:rsidR="00093194" w:rsidRDefault="003D7ED5">
      <w:pPr>
        <w:pStyle w:val="TOC3"/>
        <w:rPr>
          <w:rFonts w:eastAsiaTheme="minorEastAsia"/>
          <w:smallCaps w:val="0"/>
          <w:sz w:val="22"/>
        </w:rPr>
      </w:pPr>
      <w:hyperlink w:anchor="_Toc504910587" w:history="1">
        <w:r w:rsidR="00093194" w:rsidRPr="00ED1108">
          <w:rPr>
            <w:rStyle w:val="Hyperlink"/>
          </w:rPr>
          <w:t>Skype for Business Online</w:t>
        </w:r>
        <w:r w:rsidR="00093194">
          <w:tab/>
        </w:r>
        <w:r w:rsidR="00093194">
          <w:fldChar w:fldCharType="begin"/>
        </w:r>
        <w:r w:rsidR="00093194">
          <w:instrText xml:space="preserve"> PAGEREF _Toc504910587 \h </w:instrText>
        </w:r>
        <w:r w:rsidR="00093194">
          <w:fldChar w:fldCharType="separate"/>
        </w:r>
        <w:r w:rsidR="00093194">
          <w:t>95</w:t>
        </w:r>
        <w:r w:rsidR="00093194">
          <w:fldChar w:fldCharType="end"/>
        </w:r>
      </w:hyperlink>
    </w:p>
    <w:p w:rsidR="00093194" w:rsidRDefault="003D7ED5">
      <w:pPr>
        <w:pStyle w:val="TOC3"/>
        <w:rPr>
          <w:rFonts w:eastAsiaTheme="minorEastAsia"/>
          <w:smallCaps w:val="0"/>
          <w:sz w:val="22"/>
        </w:rPr>
      </w:pPr>
      <w:hyperlink w:anchor="_Toc504910588" w:history="1">
        <w:r w:rsidR="00093194" w:rsidRPr="00ED1108">
          <w:rPr>
            <w:rStyle w:val="Hyperlink"/>
          </w:rPr>
          <w:t>Microsoft Intune</w:t>
        </w:r>
        <w:r w:rsidR="00093194">
          <w:tab/>
        </w:r>
        <w:r w:rsidR="00093194">
          <w:fldChar w:fldCharType="begin"/>
        </w:r>
        <w:r w:rsidR="00093194">
          <w:instrText xml:space="preserve"> PAGEREF _Toc504910588 \h </w:instrText>
        </w:r>
        <w:r w:rsidR="00093194">
          <w:fldChar w:fldCharType="separate"/>
        </w:r>
        <w:r w:rsidR="00093194">
          <w:t>96</w:t>
        </w:r>
        <w:r w:rsidR="00093194">
          <w:fldChar w:fldCharType="end"/>
        </w:r>
      </w:hyperlink>
    </w:p>
    <w:p w:rsidR="00093194" w:rsidRDefault="003D7ED5">
      <w:pPr>
        <w:pStyle w:val="TOC2"/>
        <w:rPr>
          <w:rFonts w:eastAsiaTheme="minorEastAsia"/>
          <w:smallCaps w:val="0"/>
          <w:sz w:val="22"/>
        </w:rPr>
      </w:pPr>
      <w:hyperlink w:anchor="_Toc504910589" w:history="1">
        <w:r w:rsidR="00093194" w:rsidRPr="00ED1108">
          <w:rPr>
            <w:rStyle w:val="Hyperlink"/>
          </w:rPr>
          <w:t>Von SA</w:t>
        </w:r>
        <w:r w:rsidR="00093194">
          <w:tab/>
        </w:r>
        <w:r w:rsidR="00093194">
          <w:fldChar w:fldCharType="begin"/>
        </w:r>
        <w:r w:rsidR="00093194">
          <w:instrText xml:space="preserve"> PAGEREF _Toc504910589 \h </w:instrText>
        </w:r>
        <w:r w:rsidR="00093194">
          <w:fldChar w:fldCharType="separate"/>
        </w:r>
        <w:r w:rsidR="00093194">
          <w:t>96</w:t>
        </w:r>
        <w:r w:rsidR="00093194">
          <w:fldChar w:fldCharType="end"/>
        </w:r>
      </w:hyperlink>
    </w:p>
    <w:p w:rsidR="00093194" w:rsidRDefault="003D7ED5">
      <w:pPr>
        <w:pStyle w:val="TOC3"/>
        <w:rPr>
          <w:rFonts w:eastAsiaTheme="minorEastAsia"/>
          <w:smallCaps w:val="0"/>
          <w:sz w:val="22"/>
        </w:rPr>
      </w:pPr>
      <w:hyperlink w:anchor="_Toc504910590" w:history="1">
        <w:r w:rsidR="00093194" w:rsidRPr="00ED1108">
          <w:rPr>
            <w:rStyle w:val="Hyperlink"/>
          </w:rPr>
          <w:t>CAL-Suites</w:t>
        </w:r>
        <w:r w:rsidR="00093194">
          <w:tab/>
        </w:r>
        <w:r w:rsidR="00093194">
          <w:fldChar w:fldCharType="begin"/>
        </w:r>
        <w:r w:rsidR="00093194">
          <w:instrText xml:space="preserve"> PAGEREF _Toc504910590 \h </w:instrText>
        </w:r>
        <w:r w:rsidR="00093194">
          <w:fldChar w:fldCharType="separate"/>
        </w:r>
        <w:r w:rsidR="00093194">
          <w:t>96</w:t>
        </w:r>
        <w:r w:rsidR="00093194">
          <w:fldChar w:fldCharType="end"/>
        </w:r>
      </w:hyperlink>
    </w:p>
    <w:p w:rsidR="00093194" w:rsidRDefault="003D7ED5">
      <w:pPr>
        <w:pStyle w:val="TOC3"/>
        <w:rPr>
          <w:rFonts w:eastAsiaTheme="minorEastAsia"/>
          <w:smallCaps w:val="0"/>
          <w:sz w:val="22"/>
        </w:rPr>
      </w:pPr>
      <w:hyperlink w:anchor="_Toc504910591" w:history="1">
        <w:r w:rsidR="00093194" w:rsidRPr="00ED1108">
          <w:rPr>
            <w:rStyle w:val="Hyperlink"/>
          </w:rPr>
          <w:t>Windows-Desktopbetriebssystem</w:t>
        </w:r>
        <w:r w:rsidR="00093194">
          <w:tab/>
        </w:r>
        <w:r w:rsidR="00093194">
          <w:fldChar w:fldCharType="begin"/>
        </w:r>
        <w:r w:rsidR="00093194">
          <w:instrText xml:space="preserve"> PAGEREF _Toc504910591 \h </w:instrText>
        </w:r>
        <w:r w:rsidR="00093194">
          <w:fldChar w:fldCharType="separate"/>
        </w:r>
        <w:r w:rsidR="00093194">
          <w:t>96</w:t>
        </w:r>
        <w:r w:rsidR="00093194">
          <w:fldChar w:fldCharType="end"/>
        </w:r>
      </w:hyperlink>
    </w:p>
    <w:p w:rsidR="00093194" w:rsidRDefault="003D7ED5">
      <w:pPr>
        <w:pStyle w:val="TOC3"/>
        <w:rPr>
          <w:rFonts w:eastAsiaTheme="minorEastAsia"/>
          <w:smallCaps w:val="0"/>
          <w:sz w:val="22"/>
        </w:rPr>
      </w:pPr>
      <w:hyperlink w:anchor="_Toc504910592" w:history="1">
        <w:r w:rsidR="00093194" w:rsidRPr="00ED1108">
          <w:rPr>
            <w:rStyle w:val="Hyperlink"/>
          </w:rPr>
          <w:t>Microsoft Operations Management und Security</w:t>
        </w:r>
        <w:r w:rsidR="00093194">
          <w:tab/>
        </w:r>
        <w:r w:rsidR="00093194">
          <w:fldChar w:fldCharType="begin"/>
        </w:r>
        <w:r w:rsidR="00093194">
          <w:instrText xml:space="preserve"> PAGEREF _Toc504910592 \h </w:instrText>
        </w:r>
        <w:r w:rsidR="00093194">
          <w:fldChar w:fldCharType="separate"/>
        </w:r>
        <w:r w:rsidR="00093194">
          <w:t>96</w:t>
        </w:r>
        <w:r w:rsidR="00093194">
          <w:fldChar w:fldCharType="end"/>
        </w:r>
      </w:hyperlink>
    </w:p>
    <w:p w:rsidR="00093194" w:rsidRDefault="003D7ED5">
      <w:pPr>
        <w:pStyle w:val="TOC3"/>
        <w:rPr>
          <w:rFonts w:eastAsiaTheme="minorEastAsia"/>
          <w:smallCaps w:val="0"/>
          <w:sz w:val="22"/>
        </w:rPr>
      </w:pPr>
      <w:hyperlink w:anchor="_Toc504910593" w:history="1">
        <w:r w:rsidR="00093194" w:rsidRPr="00ED1108">
          <w:rPr>
            <w:rStyle w:val="Hyperlink"/>
          </w:rPr>
          <w:t>Microsoft 365</w:t>
        </w:r>
        <w:r w:rsidR="00093194">
          <w:tab/>
        </w:r>
        <w:r w:rsidR="00093194">
          <w:fldChar w:fldCharType="begin"/>
        </w:r>
        <w:r w:rsidR="00093194">
          <w:instrText xml:space="preserve"> PAGEREF _Toc504910593 \h </w:instrText>
        </w:r>
        <w:r w:rsidR="00093194">
          <w:fldChar w:fldCharType="separate"/>
        </w:r>
        <w:r w:rsidR="00093194">
          <w:t>97</w:t>
        </w:r>
        <w:r w:rsidR="00093194">
          <w:fldChar w:fldCharType="end"/>
        </w:r>
      </w:hyperlink>
    </w:p>
    <w:p w:rsidR="00093194" w:rsidRDefault="003D7ED5">
      <w:pPr>
        <w:pStyle w:val="TOC3"/>
        <w:rPr>
          <w:rFonts w:eastAsiaTheme="minorEastAsia"/>
          <w:smallCaps w:val="0"/>
          <w:sz w:val="22"/>
        </w:rPr>
      </w:pPr>
      <w:hyperlink w:anchor="_Toc504910594" w:history="1">
        <w:r w:rsidR="00093194" w:rsidRPr="00ED1108">
          <w:rPr>
            <w:rStyle w:val="Hyperlink"/>
          </w:rPr>
          <w:t>Enterprise Mobility + Security</w:t>
        </w:r>
        <w:r w:rsidR="00093194">
          <w:tab/>
        </w:r>
        <w:r w:rsidR="00093194">
          <w:fldChar w:fldCharType="begin"/>
        </w:r>
        <w:r w:rsidR="00093194">
          <w:instrText xml:space="preserve"> PAGEREF _Toc504910594 \h </w:instrText>
        </w:r>
        <w:r w:rsidR="00093194">
          <w:fldChar w:fldCharType="separate"/>
        </w:r>
        <w:r w:rsidR="00093194">
          <w:t>97</w:t>
        </w:r>
        <w:r w:rsidR="00093194">
          <w:fldChar w:fldCharType="end"/>
        </w:r>
      </w:hyperlink>
    </w:p>
    <w:p w:rsidR="00093194" w:rsidRDefault="003D7ED5">
      <w:pPr>
        <w:pStyle w:val="TOC3"/>
        <w:rPr>
          <w:rFonts w:eastAsiaTheme="minorEastAsia"/>
          <w:smallCaps w:val="0"/>
          <w:sz w:val="22"/>
        </w:rPr>
      </w:pPr>
      <w:hyperlink w:anchor="_Toc504910595" w:history="1">
        <w:r w:rsidR="00093194" w:rsidRPr="00ED1108">
          <w:rPr>
            <w:rStyle w:val="Hyperlink"/>
          </w:rPr>
          <w:t>Microsoft Dynamics 365-Dienste</w:t>
        </w:r>
        <w:r w:rsidR="00093194">
          <w:tab/>
        </w:r>
        <w:r w:rsidR="00093194">
          <w:fldChar w:fldCharType="begin"/>
        </w:r>
        <w:r w:rsidR="00093194">
          <w:instrText xml:space="preserve"> PAGEREF _Toc504910595 \h </w:instrText>
        </w:r>
        <w:r w:rsidR="00093194">
          <w:fldChar w:fldCharType="separate"/>
        </w:r>
        <w:r w:rsidR="00093194">
          <w:t>97</w:t>
        </w:r>
        <w:r w:rsidR="00093194">
          <w:fldChar w:fldCharType="end"/>
        </w:r>
      </w:hyperlink>
    </w:p>
    <w:p w:rsidR="00093194" w:rsidRDefault="003D7ED5">
      <w:pPr>
        <w:pStyle w:val="TOC3"/>
        <w:rPr>
          <w:rFonts w:eastAsiaTheme="minorEastAsia"/>
          <w:smallCaps w:val="0"/>
          <w:sz w:val="22"/>
        </w:rPr>
      </w:pPr>
      <w:hyperlink w:anchor="_Toc504910596" w:history="1">
        <w:r w:rsidR="00093194" w:rsidRPr="00ED1108">
          <w:rPr>
            <w:rStyle w:val="Hyperlink"/>
          </w:rPr>
          <w:t>Office 365-Anwendungen</w:t>
        </w:r>
        <w:r w:rsidR="00093194">
          <w:tab/>
        </w:r>
        <w:r w:rsidR="00093194">
          <w:fldChar w:fldCharType="begin"/>
        </w:r>
        <w:r w:rsidR="00093194">
          <w:instrText xml:space="preserve"> PAGEREF _Toc504910596 \h </w:instrText>
        </w:r>
        <w:r w:rsidR="00093194">
          <w:fldChar w:fldCharType="separate"/>
        </w:r>
        <w:r w:rsidR="00093194">
          <w:t>98</w:t>
        </w:r>
        <w:r w:rsidR="00093194">
          <w:fldChar w:fldCharType="end"/>
        </w:r>
      </w:hyperlink>
    </w:p>
    <w:p w:rsidR="00093194" w:rsidRDefault="003D7ED5">
      <w:pPr>
        <w:pStyle w:val="TOC3"/>
        <w:rPr>
          <w:rFonts w:eastAsiaTheme="minorEastAsia"/>
          <w:smallCaps w:val="0"/>
          <w:sz w:val="22"/>
        </w:rPr>
      </w:pPr>
      <w:hyperlink w:anchor="_Toc504910597" w:history="1">
        <w:r w:rsidR="00093194" w:rsidRPr="00ED1108">
          <w:rPr>
            <w:rStyle w:val="Hyperlink"/>
          </w:rPr>
          <w:t>Office 365 Suites</w:t>
        </w:r>
        <w:r w:rsidR="00093194">
          <w:tab/>
        </w:r>
        <w:r w:rsidR="00093194">
          <w:fldChar w:fldCharType="begin"/>
        </w:r>
        <w:r w:rsidR="00093194">
          <w:instrText xml:space="preserve"> PAGEREF _Toc504910597 \h </w:instrText>
        </w:r>
        <w:r w:rsidR="00093194">
          <w:fldChar w:fldCharType="separate"/>
        </w:r>
        <w:r w:rsidR="00093194">
          <w:t>98</w:t>
        </w:r>
        <w:r w:rsidR="00093194">
          <w:fldChar w:fldCharType="end"/>
        </w:r>
      </w:hyperlink>
    </w:p>
    <w:p w:rsidR="00093194" w:rsidRDefault="003D7ED5">
      <w:pPr>
        <w:pStyle w:val="TOC3"/>
        <w:rPr>
          <w:rFonts w:eastAsiaTheme="minorEastAsia"/>
          <w:smallCaps w:val="0"/>
          <w:sz w:val="22"/>
        </w:rPr>
      </w:pPr>
      <w:hyperlink w:anchor="_Toc504910598" w:history="1">
        <w:r w:rsidR="00093194" w:rsidRPr="00ED1108">
          <w:rPr>
            <w:rStyle w:val="Hyperlink"/>
          </w:rPr>
          <w:t>Project Online</w:t>
        </w:r>
        <w:r w:rsidR="00093194">
          <w:tab/>
        </w:r>
        <w:r w:rsidR="00093194">
          <w:fldChar w:fldCharType="begin"/>
        </w:r>
        <w:r w:rsidR="00093194">
          <w:instrText xml:space="preserve"> PAGEREF _Toc504910598 \h </w:instrText>
        </w:r>
        <w:r w:rsidR="00093194">
          <w:fldChar w:fldCharType="separate"/>
        </w:r>
        <w:r w:rsidR="00093194">
          <w:t>98</w:t>
        </w:r>
        <w:r w:rsidR="00093194">
          <w:fldChar w:fldCharType="end"/>
        </w:r>
      </w:hyperlink>
    </w:p>
    <w:p w:rsidR="00093194" w:rsidRDefault="003D7ED5">
      <w:pPr>
        <w:pStyle w:val="TOC1"/>
        <w:rPr>
          <w:rFonts w:eastAsiaTheme="minorEastAsia"/>
          <w:b w:val="0"/>
          <w:caps w:val="0"/>
          <w:noProof/>
          <w:sz w:val="22"/>
          <w:szCs w:val="22"/>
        </w:rPr>
      </w:pPr>
      <w:hyperlink w:anchor="_Toc504910599" w:history="1">
        <w:r w:rsidR="00093194" w:rsidRPr="00ED1108">
          <w:rPr>
            <w:rStyle w:val="Hyperlink"/>
            <w:noProof/>
          </w:rPr>
          <w:t>Anhang D – Professional Services</w:t>
        </w:r>
        <w:r w:rsidR="00093194">
          <w:rPr>
            <w:noProof/>
          </w:rPr>
          <w:tab/>
        </w:r>
        <w:r w:rsidR="00093194">
          <w:rPr>
            <w:noProof/>
          </w:rPr>
          <w:fldChar w:fldCharType="begin"/>
        </w:r>
        <w:r w:rsidR="00093194">
          <w:rPr>
            <w:noProof/>
          </w:rPr>
          <w:instrText xml:space="preserve"> PAGEREF _Toc504910599 \h </w:instrText>
        </w:r>
        <w:r w:rsidR="00093194">
          <w:rPr>
            <w:noProof/>
          </w:rPr>
        </w:r>
        <w:r w:rsidR="00093194">
          <w:rPr>
            <w:noProof/>
          </w:rPr>
          <w:fldChar w:fldCharType="separate"/>
        </w:r>
        <w:r w:rsidR="00093194">
          <w:rPr>
            <w:noProof/>
          </w:rPr>
          <w:t>99</w:t>
        </w:r>
        <w:r w:rsidR="00093194">
          <w:rPr>
            <w:noProof/>
          </w:rPr>
          <w:fldChar w:fldCharType="end"/>
        </w:r>
      </w:hyperlink>
    </w:p>
    <w:p w:rsidR="00093194" w:rsidRDefault="003D7ED5">
      <w:pPr>
        <w:pStyle w:val="TOC2"/>
        <w:rPr>
          <w:rFonts w:eastAsiaTheme="minorEastAsia"/>
          <w:smallCaps w:val="0"/>
          <w:sz w:val="22"/>
        </w:rPr>
      </w:pPr>
      <w:hyperlink w:anchor="_Toc504910600" w:history="1">
        <w:r w:rsidR="00093194" w:rsidRPr="00ED1108">
          <w:rPr>
            <w:rStyle w:val="Hyperlink"/>
          </w:rPr>
          <w:t>Microsoft Premier Support-Angebote</w:t>
        </w:r>
        <w:r w:rsidR="00093194">
          <w:tab/>
        </w:r>
        <w:r w:rsidR="00093194">
          <w:fldChar w:fldCharType="begin"/>
        </w:r>
        <w:r w:rsidR="00093194">
          <w:instrText xml:space="preserve"> PAGEREF _Toc504910600 \h </w:instrText>
        </w:r>
        <w:r w:rsidR="00093194">
          <w:fldChar w:fldCharType="separate"/>
        </w:r>
        <w:r w:rsidR="00093194">
          <w:t>99</w:t>
        </w:r>
        <w:r w:rsidR="00093194">
          <w:fldChar w:fldCharType="end"/>
        </w:r>
      </w:hyperlink>
    </w:p>
    <w:p w:rsidR="00093194" w:rsidRDefault="003D7ED5">
      <w:pPr>
        <w:pStyle w:val="TOC2"/>
        <w:rPr>
          <w:rFonts w:eastAsiaTheme="minorEastAsia"/>
          <w:smallCaps w:val="0"/>
          <w:sz w:val="22"/>
        </w:rPr>
      </w:pPr>
      <w:hyperlink w:anchor="_Toc504910601" w:history="1">
        <w:r w:rsidR="00093194" w:rsidRPr="00ED1108">
          <w:rPr>
            <w:rStyle w:val="Hyperlink"/>
          </w:rPr>
          <w:t>Angebote von Microsoft Digital Advisory Services</w:t>
        </w:r>
        <w:r w:rsidR="00093194">
          <w:tab/>
        </w:r>
        <w:r w:rsidR="00093194">
          <w:fldChar w:fldCharType="begin"/>
        </w:r>
        <w:r w:rsidR="00093194">
          <w:instrText xml:space="preserve"> PAGEREF _Toc504910601 \h </w:instrText>
        </w:r>
        <w:r w:rsidR="00093194">
          <w:fldChar w:fldCharType="separate"/>
        </w:r>
        <w:r w:rsidR="00093194">
          <w:t>100</w:t>
        </w:r>
        <w:r w:rsidR="00093194">
          <w:fldChar w:fldCharType="end"/>
        </w:r>
      </w:hyperlink>
    </w:p>
    <w:p w:rsidR="00093194" w:rsidRDefault="003D7ED5">
      <w:pPr>
        <w:pStyle w:val="TOC2"/>
        <w:rPr>
          <w:rFonts w:eastAsiaTheme="minorEastAsia"/>
          <w:smallCaps w:val="0"/>
          <w:sz w:val="22"/>
        </w:rPr>
      </w:pPr>
      <w:hyperlink w:anchor="_Toc504910602" w:history="1">
        <w:r w:rsidR="00093194" w:rsidRPr="00ED1108">
          <w:rPr>
            <w:rStyle w:val="Hyperlink"/>
          </w:rPr>
          <w:t>Sales Productivity Accelerator-Angebote</w:t>
        </w:r>
        <w:r w:rsidR="00093194">
          <w:tab/>
        </w:r>
        <w:r w:rsidR="00093194">
          <w:fldChar w:fldCharType="begin"/>
        </w:r>
        <w:r w:rsidR="00093194">
          <w:instrText xml:space="preserve"> PAGEREF _Toc504910602 \h </w:instrText>
        </w:r>
        <w:r w:rsidR="00093194">
          <w:fldChar w:fldCharType="separate"/>
        </w:r>
        <w:r w:rsidR="00093194">
          <w:t>100</w:t>
        </w:r>
        <w:r w:rsidR="00093194">
          <w:fldChar w:fldCharType="end"/>
        </w:r>
      </w:hyperlink>
    </w:p>
    <w:p w:rsidR="00093194" w:rsidRDefault="003D7ED5">
      <w:pPr>
        <w:pStyle w:val="TOC1"/>
        <w:rPr>
          <w:rFonts w:eastAsiaTheme="minorEastAsia"/>
          <w:b w:val="0"/>
          <w:caps w:val="0"/>
          <w:noProof/>
          <w:sz w:val="22"/>
          <w:szCs w:val="22"/>
        </w:rPr>
      </w:pPr>
      <w:hyperlink w:anchor="_Toc504910603" w:history="1">
        <w:r w:rsidR="00093194" w:rsidRPr="00ED1108">
          <w:rPr>
            <w:rStyle w:val="Hyperlink"/>
            <w:noProof/>
          </w:rPr>
          <w:t>Anhang E – Ergänzende Geschäftsbedingungen zum Programmvertrag</w:t>
        </w:r>
        <w:r w:rsidR="00093194">
          <w:rPr>
            <w:noProof/>
          </w:rPr>
          <w:tab/>
        </w:r>
        <w:r w:rsidR="00093194">
          <w:rPr>
            <w:noProof/>
          </w:rPr>
          <w:fldChar w:fldCharType="begin"/>
        </w:r>
        <w:r w:rsidR="00093194">
          <w:rPr>
            <w:noProof/>
          </w:rPr>
          <w:instrText xml:space="preserve"> PAGEREF _Toc504910603 \h </w:instrText>
        </w:r>
        <w:r w:rsidR="00093194">
          <w:rPr>
            <w:noProof/>
          </w:rPr>
        </w:r>
        <w:r w:rsidR="00093194">
          <w:rPr>
            <w:noProof/>
          </w:rPr>
          <w:fldChar w:fldCharType="separate"/>
        </w:r>
        <w:r w:rsidR="00093194">
          <w:rPr>
            <w:noProof/>
          </w:rPr>
          <w:t>102</w:t>
        </w:r>
        <w:r w:rsidR="00093194">
          <w:rPr>
            <w:noProof/>
          </w:rPr>
          <w:fldChar w:fldCharType="end"/>
        </w:r>
      </w:hyperlink>
    </w:p>
    <w:p w:rsidR="00093194" w:rsidRDefault="003D7ED5">
      <w:pPr>
        <w:pStyle w:val="TOC2"/>
        <w:rPr>
          <w:rFonts w:eastAsiaTheme="minorEastAsia"/>
          <w:smallCaps w:val="0"/>
          <w:sz w:val="22"/>
        </w:rPr>
      </w:pPr>
      <w:hyperlink w:anchor="_Toc504910604" w:history="1">
        <w:r w:rsidR="00093194" w:rsidRPr="00ED1108">
          <w:rPr>
            <w:rStyle w:val="Hyperlink"/>
          </w:rPr>
          <w:t>Ergänzende Geschäftsbedingungen zum Select Plus-Programm</w:t>
        </w:r>
        <w:r w:rsidR="00093194">
          <w:tab/>
        </w:r>
        <w:r w:rsidR="00093194">
          <w:fldChar w:fldCharType="begin"/>
        </w:r>
        <w:r w:rsidR="00093194">
          <w:instrText xml:space="preserve"> PAGEREF _Toc504910604 \h </w:instrText>
        </w:r>
        <w:r w:rsidR="00093194">
          <w:fldChar w:fldCharType="separate"/>
        </w:r>
        <w:r w:rsidR="00093194">
          <w:t>102</w:t>
        </w:r>
        <w:r w:rsidR="00093194">
          <w:fldChar w:fldCharType="end"/>
        </w:r>
      </w:hyperlink>
    </w:p>
    <w:p w:rsidR="00093194" w:rsidRDefault="003D7ED5">
      <w:pPr>
        <w:pStyle w:val="TOC2"/>
        <w:rPr>
          <w:rFonts w:eastAsiaTheme="minorEastAsia"/>
          <w:smallCaps w:val="0"/>
          <w:sz w:val="22"/>
        </w:rPr>
      </w:pPr>
      <w:hyperlink w:anchor="_Toc504910605" w:history="1">
        <w:r w:rsidR="00093194" w:rsidRPr="00ED1108">
          <w:rPr>
            <w:rStyle w:val="Hyperlink"/>
          </w:rPr>
          <w:t>Definition von Verwaltung für Qualifizierte Geräte</w:t>
        </w:r>
        <w:r w:rsidR="00093194">
          <w:tab/>
        </w:r>
        <w:r w:rsidR="00093194">
          <w:fldChar w:fldCharType="begin"/>
        </w:r>
        <w:r w:rsidR="00093194">
          <w:instrText xml:space="preserve"> PAGEREF _Toc504910605 \h </w:instrText>
        </w:r>
        <w:r w:rsidR="00093194">
          <w:fldChar w:fldCharType="separate"/>
        </w:r>
        <w:r w:rsidR="00093194">
          <w:t>102</w:t>
        </w:r>
        <w:r w:rsidR="00093194">
          <w:fldChar w:fldCharType="end"/>
        </w:r>
      </w:hyperlink>
    </w:p>
    <w:p w:rsidR="00093194" w:rsidRDefault="003D7ED5">
      <w:pPr>
        <w:pStyle w:val="TOC2"/>
        <w:rPr>
          <w:rFonts w:eastAsiaTheme="minorEastAsia"/>
          <w:smallCaps w:val="0"/>
          <w:sz w:val="22"/>
        </w:rPr>
      </w:pPr>
      <w:hyperlink w:anchor="_Toc504910606" w:history="1">
        <w:r w:rsidR="00093194" w:rsidRPr="00ED1108">
          <w:rPr>
            <w:rStyle w:val="Hyperlink"/>
          </w:rPr>
          <w:t>Onlinedienste in den Open-Programmen</w:t>
        </w:r>
        <w:r w:rsidR="00093194">
          <w:tab/>
        </w:r>
        <w:r w:rsidR="00093194">
          <w:fldChar w:fldCharType="begin"/>
        </w:r>
        <w:r w:rsidR="00093194">
          <w:instrText xml:space="preserve"> PAGEREF _Toc504910606 \h </w:instrText>
        </w:r>
        <w:r w:rsidR="00093194">
          <w:fldChar w:fldCharType="separate"/>
        </w:r>
        <w:r w:rsidR="00093194">
          <w:t>102</w:t>
        </w:r>
        <w:r w:rsidR="00093194">
          <w:fldChar w:fldCharType="end"/>
        </w:r>
      </w:hyperlink>
    </w:p>
    <w:p w:rsidR="00093194" w:rsidRDefault="003D7ED5">
      <w:pPr>
        <w:pStyle w:val="TOC2"/>
        <w:rPr>
          <w:rFonts w:eastAsiaTheme="minorEastAsia"/>
          <w:smallCaps w:val="0"/>
          <w:sz w:val="22"/>
        </w:rPr>
      </w:pPr>
      <w:hyperlink w:anchor="_Toc504910607" w:history="1">
        <w:r w:rsidR="00093194" w:rsidRPr="00ED1108">
          <w:rPr>
            <w:rStyle w:val="Hyperlink"/>
          </w:rPr>
          <w:t>Ergänzende Geschäftsbedingungen für Professional Services – Vorgängerverträge</w:t>
        </w:r>
        <w:r w:rsidR="00093194">
          <w:tab/>
        </w:r>
        <w:r w:rsidR="00093194">
          <w:fldChar w:fldCharType="begin"/>
        </w:r>
        <w:r w:rsidR="00093194">
          <w:instrText xml:space="preserve"> PAGEREF _Toc504910607 \h </w:instrText>
        </w:r>
        <w:r w:rsidR="00093194">
          <w:fldChar w:fldCharType="separate"/>
        </w:r>
        <w:r w:rsidR="00093194">
          <w:t>102</w:t>
        </w:r>
        <w:r w:rsidR="00093194">
          <w:fldChar w:fldCharType="end"/>
        </w:r>
      </w:hyperlink>
    </w:p>
    <w:p w:rsidR="00093194" w:rsidRDefault="003D7ED5">
      <w:pPr>
        <w:pStyle w:val="TOC1"/>
        <w:rPr>
          <w:rFonts w:eastAsiaTheme="minorEastAsia"/>
          <w:b w:val="0"/>
          <w:caps w:val="0"/>
          <w:noProof/>
          <w:sz w:val="22"/>
          <w:szCs w:val="22"/>
        </w:rPr>
      </w:pPr>
      <w:hyperlink w:anchor="_Toc504910608" w:history="1">
        <w:r w:rsidR="00093194" w:rsidRPr="00ED1108">
          <w:rPr>
            <w:rStyle w:val="Hyperlink"/>
            <w:noProof/>
          </w:rPr>
          <w:t>Anhang F – Promotions</w:t>
        </w:r>
        <w:r w:rsidR="00093194">
          <w:rPr>
            <w:noProof/>
          </w:rPr>
          <w:tab/>
        </w:r>
        <w:r w:rsidR="00093194">
          <w:rPr>
            <w:noProof/>
          </w:rPr>
          <w:fldChar w:fldCharType="begin"/>
        </w:r>
        <w:r w:rsidR="00093194">
          <w:rPr>
            <w:noProof/>
          </w:rPr>
          <w:instrText xml:space="preserve"> PAGEREF _Toc504910608 \h </w:instrText>
        </w:r>
        <w:r w:rsidR="00093194">
          <w:rPr>
            <w:noProof/>
          </w:rPr>
        </w:r>
        <w:r w:rsidR="00093194">
          <w:rPr>
            <w:noProof/>
          </w:rPr>
          <w:fldChar w:fldCharType="separate"/>
        </w:r>
        <w:r w:rsidR="00093194">
          <w:rPr>
            <w:noProof/>
          </w:rPr>
          <w:t>105</w:t>
        </w:r>
        <w:r w:rsidR="00093194">
          <w:rPr>
            <w:noProof/>
          </w:rPr>
          <w:fldChar w:fldCharType="end"/>
        </w:r>
      </w:hyperlink>
    </w:p>
    <w:p w:rsidR="00093194" w:rsidRDefault="003D7ED5">
      <w:pPr>
        <w:pStyle w:val="TOC2"/>
        <w:rPr>
          <w:rFonts w:eastAsiaTheme="minorEastAsia"/>
          <w:smallCaps w:val="0"/>
          <w:sz w:val="22"/>
        </w:rPr>
      </w:pPr>
      <w:hyperlink w:anchor="_Toc504910609" w:history="1">
        <w:r w:rsidR="00093194" w:rsidRPr="00ED1108">
          <w:rPr>
            <w:rStyle w:val="Hyperlink"/>
          </w:rPr>
          <w:t>Azure Compute Capacity Promotion</w:t>
        </w:r>
        <w:r w:rsidR="00093194">
          <w:tab/>
        </w:r>
        <w:r w:rsidR="00093194">
          <w:fldChar w:fldCharType="begin"/>
        </w:r>
        <w:r w:rsidR="00093194">
          <w:instrText xml:space="preserve"> PAGEREF _Toc504910609 \h </w:instrText>
        </w:r>
        <w:r w:rsidR="00093194">
          <w:fldChar w:fldCharType="separate"/>
        </w:r>
        <w:r w:rsidR="00093194">
          <w:t>105</w:t>
        </w:r>
        <w:r w:rsidR="00093194">
          <w:fldChar w:fldCharType="end"/>
        </w:r>
      </w:hyperlink>
    </w:p>
    <w:p w:rsidR="00093194" w:rsidRDefault="003D7ED5">
      <w:pPr>
        <w:pStyle w:val="TOC2"/>
        <w:rPr>
          <w:rFonts w:eastAsiaTheme="minorEastAsia"/>
          <w:smallCaps w:val="0"/>
          <w:sz w:val="22"/>
        </w:rPr>
      </w:pPr>
      <w:hyperlink w:anchor="_Toc504910610" w:history="1">
        <w:r w:rsidR="00093194" w:rsidRPr="00ED1108">
          <w:rPr>
            <w:rStyle w:val="Hyperlink"/>
          </w:rPr>
          <w:t>Promotion für SQL Server 2017 für Linux</w:t>
        </w:r>
        <w:r w:rsidR="00093194">
          <w:tab/>
        </w:r>
        <w:r w:rsidR="00093194">
          <w:fldChar w:fldCharType="begin"/>
        </w:r>
        <w:r w:rsidR="00093194">
          <w:instrText xml:space="preserve"> PAGEREF _Toc504910610 \h </w:instrText>
        </w:r>
        <w:r w:rsidR="00093194">
          <w:fldChar w:fldCharType="separate"/>
        </w:r>
        <w:r w:rsidR="00093194">
          <w:t>105</w:t>
        </w:r>
        <w:r w:rsidR="00093194">
          <w:fldChar w:fldCharType="end"/>
        </w:r>
      </w:hyperlink>
    </w:p>
    <w:p w:rsidR="00093194" w:rsidRDefault="003D7ED5">
      <w:pPr>
        <w:pStyle w:val="TOC2"/>
        <w:rPr>
          <w:rFonts w:eastAsiaTheme="minorEastAsia"/>
          <w:smallCaps w:val="0"/>
          <w:sz w:val="22"/>
        </w:rPr>
      </w:pPr>
      <w:hyperlink w:anchor="_Toc504910611" w:history="1">
        <w:r w:rsidR="00093194" w:rsidRPr="00ED1108">
          <w:rPr>
            <w:rStyle w:val="Hyperlink"/>
          </w:rPr>
          <w:t>Sonderaktion zur Umstellung von Windows 10 S auf Windows 10</w:t>
        </w:r>
        <w:r w:rsidR="00093194">
          <w:tab/>
        </w:r>
        <w:r w:rsidR="00093194">
          <w:fldChar w:fldCharType="begin"/>
        </w:r>
        <w:r w:rsidR="00093194">
          <w:instrText xml:space="preserve"> PAGEREF _Toc504910611 \h </w:instrText>
        </w:r>
        <w:r w:rsidR="00093194">
          <w:fldChar w:fldCharType="separate"/>
        </w:r>
        <w:r w:rsidR="00093194">
          <w:t>105</w:t>
        </w:r>
        <w:r w:rsidR="00093194">
          <w:fldChar w:fldCharType="end"/>
        </w:r>
      </w:hyperlink>
    </w:p>
    <w:p w:rsidR="00093194" w:rsidRDefault="003D7ED5">
      <w:pPr>
        <w:pStyle w:val="TOC1"/>
        <w:rPr>
          <w:rFonts w:eastAsiaTheme="minorEastAsia"/>
          <w:b w:val="0"/>
          <w:caps w:val="0"/>
          <w:noProof/>
          <w:sz w:val="22"/>
          <w:szCs w:val="22"/>
        </w:rPr>
      </w:pPr>
      <w:hyperlink w:anchor="_Toc504910612" w:history="1">
        <w:r w:rsidR="00093194" w:rsidRPr="00ED1108">
          <w:rPr>
            <w:rStyle w:val="Hyperlink"/>
            <w:noProof/>
          </w:rPr>
          <w:t>Anhang G – Bestimmungen für Speicherarrays</w:t>
        </w:r>
        <w:r w:rsidR="00093194">
          <w:rPr>
            <w:noProof/>
          </w:rPr>
          <w:tab/>
        </w:r>
        <w:r w:rsidR="00093194">
          <w:rPr>
            <w:noProof/>
          </w:rPr>
          <w:fldChar w:fldCharType="begin"/>
        </w:r>
        <w:r w:rsidR="00093194">
          <w:rPr>
            <w:noProof/>
          </w:rPr>
          <w:instrText xml:space="preserve"> PAGEREF _Toc504910612 \h </w:instrText>
        </w:r>
        <w:r w:rsidR="00093194">
          <w:rPr>
            <w:noProof/>
          </w:rPr>
        </w:r>
        <w:r w:rsidR="00093194">
          <w:rPr>
            <w:noProof/>
          </w:rPr>
          <w:fldChar w:fldCharType="separate"/>
        </w:r>
        <w:r w:rsidR="00093194">
          <w:rPr>
            <w:noProof/>
          </w:rPr>
          <w:t>106</w:t>
        </w:r>
        <w:r w:rsidR="00093194">
          <w:rPr>
            <w:noProof/>
          </w:rPr>
          <w:fldChar w:fldCharType="end"/>
        </w:r>
      </w:hyperlink>
    </w:p>
    <w:p w:rsidR="00093194" w:rsidRDefault="003D7ED5">
      <w:pPr>
        <w:pStyle w:val="TOC2"/>
        <w:rPr>
          <w:rFonts w:eastAsiaTheme="minorEastAsia"/>
          <w:smallCaps w:val="0"/>
          <w:sz w:val="22"/>
        </w:rPr>
      </w:pPr>
      <w:hyperlink w:anchor="_Toc504910613" w:history="1">
        <w:r w:rsidR="00093194" w:rsidRPr="00ED1108">
          <w:rPr>
            <w:rStyle w:val="Hyperlink"/>
          </w:rPr>
          <w:t>Verfügbarkeit</w:t>
        </w:r>
        <w:r w:rsidR="00093194">
          <w:tab/>
        </w:r>
        <w:r w:rsidR="00093194">
          <w:fldChar w:fldCharType="begin"/>
        </w:r>
        <w:r w:rsidR="00093194">
          <w:instrText xml:space="preserve"> PAGEREF _Toc504910613 \h </w:instrText>
        </w:r>
        <w:r w:rsidR="00093194">
          <w:fldChar w:fldCharType="separate"/>
        </w:r>
        <w:r w:rsidR="00093194">
          <w:t>106</w:t>
        </w:r>
        <w:r w:rsidR="00093194">
          <w:fldChar w:fldCharType="end"/>
        </w:r>
      </w:hyperlink>
    </w:p>
    <w:p w:rsidR="00093194" w:rsidRDefault="003D7ED5">
      <w:pPr>
        <w:pStyle w:val="TOC2"/>
        <w:rPr>
          <w:rFonts w:eastAsiaTheme="minorEastAsia"/>
          <w:smallCaps w:val="0"/>
          <w:sz w:val="22"/>
        </w:rPr>
      </w:pPr>
      <w:hyperlink w:anchor="_Toc504910614" w:history="1">
        <w:r w:rsidR="00093194" w:rsidRPr="00ED1108">
          <w:rPr>
            <w:rStyle w:val="Hyperlink"/>
          </w:rPr>
          <w:t>Lieferung und Eigentum</w:t>
        </w:r>
        <w:r w:rsidR="00093194">
          <w:tab/>
        </w:r>
        <w:r w:rsidR="00093194">
          <w:fldChar w:fldCharType="begin"/>
        </w:r>
        <w:r w:rsidR="00093194">
          <w:instrText xml:space="preserve"> PAGEREF _Toc504910614 \h </w:instrText>
        </w:r>
        <w:r w:rsidR="00093194">
          <w:fldChar w:fldCharType="separate"/>
        </w:r>
        <w:r w:rsidR="00093194">
          <w:t>106</w:t>
        </w:r>
        <w:r w:rsidR="00093194">
          <w:fldChar w:fldCharType="end"/>
        </w:r>
      </w:hyperlink>
    </w:p>
    <w:p w:rsidR="00093194" w:rsidRDefault="003D7ED5">
      <w:pPr>
        <w:pStyle w:val="TOC2"/>
        <w:rPr>
          <w:rFonts w:eastAsiaTheme="minorEastAsia"/>
          <w:smallCaps w:val="0"/>
          <w:sz w:val="22"/>
        </w:rPr>
      </w:pPr>
      <w:hyperlink w:anchor="_Toc504910615" w:history="1">
        <w:r w:rsidR="00093194" w:rsidRPr="00ED1108">
          <w:rPr>
            <w:rStyle w:val="Hyperlink"/>
          </w:rPr>
          <w:t>Speicherarraysoftware</w:t>
        </w:r>
        <w:r w:rsidR="00093194">
          <w:tab/>
        </w:r>
        <w:r w:rsidR="00093194">
          <w:fldChar w:fldCharType="begin"/>
        </w:r>
        <w:r w:rsidR="00093194">
          <w:instrText xml:space="preserve"> PAGEREF _Toc504910615 \h </w:instrText>
        </w:r>
        <w:r w:rsidR="00093194">
          <w:fldChar w:fldCharType="separate"/>
        </w:r>
        <w:r w:rsidR="00093194">
          <w:t>106</w:t>
        </w:r>
        <w:r w:rsidR="00093194">
          <w:fldChar w:fldCharType="end"/>
        </w:r>
      </w:hyperlink>
    </w:p>
    <w:p w:rsidR="00093194" w:rsidRDefault="003D7ED5">
      <w:pPr>
        <w:pStyle w:val="TOC2"/>
        <w:rPr>
          <w:rFonts w:eastAsiaTheme="minorEastAsia"/>
          <w:smallCaps w:val="0"/>
          <w:sz w:val="22"/>
        </w:rPr>
      </w:pPr>
      <w:hyperlink w:anchor="_Toc504910616" w:history="1">
        <w:r w:rsidR="00093194" w:rsidRPr="00ED1108">
          <w:rPr>
            <w:rStyle w:val="Hyperlink"/>
          </w:rPr>
          <w:t>Beschränkte Gewährleistung auf die Hardware</w:t>
        </w:r>
        <w:r w:rsidR="00093194">
          <w:tab/>
        </w:r>
        <w:r w:rsidR="00093194">
          <w:fldChar w:fldCharType="begin"/>
        </w:r>
        <w:r w:rsidR="00093194">
          <w:instrText xml:space="preserve"> PAGEREF _Toc504910616 \h </w:instrText>
        </w:r>
        <w:r w:rsidR="00093194">
          <w:fldChar w:fldCharType="separate"/>
        </w:r>
        <w:r w:rsidR="00093194">
          <w:t>106</w:t>
        </w:r>
        <w:r w:rsidR="00093194">
          <w:fldChar w:fldCharType="end"/>
        </w:r>
      </w:hyperlink>
    </w:p>
    <w:p w:rsidR="00093194" w:rsidRDefault="003D7ED5">
      <w:pPr>
        <w:pStyle w:val="TOC2"/>
        <w:rPr>
          <w:rFonts w:eastAsiaTheme="minorEastAsia"/>
          <w:smallCaps w:val="0"/>
          <w:sz w:val="22"/>
        </w:rPr>
      </w:pPr>
      <w:hyperlink w:anchor="_Toc504910617" w:history="1">
        <w:r w:rsidR="00093194" w:rsidRPr="00ED1108">
          <w:rPr>
            <w:rStyle w:val="Hyperlink"/>
          </w:rPr>
          <w:t>Freistellung. Verteidigung gegen Ansprüche Dritter</w:t>
        </w:r>
        <w:r w:rsidR="00093194">
          <w:tab/>
        </w:r>
        <w:r w:rsidR="00093194">
          <w:fldChar w:fldCharType="begin"/>
        </w:r>
        <w:r w:rsidR="00093194">
          <w:instrText xml:space="preserve"> PAGEREF _Toc504910617 \h </w:instrText>
        </w:r>
        <w:r w:rsidR="00093194">
          <w:fldChar w:fldCharType="separate"/>
        </w:r>
        <w:r w:rsidR="00093194">
          <w:t>107</w:t>
        </w:r>
        <w:r w:rsidR="00093194">
          <w:fldChar w:fldCharType="end"/>
        </w:r>
      </w:hyperlink>
    </w:p>
    <w:p w:rsidR="00093194" w:rsidRDefault="003D7ED5">
      <w:pPr>
        <w:pStyle w:val="TOC2"/>
        <w:rPr>
          <w:rFonts w:eastAsiaTheme="minorEastAsia"/>
          <w:smallCaps w:val="0"/>
          <w:sz w:val="22"/>
        </w:rPr>
      </w:pPr>
      <w:hyperlink w:anchor="_Toc504910618" w:history="1">
        <w:r w:rsidR="00093194" w:rsidRPr="00ED1108">
          <w:rPr>
            <w:rStyle w:val="Hyperlink"/>
          </w:rPr>
          <w:t>Haftungsbeschränkung</w:t>
        </w:r>
        <w:r w:rsidR="00093194">
          <w:tab/>
        </w:r>
        <w:r w:rsidR="00093194">
          <w:fldChar w:fldCharType="begin"/>
        </w:r>
        <w:r w:rsidR="00093194">
          <w:instrText xml:space="preserve"> PAGEREF _Toc504910618 \h </w:instrText>
        </w:r>
        <w:r w:rsidR="00093194">
          <w:fldChar w:fldCharType="separate"/>
        </w:r>
        <w:r w:rsidR="00093194">
          <w:t>107</w:t>
        </w:r>
        <w:r w:rsidR="00093194">
          <w:fldChar w:fldCharType="end"/>
        </w:r>
      </w:hyperlink>
    </w:p>
    <w:p w:rsidR="00093194" w:rsidRDefault="003D7ED5">
      <w:pPr>
        <w:pStyle w:val="TOC2"/>
        <w:rPr>
          <w:rFonts w:eastAsiaTheme="minorEastAsia"/>
          <w:smallCaps w:val="0"/>
          <w:sz w:val="22"/>
        </w:rPr>
      </w:pPr>
      <w:hyperlink w:anchor="_Toc504910619" w:history="1">
        <w:r w:rsidR="00093194" w:rsidRPr="00ED1108">
          <w:rPr>
            <w:rStyle w:val="Hyperlink"/>
          </w:rPr>
          <w:t>US-Ausfuhrkontrollgesetz</w:t>
        </w:r>
        <w:r w:rsidR="00093194">
          <w:tab/>
        </w:r>
        <w:r w:rsidR="00093194">
          <w:fldChar w:fldCharType="begin"/>
        </w:r>
        <w:r w:rsidR="00093194">
          <w:instrText xml:space="preserve"> PAGEREF _Toc504910619 \h </w:instrText>
        </w:r>
        <w:r w:rsidR="00093194">
          <w:fldChar w:fldCharType="separate"/>
        </w:r>
        <w:r w:rsidR="00093194">
          <w:t>107</w:t>
        </w:r>
        <w:r w:rsidR="00093194">
          <w:fldChar w:fldCharType="end"/>
        </w:r>
      </w:hyperlink>
    </w:p>
    <w:p w:rsidR="00093194" w:rsidRDefault="003D7ED5">
      <w:pPr>
        <w:pStyle w:val="TOC2"/>
        <w:rPr>
          <w:rFonts w:eastAsiaTheme="minorEastAsia"/>
          <w:smallCaps w:val="0"/>
          <w:sz w:val="22"/>
        </w:rPr>
      </w:pPr>
      <w:hyperlink w:anchor="_Toc504910620" w:history="1">
        <w:r w:rsidR="00093194" w:rsidRPr="00ED1108">
          <w:rPr>
            <w:rStyle w:val="Hyperlink"/>
          </w:rPr>
          <w:t>Erfassung von Informationen zur Diagnose</w:t>
        </w:r>
        <w:r w:rsidR="00093194">
          <w:tab/>
        </w:r>
        <w:r w:rsidR="00093194">
          <w:fldChar w:fldCharType="begin"/>
        </w:r>
        <w:r w:rsidR="00093194">
          <w:instrText xml:space="preserve"> PAGEREF _Toc504910620 \h </w:instrText>
        </w:r>
        <w:r w:rsidR="00093194">
          <w:fldChar w:fldCharType="separate"/>
        </w:r>
        <w:r w:rsidR="00093194">
          <w:t>107</w:t>
        </w:r>
        <w:r w:rsidR="00093194">
          <w:fldChar w:fldCharType="end"/>
        </w:r>
      </w:hyperlink>
    </w:p>
    <w:p w:rsidR="00093194" w:rsidRDefault="003D7ED5">
      <w:pPr>
        <w:pStyle w:val="TOC2"/>
        <w:rPr>
          <w:rFonts w:eastAsiaTheme="minorEastAsia"/>
          <w:smallCaps w:val="0"/>
          <w:sz w:val="22"/>
        </w:rPr>
      </w:pPr>
      <w:hyperlink w:anchor="_Toc504910621" w:history="1">
        <w:r w:rsidR="00093194" w:rsidRPr="00ED1108">
          <w:rPr>
            <w:rStyle w:val="Hyperlink"/>
          </w:rPr>
          <w:t>Nutzung durch die öffentliche Verwaltung</w:t>
        </w:r>
        <w:r w:rsidR="00093194">
          <w:tab/>
        </w:r>
        <w:r w:rsidR="00093194">
          <w:fldChar w:fldCharType="begin"/>
        </w:r>
        <w:r w:rsidR="00093194">
          <w:instrText xml:space="preserve"> PAGEREF _Toc504910621 \h </w:instrText>
        </w:r>
        <w:r w:rsidR="00093194">
          <w:fldChar w:fldCharType="separate"/>
        </w:r>
        <w:r w:rsidR="00093194">
          <w:t>107</w:t>
        </w:r>
        <w:r w:rsidR="00093194">
          <w:fldChar w:fldCharType="end"/>
        </w:r>
      </w:hyperlink>
    </w:p>
    <w:p w:rsidR="00093194" w:rsidRDefault="003D7ED5">
      <w:pPr>
        <w:pStyle w:val="TOC1"/>
        <w:rPr>
          <w:rFonts w:eastAsiaTheme="minorEastAsia"/>
          <w:b w:val="0"/>
          <w:caps w:val="0"/>
          <w:noProof/>
          <w:sz w:val="22"/>
          <w:szCs w:val="22"/>
        </w:rPr>
      </w:pPr>
      <w:hyperlink w:anchor="_Toc504910622" w:history="1">
        <w:r w:rsidR="00093194" w:rsidRPr="00ED1108">
          <w:rPr>
            <w:rStyle w:val="Hyperlink"/>
            <w:noProof/>
          </w:rPr>
          <w:t>Anhang H – Studentenvergünstigungen und Programme für Forschung &amp; Lehre</w:t>
        </w:r>
        <w:r w:rsidR="00093194">
          <w:rPr>
            <w:noProof/>
          </w:rPr>
          <w:tab/>
        </w:r>
        <w:r w:rsidR="00093194">
          <w:rPr>
            <w:noProof/>
          </w:rPr>
          <w:fldChar w:fldCharType="begin"/>
        </w:r>
        <w:r w:rsidR="00093194">
          <w:rPr>
            <w:noProof/>
          </w:rPr>
          <w:instrText xml:space="preserve"> PAGEREF _Toc504910622 \h </w:instrText>
        </w:r>
        <w:r w:rsidR="00093194">
          <w:rPr>
            <w:noProof/>
          </w:rPr>
        </w:r>
        <w:r w:rsidR="00093194">
          <w:rPr>
            <w:noProof/>
          </w:rPr>
          <w:fldChar w:fldCharType="separate"/>
        </w:r>
        <w:r w:rsidR="00093194">
          <w:rPr>
            <w:noProof/>
          </w:rPr>
          <w:t>108</w:t>
        </w:r>
        <w:r w:rsidR="00093194">
          <w:rPr>
            <w:noProof/>
          </w:rPr>
          <w:fldChar w:fldCharType="end"/>
        </w:r>
      </w:hyperlink>
    </w:p>
    <w:p w:rsidR="00093194" w:rsidRDefault="003D7ED5">
      <w:pPr>
        <w:pStyle w:val="TOC2"/>
        <w:rPr>
          <w:rFonts w:eastAsiaTheme="minorEastAsia"/>
          <w:smallCaps w:val="0"/>
          <w:sz w:val="22"/>
        </w:rPr>
      </w:pPr>
      <w:hyperlink w:anchor="_Toc504910623" w:history="1">
        <w:r w:rsidR="00093194" w:rsidRPr="00ED1108">
          <w:rPr>
            <w:rStyle w:val="Hyperlink"/>
          </w:rPr>
          <w:t>Beitritt für Bildungslösungen 2017 – Berechtigungen nach qualifizierender Suite</w:t>
        </w:r>
        <w:r w:rsidR="00093194">
          <w:tab/>
        </w:r>
        <w:r w:rsidR="00093194">
          <w:fldChar w:fldCharType="begin"/>
        </w:r>
        <w:r w:rsidR="00093194">
          <w:instrText xml:space="preserve"> PAGEREF _Toc504910623 \h </w:instrText>
        </w:r>
        <w:r w:rsidR="00093194">
          <w:fldChar w:fldCharType="separate"/>
        </w:r>
        <w:r w:rsidR="00093194">
          <w:t>108</w:t>
        </w:r>
        <w:r w:rsidR="00093194">
          <w:fldChar w:fldCharType="end"/>
        </w:r>
      </w:hyperlink>
    </w:p>
    <w:p w:rsidR="00093194" w:rsidRDefault="003D7ED5">
      <w:pPr>
        <w:pStyle w:val="TOC2"/>
        <w:rPr>
          <w:rFonts w:eastAsiaTheme="minorEastAsia"/>
          <w:smallCaps w:val="0"/>
          <w:sz w:val="22"/>
        </w:rPr>
      </w:pPr>
      <w:hyperlink w:anchor="_Toc504910624" w:history="1">
        <w:r w:rsidR="00093194" w:rsidRPr="00ED1108">
          <w:rPr>
            <w:rStyle w:val="Hyperlink"/>
          </w:rPr>
          <w:t>Verfügbarkeit und Berechtigungen</w:t>
        </w:r>
        <w:r w:rsidR="00093194">
          <w:tab/>
        </w:r>
        <w:r w:rsidR="00093194">
          <w:fldChar w:fldCharType="begin"/>
        </w:r>
        <w:r w:rsidR="00093194">
          <w:instrText xml:space="preserve"> PAGEREF _Toc504910624 \h </w:instrText>
        </w:r>
        <w:r w:rsidR="00093194">
          <w:fldChar w:fldCharType="separate"/>
        </w:r>
        <w:r w:rsidR="00093194">
          <w:t>108</w:t>
        </w:r>
        <w:r w:rsidR="00093194">
          <w:fldChar w:fldCharType="end"/>
        </w:r>
      </w:hyperlink>
    </w:p>
    <w:p w:rsidR="00093194" w:rsidRDefault="003D7ED5">
      <w:pPr>
        <w:pStyle w:val="TOC2"/>
        <w:rPr>
          <w:rFonts w:eastAsiaTheme="minorEastAsia"/>
          <w:smallCaps w:val="0"/>
          <w:sz w:val="22"/>
        </w:rPr>
      </w:pPr>
      <w:hyperlink w:anchor="_Toc504910625" w:history="1">
        <w:r w:rsidR="00093194" w:rsidRPr="00ED1108">
          <w:rPr>
            <w:rStyle w:val="Hyperlink"/>
          </w:rPr>
          <w:t>Beitritt für Bildungslösungen (Version vor 2017) – Programmverfügbarkeit</w:t>
        </w:r>
        <w:r w:rsidR="00093194">
          <w:tab/>
        </w:r>
        <w:r w:rsidR="00093194">
          <w:fldChar w:fldCharType="begin"/>
        </w:r>
        <w:r w:rsidR="00093194">
          <w:instrText xml:space="preserve"> PAGEREF _Toc504910625 \h </w:instrText>
        </w:r>
        <w:r w:rsidR="00093194">
          <w:fldChar w:fldCharType="separate"/>
        </w:r>
        <w:r w:rsidR="00093194">
          <w:t>109</w:t>
        </w:r>
        <w:r w:rsidR="00093194">
          <w:fldChar w:fldCharType="end"/>
        </w:r>
      </w:hyperlink>
    </w:p>
    <w:p w:rsidR="00093194" w:rsidRDefault="003D7ED5">
      <w:pPr>
        <w:pStyle w:val="TOC1"/>
        <w:rPr>
          <w:rFonts w:eastAsiaTheme="minorEastAsia"/>
          <w:b w:val="0"/>
          <w:caps w:val="0"/>
          <w:noProof/>
          <w:sz w:val="22"/>
          <w:szCs w:val="22"/>
        </w:rPr>
      </w:pPr>
      <w:hyperlink w:anchor="_Toc504910626" w:history="1">
        <w:r w:rsidR="00093194" w:rsidRPr="00ED1108">
          <w:rPr>
            <w:rStyle w:val="Hyperlink"/>
            <w:noProof/>
          </w:rPr>
          <w:t>Index</w:t>
        </w:r>
        <w:r w:rsidR="00093194">
          <w:rPr>
            <w:noProof/>
          </w:rPr>
          <w:tab/>
        </w:r>
        <w:r w:rsidR="00093194">
          <w:rPr>
            <w:noProof/>
          </w:rPr>
          <w:fldChar w:fldCharType="begin"/>
        </w:r>
        <w:r w:rsidR="00093194">
          <w:rPr>
            <w:noProof/>
          </w:rPr>
          <w:instrText xml:space="preserve"> PAGEREF _Toc504910626 \h </w:instrText>
        </w:r>
        <w:r w:rsidR="00093194">
          <w:rPr>
            <w:noProof/>
          </w:rPr>
        </w:r>
        <w:r w:rsidR="00093194">
          <w:rPr>
            <w:noProof/>
          </w:rPr>
          <w:fldChar w:fldCharType="separate"/>
        </w:r>
        <w:r w:rsidR="00093194">
          <w:rPr>
            <w:noProof/>
          </w:rPr>
          <w:t>110</w:t>
        </w:r>
        <w:r w:rsidR="00093194">
          <w:rPr>
            <w:noProof/>
          </w:rPr>
          <w:fldChar w:fldCharType="end"/>
        </w:r>
      </w:hyperlink>
    </w:p>
    <w:p w:rsidR="005737DD" w:rsidRDefault="004C7087">
      <w:pPr>
        <w:pStyle w:val="ProductList-Body"/>
        <w:sectPr w:rsidR="005737DD">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5737DD" w:rsidRDefault="005737DD">
      <w:pPr>
        <w:pStyle w:val="ProductList-Body"/>
      </w:pPr>
    </w:p>
    <w:p w:rsidR="005737DD" w:rsidRDefault="005737DD">
      <w:pPr>
        <w:sectPr w:rsidR="005737DD">
          <w:headerReference w:type="default" r:id="rId23"/>
          <w:footerReference w:type="default" r:id="rId24"/>
          <w:type w:val="continuous"/>
          <w:pgSz w:w="12240" w:h="15840" w:code="1"/>
          <w:pgMar w:top="1170" w:right="720" w:bottom="720" w:left="720" w:header="432" w:footer="288" w:gutter="0"/>
          <w:cols w:space="360"/>
        </w:sectPr>
      </w:pPr>
    </w:p>
    <w:p w:rsidR="005737DD" w:rsidRDefault="004C7087">
      <w:pPr>
        <w:pStyle w:val="ProductList-SectionHeading"/>
        <w:pageBreakBefore/>
        <w:outlineLvl w:val="0"/>
      </w:pPr>
      <w:bookmarkStart w:id="2" w:name="_Sec531"/>
      <w:bookmarkEnd w:id="1"/>
      <w:r>
        <w:lastRenderedPageBreak/>
        <w:t>Einführung</w:t>
      </w:r>
      <w:r>
        <w:fldChar w:fldCharType="begin"/>
      </w:r>
      <w:r>
        <w:instrText xml:space="preserve"> TC "</w:instrText>
      </w:r>
      <w:bookmarkStart w:id="3" w:name="_Toc504910481"/>
      <w:r>
        <w:instrText>Einführung</w:instrText>
      </w:r>
      <w:bookmarkEnd w:id="3"/>
      <w:r>
        <w:instrText>" \l 1</w:instrText>
      </w:r>
      <w:r>
        <w:fldChar w:fldCharType="end"/>
      </w:r>
    </w:p>
    <w:p w:rsidR="005737DD" w:rsidRDefault="005737DD">
      <w:pPr>
        <w:pStyle w:val="ProductList-Body"/>
      </w:pPr>
    </w:p>
    <w:p w:rsidR="005737DD" w:rsidRDefault="004C7087">
      <w:pPr>
        <w:pStyle w:val="ProductList-Offering1Heading"/>
        <w:outlineLvl w:val="1"/>
      </w:pPr>
      <w:bookmarkStart w:id="4" w:name="_Sec532"/>
      <w:r>
        <w:t>Über dieses Dokument</w:t>
      </w:r>
      <w:bookmarkEnd w:id="4"/>
      <w:r>
        <w:fldChar w:fldCharType="begin"/>
      </w:r>
      <w:r>
        <w:instrText xml:space="preserve"> TC "</w:instrText>
      </w:r>
      <w:bookmarkStart w:id="5" w:name="_Toc504910482"/>
      <w:r>
        <w:instrText>Über dieses Dokument</w:instrText>
      </w:r>
      <w:bookmarkEnd w:id="5"/>
      <w:r>
        <w:instrText>" \l 2</w:instrText>
      </w:r>
      <w:r>
        <w:fldChar w:fldCharType="end"/>
      </w:r>
    </w:p>
    <w:p w:rsidR="005737DD" w:rsidRDefault="004C7087">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5">
        <w:r>
          <w:rPr>
            <w:color w:val="00467F"/>
            <w:u w:val="single"/>
          </w:rPr>
          <w:t>http://go.microsoft.com/?linkid=9840733</w:t>
        </w:r>
      </w:hyperlink>
      <w:r>
        <w:t xml:space="preserve"> veröffentlicht.</w:t>
      </w:r>
    </w:p>
    <w:p w:rsidR="005737DD" w:rsidRDefault="005737DD">
      <w:pPr>
        <w:pStyle w:val="ProductList-Body"/>
      </w:pPr>
    </w:p>
    <w:p w:rsidR="005737DD" w:rsidRDefault="004C7087">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6">
        <w:r>
          <w:rPr>
            <w:color w:val="00467F"/>
            <w:u w:val="single"/>
          </w:rPr>
          <w:t>http://go.microsoft.com/?linkid=9839207</w:t>
        </w:r>
      </w:hyperlink>
      <w:r>
        <w:t xml:space="preserve"> abgerufen werden. Informationen zu eingestellten Microsoft-Produkten und -Diensten finden Sie unter </w:t>
      </w:r>
      <w:hyperlink r:id="rId27">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5737DD" w:rsidRDefault="004C7087">
      <w:pPr>
        <w:pStyle w:val="ProductList-Offering1Heading"/>
        <w:outlineLvl w:val="1"/>
      </w:pPr>
      <w:bookmarkStart w:id="6" w:name="_Sec533"/>
      <w:r>
        <w:t>Inhalt dieses Dokuments</w:t>
      </w:r>
      <w:bookmarkEnd w:id="6"/>
      <w:r>
        <w:fldChar w:fldCharType="begin"/>
      </w:r>
      <w:r>
        <w:instrText xml:space="preserve"> TC "</w:instrText>
      </w:r>
      <w:bookmarkStart w:id="7" w:name="_Toc504910483"/>
      <w:r>
        <w:instrText>Inhalt dieses Dokuments</w:instrText>
      </w:r>
      <w:bookmarkEnd w:id="7"/>
      <w:r>
        <w:instrText>" \l 2</w:instrText>
      </w:r>
      <w:r>
        <w:fldChar w:fldCharType="end"/>
      </w:r>
    </w:p>
    <w:p w:rsidR="005737DD" w:rsidRDefault="004C7087">
      <w:pPr>
        <w:pStyle w:val="ProductList-Body"/>
      </w:pPr>
      <w:r>
        <w:t xml:space="preserve">Die Produktbestimmungen bestehen aus folgenden Abschnitten: </w:t>
      </w:r>
    </w:p>
    <w:p w:rsidR="005737DD" w:rsidRDefault="003D7ED5" w:rsidP="004C7087">
      <w:pPr>
        <w:pStyle w:val="ProductList-Bullet"/>
        <w:numPr>
          <w:ilvl w:val="0"/>
          <w:numId w:val="3"/>
        </w:numPr>
      </w:pPr>
      <w:hyperlink w:anchor="_Sec531">
        <w:r w:rsidR="004C7087">
          <w:rPr>
            <w:color w:val="00467F"/>
            <w:u w:val="single"/>
          </w:rPr>
          <w:t>Einleitung</w:t>
        </w:r>
      </w:hyperlink>
      <w:r w:rsidR="004C7087">
        <w:t xml:space="preserve">: enthält eine Liste aktueller Änderungen. </w:t>
      </w:r>
    </w:p>
    <w:p w:rsidR="005737DD" w:rsidRDefault="003D7ED5" w:rsidP="004C7087">
      <w:pPr>
        <w:pStyle w:val="ProductList-Bullet"/>
        <w:numPr>
          <w:ilvl w:val="0"/>
          <w:numId w:val="3"/>
        </w:numPr>
      </w:pPr>
      <w:hyperlink w:anchor="_Sec536">
        <w:r w:rsidR="004C7087">
          <w:rPr>
            <w:color w:val="00467F"/>
            <w:u w:val="single"/>
          </w:rPr>
          <w:t>Lizenzbestimmungen</w:t>
        </w:r>
      </w:hyperlink>
      <w:r w:rsidR="004C7087">
        <w:t xml:space="preserve">: enthalten die Universellen Lizenzbestimmungen und die Lizenzmodellbestimmungen, die für Softwareprodukte gelten. </w:t>
      </w:r>
    </w:p>
    <w:p w:rsidR="005737DD" w:rsidRDefault="003D7ED5" w:rsidP="004C7087">
      <w:pPr>
        <w:pStyle w:val="ProductList-Bullet"/>
        <w:numPr>
          <w:ilvl w:val="0"/>
          <w:numId w:val="3"/>
        </w:numPr>
      </w:pPr>
      <w:hyperlink w:anchor="_Sec547">
        <w:r w:rsidR="004C7087">
          <w:rPr>
            <w:color w:val="00467F"/>
            <w:u w:val="single"/>
          </w:rPr>
          <w:t>Softwareprodukte</w:t>
        </w:r>
      </w:hyperlink>
      <w:r w:rsidR="004C7087">
        <w:t xml:space="preserve">: enthält alle Softwareprodukteinträge. </w:t>
      </w:r>
    </w:p>
    <w:p w:rsidR="005737DD" w:rsidRDefault="003D7ED5" w:rsidP="004C7087">
      <w:pPr>
        <w:pStyle w:val="ProductList-Bullet"/>
        <w:numPr>
          <w:ilvl w:val="0"/>
          <w:numId w:val="3"/>
        </w:numPr>
      </w:pPr>
      <w:hyperlink w:anchor="_Sec548">
        <w:r w:rsidR="004C7087">
          <w:rPr>
            <w:color w:val="00467F"/>
            <w:u w:val="single"/>
          </w:rPr>
          <w:t>Onlinedienstprodukte</w:t>
        </w:r>
      </w:hyperlink>
      <w:r w:rsidR="004C7087">
        <w:t xml:space="preserve">: enthält alle Onlinedienstprodukteinträge. </w:t>
      </w:r>
    </w:p>
    <w:p w:rsidR="005737DD" w:rsidRDefault="003D7ED5" w:rsidP="004C7087">
      <w:pPr>
        <w:pStyle w:val="ProductList-Bullet"/>
        <w:numPr>
          <w:ilvl w:val="0"/>
          <w:numId w:val="3"/>
        </w:numPr>
      </w:pPr>
      <w:hyperlink w:anchor="_Sec549">
        <w:r w:rsidR="004C7087">
          <w:rPr>
            <w:color w:val="00467F"/>
            <w:u w:val="single"/>
          </w:rPr>
          <w:t>Glossar</w:t>
        </w:r>
      </w:hyperlink>
      <w:r w:rsidR="004C7087">
        <w:t xml:space="preserve">: enthält Definitionen für Eigenschaften, Zellenwerte, Spaltenüberschriften und andere großgeschriebene, in den Produktbestimmungen verwendete Begriffe. </w:t>
      </w:r>
    </w:p>
    <w:p w:rsidR="005737DD" w:rsidRDefault="004C7087" w:rsidP="004C7087">
      <w:pPr>
        <w:pStyle w:val="ProductList-Bullet"/>
        <w:numPr>
          <w:ilvl w:val="0"/>
          <w:numId w:val="3"/>
        </w:numPr>
      </w:pPr>
      <w:r>
        <w:t xml:space="preserve">Anhänge: </w:t>
      </w:r>
    </w:p>
    <w:p w:rsidR="005737DD" w:rsidRDefault="003D7ED5" w:rsidP="004C7087">
      <w:pPr>
        <w:pStyle w:val="ProductList-Bullet"/>
        <w:numPr>
          <w:ilvl w:val="1"/>
          <w:numId w:val="3"/>
        </w:numPr>
      </w:pPr>
      <w:hyperlink w:anchor="_Sec591">
        <w:r w:rsidR="004C7087">
          <w:rPr>
            <w:color w:val="00467F"/>
            <w:u w:val="single"/>
          </w:rPr>
          <w:t>Anhang A – Tabelle „CAL/ML-äquivalente Lizenzen“</w:t>
        </w:r>
      </w:hyperlink>
      <w:r w:rsidR="004C7087">
        <w:t xml:space="preserve">: enthält die CAL-Suites und Onlinedienst-Abonnementlizenzen, die zum Bereitstellen von Zugriff auf Serverprodukte verfügbar sind. </w:t>
      </w:r>
    </w:p>
    <w:p w:rsidR="005737DD" w:rsidRDefault="003D7ED5" w:rsidP="004C7087">
      <w:pPr>
        <w:pStyle w:val="ProductList-Bullet"/>
        <w:numPr>
          <w:ilvl w:val="1"/>
          <w:numId w:val="3"/>
        </w:numPr>
      </w:pPr>
      <w:hyperlink w:anchor="_Sec564">
        <w:r w:rsidR="004C7087">
          <w:rPr>
            <w:color w:val="00467F"/>
            <w:u w:val="single"/>
          </w:rPr>
          <w:t>Anhang B – Software Assurance</w:t>
        </w:r>
      </w:hyperlink>
      <w:r w:rsidR="004C7087">
        <w:t xml:space="preserve">: beschreibt die Regeln zum Erwerb von Software Assurance und zusätzlichen, Software Assurance-Kunden zur Verfügung stehenden Vergünstigungen. </w:t>
      </w:r>
    </w:p>
    <w:p w:rsidR="005737DD" w:rsidRDefault="003D7ED5" w:rsidP="004C7087">
      <w:pPr>
        <w:pStyle w:val="ProductList-Bullet"/>
        <w:numPr>
          <w:ilvl w:val="1"/>
          <w:numId w:val="3"/>
        </w:numPr>
      </w:pPr>
      <w:hyperlink w:anchor="_Sec1237">
        <w:r w:rsidR="004C7087">
          <w:rPr>
            <w:color w:val="00467F"/>
            <w:u w:val="single"/>
          </w:rPr>
          <w:t>Anhang C – Add-Ons und andere Übergangslizenzen für Onlinedienste</w:t>
        </w:r>
      </w:hyperlink>
      <w:r w:rsidR="004C7087">
        <w:t xml:space="preserve">: beschreibt die qualifizierenden Produkte und Bedingungen für Add-Ons für Onlinedienste und Von SA (Nutzer-ALs) </w:t>
      </w:r>
    </w:p>
    <w:p w:rsidR="005737DD" w:rsidRDefault="003D7ED5" w:rsidP="004C7087">
      <w:pPr>
        <w:pStyle w:val="ProductList-Bullet"/>
        <w:numPr>
          <w:ilvl w:val="1"/>
          <w:numId w:val="3"/>
        </w:numPr>
      </w:pPr>
      <w:hyperlink w:anchor="_Sec562">
        <w:r w:rsidR="004C7087">
          <w:rPr>
            <w:color w:val="00467F"/>
            <w:u w:val="single"/>
          </w:rPr>
          <w:t>Anhang D – Professional Services</w:t>
        </w:r>
      </w:hyperlink>
      <w:r w:rsidR="004C7087">
        <w:t xml:space="preserve">: enthält die Professional Services, die über Microsoft-Volumenlizenzierung angeboten werden. </w:t>
      </w:r>
    </w:p>
    <w:p w:rsidR="005737DD" w:rsidRDefault="003D7ED5" w:rsidP="004C7087">
      <w:pPr>
        <w:pStyle w:val="ProductList-Bullet"/>
        <w:numPr>
          <w:ilvl w:val="1"/>
          <w:numId w:val="3"/>
        </w:numPr>
      </w:pPr>
      <w:hyperlink w:anchor="_Sec563">
        <w:r w:rsidR="004C7087">
          <w:rPr>
            <w:color w:val="00467F"/>
            <w:u w:val="single"/>
          </w:rPr>
          <w:t>Anhang E – Ergänzende Geschäftsbedingungen zum Programmvertrag</w:t>
        </w:r>
      </w:hyperlink>
      <w:r w:rsidR="004C7087">
        <w:t xml:space="preserve">: enthält zusätzliche Bestimmungen von Verträgen für Microsoft-Volumenlizenzprogramme. </w:t>
      </w:r>
    </w:p>
    <w:p w:rsidR="005737DD" w:rsidRDefault="003D7ED5" w:rsidP="004C7087">
      <w:pPr>
        <w:pStyle w:val="ProductList-Bullet"/>
        <w:numPr>
          <w:ilvl w:val="1"/>
          <w:numId w:val="3"/>
        </w:numPr>
      </w:pPr>
      <w:hyperlink w:anchor="_Sec572">
        <w:r w:rsidR="004C7087">
          <w:rPr>
            <w:color w:val="00467F"/>
            <w:u w:val="single"/>
          </w:rPr>
          <w:t>Anhang F – Product Promotions</w:t>
        </w:r>
      </w:hyperlink>
      <w:r w:rsidR="004C7087">
        <w:t xml:space="preserve">: enthält die Product Promotions, die nicht anderweitig auf der Preisliste angegeben sind. </w:t>
      </w:r>
    </w:p>
    <w:p w:rsidR="005737DD" w:rsidRDefault="003D7ED5" w:rsidP="004C7087">
      <w:pPr>
        <w:pStyle w:val="ProductList-Bullet"/>
        <w:numPr>
          <w:ilvl w:val="1"/>
          <w:numId w:val="3"/>
        </w:numPr>
      </w:pPr>
      <w:hyperlink w:anchor="_Sec899">
        <w:r w:rsidR="004C7087">
          <w:rPr>
            <w:color w:val="00467F"/>
            <w:u w:val="single"/>
          </w:rPr>
          <w:t>Anhang G – Bestimmungen für Speicherarrays</w:t>
        </w:r>
      </w:hyperlink>
      <w:r w:rsidR="004C7087">
        <w:t>: enthält zusätzliche Bestimmungen für Speicherarraygeräte.</w:t>
      </w:r>
    </w:p>
    <w:p w:rsidR="005737DD" w:rsidRDefault="003D7ED5" w:rsidP="004C7087">
      <w:pPr>
        <w:pStyle w:val="ProductList-Bullet"/>
        <w:numPr>
          <w:ilvl w:val="1"/>
          <w:numId w:val="3"/>
        </w:numPr>
      </w:pPr>
      <w:hyperlink w:anchor="_Sec1230">
        <w:r w:rsidR="004C7087">
          <w:rPr>
            <w:color w:val="00467F"/>
            <w:u w:val="single"/>
          </w:rPr>
          <w:t>Anhang H – Studentenvergünstigungen und Programme für Forschung &amp; Lehre</w:t>
        </w:r>
      </w:hyperlink>
      <w:r w:rsidR="004C7087">
        <w:t xml:space="preserve">: enthält die qualifizierenden Produkte und die damit zusammenhängenden </w:t>
      </w:r>
      <w:r w:rsidR="004C7087">
        <w:fldChar w:fldCharType="begin"/>
      </w:r>
      <w:r w:rsidR="004C7087">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4C7087">
        <w:fldChar w:fldCharType="separate"/>
      </w:r>
      <w:r w:rsidR="004C7087">
        <w:rPr>
          <w:color w:val="0563C1"/>
        </w:rPr>
        <w:t>Studentenvergünstigungen</w:t>
      </w:r>
      <w:r w:rsidR="004C7087">
        <w:fldChar w:fldCharType="end"/>
      </w:r>
      <w:r w:rsidR="004C7087">
        <w:t>.</w:t>
      </w:r>
    </w:p>
    <w:p w:rsidR="005737DD" w:rsidRDefault="003D7ED5" w:rsidP="004C7087">
      <w:pPr>
        <w:pStyle w:val="ProductList-Bullet"/>
        <w:numPr>
          <w:ilvl w:val="0"/>
          <w:numId w:val="3"/>
        </w:numPr>
      </w:pPr>
      <w:hyperlink w:anchor="_Sec844">
        <w:r w:rsidR="004C7087">
          <w:rPr>
            <w:color w:val="00467F"/>
            <w:u w:val="single"/>
          </w:rPr>
          <w:t>Index</w:t>
        </w:r>
      </w:hyperlink>
      <w:r w:rsidR="004C7087">
        <w:t>: enthält alle Produkte, auf die in den Produktbestimmungen verwiesen wird, und gibt an, wo diese zu finden sind.</w:t>
      </w:r>
    </w:p>
    <w:p w:rsidR="005737DD" w:rsidRDefault="004C7087">
      <w:pPr>
        <w:pStyle w:val="ProductList-Offering1Heading"/>
        <w:outlineLvl w:val="1"/>
      </w:pPr>
      <w:bookmarkStart w:id="8" w:name="_Sec534"/>
      <w:r>
        <w:t>Aufbau von Produkteinträgen</w:t>
      </w:r>
      <w:bookmarkEnd w:id="8"/>
      <w:r>
        <w:fldChar w:fldCharType="begin"/>
      </w:r>
      <w:r>
        <w:instrText xml:space="preserve"> TC "</w:instrText>
      </w:r>
      <w:bookmarkStart w:id="9" w:name="_Toc504910484"/>
      <w:r>
        <w:instrText>Aufbau von Produkteinträgen</w:instrText>
      </w:r>
      <w:bookmarkEnd w:id="9"/>
      <w:r>
        <w:instrText>" \l 2</w:instrText>
      </w:r>
      <w:r>
        <w:fldChar w:fldCharType="end"/>
      </w:r>
    </w:p>
    <w:p w:rsidR="005737DD" w:rsidRDefault="004C7087">
      <w:pPr>
        <w:pStyle w:val="ProductList-Body"/>
      </w:pPr>
      <w:r>
        <w:t>Jeder Softwareprodukteintrag besteht aus vier Abschnitten: Programmverfügbarkeit, Produktbedingungen, Nutzungsrechte und Software Assurance.</w:t>
      </w:r>
    </w:p>
    <w:p w:rsidR="005737DD" w:rsidRDefault="004C7087">
      <w:pPr>
        <w:pStyle w:val="ProductList-Body"/>
      </w:pPr>
      <w:r>
        <w:t xml:space="preserve">Jeder Onlinedienst-Produkteintrag besteht aus zwei Abschnitten: Produktverfügbarkeit und Produktbedingungen. </w:t>
      </w:r>
    </w:p>
    <w:p w:rsidR="005737DD" w:rsidRDefault="005737DD">
      <w:pPr>
        <w:pStyle w:val="ProductList-Body"/>
      </w:pPr>
    </w:p>
    <w:p w:rsidR="005737DD" w:rsidRDefault="004C7087">
      <w:pPr>
        <w:pStyle w:val="ProductList-Body"/>
      </w:pPr>
      <w:r>
        <w:rPr>
          <w:b/>
          <w:color w:val="00188F"/>
        </w:rPr>
        <w:t xml:space="preserve">1. Unter „Programmverfügbarkeit“ </w:t>
      </w:r>
      <w:r>
        <w:t>wird für jedes Produkt der Angebotstyp, ggf. die Punktzahl sowie die Verfügbarkeit im Rahmen der Volumenlizenzprogramme angegeben.</w:t>
      </w:r>
    </w:p>
    <w:p w:rsidR="005737DD" w:rsidRDefault="004C708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5737DD" w:rsidRDefault="005737DD">
      <w:pPr>
        <w:pStyle w:val="ProductList-Body"/>
      </w:pPr>
    </w:p>
    <w:p w:rsidR="005737DD" w:rsidRDefault="004C7087">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rsidR="005737DD" w:rsidRDefault="004C7087">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5737DD" w:rsidRDefault="005737DD">
      <w:pPr>
        <w:pStyle w:val="ProductList-Body"/>
      </w:pPr>
    </w:p>
    <w:p w:rsidR="005737DD" w:rsidRDefault="004C7087">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Geschäftsbedingungen im Abschnitt „Nutzungsrechte“ der jeweiligen Softwareprodukteinträge. Bestimmungen für Onlinedienste sind in den OST zu finden.</w:t>
      </w:r>
    </w:p>
    <w:p w:rsidR="005737DD" w:rsidRDefault="004C708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5737DD" w:rsidRDefault="005737DD">
      <w:pPr>
        <w:pStyle w:val="ProductList-Body"/>
      </w:pPr>
    </w:p>
    <w:p w:rsidR="005737DD" w:rsidRDefault="004C7087">
      <w:pPr>
        <w:pStyle w:val="ProductList-Body"/>
      </w:pPr>
      <w:r>
        <w:rPr>
          <w:b/>
          <w:color w:val="00188F"/>
        </w:rPr>
        <w:t xml:space="preserve">4. Unter „Software Assurance“ </w:t>
      </w:r>
      <w:r>
        <w:t>werden die Geschäftsbedingungen im Zusammenhang mit Software Assurance aufgeführt.</w:t>
      </w:r>
    </w:p>
    <w:p w:rsidR="005737DD" w:rsidRDefault="004C708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5737DD" w:rsidRDefault="004C7087">
      <w:pPr>
        <w:pStyle w:val="ProductList-Offering1Heading"/>
        <w:outlineLvl w:val="1"/>
      </w:pPr>
      <w:bookmarkStart w:id="10" w:name="_Sec535"/>
      <w:r>
        <w:t>Klarstellungen und Zusammenfassung der Änderungen an diesem Dokument</w:t>
      </w:r>
      <w:bookmarkEnd w:id="10"/>
      <w:r>
        <w:fldChar w:fldCharType="begin"/>
      </w:r>
      <w:r>
        <w:instrText xml:space="preserve"> TC "</w:instrText>
      </w:r>
      <w:bookmarkStart w:id="11" w:name="_Toc504910485"/>
      <w:r>
        <w:instrText>Klarstellungen und Zusammenfassung der Änderungen an diesem Dokument</w:instrText>
      </w:r>
      <w:bookmarkEnd w:id="11"/>
      <w:r>
        <w:instrText>" \l 2</w:instrText>
      </w:r>
      <w:r>
        <w:fldChar w:fldCharType="end"/>
      </w:r>
    </w:p>
    <w:p w:rsidR="005737DD" w:rsidRDefault="004C7087">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66"/>
        <w:gridCol w:w="5450"/>
      </w:tblGrid>
      <w:tr w:rsidR="005737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Streichungen</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365 Education A1 (Gerät-SL)</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Server Datacenter Core Premium Assurance Add-on</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Server Standard Core Premium Assurance Add-on</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Server Enterprise Premium Assurance Add-on</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Server Standard Premium Assurance Add-on</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Server Enterprise Core Premium Assurance Add-on</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Server Standard Core Premium Assurance Add-on</w:t>
            </w:r>
          </w:p>
        </w:tc>
      </w:tr>
    </w:tbl>
    <w:p w:rsidR="005737DD" w:rsidRDefault="005737DD">
      <w:pPr>
        <w:pStyle w:val="ProductList-Body"/>
      </w:pPr>
    </w:p>
    <w:p w:rsidR="005737DD" w:rsidRDefault="004C7087">
      <w:pPr>
        <w:pStyle w:val="ProductList-ClauseHeading"/>
        <w:outlineLvl w:val="2"/>
      </w:pPr>
      <w:r>
        <w:t>Onlinedienste</w:t>
      </w:r>
    </w:p>
    <w:p w:rsidR="005737DD" w:rsidRDefault="003D7ED5">
      <w:pPr>
        <w:pStyle w:val="ProductList-Body"/>
      </w:pPr>
      <w:hyperlink w:anchor="_Sec624">
        <w:r w:rsidR="004C7087">
          <w:rPr>
            <w:color w:val="00467F"/>
            <w:u w:val="single"/>
          </w:rPr>
          <w:t>Microsoft Azure-Dienste</w:t>
        </w:r>
      </w:hyperlink>
      <w:r w:rsidR="004C7087">
        <w:t>: Die Microsoft Azure Hybrid Use-Vergünstigung wurde umbenannt und heißt jetzt Microsoft Azure Hybrid-Nutzungsvorteil für Windows Server. Neben der Namensänderung wurden auch Bestimmungen hinzugefügt, die die Nutzungsbedingungen für Windows Server Standard klarstellen. Der Kunde darf nicht gleichzeitig eine Standardlizenz an Azure Hybrid-Nutzungsvorteil für Windows Server und einen Server, der für die Nutzung dieses Programms vorgesehen ist, zuweisen. Hiervon ausgenommen sind einmalige Zuweisungen für einen Zeitraum von höchstens 31 Tagen, um dem Kunden die Migration dieser Arbeitsauslastungen in Azure zu ermöglichen. Ferner wurde Vertragstext hinzugefügt, um klarzustellen, dass Kunden Windows Server Standard oder Datacenter VMs im Rahmen des Microsoft Azure Hybrid-Nutzungsvorteils für Windows Server einsetzen dürfen.</w:t>
      </w:r>
    </w:p>
    <w:p w:rsidR="005737DD" w:rsidRDefault="003D7ED5">
      <w:pPr>
        <w:pStyle w:val="ProductList-Body"/>
      </w:pPr>
      <w:hyperlink w:anchor="_Sec629">
        <w:r w:rsidR="004C7087">
          <w:rPr>
            <w:color w:val="00467F"/>
            <w:u w:val="single"/>
          </w:rPr>
          <w:t>Microsoft 365</w:t>
        </w:r>
      </w:hyperlink>
      <w:r w:rsidR="004C7087">
        <w:t>: Es wurden Bestimmungen hinzugefügt, um amerikanischen Government Community Cloud-Kunden die Nutzung einer KMS-Aktivierung anstelle einer Azure-AD-basierten Aktivierung für die Windows-Komponente von Microsoft 365 F1 zu erlauben. Es wurden Bestimmungen hinzugefügt, um klarzustellen, dass Microsoft 365 F1 Rechte an Client-Management-Lizenzen für System Center Configuration Manager und Advanced Threat Analytics umfasst. Die spezifischen Bestimmungen für Microsoft 365 F1 wurden in einem einzigen Unterabschnitt zusammengefasst. Die spezifischen schulungsbezogenen Bestimmungen wurden in einem einzigen Unterabschnitt mit der Bezeichnung „Programme für Forschung &amp; Lehre“ zusammengefasst (</w:t>
      </w:r>
      <w:hyperlink w:anchor="_Sec768">
        <w:r w:rsidR="004C7087">
          <w:rPr>
            <w:color w:val="00467F"/>
            <w:u w:val="single"/>
          </w:rPr>
          <w:t>2.5</w:t>
        </w:r>
      </w:hyperlink>
      <w:r w:rsidR="004C7087">
        <w:t>).</w:t>
      </w:r>
    </w:p>
    <w:p w:rsidR="005737DD" w:rsidRDefault="003D7ED5">
      <w:pPr>
        <w:pStyle w:val="ProductList-Body"/>
      </w:pPr>
      <w:hyperlink w:anchor="_Sec633">
        <w:r w:rsidR="004C7087">
          <w:rPr>
            <w:color w:val="00467F"/>
            <w:u w:val="single"/>
          </w:rPr>
          <w:t>Office 365-Anwendungen</w:t>
        </w:r>
      </w:hyperlink>
      <w:r w:rsidR="004C7087">
        <w:t>: Die spezifischen schulungsbezogenen Bestimmungen wurden in einem einzigen Unterabschnitt mit der Bezeichnung „Programme für Forschung &amp; Lehre“ zusammengefasst (</w:t>
      </w:r>
      <w:hyperlink w:anchor="_Sec774">
        <w:r w:rsidR="004C7087">
          <w:rPr>
            <w:color w:val="00467F"/>
            <w:u w:val="single"/>
          </w:rPr>
          <w:t>2.6</w:t>
        </w:r>
      </w:hyperlink>
      <w:r w:rsidR="004C7087">
        <w:t>).</w:t>
      </w:r>
    </w:p>
    <w:p w:rsidR="005737DD" w:rsidRDefault="003D7ED5">
      <w:pPr>
        <w:pStyle w:val="ProductList-Body"/>
      </w:pPr>
      <w:hyperlink w:anchor="_Sec634">
        <w:r w:rsidR="004C7087">
          <w:rPr>
            <w:color w:val="00467F"/>
            <w:u w:val="single"/>
          </w:rPr>
          <w:t>Office 365 Suites</w:t>
        </w:r>
      </w:hyperlink>
      <w:r w:rsidR="004C7087">
        <w:t>: Die spezifischen schulungsbezogenen Bestimmungen wurden in einem einzigen Unterabschnitt mit der Bezeichnung „Programme für Forschung &amp; Lehre“ zusammengefasst (</w:t>
      </w:r>
      <w:hyperlink w:anchor="_Sec775">
        <w:r w:rsidR="004C7087">
          <w:rPr>
            <w:color w:val="00467F"/>
            <w:u w:val="single"/>
          </w:rPr>
          <w:t>2.5</w:t>
        </w:r>
      </w:hyperlink>
      <w:r w:rsidR="004C7087">
        <w:t xml:space="preserve">). </w:t>
      </w:r>
    </w:p>
    <w:p w:rsidR="005737DD" w:rsidRDefault="005737DD">
      <w:pPr>
        <w:pStyle w:val="ProductList-Body"/>
      </w:pPr>
    </w:p>
    <w:p w:rsidR="005737DD" w:rsidRDefault="004C7087">
      <w:pPr>
        <w:pStyle w:val="ProductList-ClauseHeading"/>
        <w:outlineLvl w:val="2"/>
      </w:pPr>
      <w:r>
        <w:t>Anhang B – Software Assurance</w:t>
      </w:r>
    </w:p>
    <w:p w:rsidR="005737DD" w:rsidRDefault="003D7ED5">
      <w:pPr>
        <w:pStyle w:val="ProductList-Body"/>
      </w:pPr>
      <w:hyperlink w:anchor="_Sec585">
        <w:r w:rsidR="004C7087">
          <w:rPr>
            <w:color w:val="00467F"/>
            <w:u w:val="single"/>
          </w:rPr>
          <w:t>24x7 Problembehebungssupport</w:t>
        </w:r>
      </w:hyperlink>
      <w:r w:rsidR="004C7087">
        <w:t>: Der Abschnitt „Umwandlung von Software Assurance-24x7-Problembehebungssupport-Anfragen in Premier Supportleistungen“ wurde aktualisiert, um Unified Support als eine Lösung zur Konvertierung von Software Assurance-24x7-Problembehebungssupport-Anfragen aufzunehmen.</w:t>
      </w:r>
    </w:p>
    <w:p w:rsidR="005737DD" w:rsidRDefault="005737DD">
      <w:pPr>
        <w:pStyle w:val="ProductList-Body"/>
      </w:pPr>
    </w:p>
    <w:p w:rsidR="005737DD" w:rsidRDefault="004C7087">
      <w:pPr>
        <w:pStyle w:val="ProductList-ClauseHeading"/>
        <w:outlineLvl w:val="2"/>
      </w:pPr>
      <w:r>
        <w:t>Anhang H – Studentenvergünstigungen und Programme für Forschung &amp; Lehre</w:t>
      </w:r>
    </w:p>
    <w:p w:rsidR="005737DD" w:rsidRDefault="004C7087">
      <w:pPr>
        <w:pStyle w:val="ProductList-Body"/>
      </w:pPr>
      <w:r>
        <w:t xml:space="preserve">Die Bestimmungen für Studentenvergünstigungen aus den produktspezifischen Einträgen wurden in </w:t>
      </w:r>
      <w:hyperlink w:anchor="_Sec1230">
        <w:r>
          <w:rPr>
            <w:color w:val="00467F"/>
            <w:u w:val="single"/>
          </w:rPr>
          <w:t>Anhang H – Studentenvergünstigungen und Programme für Forschung &amp; Lehre</w:t>
        </w:r>
      </w:hyperlink>
      <w:r>
        <w:t xml:space="preserve"> zusammengefasst, einschließlich einer Liste derjenigen Produkte, die Studentenvergünstigungen nach Programm und die Menge der Studentenvergünstigungen für die einzelnen wissenschaftlichen oder sonstigen Mitarbeiter oder Angebote für Wissensarbeiter enthalten. Es wurde eine Tabelle hinzugefügt, in der die verfügbaren Produkt- und Angebotstypen für EES-Kunden von vor 2017 erläutert werden.</w:t>
      </w:r>
    </w:p>
    <w:p w:rsidR="005737DD" w:rsidRDefault="005737DD">
      <w:pPr>
        <w:pStyle w:val="ProductList-Body"/>
      </w:pP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5737DD">
      <w:pPr>
        <w:sectPr w:rsidR="005737DD">
          <w:headerReference w:type="default" r:id="rId32"/>
          <w:footerReference w:type="default" r:id="rId33"/>
          <w:type w:val="continuous"/>
          <w:pgSz w:w="12240" w:h="15840" w:code="1"/>
          <w:pgMar w:top="1170" w:right="720" w:bottom="720" w:left="720" w:header="432" w:footer="288" w:gutter="0"/>
          <w:cols w:space="360"/>
        </w:sectPr>
      </w:pPr>
    </w:p>
    <w:p w:rsidR="005737DD" w:rsidRDefault="004C7087">
      <w:pPr>
        <w:pStyle w:val="ProductList-SectionHeading"/>
        <w:pageBreakBefore/>
        <w:outlineLvl w:val="0"/>
      </w:pPr>
      <w:bookmarkStart w:id="12" w:name="_Sec536"/>
      <w:bookmarkEnd w:id="2"/>
      <w:r>
        <w:lastRenderedPageBreak/>
        <w:t>Lizenzbedingungen</w:t>
      </w:r>
      <w:r>
        <w:fldChar w:fldCharType="begin"/>
      </w:r>
      <w:r>
        <w:instrText xml:space="preserve"> TC "</w:instrText>
      </w:r>
      <w:bookmarkStart w:id="13" w:name="_Toc504910486"/>
      <w:r>
        <w:instrText>Lizenzbedingungen</w:instrText>
      </w:r>
      <w:bookmarkEnd w:id="13"/>
      <w:r>
        <w:instrText>" \l 1</w:instrText>
      </w:r>
      <w:r>
        <w:fldChar w:fldCharType="end"/>
      </w:r>
    </w:p>
    <w:p w:rsidR="005737DD" w:rsidRDefault="004C7087">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5737DD" w:rsidRDefault="005737DD">
      <w:pPr>
        <w:pStyle w:val="ProductList-Body"/>
      </w:pPr>
    </w:p>
    <w:p w:rsidR="005737DD" w:rsidRDefault="004C7087">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rsidR="005737DD" w:rsidRDefault="004C7087">
      <w:pPr>
        <w:pStyle w:val="ProductList-OfferingGroupHeading"/>
        <w:outlineLvl w:val="1"/>
      </w:pPr>
      <w:bookmarkStart w:id="14" w:name="_Sec537"/>
      <w:r>
        <w:t>Universelle Lizenzbestimmungen</w:t>
      </w:r>
      <w:bookmarkEnd w:id="14"/>
      <w:r>
        <w:fldChar w:fldCharType="begin"/>
      </w:r>
      <w:r>
        <w:instrText xml:space="preserve"> TC "</w:instrText>
      </w:r>
      <w:bookmarkStart w:id="15" w:name="_Toc504910487"/>
      <w:r>
        <w:instrText>Universelle Lizenzbestimmungen</w:instrText>
      </w:r>
      <w:bookmarkEnd w:id="15"/>
      <w:r>
        <w:instrText>" \l 2</w:instrText>
      </w:r>
      <w:r>
        <w:fldChar w:fldCharType="end"/>
      </w:r>
    </w:p>
    <w:p w:rsidR="005737DD" w:rsidRDefault="004C7087">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5737DD" w:rsidRDefault="005737DD">
      <w:pPr>
        <w:pStyle w:val="ProductList-Body"/>
      </w:pPr>
    </w:p>
    <w:p w:rsidR="005737DD" w:rsidRDefault="004C7087">
      <w:pPr>
        <w:pStyle w:val="ProductList-ClauseHeading"/>
        <w:outlineLvl w:val="2"/>
      </w:pPr>
      <w:r>
        <w:t>1. Definitionen</w:t>
      </w:r>
    </w:p>
    <w:p w:rsidR="005737DD" w:rsidRDefault="004C7087">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5737DD" w:rsidRDefault="005737DD">
      <w:pPr>
        <w:pStyle w:val="ProductList-Body"/>
      </w:pPr>
    </w:p>
    <w:p w:rsidR="005737DD" w:rsidRDefault="004C7087">
      <w:pPr>
        <w:pStyle w:val="ProductList-ClauseHeading"/>
        <w:outlineLvl w:val="2"/>
      </w:pPr>
      <w:r>
        <w:t>2. Nutzungsrechte des Kunden</w:t>
      </w:r>
    </w:p>
    <w:p w:rsidR="005737DD" w:rsidRDefault="004C7087">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5737DD" w:rsidRDefault="005737DD">
      <w:pPr>
        <w:pStyle w:val="ProductList-Body"/>
      </w:pPr>
    </w:p>
    <w:p w:rsidR="005737DD" w:rsidRDefault="004C7087">
      <w:pPr>
        <w:pStyle w:val="ProductList-ClauseHeading"/>
        <w:outlineLvl w:val="2"/>
      </w:pPr>
      <w:r>
        <w:t>3. Rechte zur Nutzung anderer und niedrigerer Versionen</w:t>
      </w:r>
    </w:p>
    <w:p w:rsidR="005737DD" w:rsidRDefault="004C7087">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5737DD" w:rsidRDefault="005737DD">
      <w:pPr>
        <w:pStyle w:val="ProductList-Body"/>
      </w:pPr>
    </w:p>
    <w:p w:rsidR="005737DD" w:rsidRDefault="004C7087">
      <w:pPr>
        <w:pStyle w:val="ProductList-ClauseHeading"/>
        <w:outlineLvl w:val="2"/>
      </w:pPr>
      <w:r>
        <w:t>4. Drittanbietersoftware</w:t>
      </w:r>
    </w:p>
    <w:p w:rsidR="005737DD" w:rsidRDefault="004C7087">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5737DD" w:rsidRDefault="005737DD">
      <w:pPr>
        <w:pStyle w:val="ProductList-Body"/>
      </w:pPr>
    </w:p>
    <w:p w:rsidR="005737DD" w:rsidRDefault="004C7087">
      <w:pPr>
        <w:pStyle w:val="ProductList-ClauseHeading"/>
        <w:outlineLvl w:val="2"/>
      </w:pPr>
      <w:r>
        <w:t>5. Vorabversionscode, Updates oder Ergänzungen, Zusätzliche Funktionalität</w:t>
      </w:r>
    </w:p>
    <w:p w:rsidR="005737DD" w:rsidRDefault="004C7087">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5737DD" w:rsidRDefault="005737DD">
      <w:pPr>
        <w:pStyle w:val="ProductList-Body"/>
      </w:pPr>
    </w:p>
    <w:p w:rsidR="005737DD" w:rsidRDefault="004C7087">
      <w:pPr>
        <w:pStyle w:val="ProductList-ClauseHeading"/>
        <w:outlineLvl w:val="2"/>
      </w:pPr>
      <w:r>
        <w:t>6. Beschränkungen</w:t>
      </w:r>
    </w:p>
    <w:p w:rsidR="005737DD" w:rsidRDefault="004C7087">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5737DD" w:rsidRDefault="005737DD">
      <w:pPr>
        <w:pStyle w:val="ProductList-Body"/>
      </w:pPr>
    </w:p>
    <w:p w:rsidR="005737DD" w:rsidRDefault="004C7087">
      <w:pPr>
        <w:pStyle w:val="ProductList-ClauseHeading"/>
        <w:outlineLvl w:val="2"/>
      </w:pPr>
      <w:r>
        <w:t>7. Software Assurance</w:t>
      </w:r>
    </w:p>
    <w:p w:rsidR="005737DD" w:rsidRDefault="004C7087">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5737DD" w:rsidRDefault="005737DD">
      <w:pPr>
        <w:pStyle w:val="ProductList-Body"/>
      </w:pPr>
    </w:p>
    <w:p w:rsidR="005737DD" w:rsidRDefault="004C7087">
      <w:pPr>
        <w:pStyle w:val="ProductList-ClauseHeading"/>
        <w:outlineLvl w:val="2"/>
      </w:pPr>
      <w:r>
        <w:t>8. Outsourcing von Software Management</w:t>
      </w:r>
    </w:p>
    <w:p w:rsidR="005737DD" w:rsidRDefault="004C7087">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5737DD" w:rsidRDefault="005737DD">
      <w:pPr>
        <w:pStyle w:val="ProductList-Body"/>
      </w:pPr>
    </w:p>
    <w:p w:rsidR="005737DD" w:rsidRDefault="004C7087">
      <w:pPr>
        <w:pStyle w:val="ProductList-ClauseHeading"/>
        <w:outlineLvl w:val="2"/>
      </w:pPr>
      <w:r>
        <w:lastRenderedPageBreak/>
        <w:t>9. Zuweisung und Neuzuweisung von Lizenzen</w:t>
      </w:r>
    </w:p>
    <w:p w:rsidR="005737DD" w:rsidRDefault="004C7087">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rsidR="005737DD" w:rsidRDefault="005737DD">
      <w:pPr>
        <w:pStyle w:val="ProductList-Body"/>
      </w:pPr>
    </w:p>
    <w:p w:rsidR="005737DD" w:rsidRDefault="004C7087">
      <w:pPr>
        <w:pStyle w:val="ProductList-ClauseHeading"/>
        <w:outlineLvl w:val="2"/>
      </w:pPr>
      <w:r>
        <w:t>10. Technische Maßnahmen</w:t>
      </w:r>
    </w:p>
    <w:p w:rsidR="005737DD" w:rsidRDefault="004C7087">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5737DD" w:rsidRDefault="005737DD">
      <w:pPr>
        <w:pStyle w:val="ProductList-Body"/>
      </w:pPr>
    </w:p>
    <w:p w:rsidR="005737DD" w:rsidRDefault="004C7087">
      <w:pPr>
        <w:pStyle w:val="ProductList-SubClauseHeading"/>
        <w:outlineLvl w:val="3"/>
      </w:pPr>
      <w:r>
        <w:t>10.1 Aktivierung und Überprüfung</w:t>
      </w:r>
    </w:p>
    <w:p w:rsidR="005737DD" w:rsidRDefault="004C7087">
      <w:pPr>
        <w:pStyle w:val="ProductList-BodyIndented"/>
      </w:pPr>
      <w:r>
        <w:t>Anhand einer Aktivierung oder Überprüfung wird bestätigt, dass ein Softwareprodukt korrekt installiert wurde, der Product Key nicht blockiert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rsidR="005737DD" w:rsidRDefault="005737DD">
      <w:pPr>
        <w:pStyle w:val="ProductList-BodyIndented"/>
      </w:pPr>
    </w:p>
    <w:p w:rsidR="005737DD" w:rsidRDefault="004C7087">
      <w:pPr>
        <w:pStyle w:val="ProductList-SubClauseHeading"/>
        <w:outlineLvl w:val="3"/>
      </w:pPr>
      <w:r>
        <w:t>10.2 Product Keys</w:t>
      </w:r>
    </w:p>
    <w:p w:rsidR="005737DD" w:rsidRDefault="004C7087">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5737DD" w:rsidRDefault="005737DD">
      <w:pPr>
        <w:pStyle w:val="ProductList-BodyIndented"/>
      </w:pPr>
    </w:p>
    <w:p w:rsidR="005737DD" w:rsidRDefault="004C7087">
      <w:pPr>
        <w:pStyle w:val="ProductList-ClauseHeading"/>
        <w:outlineLvl w:val="2"/>
      </w:pPr>
      <w:r>
        <w:t>11. Hinweise</w:t>
      </w:r>
    </w:p>
    <w:p w:rsidR="005737DD" w:rsidRDefault="004C7087">
      <w:pPr>
        <w:pStyle w:val="ProductList-Body"/>
      </w:pPr>
      <w:r>
        <w:t>Die folgenden Hinweise sind anwendbar, sofern dies im Abschnitt „Nutzungsrechte“ des jeweiligen Produkteintrags vermerkt wird:</w:t>
      </w:r>
    </w:p>
    <w:p w:rsidR="005737DD" w:rsidRDefault="005737DD">
      <w:pPr>
        <w:pStyle w:val="ProductList-Body"/>
      </w:pPr>
    </w:p>
    <w:p w:rsidR="005737DD" w:rsidRDefault="004C7087">
      <w:pPr>
        <w:pStyle w:val="ProductList-SubClauseHeading"/>
        <w:outlineLvl w:val="3"/>
      </w:pPr>
      <w:r>
        <w:t>11.1 Internetbasierte Features</w:t>
      </w:r>
    </w:p>
    <w:p w:rsidR="005737DD" w:rsidRDefault="004C7087">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5737DD" w:rsidRDefault="005737DD">
      <w:pPr>
        <w:pStyle w:val="ProductList-BodyIndented"/>
      </w:pPr>
    </w:p>
    <w:p w:rsidR="005737DD" w:rsidRDefault="004C7087">
      <w:pPr>
        <w:pStyle w:val="ProductList-SubClauseHeading"/>
        <w:outlineLvl w:val="3"/>
      </w:pPr>
      <w:r>
        <w:t>11.2 Bing Maps</w:t>
      </w:r>
    </w:p>
    <w:p w:rsidR="005737DD" w:rsidRDefault="004C7087">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4">
        <w:r>
          <w:rPr>
            <w:color w:val="00467F"/>
            <w:u w:val="single"/>
          </w:rPr>
          <w:t>http://go.microsoft.com/?linkid=9710837</w:t>
        </w:r>
      </w:hyperlink>
      <w:r>
        <w:t xml:space="preserve"> und der Bing Maps-Datenschutzerklärung unter </w:t>
      </w:r>
      <w:hyperlink r:id="rId35">
        <w:r>
          <w:rPr>
            <w:color w:val="00467F"/>
            <w:u w:val="single"/>
          </w:rPr>
          <w:t>http://go.microsoft.com/fwlink/?LinkID=248686</w:t>
        </w:r>
      </w:hyperlink>
      <w:r>
        <w:t>.</w:t>
      </w:r>
    </w:p>
    <w:p w:rsidR="005737DD" w:rsidRDefault="005737DD">
      <w:pPr>
        <w:pStyle w:val="ProductList-BodyIndented"/>
      </w:pPr>
    </w:p>
    <w:p w:rsidR="005737DD" w:rsidRDefault="004C7087">
      <w:pPr>
        <w:pStyle w:val="ProductList-SubClauseHeading"/>
        <w:outlineLvl w:val="3"/>
      </w:pPr>
      <w:r>
        <w:t>11.3 Hinweis zum H.264/AVC Visual Standard, dem VC-1 Video Standard und dem MPEG-4 Part 2 Visual Standard</w:t>
      </w:r>
    </w:p>
    <w:p w:rsidR="005737DD" w:rsidRDefault="004C7087">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6">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5737DD" w:rsidRDefault="005737DD">
      <w:pPr>
        <w:pStyle w:val="ProductList-BodyIndented"/>
      </w:pPr>
    </w:p>
    <w:p w:rsidR="005737DD" w:rsidRDefault="004C7087">
      <w:pPr>
        <w:pStyle w:val="ProductList-ClauseHeading"/>
        <w:outlineLvl w:val="2"/>
      </w:pPr>
      <w:r>
        <w:t>12. Schriftartkomponenten, Bilder und Ton</w:t>
      </w:r>
    </w:p>
    <w:p w:rsidR="005737DD" w:rsidRDefault="004C7087">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rsidR="005737DD" w:rsidRDefault="005737DD">
      <w:pPr>
        <w:pStyle w:val="ProductList-Body"/>
      </w:pPr>
    </w:p>
    <w:p w:rsidR="005737DD" w:rsidRDefault="004C7087">
      <w:pPr>
        <w:pStyle w:val="ProductList-ClauseHeading"/>
        <w:outlineLvl w:val="2"/>
      </w:pPr>
      <w:r>
        <w:t>13. Enthaltene Technologien</w:t>
      </w:r>
    </w:p>
    <w:p w:rsidR="005737DD" w:rsidRDefault="004C7087">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5737DD" w:rsidRDefault="005737DD">
      <w:pPr>
        <w:pStyle w:val="ProductList-Body"/>
      </w:pPr>
    </w:p>
    <w:p w:rsidR="005737DD" w:rsidRDefault="004C7087">
      <w:pPr>
        <w:pStyle w:val="ProductList-ClauseHeading"/>
        <w:outlineLvl w:val="2"/>
      </w:pPr>
      <w:r>
        <w:t>14. Vergleichstests</w:t>
      </w:r>
    </w:p>
    <w:p w:rsidR="005737DD" w:rsidRDefault="004C7087">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5737DD" w:rsidRDefault="005737DD">
      <w:pPr>
        <w:pStyle w:val="ProductList-Body"/>
      </w:pPr>
    </w:p>
    <w:p w:rsidR="005737DD" w:rsidRDefault="004C7087">
      <w:pPr>
        <w:pStyle w:val="ProductList-ClauseHeading"/>
        <w:outlineLvl w:val="2"/>
      </w:pPr>
      <w:r>
        <w:t>15. Multiplexing</w:t>
      </w:r>
    </w:p>
    <w:p w:rsidR="005737DD" w:rsidRDefault="004C7087">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5737DD" w:rsidRDefault="005737DD">
      <w:pPr>
        <w:pStyle w:val="ProductList-Body"/>
      </w:pPr>
    </w:p>
    <w:p w:rsidR="005737DD" w:rsidRDefault="004C7087">
      <w:pPr>
        <w:pStyle w:val="ProductList-ClauseHeading"/>
        <w:outlineLvl w:val="2"/>
      </w:pPr>
      <w:r>
        <w:t>16. Verwaltungs- und Supportrechte.</w:t>
      </w:r>
    </w:p>
    <w:p w:rsidR="005737DD" w:rsidRDefault="004C7087">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5737DD" w:rsidRDefault="005737DD">
      <w:pPr>
        <w:pStyle w:val="ProductList-Body"/>
      </w:pPr>
    </w:p>
    <w:p w:rsidR="005737DD" w:rsidRDefault="004C7087">
      <w:pPr>
        <w:pStyle w:val="ProductList-ClauseHeading"/>
        <w:outlineLvl w:val="2"/>
      </w:pPr>
      <w:r>
        <w:t>17. Vertreibbarer Code</w:t>
      </w:r>
    </w:p>
    <w:p w:rsidR="005737DD" w:rsidRDefault="004C7087">
      <w:pPr>
        <w:pStyle w:val="ProductList-Body"/>
      </w:pPr>
      <w:r>
        <w:t xml:space="preserve">Die Software enthält möglicherweise Code, den der Kunde in von ihm entwickelten Programmen vertreiben darf, wenn er die nachfolgenden Bestimmungen einhält. </w:t>
      </w:r>
    </w:p>
    <w:p w:rsidR="005737DD" w:rsidRDefault="005737DD">
      <w:pPr>
        <w:pStyle w:val="ProductList-Body"/>
      </w:pPr>
    </w:p>
    <w:p w:rsidR="005737DD" w:rsidRDefault="004C7087">
      <w:pPr>
        <w:pStyle w:val="ProductList-SubClauseHeading"/>
        <w:outlineLvl w:val="3"/>
      </w:pPr>
      <w:r>
        <w:t>17.1 Recht zur Nutzung und zum Vertrieb</w:t>
      </w:r>
    </w:p>
    <w:p w:rsidR="005737DD" w:rsidRDefault="004C7087">
      <w:pPr>
        <w:pStyle w:val="ProductList-BodyIndented"/>
      </w:pPr>
      <w:r>
        <w:t xml:space="preserve">Bei dem nachfolgend aufgelisteten Code und den nachfolgend aufgelisteten Textdateien handelt es sich um „Vertreibbaren Code“. </w:t>
      </w:r>
    </w:p>
    <w:p w:rsidR="005737DD" w:rsidRDefault="004C7087" w:rsidP="004C7087">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5737DD" w:rsidRDefault="004C7087" w:rsidP="004C7087">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rsidR="005737DD" w:rsidRDefault="004C7087" w:rsidP="004C7087">
      <w:pPr>
        <w:pStyle w:val="ProductList-Bullet"/>
        <w:numPr>
          <w:ilvl w:val="1"/>
          <w:numId w:val="4"/>
        </w:numPr>
      </w:pPr>
      <w:r>
        <w:t>Vertrieb durch Dritte: Der Kunde ist berechtigt, Distributoren seiner Programme zu erlauben, den Vertreibbaren Code als Teil dieser Programme zu kopieren und zu vertreiben.</w:t>
      </w:r>
    </w:p>
    <w:p w:rsidR="005737DD" w:rsidRDefault="004C7087" w:rsidP="004C7087">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5737DD" w:rsidRDefault="005737DD">
      <w:pPr>
        <w:pStyle w:val="ProductList-BodyIndented"/>
      </w:pPr>
    </w:p>
    <w:p w:rsidR="005737DD" w:rsidRDefault="004C7087">
      <w:pPr>
        <w:pStyle w:val="ProductList-SubClauseHeading"/>
        <w:outlineLvl w:val="3"/>
      </w:pPr>
      <w:r>
        <w:t>17.2 Vertriebsbedingungen</w:t>
      </w:r>
    </w:p>
    <w:p w:rsidR="005737DD" w:rsidRDefault="004C7087">
      <w:pPr>
        <w:pStyle w:val="ProductList-BodyIndented"/>
      </w:pPr>
      <w:r>
        <w:t>Wenn der Kunde Vertreibbaren Code vertreibt. Der Kunde ist verpflichtet:</w:t>
      </w:r>
    </w:p>
    <w:p w:rsidR="005737DD" w:rsidRDefault="004C7087" w:rsidP="004C7087">
      <w:pPr>
        <w:pStyle w:val="ProductList-Bullet"/>
        <w:numPr>
          <w:ilvl w:val="1"/>
          <w:numId w:val="5"/>
        </w:numPr>
      </w:pPr>
      <w:r>
        <w:t>den Vertreibbaren Code nur mit seinen Programmen zu vertreiben, wenn diese Programme dem Vertreibbaren Code wesentliche primäre Funktionalität hinzufügen,</w:t>
      </w:r>
    </w:p>
    <w:p w:rsidR="005737DD" w:rsidRDefault="004C7087" w:rsidP="004C7087">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rsidR="005737DD" w:rsidRDefault="004C7087" w:rsidP="004C7087">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5737DD" w:rsidRDefault="005737DD">
      <w:pPr>
        <w:pStyle w:val="ProductList-BodyIndented"/>
      </w:pPr>
    </w:p>
    <w:p w:rsidR="005737DD" w:rsidRDefault="004C7087">
      <w:pPr>
        <w:pStyle w:val="ProductList-SubClauseHeading"/>
        <w:outlineLvl w:val="3"/>
      </w:pPr>
      <w:r>
        <w:t>17.3 Vertriebsbeschränkungen</w:t>
      </w:r>
    </w:p>
    <w:p w:rsidR="005737DD" w:rsidRDefault="004C7087">
      <w:pPr>
        <w:pStyle w:val="ProductList-BodyIndented"/>
      </w:pPr>
      <w:r>
        <w:t>Der Kunde ist nicht berechtigt:</w:t>
      </w:r>
    </w:p>
    <w:p w:rsidR="005737DD" w:rsidRDefault="004C7087" w:rsidP="004C7087">
      <w:pPr>
        <w:pStyle w:val="ProductList-Bullet"/>
        <w:numPr>
          <w:ilvl w:val="1"/>
          <w:numId w:val="6"/>
        </w:numPr>
      </w:pPr>
      <w:r>
        <w:t>Urheberrechts-, Markenrechts- oder Patenthinweise im vertreibbaren Code zu ändern</w:t>
      </w:r>
    </w:p>
    <w:p w:rsidR="005737DD" w:rsidRDefault="004C7087" w:rsidP="004C7087">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rsidR="005737DD" w:rsidRDefault="004C7087" w:rsidP="004C7087">
      <w:pPr>
        <w:pStyle w:val="ProductList-Bullet"/>
        <w:numPr>
          <w:ilvl w:val="1"/>
          <w:numId w:val="6"/>
        </w:numPr>
      </w:pPr>
      <w:r>
        <w:t>Vertreibbaren Code mit oder in bösartigen, täuschenden oder rechtswidrigen Programmen zu vertreiben oder</w:t>
      </w:r>
    </w:p>
    <w:p w:rsidR="005737DD" w:rsidRDefault="004C7087" w:rsidP="004C7087">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5737DD" w:rsidRDefault="005737DD">
      <w:pPr>
        <w:pStyle w:val="ProductList-BodyIndented"/>
      </w:pPr>
    </w:p>
    <w:p w:rsidR="005737DD" w:rsidRDefault="004C7087">
      <w:pPr>
        <w:pStyle w:val="ProductList-ClauseHeading"/>
        <w:outlineLvl w:val="2"/>
      </w:pPr>
      <w:r>
        <w:t>18. Software plus Services</w:t>
      </w:r>
    </w:p>
    <w:p w:rsidR="005737DD" w:rsidRDefault="004C7087">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rsidR="005737DD" w:rsidRDefault="005737DD">
      <w:pPr>
        <w:pStyle w:val="ProductList-Body"/>
      </w:pPr>
    </w:p>
    <w:p w:rsidR="005737DD" w:rsidRDefault="004C7087">
      <w:pPr>
        <w:pStyle w:val="ProductList-ClauseHeading"/>
        <w:outlineLvl w:val="2"/>
      </w:pPr>
      <w:r>
        <w:t>19. Verarbeitung personenbezogener Daten</w:t>
      </w:r>
    </w:p>
    <w:p w:rsidR="005737DD" w:rsidRDefault="004C7087">
      <w:pPr>
        <w:pStyle w:val="ProductList-Body"/>
      </w:pPr>
      <w:r>
        <w:t xml:space="preserve">Soweit Microsoft im Zusammenhang mit einem Produkt oder der Erbringung von Professional Services als Auftragsverarbeiter oder Unterauftragsverarbeiter von personenbezogenen Daten auftritt, geht Microsoft zum 25. Mai 2018 allen Kunden gegenüber die Verpflichtungen gemäß den in Anhang 4 der </w:t>
      </w:r>
      <w:hyperlink r:id="rId37">
        <w:r>
          <w:rPr>
            <w:color w:val="00467F"/>
            <w:u w:val="single"/>
          </w:rPr>
          <w:t>Bestimmungen für Onlinedienste</w:t>
        </w:r>
      </w:hyperlink>
      <w:r>
        <w:t xml:space="preserve"> enthaltenen Bestimmungen der Datenschutz-Grundverordnung der Europäischen Union ein. </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GroupHeading"/>
        <w:outlineLvl w:val="1"/>
      </w:pPr>
      <w:bookmarkStart w:id="16" w:name="_Sec538"/>
      <w:r>
        <w:t>Lizenzmodellbestimmungen</w:t>
      </w:r>
      <w:bookmarkEnd w:id="16"/>
      <w:r>
        <w:fldChar w:fldCharType="begin"/>
      </w:r>
      <w:r>
        <w:instrText xml:space="preserve"> TC "</w:instrText>
      </w:r>
      <w:bookmarkStart w:id="17" w:name="_Toc504910488"/>
      <w:r>
        <w:instrText>Lizenzmodellbestimmungen</w:instrText>
      </w:r>
      <w:bookmarkEnd w:id="17"/>
      <w:r>
        <w:instrText>" \l 2</w:instrText>
      </w:r>
      <w:r>
        <w:fldChar w:fldCharType="end"/>
      </w:r>
    </w:p>
    <w:p w:rsidR="005737DD" w:rsidRDefault="004C7087">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5737DD" w:rsidRDefault="004C7087">
      <w:pPr>
        <w:pStyle w:val="ProductList-Offering2Heading"/>
        <w:outlineLvl w:val="2"/>
      </w:pPr>
      <w:bookmarkStart w:id="18" w:name="_Sec539"/>
      <w:r>
        <w:t>Desktop-Anwendungen</w:t>
      </w:r>
      <w:bookmarkEnd w:id="18"/>
      <w:r>
        <w:fldChar w:fldCharType="begin"/>
      </w:r>
      <w:r>
        <w:instrText xml:space="preserve"> TC "</w:instrText>
      </w:r>
      <w:bookmarkStart w:id="19" w:name="_Toc504910489"/>
      <w:r>
        <w:instrText>Desktop-Anwendungen</w:instrText>
      </w:r>
      <w:bookmarkEnd w:id="19"/>
      <w:r>
        <w:instrText>" \l 3</w:instrText>
      </w:r>
      <w:r>
        <w:fldChar w:fldCharType="end"/>
      </w:r>
    </w:p>
    <w:p w:rsidR="005737DD" w:rsidRDefault="004C7087">
      <w:pPr>
        <w:pStyle w:val="ProductList-ClauseHeading"/>
        <w:outlineLvl w:val="3"/>
      </w:pPr>
      <w:r>
        <w:t>Gerätelizenz</w:t>
      </w:r>
    </w:p>
    <w:p w:rsidR="005737DD" w:rsidRDefault="004C7087" w:rsidP="004C7087">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5737DD" w:rsidRDefault="004C7087" w:rsidP="004C7087">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5737DD" w:rsidRDefault="004C7087" w:rsidP="004C7087">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5737DD" w:rsidRDefault="004C7087" w:rsidP="004C7087">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5737DD" w:rsidRDefault="004C7087" w:rsidP="004C7087">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5737DD" w:rsidRDefault="005737DD">
      <w:pPr>
        <w:pStyle w:val="ProductList-Body"/>
      </w:pPr>
    </w:p>
    <w:p w:rsidR="005737DD" w:rsidRDefault="004C7087">
      <w:pPr>
        <w:pStyle w:val="ProductList-ClauseHeading"/>
        <w:outlineLvl w:val="3"/>
      </w:pPr>
      <w:r>
        <w:t>Medienelemente und Vorlagen</w:t>
      </w:r>
    </w:p>
    <w:p w:rsidR="005737DD" w:rsidRDefault="004C7087">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5737DD" w:rsidRDefault="004C7087">
      <w:pPr>
        <w:pStyle w:val="ProductList-Offering2Heading"/>
        <w:outlineLvl w:val="2"/>
      </w:pPr>
      <w:bookmarkStart w:id="20" w:name="_Sec540"/>
      <w:r>
        <w:t>Desktopbetriebssysteme</w:t>
      </w:r>
      <w:bookmarkEnd w:id="20"/>
      <w:r>
        <w:fldChar w:fldCharType="begin"/>
      </w:r>
      <w:r>
        <w:instrText xml:space="preserve"> TC "</w:instrText>
      </w:r>
      <w:bookmarkStart w:id="21" w:name="_Toc504910490"/>
      <w:r>
        <w:instrText>Desktopbetriebssysteme</w:instrText>
      </w:r>
      <w:bookmarkEnd w:id="21"/>
      <w:r>
        <w:instrText>" \l 3</w:instrText>
      </w:r>
      <w:r>
        <w:fldChar w:fldCharType="end"/>
      </w:r>
    </w:p>
    <w:p w:rsidR="005737DD" w:rsidRDefault="004C7087">
      <w:pPr>
        <w:pStyle w:val="ProductList-ClauseHeading"/>
        <w:outlineLvl w:val="3"/>
      </w:pPr>
      <w:r>
        <w:t>Gerätelizenz</w:t>
      </w:r>
    </w:p>
    <w:p w:rsidR="005737DD" w:rsidRDefault="004C7087" w:rsidP="004C7087">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5737DD" w:rsidRDefault="004C7087" w:rsidP="004C7087">
      <w:pPr>
        <w:pStyle w:val="ProductList-Bullet"/>
        <w:numPr>
          <w:ilvl w:val="0"/>
          <w:numId w:val="8"/>
        </w:numPr>
      </w:pPr>
      <w:r>
        <w:t>Der Kunde ist berechtigt, die Software auf bis zu zwei Prozessoren zu verwenden.</w:t>
      </w:r>
    </w:p>
    <w:p w:rsidR="005737DD" w:rsidRDefault="004C7087" w:rsidP="004C7087">
      <w:pPr>
        <w:pStyle w:val="ProductList-Bullet"/>
        <w:numPr>
          <w:ilvl w:val="0"/>
          <w:numId w:val="8"/>
        </w:numPr>
      </w:pPr>
      <w:r>
        <w:t>Die lokale Nutzung ist für jeden Nutzer gestattet.</w:t>
      </w:r>
    </w:p>
    <w:p w:rsidR="005737DD" w:rsidRDefault="004C7087" w:rsidP="004C7087">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5737DD" w:rsidRDefault="004C7087" w:rsidP="004C7087">
      <w:pPr>
        <w:pStyle w:val="ProductList-Bullet"/>
        <w:numPr>
          <w:ilvl w:val="0"/>
          <w:numId w:val="8"/>
        </w:numPr>
      </w:pPr>
      <w:r>
        <w:t>Nur ein Nutzer ist jeweils berechtigt, auf die Software zuzugreifen und sie zu verwenden.</w:t>
      </w:r>
    </w:p>
    <w:p w:rsidR="005737DD" w:rsidRDefault="004C7087" w:rsidP="004C7087">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5737DD" w:rsidRDefault="004C7087" w:rsidP="004C7087">
      <w:pPr>
        <w:pStyle w:val="ProductList-Bullet"/>
        <w:numPr>
          <w:ilvl w:val="0"/>
          <w:numId w:val="8"/>
        </w:numPr>
      </w:pPr>
      <w:r>
        <w:t>Für KMS-Aktivierung oder eine ähnliche Technologie ist eine unbegrenzte Anzahl von Verbindungen zulässig.</w:t>
      </w:r>
    </w:p>
    <w:p w:rsidR="005737DD" w:rsidRDefault="005737DD">
      <w:pPr>
        <w:pStyle w:val="ProductList-Body"/>
      </w:pPr>
    </w:p>
    <w:p w:rsidR="005737DD" w:rsidRDefault="004C7087">
      <w:pPr>
        <w:pStyle w:val="ProductList-ClauseHeading"/>
        <w:outlineLvl w:val="3"/>
      </w:pPr>
      <w:r>
        <w:t>Adobe Flash Player</w:t>
      </w:r>
    </w:p>
    <w:p w:rsidR="005737DD" w:rsidRDefault="004C7087">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8">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5737DD" w:rsidRDefault="004C7087">
      <w:pPr>
        <w:pStyle w:val="ProductList-Offering2Heading"/>
        <w:outlineLvl w:val="2"/>
      </w:pPr>
      <w:bookmarkStart w:id="22" w:name="_Sec541"/>
      <w:r>
        <w:t>Pro Core/CAL</w:t>
      </w:r>
      <w:bookmarkEnd w:id="22"/>
      <w:r>
        <w:fldChar w:fldCharType="begin"/>
      </w:r>
      <w:r>
        <w:instrText xml:space="preserve"> TC "</w:instrText>
      </w:r>
      <w:bookmarkStart w:id="23" w:name="_Toc504910491"/>
      <w:r>
        <w:instrText>Pro Core/CAL</w:instrText>
      </w:r>
      <w:bookmarkEnd w:id="23"/>
      <w:r>
        <w:instrText>" \l 3</w:instrText>
      </w:r>
      <w:r>
        <w:fldChar w:fldCharType="end"/>
      </w:r>
    </w:p>
    <w:p w:rsidR="005737DD" w:rsidRDefault="004C7087">
      <w:pPr>
        <w:pStyle w:val="ProductList-ClauseHeading"/>
        <w:outlineLvl w:val="3"/>
      </w:pPr>
      <w:r>
        <w:t>Serverlizenzen (pro Core)</w:t>
      </w:r>
    </w:p>
    <w:p w:rsidR="005737DD" w:rsidRDefault="004C7087" w:rsidP="004C7087">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rsidR="005737DD" w:rsidRDefault="004C7087" w:rsidP="004C7087">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5737DD" w:rsidRDefault="004C7087" w:rsidP="004C7087">
      <w:pPr>
        <w:pStyle w:val="ProductList-Bullet"/>
        <w:numPr>
          <w:ilvl w:val="0"/>
          <w:numId w:val="9"/>
        </w:numPr>
      </w:pPr>
      <w:r>
        <w:lastRenderedPageBreak/>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5737DD" w:rsidRDefault="004C7087" w:rsidP="004C7087">
      <w:pPr>
        <w:pStyle w:val="ProductList-Bullet"/>
        <w:numPr>
          <w:ilvl w:val="0"/>
          <w:numId w:val="9"/>
        </w:numPr>
      </w:pPr>
      <w:r>
        <w:t>Standard Edition:</w:t>
      </w:r>
    </w:p>
    <w:p w:rsidR="005737DD" w:rsidRDefault="004C7087" w:rsidP="004C7087">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5737DD" w:rsidRDefault="004C7087" w:rsidP="004C7087">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5737DD" w:rsidRDefault="004C7087" w:rsidP="004C7087">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5737DD" w:rsidRDefault="004C7087" w:rsidP="004C7087">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rsidR="005737DD" w:rsidRDefault="004C7087" w:rsidP="004C7087">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5737DD" w:rsidRDefault="005737DD">
      <w:pPr>
        <w:pStyle w:val="ProductList-Body"/>
      </w:pPr>
    </w:p>
    <w:p w:rsidR="005737DD" w:rsidRDefault="004C7087">
      <w:pPr>
        <w:pStyle w:val="ProductList-ClauseHeading"/>
        <w:outlineLvl w:val="3"/>
      </w:pPr>
      <w:r>
        <w:t>Zugriffslizenzen</w:t>
      </w:r>
    </w:p>
    <w:p w:rsidR="005737DD" w:rsidRDefault="004C7087" w:rsidP="004C7087">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5737DD" w:rsidRDefault="004C7087" w:rsidP="004C7087">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5737DD" w:rsidRDefault="004C7087" w:rsidP="004C7087">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5737DD" w:rsidRDefault="004C7087" w:rsidP="004C7087">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5737DD" w:rsidRDefault="004C7087">
      <w:pPr>
        <w:pStyle w:val="ProductList-Offering2Heading"/>
        <w:outlineLvl w:val="2"/>
      </w:pPr>
      <w:bookmarkStart w:id="24" w:name="_Sec542"/>
      <w:r>
        <w:t>Server/CAL</w:t>
      </w:r>
      <w:bookmarkEnd w:id="24"/>
      <w:r>
        <w:fldChar w:fldCharType="begin"/>
      </w:r>
      <w:r>
        <w:instrText xml:space="preserve"> TC "</w:instrText>
      </w:r>
      <w:bookmarkStart w:id="25" w:name="_Toc504910492"/>
      <w:r>
        <w:instrText>Server/CAL</w:instrText>
      </w:r>
      <w:bookmarkEnd w:id="25"/>
      <w:r>
        <w:instrText>" \l 3</w:instrText>
      </w:r>
      <w:r>
        <w:fldChar w:fldCharType="end"/>
      </w:r>
    </w:p>
    <w:p w:rsidR="005737DD" w:rsidRDefault="004C7087">
      <w:pPr>
        <w:pStyle w:val="ProductList-ClauseHeading"/>
        <w:outlineLvl w:val="3"/>
      </w:pPr>
      <w:r>
        <w:t>Serverlizenzen (pro Instanz)</w:t>
      </w:r>
    </w:p>
    <w:p w:rsidR="005737DD" w:rsidRDefault="004C7087">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5737DD" w:rsidRDefault="005737DD">
      <w:pPr>
        <w:pStyle w:val="ProductList-Body"/>
      </w:pPr>
    </w:p>
    <w:p w:rsidR="005737DD" w:rsidRDefault="004C7087">
      <w:pPr>
        <w:pStyle w:val="ProductList-ClauseHeading"/>
        <w:outlineLvl w:val="3"/>
      </w:pPr>
      <w:r>
        <w:t>Zugriffslizenzen</w:t>
      </w:r>
    </w:p>
    <w:p w:rsidR="005737DD" w:rsidRDefault="004C7087" w:rsidP="004C7087">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5737DD" w:rsidRDefault="004C7087" w:rsidP="004C7087">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5737DD" w:rsidRDefault="004C7087">
      <w:pPr>
        <w:pStyle w:val="ProductList-Offering2Heading"/>
        <w:outlineLvl w:val="2"/>
      </w:pPr>
      <w:bookmarkStart w:id="26" w:name="_Sec543"/>
      <w:r>
        <w:t>Pro Core</w:t>
      </w:r>
      <w:bookmarkEnd w:id="26"/>
      <w:r>
        <w:fldChar w:fldCharType="begin"/>
      </w:r>
      <w:r>
        <w:instrText xml:space="preserve"> TC "</w:instrText>
      </w:r>
      <w:bookmarkStart w:id="27" w:name="_Toc504910493"/>
      <w:r>
        <w:instrText>Pro Core</w:instrText>
      </w:r>
      <w:bookmarkEnd w:id="27"/>
      <w:r>
        <w:instrText>" \l 3</w:instrText>
      </w:r>
      <w:r>
        <w:fldChar w:fldCharType="end"/>
      </w:r>
    </w:p>
    <w:p w:rsidR="005737DD" w:rsidRDefault="004C7087">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rsidR="005737DD" w:rsidRDefault="005737DD">
      <w:pPr>
        <w:pStyle w:val="ProductList-Body"/>
      </w:pPr>
    </w:p>
    <w:p w:rsidR="005737DD" w:rsidRDefault="004C7087">
      <w:pPr>
        <w:pStyle w:val="ProductList-ClauseHeading"/>
        <w:outlineLvl w:val="3"/>
      </w:pPr>
      <w:r>
        <w:t>Serverlizenzen (pro Core) – Lizenzierung nach Physischen Cores auf einem Server</w:t>
      </w:r>
    </w:p>
    <w:p w:rsidR="005737DD" w:rsidRDefault="004C7087" w:rsidP="004C7087">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5737DD" w:rsidRDefault="004C7087" w:rsidP="004C7087">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rsidR="005737DD" w:rsidRDefault="004C7087" w:rsidP="004C7087">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rsidR="005737DD" w:rsidRDefault="004C7087" w:rsidP="004C7087">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5737DD" w:rsidRDefault="004C7087" w:rsidP="004C7087">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5737DD" w:rsidRDefault="005737DD">
      <w:pPr>
        <w:pStyle w:val="ProductList-Body"/>
      </w:pPr>
    </w:p>
    <w:p w:rsidR="005737DD" w:rsidRDefault="004C7087">
      <w:pPr>
        <w:pStyle w:val="ProductList-ClauseHeading"/>
        <w:outlineLvl w:val="3"/>
      </w:pPr>
      <w:r>
        <w:t>Serverlizenzen (pro Core) – Lizenzierung nach Einzelner Virtueller OSE</w:t>
      </w:r>
    </w:p>
    <w:p w:rsidR="005737DD" w:rsidRDefault="004C7087" w:rsidP="004C7087">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5737DD" w:rsidRDefault="004C7087" w:rsidP="004C7087">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rsidR="005737DD" w:rsidRDefault="004C7087" w:rsidP="004C7087">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5737DD" w:rsidRDefault="004C7087">
      <w:pPr>
        <w:pStyle w:val="ProductList-Offering2Heading"/>
        <w:outlineLvl w:val="2"/>
      </w:pPr>
      <w:bookmarkStart w:id="28" w:name="_Sec544"/>
      <w:r>
        <w:t>Management Server</w:t>
      </w:r>
      <w:bookmarkEnd w:id="28"/>
      <w:r>
        <w:fldChar w:fldCharType="begin"/>
      </w:r>
      <w:r>
        <w:instrText xml:space="preserve"> TC "</w:instrText>
      </w:r>
      <w:bookmarkStart w:id="29" w:name="_Toc504910494"/>
      <w:r>
        <w:instrText>Management Server</w:instrText>
      </w:r>
      <w:bookmarkEnd w:id="29"/>
      <w:r>
        <w:instrText>" \l 3</w:instrText>
      </w:r>
      <w:r>
        <w:fldChar w:fldCharType="end"/>
      </w:r>
    </w:p>
    <w:p w:rsidR="005737DD" w:rsidRDefault="004C7087">
      <w:pPr>
        <w:pStyle w:val="ProductList-ClauseHeading"/>
        <w:outlineLvl w:val="3"/>
      </w:pPr>
      <w:r>
        <w:t>Management-Lizenzen</w:t>
      </w:r>
    </w:p>
    <w:p w:rsidR="005737DD" w:rsidRDefault="004C7087">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5737DD" w:rsidRDefault="005737DD">
      <w:pPr>
        <w:pStyle w:val="ProductList-Body"/>
      </w:pPr>
    </w:p>
    <w:p w:rsidR="005737DD" w:rsidRDefault="004C7087">
      <w:pPr>
        <w:pStyle w:val="ProductList-ClauseHeading"/>
        <w:outlineLvl w:val="3"/>
      </w:pPr>
      <w:r>
        <w:t>Server-Management-Lizenzen (pro Core)</w:t>
      </w:r>
    </w:p>
    <w:p w:rsidR="005737DD" w:rsidRDefault="004C7087" w:rsidP="004C7087">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5737DD" w:rsidRDefault="004C7087" w:rsidP="004C7087">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5737DD" w:rsidRDefault="004C7087" w:rsidP="004C7087">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5737DD" w:rsidRDefault="004C7087" w:rsidP="004C7087">
      <w:pPr>
        <w:pStyle w:val="ProductList-Bullet"/>
        <w:numPr>
          <w:ilvl w:val="0"/>
          <w:numId w:val="14"/>
        </w:numPr>
      </w:pPr>
      <w:r>
        <w:t>Standard Edition:</w:t>
      </w:r>
    </w:p>
    <w:p w:rsidR="005737DD" w:rsidRDefault="004C7087" w:rsidP="004C7087">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5737DD" w:rsidRDefault="004C7087" w:rsidP="004C7087">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5737DD" w:rsidRDefault="004C7087" w:rsidP="004C7087">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rsidR="005737DD" w:rsidRDefault="004C7087" w:rsidP="004C7087">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rsidR="005737DD" w:rsidRDefault="005737DD">
      <w:pPr>
        <w:pStyle w:val="ProductList-Body"/>
      </w:pPr>
    </w:p>
    <w:p w:rsidR="005737DD" w:rsidRDefault="004C7087">
      <w:pPr>
        <w:pStyle w:val="ProductList-ClauseHeading"/>
        <w:outlineLvl w:val="3"/>
      </w:pPr>
      <w:r>
        <w:t>Client-Management-Lizenzen (pro OSE oder Nutzer)</w:t>
      </w:r>
    </w:p>
    <w:p w:rsidR="005737DD" w:rsidRDefault="004C7087" w:rsidP="004C7087">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5737DD" w:rsidRDefault="004C7087" w:rsidP="004C7087">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5737DD" w:rsidRDefault="004C7087" w:rsidP="004C7087">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5737DD" w:rsidRDefault="004C7087" w:rsidP="004C7087">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rsidR="005737DD" w:rsidRDefault="005737DD">
      <w:pPr>
        <w:pStyle w:val="ProductList-Body"/>
      </w:pPr>
    </w:p>
    <w:p w:rsidR="005737DD" w:rsidRDefault="004C7087">
      <w:pPr>
        <w:pStyle w:val="ProductList-ClauseHeading"/>
        <w:outlineLvl w:val="3"/>
      </w:pPr>
      <w:r>
        <w:t>Management-Lizenzen sind nicht erforderlich für:</w:t>
      </w:r>
    </w:p>
    <w:p w:rsidR="005737DD" w:rsidRDefault="004C7087" w:rsidP="004C7087">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5737DD" w:rsidRDefault="004C7087" w:rsidP="004C7087">
      <w:pPr>
        <w:pStyle w:val="ProductList-Bullet"/>
        <w:numPr>
          <w:ilvl w:val="0"/>
          <w:numId w:val="16"/>
        </w:numPr>
      </w:pPr>
      <w:r>
        <w:t>Netzwerkinfrastrukturgeräte des Kunden, die ausschließlich der Übertragung von Netzwerkdaten und nicht der Ausführung von Windows-Serversoftware dienen,</w:t>
      </w:r>
    </w:p>
    <w:p w:rsidR="005737DD" w:rsidRDefault="004C7087" w:rsidP="004C7087">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5737DD" w:rsidRDefault="004C7087" w:rsidP="004C7087">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5737DD" w:rsidRDefault="005737DD">
      <w:pPr>
        <w:pStyle w:val="ProductList-Body"/>
      </w:pPr>
    </w:p>
    <w:p w:rsidR="005737DD" w:rsidRDefault="004C7087">
      <w:pPr>
        <w:pStyle w:val="ProductList-ClauseHeading"/>
        <w:outlineLvl w:val="3"/>
      </w:pPr>
      <w:r>
        <w:t>Datasets</w:t>
      </w:r>
    </w:p>
    <w:p w:rsidR="005737DD" w:rsidRDefault="004C7087">
      <w:pPr>
        <w:pStyle w:val="ProductList-Body"/>
      </w:pPr>
      <w:r>
        <w:t>Der Kunde ist nicht berechtigt, in der Software enthaltene Datasets (oder Teile von Datasets) zu kopieren oder zu vertreiben.</w:t>
      </w:r>
    </w:p>
    <w:p w:rsidR="005737DD" w:rsidRDefault="004C7087">
      <w:pPr>
        <w:pStyle w:val="ProductList-Offering2Heading"/>
        <w:outlineLvl w:val="2"/>
      </w:pPr>
      <w:bookmarkStart w:id="30" w:name="_Sec545"/>
      <w:r>
        <w:t>Spezialserver</w:t>
      </w:r>
      <w:bookmarkEnd w:id="30"/>
      <w:r>
        <w:fldChar w:fldCharType="begin"/>
      </w:r>
      <w:r>
        <w:instrText xml:space="preserve"> TC "</w:instrText>
      </w:r>
      <w:bookmarkStart w:id="31" w:name="_Toc504910495"/>
      <w:r>
        <w:instrText>Spezialserver</w:instrText>
      </w:r>
      <w:bookmarkEnd w:id="31"/>
      <w:r>
        <w:instrText>" \l 3</w:instrText>
      </w:r>
      <w:r>
        <w:fldChar w:fldCharType="end"/>
      </w:r>
    </w:p>
    <w:p w:rsidR="005737DD" w:rsidRDefault="004C7087">
      <w:pPr>
        <w:pStyle w:val="ProductList-ClauseHeading"/>
        <w:outlineLvl w:val="3"/>
      </w:pPr>
      <w:r>
        <w:t>Serverlizenzen (pro Instanz)</w:t>
      </w:r>
    </w:p>
    <w:p w:rsidR="005737DD" w:rsidRDefault="004C7087">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5737DD" w:rsidRDefault="004C7087">
      <w:pPr>
        <w:pStyle w:val="ProductList-Offering2Heading"/>
        <w:outlineLvl w:val="2"/>
      </w:pPr>
      <w:bookmarkStart w:id="32" w:name="_Sec546"/>
      <w:r>
        <w:t>Entwicklertools</w:t>
      </w:r>
      <w:bookmarkEnd w:id="32"/>
      <w:r>
        <w:fldChar w:fldCharType="begin"/>
      </w:r>
      <w:r>
        <w:instrText xml:space="preserve"> TC "</w:instrText>
      </w:r>
      <w:bookmarkStart w:id="33" w:name="_Toc504910496"/>
      <w:r>
        <w:instrText>Entwicklertools</w:instrText>
      </w:r>
      <w:bookmarkEnd w:id="33"/>
      <w:r>
        <w:instrText>" \l 3</w:instrText>
      </w:r>
      <w:r>
        <w:fldChar w:fldCharType="end"/>
      </w:r>
    </w:p>
    <w:p w:rsidR="005737DD" w:rsidRDefault="004C7087">
      <w:pPr>
        <w:pStyle w:val="ProductList-ClauseHeading"/>
        <w:outlineLvl w:val="3"/>
      </w:pPr>
      <w:r>
        <w:t>Nutzerlizenzen</w:t>
      </w:r>
    </w:p>
    <w:p w:rsidR="005737DD" w:rsidRDefault="004C7087" w:rsidP="004C7087">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rsidR="005737DD" w:rsidRDefault="004C7087" w:rsidP="004C7087">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5737DD" w:rsidRDefault="004C7087" w:rsidP="004C7087">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5737DD" w:rsidRDefault="005737DD">
      <w:pPr>
        <w:pStyle w:val="ProductList-Body"/>
      </w:pPr>
    </w:p>
    <w:p w:rsidR="005737DD" w:rsidRDefault="004C7087">
      <w:pPr>
        <w:pStyle w:val="ProductList-ClauseHeading"/>
        <w:outlineLvl w:val="3"/>
      </w:pPr>
      <w:r>
        <w:t>Zusätzliche Lizenzbestimmungen für Visual Studio-Abonnements</w:t>
      </w:r>
    </w:p>
    <w:p w:rsidR="005737DD" w:rsidRDefault="004C7087">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rsidR="005737DD" w:rsidRDefault="005737DD">
      <w:pPr>
        <w:pStyle w:val="ProductList-Body"/>
      </w:pPr>
    </w:p>
    <w:p w:rsidR="005737DD" w:rsidRDefault="004C7087">
      <w:pPr>
        <w:pStyle w:val="ProductList-SubClauseHeading"/>
        <w:outlineLvl w:val="4"/>
      </w:pPr>
      <w:r>
        <w:t>Ausführung der Software auf Microsoft Azure Platform-Diensten</w:t>
      </w:r>
    </w:p>
    <w:p w:rsidR="005737DD" w:rsidRDefault="004C7087" w:rsidP="004C7087">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 Platform-Diensten auszuführen. </w:t>
      </w:r>
    </w:p>
    <w:p w:rsidR="005737DD" w:rsidRDefault="004C7087" w:rsidP="004C7087">
      <w:pPr>
        <w:pStyle w:val="ProductList-Bullet"/>
        <w:numPr>
          <w:ilvl w:val="1"/>
          <w:numId w:val="18"/>
        </w:numPr>
      </w:pPr>
      <w:r>
        <w:t>Die Nutzung der Software unterliegt weiterhin den Geschäftsbedingungen des Volumenlizenzvertrages des Kunden sowie etwaigen der Software beiliegenden Bestimmungen.</w:t>
      </w:r>
    </w:p>
    <w:p w:rsidR="005737DD" w:rsidRDefault="004C7087" w:rsidP="004C7087">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rsidR="005737DD" w:rsidRDefault="005737DD">
      <w:pPr>
        <w:pStyle w:val="ProductList-BodyIndented"/>
      </w:pPr>
    </w:p>
    <w:p w:rsidR="005737DD" w:rsidRDefault="004C7087">
      <w:pPr>
        <w:pStyle w:val="ProductList-SubClauseHeading"/>
        <w:outlineLvl w:val="4"/>
      </w:pPr>
      <w:r>
        <w:t>Zusätzliche Anforderungen</w:t>
      </w:r>
    </w:p>
    <w:p w:rsidR="005737DD" w:rsidRDefault="004C7087">
      <w:pPr>
        <w:pStyle w:val="ProductList-BodyIndented"/>
      </w:pPr>
      <w:r>
        <w:t>Um Software auf Microsoft Azure Platform-Diensten ausführen zu können, muss der Kunde sein Visual Studio-Abonnement aktivieren, indem er sein Microsoft-Account mit dem Visual Studio-Abonnement verknüpft.</w:t>
      </w:r>
    </w:p>
    <w:p w:rsidR="005737DD" w:rsidRDefault="005737DD">
      <w:pPr>
        <w:pStyle w:val="ProductList-BodyIndented"/>
      </w:pPr>
    </w:p>
    <w:p w:rsidR="005737DD" w:rsidRDefault="004C7087">
      <w:pPr>
        <w:pStyle w:val="ProductList-SubClauseHeading"/>
        <w:outlineLvl w:val="4"/>
      </w:pPr>
      <w:r>
        <w:t>Akzeptanztests und Feedback</w:t>
      </w:r>
    </w:p>
    <w:p w:rsidR="005737DD" w:rsidRDefault="004C7087">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rsidR="005737DD" w:rsidRDefault="005737DD">
      <w:pPr>
        <w:pStyle w:val="ProductList-BodyIndented"/>
      </w:pPr>
    </w:p>
    <w:p w:rsidR="005737DD" w:rsidRDefault="004C7087">
      <w:pPr>
        <w:pStyle w:val="ProductList-SubClauseHeading"/>
        <w:outlineLvl w:val="4"/>
      </w:pPr>
      <w:r>
        <w:t>Windows Server 2016-Remotedesktopdienste</w:t>
      </w:r>
    </w:p>
    <w:p w:rsidR="005737DD" w:rsidRDefault="004C7087">
      <w:pPr>
        <w:pStyle w:val="ProductList-BodyIndented"/>
      </w:pPr>
      <w:r>
        <w:t>Bis zu 200 anonyme Nutzer sind gleichzeitig berechtigt, das Feature „Remotedesktopdienste“ der Windows Server-Software zum Zugriff auf Onlinedemonstrationen der Programme des Kunden zu verwenden.</w:t>
      </w:r>
    </w:p>
    <w:p w:rsidR="005737DD" w:rsidRDefault="005737DD">
      <w:pPr>
        <w:pStyle w:val="ProductList-BodyIndented"/>
      </w:pPr>
    </w:p>
    <w:p w:rsidR="005737DD" w:rsidRDefault="004C7087">
      <w:pPr>
        <w:pStyle w:val="ProductList-SubClauseHeading"/>
        <w:outlineLvl w:val="4"/>
      </w:pPr>
      <w:r>
        <w:t>Windows Embedded-Produkte</w:t>
      </w:r>
    </w:p>
    <w:p w:rsidR="005737DD" w:rsidRDefault="004C7087">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5737DD" w:rsidRDefault="005737DD">
      <w:pPr>
        <w:pStyle w:val="ProductList-BodyIndented"/>
        <w:jc w:val="right"/>
      </w:pPr>
    </w:p>
    <w:tbl>
      <w:tblPr>
        <w:tblStyle w:val="PURTable0"/>
        <w:tblW w:w="0" w:type="dxa"/>
        <w:tblLook w:val="04A0" w:firstRow="1" w:lastRow="0" w:firstColumn="1" w:lastColumn="0" w:noHBand="0" w:noVBand="1"/>
      </w:tblPr>
      <w:tblGrid>
        <w:gridCol w:w="1055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Indented"/>
      </w:pPr>
    </w:p>
    <w:p w:rsidR="005737DD" w:rsidRDefault="005737DD">
      <w:pPr>
        <w:sectPr w:rsidR="005737DD">
          <w:headerReference w:type="default" r:id="rId39"/>
          <w:footerReference w:type="default" r:id="rId40"/>
          <w:type w:val="continuous"/>
          <w:pgSz w:w="12240" w:h="15840" w:code="1"/>
          <w:pgMar w:top="1170" w:right="720" w:bottom="720" w:left="720" w:header="432" w:footer="288" w:gutter="0"/>
          <w:cols w:space="360"/>
        </w:sectPr>
      </w:pPr>
    </w:p>
    <w:p w:rsidR="005737DD" w:rsidRDefault="004C7087">
      <w:pPr>
        <w:pStyle w:val="ProductList-SectionHeading"/>
        <w:pageBreakBefore/>
        <w:outlineLvl w:val="0"/>
      </w:pPr>
      <w:bookmarkStart w:id="34" w:name="_Sec547"/>
      <w:bookmarkEnd w:id="12"/>
      <w:r>
        <w:t>Software</w:t>
      </w:r>
      <w:r>
        <w:fldChar w:fldCharType="begin"/>
      </w:r>
      <w:r>
        <w:instrText xml:space="preserve"> TC "</w:instrText>
      </w:r>
      <w:bookmarkStart w:id="35" w:name="_Toc504910497"/>
      <w:r>
        <w:instrText>Software</w:instrText>
      </w:r>
      <w:bookmarkEnd w:id="35"/>
      <w:r>
        <w:instrText>" \l 1</w:instrText>
      </w:r>
      <w:r>
        <w:fldChar w:fldCharType="end"/>
      </w:r>
    </w:p>
    <w:p w:rsidR="005737DD" w:rsidRDefault="004C7087">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0498"/>
      <w:r>
        <w:instrText>Advanced Threat Analytics</w:instrText>
      </w:r>
      <w:bookmarkEnd w:id="37"/>
      <w:r>
        <w:instrText>" \l 2</w:instrText>
      </w:r>
      <w:r>
        <w:fldChar w:fldCharType="end"/>
      </w:r>
    </w:p>
    <w:p w:rsidR="005737DD" w:rsidRDefault="004C7087">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none" w:sz="4" w:space="0" w:color="FFFFFF"/>
              <w:right w:val="none" w:sz="4" w:space="0" w:color="6E6E6E"/>
            </w:tcBorders>
          </w:tcPr>
          <w:p w:rsidR="005737DD" w:rsidRDefault="004C7087">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737DD" w:rsidRDefault="004C708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737DD" w:rsidRDefault="004C708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41">
              <w:r>
                <w:rPr>
                  <w:color w:val="000000"/>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21. Beschränkungen für einzelne Länder</w:t>
      </w:r>
    </w:p>
    <w:p w:rsidR="005737DD" w:rsidRDefault="004C7087">
      <w:pPr>
        <w:pStyle w:val="ProductList-Body"/>
      </w:pPr>
      <w:r>
        <w:t>Der Kunde ist nicht berechtigt, Advanced Threat Analytics 2016 zur Nutzung oder Verbreitung in der Volksrepublik China herunterzuladen.</w:t>
      </w:r>
    </w:p>
    <w:p w:rsidR="005737DD" w:rsidRDefault="005737DD">
      <w:pPr>
        <w:pStyle w:val="ProductList-Body"/>
      </w:pPr>
    </w:p>
    <w:p w:rsidR="005737DD" w:rsidRDefault="004C7087">
      <w:pPr>
        <w:pStyle w:val="ProductList-ClauseHeading"/>
        <w:outlineLvl w:val="3"/>
      </w:pPr>
      <w:r>
        <w:t>2.2 Kunden aus Forschung &amp; Lehre</w:t>
      </w:r>
    </w:p>
    <w:p w:rsidR="005737DD" w:rsidRDefault="004C7087">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5737DD" w:rsidRDefault="004C7087">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26"/>
        <w:gridCol w:w="3634"/>
        <w:gridCol w:w="3556"/>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3.1 Management-Lizenzen</w:t>
      </w:r>
    </w:p>
    <w:tbl>
      <w:tblPr>
        <w:tblStyle w:val="PURTable"/>
        <w:tblW w:w="0" w:type="dxa"/>
        <w:tblLook w:val="04A0" w:firstRow="1" w:lastRow="0" w:firstColumn="1" w:lastColumn="0" w:noHBand="0" w:noVBand="1"/>
      </w:tblPr>
      <w:tblGrid>
        <w:gridCol w:w="3651"/>
        <w:gridCol w:w="3614"/>
        <w:gridCol w:w="3651"/>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Advanced Threat Analytics 2016 (Nutzer- oder OSE-ML)</w:t>
            </w:r>
          </w:p>
          <w:p w:rsidR="005737DD" w:rsidRDefault="004C7087">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rsidR="005737DD" w:rsidRDefault="004C7087">
            <w:pPr>
              <w:pStyle w:val="ProductList-TableBody"/>
            </w:pPr>
            <w:r>
              <w:t xml:space="preserve">Management-Lizenz-äquivalente Lizenz (siehe </w:t>
            </w:r>
            <w:hyperlink w:anchor="_Sec591">
              <w:r>
                <w:rPr>
                  <w:color w:val="00467F"/>
                  <w:u w:val="single"/>
                </w:rPr>
                <w:t>Anhang A</w:t>
              </w:r>
            </w:hyperlink>
            <w:r>
              <w:t>)</w:t>
            </w:r>
          </w:p>
        </w:tc>
      </w:tr>
    </w:tbl>
    <w:p w:rsidR="005737DD" w:rsidRDefault="005737DD">
      <w:pPr>
        <w:pStyle w:val="ProductList-Body"/>
      </w:pPr>
    </w:p>
    <w:p w:rsidR="005737DD" w:rsidRDefault="004C7087">
      <w:pPr>
        <w:pStyle w:val="ProductList-ClauseHeading"/>
        <w:outlineLvl w:val="3"/>
      </w:pPr>
      <w:r>
        <w:t>3.2 Nutzung erfordert eine Management-Lizenz</w:t>
      </w:r>
    </w:p>
    <w:p w:rsidR="005737DD" w:rsidRDefault="004C7087">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5737DD" w:rsidRDefault="005737DD">
      <w:pPr>
        <w:pStyle w:val="ProductList-Body"/>
      </w:pPr>
    </w:p>
    <w:p w:rsidR="005737DD" w:rsidRDefault="004C7087">
      <w:pPr>
        <w:pStyle w:val="ProductList-ClauseHeading"/>
        <w:outlineLvl w:val="3"/>
      </w:pPr>
      <w:r>
        <w:t>3.3 Lizenzbestimmungen von Dritten für Open-Source-Komponenten</w:t>
      </w:r>
    </w:p>
    <w:p w:rsidR="005737DD" w:rsidRDefault="004C7087">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5737DD" w:rsidRDefault="004C708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NoBorder"/>
        <w:outlineLvl w:val="1"/>
      </w:pPr>
      <w:bookmarkStart w:id="42" w:name="_Sec592"/>
      <w:r>
        <w:t>BizTalk</w:t>
      </w:r>
      <w:bookmarkEnd w:id="42"/>
      <w:r>
        <w:fldChar w:fldCharType="begin"/>
      </w:r>
      <w:r>
        <w:instrText xml:space="preserve"> TC "</w:instrText>
      </w:r>
      <w:bookmarkStart w:id="43" w:name="_Toc504910499"/>
      <w:r>
        <w:instrText>BizTalk</w:instrText>
      </w:r>
      <w:bookmarkEnd w:id="43"/>
      <w:r>
        <w:instrText>" \l 2</w:instrText>
      </w:r>
      <w:r>
        <w:fldChar w:fldCharType="end"/>
      </w:r>
    </w:p>
    <w:p w:rsidR="005737DD" w:rsidRDefault="004C7087">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37DD" w:rsidRDefault="004C708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37DD" w:rsidRDefault="004C70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37DD" w:rsidRDefault="004C70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737DD" w:rsidRDefault="004C70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7DD" w:rsidRDefault="004C70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7DD" w:rsidRDefault="004C70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7DD" w:rsidRDefault="004C708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7DD" w:rsidRDefault="004C708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37DD" w:rsidRDefault="004C708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7DD" w:rsidRDefault="004C70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7DD" w:rsidRDefault="004C70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37DD" w:rsidRDefault="004C70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37DD" w:rsidRDefault="004C70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none" w:sz="4" w:space="0" w:color="6E6E6E"/>
              <w:right w:val="none" w:sz="4" w:space="0" w:color="6E6E6E"/>
            </w:tcBorders>
          </w:tcPr>
          <w:p w:rsidR="005737DD" w:rsidRDefault="004C708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37DD" w:rsidRDefault="004C708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37DD" w:rsidRDefault="005737D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37DD" w:rsidRDefault="005737D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4C7087">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26"/>
        <w:gridCol w:w="3634"/>
        <w:gridCol w:w="3556"/>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3.1 BizTalk Server Branch und Standard Edition</w:t>
      </w:r>
    </w:p>
    <w:p w:rsidR="005737DD" w:rsidRDefault="004C7087">
      <w:pPr>
        <w:pStyle w:val="ProductList-SubClauseHeading"/>
        <w:outlineLvl w:val="4"/>
      </w:pPr>
      <w:r>
        <w:t>3.1.1 Nutzungsbeschränkung</w:t>
      </w:r>
    </w:p>
    <w:p w:rsidR="005737DD" w:rsidRDefault="004C7087">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5737DD" w:rsidRDefault="005737DD">
      <w:pPr>
        <w:pStyle w:val="ProductList-BodyIndented"/>
      </w:pPr>
    </w:p>
    <w:p w:rsidR="005737DD" w:rsidRDefault="004C7087">
      <w:pPr>
        <w:pStyle w:val="ProductList-SubClauseHeading"/>
        <w:outlineLvl w:val="4"/>
      </w:pPr>
      <w:r>
        <w:t>3.1.2 Office Web Component.</w:t>
      </w:r>
    </w:p>
    <w:p w:rsidR="005737DD" w:rsidRDefault="004C7087">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rsidR="005737DD" w:rsidRDefault="005737DD">
      <w:pPr>
        <w:pStyle w:val="ProductList-BodyIndented"/>
      </w:pPr>
    </w:p>
    <w:p w:rsidR="005737DD" w:rsidRDefault="004C7087">
      <w:pPr>
        <w:pStyle w:val="ProductList-ClauseHeading"/>
        <w:outlineLvl w:val="3"/>
      </w:pPr>
      <w:r>
        <w:t>3.2 BizTalk Server Branch Edition</w:t>
      </w:r>
    </w:p>
    <w:p w:rsidR="005737DD" w:rsidRDefault="004C7087">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5737DD" w:rsidRDefault="004C7087" w:rsidP="004C7087">
      <w:pPr>
        <w:pStyle w:val="ProductList-Bullet"/>
        <w:numPr>
          <w:ilvl w:val="0"/>
          <w:numId w:val="19"/>
        </w:numPr>
      </w:pPr>
      <w:r>
        <w:t xml:space="preserve">als zentraler Knoten in einem „Hub-and-Spoke“-Netzwerkmodell zu fungieren, </w:t>
      </w:r>
    </w:p>
    <w:p w:rsidR="005737DD" w:rsidRDefault="004C7087" w:rsidP="004C7087">
      <w:pPr>
        <w:pStyle w:val="ProductList-Bullet"/>
        <w:numPr>
          <w:ilvl w:val="0"/>
          <w:numId w:val="19"/>
        </w:numPr>
      </w:pPr>
      <w:r>
        <w:t xml:space="preserve">die unternehmensweite Kommunikation mit anderen Servern oder Geräten zu zentralisieren oder </w:t>
      </w:r>
    </w:p>
    <w:p w:rsidR="005737DD" w:rsidRDefault="004C7087" w:rsidP="004C7087">
      <w:pPr>
        <w:pStyle w:val="ProductList-Bullet"/>
        <w:numPr>
          <w:ilvl w:val="0"/>
          <w:numId w:val="19"/>
        </w:numPr>
      </w:pPr>
      <w:r>
        <w:t>Geschäftsprozesse über Betriebseinheiten, Geschäftsbereiche oder Zweigstellen hinweg zu automatisieren.</w:t>
      </w:r>
    </w:p>
    <w:p w:rsidR="005737DD" w:rsidRDefault="005737DD">
      <w:pPr>
        <w:pStyle w:val="ProductList-Body"/>
      </w:pPr>
    </w:p>
    <w:p w:rsidR="005737DD" w:rsidRDefault="004C7087">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Schemas und Vorlagen im Zusammenhang mit BizTalk Server</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BAM Ereignis-APIs und Interceptors &amp; Administrations-Tools</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Entwicklungstools</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MQHelper.dll</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SOAP-Empfangsadapter</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UDDI</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4C7087">
      <w:pPr>
        <w:pStyle w:val="ProductList-Offering1SubSection"/>
        <w:outlineLvl w:val="2"/>
      </w:pPr>
      <w:bookmarkStart w:id="47" w:name="_Sec596"/>
      <w:r>
        <w:t>4. Software Assurance</w:t>
      </w:r>
      <w:bookmarkEnd w:id="47"/>
    </w:p>
    <w:p w:rsidR="005737DD" w:rsidRDefault="005737DD">
      <w:pPr>
        <w:pStyle w:val="ProductList-Body"/>
      </w:pPr>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4.1 Biz Talk Server 2013 R2 Enterprise – Unbegrenzte Virtualisierung</w:t>
      </w:r>
    </w:p>
    <w:p w:rsidR="005737DD" w:rsidRDefault="004C708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NoBorder"/>
        <w:outlineLvl w:val="1"/>
      </w:pPr>
      <w:bookmarkStart w:id="48" w:name="_Sec597"/>
      <w:r>
        <w:t>CAL-Suites</w:t>
      </w:r>
      <w:bookmarkEnd w:id="48"/>
      <w:r>
        <w:fldChar w:fldCharType="begin"/>
      </w:r>
      <w:r>
        <w:instrText xml:space="preserve"> TC "</w:instrText>
      </w:r>
      <w:bookmarkStart w:id="49" w:name="_Toc504910500"/>
      <w:r>
        <w:instrText>CAL-Suites</w:instrText>
      </w:r>
      <w:bookmarkEnd w:id="49"/>
      <w:r>
        <w:instrText>" \l 2</w:instrText>
      </w:r>
      <w:r>
        <w:fldChar w:fldCharType="end"/>
      </w:r>
    </w:p>
    <w:p w:rsidR="005737DD" w:rsidRDefault="004C7087">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5737DD">
      <w:pPr>
        <w:pStyle w:val="ProductList-Body"/>
      </w:pPr>
    </w:p>
    <w:p w:rsidR="005737DD" w:rsidRDefault="004C7087">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pPr>
    </w:p>
    <w:p w:rsidR="005737DD" w:rsidRDefault="004C7087">
      <w:pPr>
        <w:pStyle w:val="ProductList-ClauseHeading"/>
        <w:outlineLvl w:val="3"/>
      </w:pPr>
      <w:r>
        <w:t>2.1 Vorgang zur Bestimmung der für CAL-Suites geltenden Nutzungsrechte</w:t>
      </w:r>
    </w:p>
    <w:p w:rsidR="005737DD" w:rsidRDefault="004C7087">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5737DD" w:rsidRDefault="005737DD">
      <w:pPr>
        <w:pStyle w:val="ProductList-Body"/>
      </w:pPr>
    </w:p>
    <w:p w:rsidR="005737DD" w:rsidRDefault="004C7087">
      <w:pPr>
        <w:pStyle w:val="ProductList-ClauseHeading"/>
        <w:outlineLvl w:val="3"/>
      </w:pPr>
      <w:r>
        <w:t>2.2 Komponenten von CAL Suite</w:t>
      </w:r>
    </w:p>
    <w:p w:rsidR="005737DD" w:rsidRDefault="004C7087">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5737DD" w:rsidRDefault="005737DD">
      <w:pPr>
        <w:pStyle w:val="ProductList-Body"/>
      </w:pPr>
    </w:p>
    <w:p w:rsidR="005737DD" w:rsidRDefault="004C7087">
      <w:pPr>
        <w:pStyle w:val="ProductList-ClauseHeading"/>
        <w:outlineLvl w:val="3"/>
      </w:pPr>
      <w:r>
        <w:t>2.3 In Enterprise CAL Suite enthaltene Onlinedienste</w:t>
      </w:r>
    </w:p>
    <w:p w:rsidR="005737DD" w:rsidRDefault="004C7087">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43">
        <w:r>
          <w:rPr>
            <w:color w:val="00467F"/>
            <w:u w:val="single"/>
          </w:rPr>
          <w:t>http://go.microsoft.com/?linkid=9839207</w:t>
        </w:r>
      </w:hyperlink>
      <w:r>
        <w:t>).</w:t>
      </w:r>
    </w:p>
    <w:p w:rsidR="005737DD" w:rsidRDefault="005737DD">
      <w:pPr>
        <w:pStyle w:val="ProductList-Body"/>
      </w:pPr>
    </w:p>
    <w:p w:rsidR="005737DD" w:rsidRDefault="004C7087">
      <w:pPr>
        <w:pStyle w:val="ProductList-ClauseHeading"/>
        <w:outlineLvl w:val="3"/>
      </w:pPr>
      <w:r>
        <w:t>2.4 CAL Suite Bridge für O365, für O365 &amp; Intune und für Intune</w:t>
      </w:r>
    </w:p>
    <w:p w:rsidR="005737DD" w:rsidRDefault="004C7087">
      <w:pPr>
        <w:pStyle w:val="ProductList-SubClauseHeading"/>
        <w:outlineLvl w:val="4"/>
      </w:pPr>
      <w:r>
        <w:t>2.4.1 Anforderungen für CAL Suite Bridges</w:t>
      </w:r>
    </w:p>
    <w:p w:rsidR="005737DD" w:rsidRDefault="004C7087">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5737DD" w:rsidRDefault="005737DD">
      <w:pPr>
        <w:pStyle w:val="ProductList-BodyIndented"/>
      </w:pPr>
    </w:p>
    <w:p w:rsidR="005737DD" w:rsidRDefault="004C7087">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82"/>
        <w:gridCol w:w="3538"/>
        <w:gridCol w:w="3536"/>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Qualifizierende Onlinedienste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5737DD" w:rsidRDefault="004C7087">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5737DD" w:rsidRDefault="004C7087">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Intune</w:t>
            </w:r>
            <w:r>
              <w:fldChar w:fldCharType="begin"/>
            </w:r>
            <w:r>
              <w:instrText xml:space="preserve"> XE "Microsoft Intune" </w:instrText>
            </w:r>
            <w:r>
              <w:fldChar w:fldCharType="end"/>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Mobility + Security E3</w:t>
            </w:r>
            <w:r>
              <w:fldChar w:fldCharType="begin"/>
            </w:r>
            <w:r>
              <w:instrText xml:space="preserve"> XE "Enterprise Mobility + Security E3" </w:instrText>
            </w:r>
            <w:r>
              <w:fldChar w:fldCharType="end"/>
            </w:r>
            <w:r>
              <w:t>, oder</w:t>
            </w:r>
          </w:p>
          <w:p w:rsidR="005737DD" w:rsidRDefault="004C7087">
            <w:pPr>
              <w:pStyle w:val="ProductList-TableBody"/>
            </w:pPr>
            <w:r>
              <w:t>Enterprise Mobility + Security E5</w:t>
            </w:r>
            <w:r>
              <w:fldChar w:fldCharType="begin"/>
            </w:r>
            <w:r>
              <w:instrText xml:space="preserve"> XE "Enterprise Mobility + Security E5" </w:instrText>
            </w:r>
            <w:r>
              <w:fldChar w:fldCharType="end"/>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Office 365 Enterprise E3</w:t>
            </w:r>
            <w:r>
              <w:fldChar w:fldCharType="begin"/>
            </w:r>
            <w:r>
              <w:instrText xml:space="preserve"> XE "Office 365 Enterprise E3" </w:instrText>
            </w:r>
            <w:r>
              <w:fldChar w:fldCharType="end"/>
            </w:r>
            <w:r>
              <w:t xml:space="preserve"> oder</w:t>
            </w:r>
          </w:p>
          <w:p w:rsidR="005737DD" w:rsidRDefault="004C7087">
            <w:pPr>
              <w:pStyle w:val="ProductList-TableBody"/>
            </w:pPr>
            <w:r>
              <w:t>Office 365 Enterprise E5</w:t>
            </w:r>
            <w:r>
              <w:fldChar w:fldCharType="begin"/>
            </w:r>
            <w:r>
              <w:instrText xml:space="preserve"> XE "Office 365 Enterprise E5" </w:instrText>
            </w:r>
            <w:r>
              <w:fldChar w:fldCharType="end"/>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5737DD" w:rsidRDefault="004C7087">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Intune</w:t>
            </w:r>
            <w:r>
              <w:fldChar w:fldCharType="begin"/>
            </w:r>
            <w:r>
              <w:instrText xml:space="preserve"> XE "Microsoft Intune" </w:instrText>
            </w:r>
            <w:r>
              <w:fldChar w:fldCharType="end"/>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Mobility + Security E3</w:t>
            </w:r>
            <w:r>
              <w:fldChar w:fldCharType="begin"/>
            </w:r>
            <w:r>
              <w:instrText xml:space="preserve"> XE "Enterprise Mobility + Security E3" </w:instrText>
            </w:r>
            <w:r>
              <w:fldChar w:fldCharType="end"/>
            </w:r>
            <w:r>
              <w:t>, oder</w:t>
            </w:r>
          </w:p>
          <w:p w:rsidR="005737DD" w:rsidRDefault="004C7087">
            <w:pPr>
              <w:pStyle w:val="ProductList-TableBody"/>
            </w:pPr>
            <w:r>
              <w:t>Enterprise Mobility + Security E5</w:t>
            </w:r>
            <w:r>
              <w:fldChar w:fldCharType="begin"/>
            </w:r>
            <w:r>
              <w:instrText xml:space="preserve"> XE "Enterprise Mobility + Security E5" </w:instrText>
            </w:r>
            <w:r>
              <w:fldChar w:fldCharType="end"/>
            </w:r>
          </w:p>
        </w:tc>
      </w:tr>
    </w:tbl>
    <w:p w:rsidR="005737DD" w:rsidRDefault="005737DD">
      <w:pPr>
        <w:pStyle w:val="ProductList-BodyIndented"/>
      </w:pPr>
    </w:p>
    <w:p w:rsidR="005737DD" w:rsidRDefault="004C7087">
      <w:pPr>
        <w:pStyle w:val="ProductList-SubClauseHeading"/>
        <w:outlineLvl w:val="4"/>
      </w:pPr>
      <w:r>
        <w:t>2.4.2 CALs für Studenten (Open- und Select-Lizenz für Forschung &amp; Lehre)</w:t>
      </w:r>
    </w:p>
    <w:p w:rsidR="005737DD" w:rsidRDefault="004C7087">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5737DD" w:rsidRDefault="004C7087">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Enthaltene Technologien: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4C708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p w:rsidR="005737DD" w:rsidRDefault="004C7087">
      <w:pPr>
        <w:pStyle w:val="ProductList-ClauseHeading"/>
        <w:outlineLvl w:val="3"/>
      </w:pPr>
      <w:r>
        <w:t>4.1 Verlängerte Nutzungsrechte für Microsoft 365 Kunden</w:t>
      </w:r>
    </w:p>
    <w:p w:rsidR="005737DD" w:rsidRDefault="004C7087">
      <w:pPr>
        <w:pStyle w:val="ProductList-Body"/>
      </w:pPr>
      <w:r>
        <w:t>Für qualifizierte Kunden bietet Microsoft 365 oder eine Kombination aus Office 365 und Enterprise Mobility + Security Zugriffsrechte auf den Komponentendienst von Exchange Online-Archivierung für Exchange Server. „Qualifizierte Kunden“ sind Konzernbeitritts-, Konzern-Abonnementbeitritts- oder Bildungslösungsbeitrittskunden, die zum 30. November 2014 über aktive Software Assurance für die Enterprise CAL Suite verfügen.</w:t>
      </w:r>
    </w:p>
    <w:p w:rsidR="005737DD" w:rsidRDefault="005737DD">
      <w:pPr>
        <w:pStyle w:val="ProductList-Body"/>
      </w:pPr>
    </w:p>
    <w:p w:rsidR="005737DD" w:rsidRDefault="004C7087">
      <w:pPr>
        <w:pStyle w:val="ProductList-Body"/>
      </w:pPr>
      <w:r>
        <w:t>Qualifizierte Kunden mit einer Lizenz für Microsoft 365 oder die Kombination aus Office 365 und Enterprise Mobility + Security haben dieselben Zugriffsrechte auf Exchange Online-Archivierung für Exchange Server, die von der Enterprise CAL Suite geboten werden.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0501"/>
      <w:r>
        <w:instrText>Core Infrastructure Server (CIS) Suite</w:instrText>
      </w:r>
      <w:bookmarkEnd w:id="55"/>
      <w:r>
        <w:instrText>" \l 2</w:instrText>
      </w:r>
      <w:r>
        <w:fldChar w:fldCharType="end"/>
      </w:r>
    </w:p>
    <w:p w:rsidR="005737DD" w:rsidRDefault="004C7087">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737DD" w:rsidRDefault="004C708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737DD" w:rsidRDefault="004C708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5737DD" w:rsidRDefault="004C7087">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2.1 In CIS Suite Standard enthaltene Software</w:t>
      </w:r>
    </w:p>
    <w:p w:rsidR="005737DD" w:rsidRDefault="004C7087">
      <w:pPr>
        <w:pStyle w:val="ProductList-Body"/>
      </w:pPr>
      <w:r>
        <w:t>CIS Suite Standard enthält die neuesten Versionen von Windows Server Standard und System Center Standard, die während der SA-Abdeckung des Kunden zur Verfügung gestellt werden.</w:t>
      </w:r>
    </w:p>
    <w:p w:rsidR="005737DD" w:rsidRDefault="005737DD">
      <w:pPr>
        <w:pStyle w:val="ProductList-Body"/>
      </w:pPr>
    </w:p>
    <w:p w:rsidR="005737DD" w:rsidRDefault="004C7087">
      <w:pPr>
        <w:pStyle w:val="ProductList-ClauseHeading"/>
        <w:outlineLvl w:val="3"/>
      </w:pPr>
      <w:r>
        <w:t>2.2 In CIS Suite Datacenter enthaltene Software</w:t>
      </w:r>
    </w:p>
    <w:p w:rsidR="005737DD" w:rsidRDefault="004C7087">
      <w:pPr>
        <w:pStyle w:val="ProductList-Body"/>
      </w:pPr>
      <w:r>
        <w:t>CIS Suite Datacenter enthält die neuesten Versionen von Windows Server Datacenter und System Center Datacenter, die während der SA-Abdeckung des Kunden zur Verfügung gestellt werden.</w:t>
      </w:r>
    </w:p>
    <w:p w:rsidR="005737DD" w:rsidRDefault="004C7087">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Enthaltene Technologien: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3.1 Anwendbare Nutzungsrechte</w:t>
      </w:r>
    </w:p>
    <w:p w:rsidR="005737DD" w:rsidRDefault="004C7087">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5737DD" w:rsidRDefault="005737DD">
      <w:pPr>
        <w:pStyle w:val="ProductList-Body"/>
      </w:pPr>
    </w:p>
    <w:p w:rsidR="005737DD" w:rsidRDefault="004C7087">
      <w:pPr>
        <w:pStyle w:val="ProductList-ClauseHeading"/>
        <w:outlineLvl w:val="3"/>
      </w:pPr>
      <w:r>
        <w:t>3.2 Zuweisung von Serverlizenzen und Management-Lizenzen</w:t>
      </w:r>
    </w:p>
    <w:p w:rsidR="005737DD" w:rsidRDefault="004C7087">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rsidR="005737DD" w:rsidRDefault="005737DD">
      <w:pPr>
        <w:pStyle w:val="ProductList-Body"/>
      </w:pPr>
    </w:p>
    <w:p w:rsidR="005737DD" w:rsidRDefault="004C7087">
      <w:pPr>
        <w:pStyle w:val="ProductList-ClauseHeading"/>
        <w:outlineLvl w:val="3"/>
      </w:pPr>
      <w:r>
        <w:t>3.3 Zusätzliche Bestimmungen</w:t>
      </w:r>
    </w:p>
    <w:p w:rsidR="005737DD" w:rsidRDefault="004C7087">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5737DD" w:rsidRDefault="005737DD">
      <w:pPr>
        <w:pStyle w:val="ProductList-Body"/>
      </w:pPr>
    </w:p>
    <w:p w:rsidR="005737DD" w:rsidRDefault="004C7087">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5737DD" w:rsidRDefault="004C708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März 2014</w:t>
              </w:r>
            </w:hyperlink>
            <w:r>
              <w:t xml:space="preserve">, </w:t>
            </w:r>
            <w:hyperlink r:id="rId46">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4.1 Microsoft Azure Hybrid-Nutzungsvorteil für Windows Server</w:t>
      </w:r>
    </w:p>
    <w:p w:rsidR="005737DD" w:rsidRDefault="004C7087">
      <w:pPr>
        <w:pStyle w:val="ProductList-Body"/>
      </w:pPr>
      <w:r>
        <w:t xml:space="preserve">Weitere Informationen finden Sie in </w:t>
      </w:r>
      <w:hyperlink w:anchor="_Sec624">
        <w:r>
          <w:rPr>
            <w:color w:val="00467F"/>
            <w:u w:val="single"/>
          </w:rPr>
          <w:t>Abschnitt 7. Microsoft Azure Hybrid-Nutzungsvorteil</w:t>
        </w:r>
      </w:hyperlink>
      <w:r>
        <w:t xml:space="preserve"> im Produkteintrag zu Microsoft Azure im Hinblick auf die Bereitstellung von Abbildern von Windows Server auf Microsoft Azure.</w:t>
      </w:r>
    </w:p>
    <w:p w:rsidR="005737DD" w:rsidRDefault="005737DD">
      <w:pPr>
        <w:pStyle w:val="ProductList-Body"/>
      </w:pPr>
    </w:p>
    <w:p w:rsidR="005737DD" w:rsidRDefault="004C7087">
      <w:pPr>
        <w:pStyle w:val="ProductList-ClauseHeading"/>
        <w:outlineLvl w:val="3"/>
      </w:pPr>
      <w:r>
        <w:t>4.2 Halbjährliche Channel-Releases</w:t>
      </w:r>
    </w:p>
    <w:p w:rsidR="005737DD" w:rsidRDefault="004C7087">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 Zu Produktlizenzierungszwecken wird Nano Server, der mit Windows Server 2016 herausgegeben wird, als Halbjährlicher Channel-Release angesehen.</w:t>
      </w:r>
    </w:p>
    <w:p w:rsidR="005737DD" w:rsidRDefault="005737DD">
      <w:pPr>
        <w:pStyle w:val="ProductList-Body"/>
      </w:pPr>
    </w:p>
    <w:p w:rsidR="005737DD" w:rsidRDefault="004C7087">
      <w:pPr>
        <w:pStyle w:val="ProductList-ClauseHeading"/>
        <w:outlineLvl w:val="3"/>
      </w:pPr>
      <w:r>
        <w:t>4.3 System Center Configuration Manager Current Branch – Rechte</w:t>
      </w:r>
    </w:p>
    <w:p w:rsidR="005737DD" w:rsidRDefault="004C7087">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5737DD" w:rsidRDefault="005737DD">
      <w:pPr>
        <w:pStyle w:val="ProductList-Body"/>
      </w:pPr>
    </w:p>
    <w:p w:rsidR="005737DD" w:rsidRDefault="004C7087">
      <w:pPr>
        <w:pStyle w:val="ProductList-ClauseHeading"/>
        <w:outlineLvl w:val="3"/>
      </w:pPr>
      <w:r>
        <w:t>4.4 Software Assurance-Rechte und -Vergünstigungen für Abonnementlizenzen</w:t>
      </w:r>
    </w:p>
    <w:p w:rsidR="005737DD" w:rsidRDefault="004C7087">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rsidR="005737DD" w:rsidRDefault="005737DD">
      <w:pPr>
        <w:pStyle w:val="ProductList-Body"/>
      </w:pPr>
    </w:p>
    <w:p w:rsidR="005737DD" w:rsidRDefault="004C7087">
      <w:pPr>
        <w:pStyle w:val="ProductList-ClauseHeading"/>
        <w:outlineLvl w:val="3"/>
      </w:pPr>
      <w:r>
        <w:t>4.5 Server- und Cloud-Beitritt (SCE) – Recht zur Verwaltung von OSEs auf Microsoft Azure mit CIS Suite-Lizenzen</w:t>
      </w:r>
    </w:p>
    <w:p w:rsidR="005737DD" w:rsidRDefault="004C7087">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rsidR="005737DD" w:rsidRDefault="004C7087">
      <w:pPr>
        <w:pStyle w:val="ProductList-Body"/>
        <w:ind w:left="720"/>
      </w:pPr>
      <w:r>
        <w:t>• Windows Server Virtual Machine-Instanzen (einschließlich unter Azure HUB bereitgestellte Instanzen)</w:t>
      </w:r>
    </w:p>
    <w:p w:rsidR="005737DD" w:rsidRDefault="004C7087">
      <w:pPr>
        <w:pStyle w:val="ProductList-Body"/>
        <w:ind w:left="720"/>
      </w:pPr>
      <w:r>
        <w:t>• Clouddienstinstanzen (Webrolle und Workerrolle)</w:t>
      </w:r>
    </w:p>
    <w:p w:rsidR="005737DD" w:rsidRDefault="004C7087">
      <w:pPr>
        <w:pStyle w:val="ProductList-Body"/>
        <w:ind w:left="720"/>
      </w:pPr>
      <w:r>
        <w:t>• Speicherkonten</w:t>
      </w:r>
    </w:p>
    <w:p w:rsidR="005737DD" w:rsidRDefault="004C7087">
      <w:pPr>
        <w:pStyle w:val="ProductList-Body"/>
        <w:ind w:left="720"/>
      </w:pPr>
      <w:r>
        <w:t>• SQL-Datenbanken</w:t>
      </w:r>
    </w:p>
    <w:p w:rsidR="005737DD" w:rsidRDefault="004C7087">
      <w:pPr>
        <w:pStyle w:val="ProductList-Body"/>
        <w:ind w:left="720"/>
      </w:pPr>
      <w:r>
        <w:t>• Website-Instanzen</w:t>
      </w:r>
    </w:p>
    <w:p w:rsidR="005737DD" w:rsidRDefault="005737DD">
      <w:pPr>
        <w:pStyle w:val="ProductList-Body"/>
      </w:pPr>
    </w:p>
    <w:p w:rsidR="005737DD" w:rsidRDefault="004C7087">
      <w:pPr>
        <w:pStyle w:val="ProductList-ClauseHeading"/>
        <w:outlineLvl w:val="3"/>
      </w:pPr>
      <w:r>
        <w:t>4.6 Verlängerungsangebot für Software Assurance für Windows Server und System Center</w:t>
      </w:r>
    </w:p>
    <w:p w:rsidR="005737DD" w:rsidRDefault="004C7087">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5737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Spalte B</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Infrastructure Server Suite Standard (2 Core-Lizenzen im Pack)</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Infrastructure Server Suite Datacenter (2 Core-Lizenzen im Pack)</w:t>
            </w:r>
          </w:p>
        </w:tc>
      </w:tr>
    </w:tbl>
    <w:p w:rsidR="005737DD" w:rsidRDefault="004C7087">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5737DD" w:rsidRDefault="005737DD">
      <w:pPr>
        <w:pStyle w:val="ProductList-Body"/>
      </w:pPr>
    </w:p>
    <w:p w:rsidR="005737DD" w:rsidRDefault="004C7087">
      <w:pPr>
        <w:pStyle w:val="ProductList-ClauseHeading"/>
        <w:outlineLvl w:val="3"/>
      </w:pPr>
      <w:r>
        <w:t>4.7 Nutzungsrechte und Lizenzgewährungen in Verbindung mit der Änderung des Lizenzierungsmodells - Berechtigte Lizenz</w:t>
      </w:r>
    </w:p>
    <w:p w:rsidR="005737DD" w:rsidRDefault="004C7087">
      <w:pPr>
        <w:pStyle w:val="ProductList-Body"/>
      </w:pPr>
      <w:r>
        <w:t>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Oktober und 31. Dezember 2016 erlangt worden sind.</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NoBorder"/>
        <w:outlineLvl w:val="1"/>
      </w:pPr>
      <w:bookmarkStart w:id="60" w:name="_Sec862"/>
      <w:r>
        <w:t>Forefront</w:t>
      </w:r>
      <w:bookmarkEnd w:id="60"/>
      <w:r>
        <w:fldChar w:fldCharType="begin"/>
      </w:r>
      <w:r>
        <w:instrText xml:space="preserve"> TC "</w:instrText>
      </w:r>
      <w:bookmarkStart w:id="61" w:name="_Toc504910502"/>
      <w:r>
        <w:instrText>Forefront</w:instrText>
      </w:r>
      <w:bookmarkEnd w:id="61"/>
      <w:r>
        <w:instrText>" \l 2</w:instrText>
      </w:r>
      <w:r>
        <w:fldChar w:fldCharType="end"/>
      </w:r>
    </w:p>
    <w:p w:rsidR="005737DD" w:rsidRDefault="004C7087">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BFBFBF"/>
              <w:bottom w:val="none" w:sz="4" w:space="0" w:color="BFBFBF"/>
              <w:right w:val="none" w:sz="4" w:space="0" w:color="6E6E6E"/>
            </w:tcBorders>
          </w:tcPr>
          <w:p w:rsidR="005737DD" w:rsidRDefault="004C708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737DD" w:rsidRDefault="004C708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737DD" w:rsidRDefault="004C708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737DD" w:rsidRDefault="004C708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737DD" w:rsidRDefault="004C70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5737DD" w:rsidRDefault="004C7087">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2.1 Forefront Identity Manager 2010 – Windows Live Edition</w:t>
      </w:r>
    </w:p>
    <w:p w:rsidR="005737DD" w:rsidRDefault="004C7087">
      <w:pPr>
        <w:pStyle w:val="ProductList-Body"/>
      </w:pPr>
      <w:r>
        <w:t>Forefront Identity Manager 2010 – Windows Live Edition ist die nächste Version von Identity Lifecycle Manager 2007 – Windows Live Edition.</w:t>
      </w:r>
    </w:p>
    <w:p w:rsidR="005737DD" w:rsidRDefault="004C7087">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7">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Enthaltene Technologien: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3.1 Importieren von Identitätsdaten: Forefront Identity Manager 2010 R2 – Windows Live Edition</w:t>
      </w:r>
    </w:p>
    <w:p w:rsidR="005737DD" w:rsidRDefault="004C7087">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5737DD" w:rsidRDefault="005737DD">
      <w:pPr>
        <w:pStyle w:val="ProductList-Body"/>
      </w:pPr>
    </w:p>
    <w:p w:rsidR="005737DD" w:rsidRDefault="004C7087">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4C708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4910503"/>
      <w:r>
        <w:instrText>Microsoft Dynamics 365 On-premises</w:instrText>
      </w:r>
      <w:bookmarkEnd w:id="67"/>
      <w:r>
        <w:instrText>" \l 2</w:instrText>
      </w:r>
      <w:r>
        <w:fldChar w:fldCharType="end"/>
      </w:r>
    </w:p>
    <w:p w:rsidR="005737DD" w:rsidRDefault="004C7087">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Microsoft Dynamics 365 für Team Members On-premises CAL</w:t>
            </w:r>
            <w:r>
              <w:fldChar w:fldCharType="begin"/>
            </w:r>
            <w:r>
              <w:instrText xml:space="preserve"> XE "Microsoft Dynamics 365 für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dashed" w:sz="4" w:space="0" w:color="9F9F9F"/>
              <w:right w:val="none" w:sz="4" w:space="0" w:color="6E6E6E"/>
            </w:tcBorders>
          </w:tcPr>
          <w:p w:rsidR="005737DD" w:rsidRDefault="004C7087">
            <w:pPr>
              <w:pStyle w:val="ProductList-TableBody"/>
            </w:pPr>
            <w:r>
              <w:t>Microsoft Dynamics 365 für Sales On-premises CAL</w:t>
            </w:r>
            <w:r>
              <w:fldChar w:fldCharType="begin"/>
            </w:r>
            <w:r>
              <w:instrText xml:space="preserve"> XE "Microsoft Dynamics 365 für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rsidR="005737DD" w:rsidRDefault="004C708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9F9F9F"/>
              <w:left w:val="none" w:sz="4" w:space="0" w:color="6E6E6E"/>
              <w:bottom w:val="dashed" w:sz="4" w:space="0" w:color="BFBFBF"/>
              <w:right w:val="none" w:sz="4" w:space="0" w:color="6E6E6E"/>
            </w:tcBorders>
          </w:tcPr>
          <w:p w:rsidR="005737DD" w:rsidRDefault="004C7087">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rsidR="005737DD" w:rsidRDefault="004C708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737DD" w:rsidRDefault="004C708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5737DD" w:rsidRDefault="004C7087">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4C7087">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 mit Ausnahme von (a) Vertragspartnern oder Vertretern der Kunden oder ihrer verbundenen Unternehmen; (b) Zugriff über Microsoft Dynamics 365 Clients oder (c)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Enthaltene Technologien: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3.1 Microsoft Dynamics 365 für Team Members On-premises CAL Server Software Access</w:t>
      </w:r>
    </w:p>
    <w:p w:rsidR="005737DD" w:rsidRDefault="004C7087">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5"/>
        <w:gridCol w:w="3628"/>
        <w:gridCol w:w="3633"/>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5737DD" w:rsidRDefault="004C7087">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rsidR="005737DD" w:rsidRDefault="005737DD">
      <w:pPr>
        <w:pStyle w:val="ProductList-Body"/>
      </w:pPr>
    </w:p>
    <w:p w:rsidR="005737DD" w:rsidRDefault="004C7087">
      <w:pPr>
        <w:pStyle w:val="ProductList-ClauseHeading"/>
        <w:outlineLvl w:val="3"/>
      </w:pPr>
      <w:r>
        <w:t>3.2 Microsoft Dynamics 365 für Sales On-premises CAL Server Software Access</w:t>
      </w:r>
    </w:p>
    <w:p w:rsidR="005737DD" w:rsidRDefault="004C7087">
      <w:pPr>
        <w:pStyle w:val="ProductList-Body"/>
      </w:pPr>
      <w:r>
        <w:t>Zugriff auf Serversoftware für Nutzung durch Sales.</w:t>
      </w:r>
    </w:p>
    <w:tbl>
      <w:tblPr>
        <w:tblStyle w:val="PURTable"/>
        <w:tblW w:w="0" w:type="dxa"/>
        <w:tblLook w:val="04A0" w:firstRow="1" w:lastRow="0" w:firstColumn="1" w:lastColumn="0" w:noHBand="0" w:noVBand="1"/>
      </w:tblPr>
      <w:tblGrid>
        <w:gridCol w:w="3645"/>
        <w:gridCol w:w="3648"/>
        <w:gridCol w:w="3623"/>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Microsoft Dynamics 365 für Sales On-premises CAL (Gerät und Nutzer)</w:t>
            </w:r>
          </w:p>
          <w:p w:rsidR="005737DD" w:rsidRDefault="004C7087">
            <w:pPr>
              <w:pStyle w:val="ProductList-TableBody"/>
            </w:pPr>
            <w:r>
              <w:t xml:space="preserve">Mit CAL gleichwertige Lizenz (siehe </w:t>
            </w:r>
            <w:hyperlink r:id="rId48">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737DD" w:rsidRDefault="004C7087">
            <w:pPr>
              <w:pStyle w:val="ProductList-TableBody"/>
            </w:pPr>
            <w:r>
              <w:t>Microsoft Dynamics 365 für Sales, Enterprise Edition</w:t>
            </w:r>
            <w:r>
              <w:fldChar w:fldCharType="begin"/>
            </w:r>
            <w:r>
              <w:instrText xml:space="preserve"> XE "Microsoft Dynamics 365 für Sales, Enterprise Edition" </w:instrText>
            </w:r>
            <w:r>
              <w:fldChar w:fldCharType="end"/>
            </w:r>
            <w:r>
              <w:t xml:space="preserve"> (Nutzer-SL)</w:t>
            </w:r>
          </w:p>
        </w:tc>
      </w:tr>
    </w:tbl>
    <w:p w:rsidR="005737DD" w:rsidRDefault="005737DD">
      <w:pPr>
        <w:pStyle w:val="ProductList-Body"/>
      </w:pPr>
    </w:p>
    <w:p w:rsidR="005737DD" w:rsidRDefault="004C7087">
      <w:pPr>
        <w:pStyle w:val="ProductList-ClauseHeading"/>
        <w:outlineLvl w:val="3"/>
      </w:pPr>
      <w:r>
        <w:t>3.3 Microsoft Dynamics 365 für Customer Service On-premises CAL Server Software Access</w:t>
      </w:r>
    </w:p>
    <w:p w:rsidR="005737DD" w:rsidRDefault="004C7087">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45"/>
        <w:gridCol w:w="3648"/>
        <w:gridCol w:w="3623"/>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7DD" w:rsidRDefault="004C7087">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3.4 Microsoft Dynamics 365 for Operations On-premises CAL Server Software Access</w:t>
      </w:r>
    </w:p>
    <w:p w:rsidR="005737DD" w:rsidRDefault="004C7087">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Microsoft 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rsidR="005737DD" w:rsidRDefault="004C7087">
            <w:pPr>
              <w:pStyle w:val="ProductList-TableBody"/>
            </w:pPr>
            <w:r>
              <w:t xml:space="preserve">Mit CAL gleichwertige Lizenz (siehe </w:t>
            </w:r>
            <w:hyperlink r:id="rId49">
              <w:r>
                <w:rPr>
                  <w:color w:val="00467F"/>
                  <w:u w:val="single"/>
                </w:rPr>
                <w:t>Anhang A</w:t>
              </w:r>
            </w:hyperlink>
            <w:r>
              <w:t>)</w:t>
            </w:r>
          </w:p>
        </w:tc>
      </w:tr>
    </w:tbl>
    <w:p w:rsidR="005737DD" w:rsidRDefault="005737DD">
      <w:pPr>
        <w:pStyle w:val="ProductList-Body"/>
      </w:pPr>
    </w:p>
    <w:p w:rsidR="005737DD" w:rsidRDefault="004C7087">
      <w:pPr>
        <w:pStyle w:val="ProductList-ClauseHeading"/>
        <w:outlineLvl w:val="3"/>
      </w:pPr>
      <w:r>
        <w:t>3.5 Microsoft Dynamics 365 for Operations Activity On-premises CAL Server Software Access</w:t>
      </w:r>
    </w:p>
    <w:p w:rsidR="005737DD" w:rsidRDefault="004C7087">
      <w:pPr>
        <w:pStyle w:val="ProductList-Body"/>
      </w:pPr>
      <w:r>
        <w:t>Serversoftware-Zugriff for Operations Activity-Nutzung.</w:t>
      </w:r>
    </w:p>
    <w:tbl>
      <w:tblPr>
        <w:tblStyle w:val="PURTable"/>
        <w:tblW w:w="0" w:type="dxa"/>
        <w:tblLook w:val="04A0" w:firstRow="1" w:lastRow="0" w:firstColumn="1" w:lastColumn="0" w:noHBand="0" w:noVBand="1"/>
      </w:tblPr>
      <w:tblGrid>
        <w:gridCol w:w="3617"/>
        <w:gridCol w:w="3600"/>
        <w:gridCol w:w="3699"/>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Microsoft 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rsidR="005737DD" w:rsidRDefault="004C7087">
            <w:pPr>
              <w:pStyle w:val="ProductList-TableBody"/>
            </w:pPr>
            <w:r>
              <w:t>Microsoft Dynamics 365 for Operations Activity, Unternehmensversion</w:t>
            </w:r>
            <w:r>
              <w:fldChar w:fldCharType="begin"/>
            </w:r>
            <w:r>
              <w:instrText xml:space="preserve"> XE "Microsoft Dynamics 365 for Operations Activity, Unternehmensversion" </w:instrText>
            </w:r>
            <w:r>
              <w:fldChar w:fldCharType="end"/>
            </w:r>
            <w:r>
              <w:t xml:space="preserve"> (Nutzer-SL)</w:t>
            </w:r>
          </w:p>
        </w:tc>
      </w:tr>
    </w:tbl>
    <w:p w:rsidR="005737DD" w:rsidRDefault="005737DD">
      <w:pPr>
        <w:pStyle w:val="ProductList-Body"/>
      </w:pPr>
    </w:p>
    <w:p w:rsidR="005737DD" w:rsidRDefault="004C7087">
      <w:pPr>
        <w:pStyle w:val="ProductList-ClauseHeading"/>
        <w:outlineLvl w:val="3"/>
      </w:pPr>
      <w:r>
        <w:t>3.6 Microsoft Dynamics 365 for Operations Device On-premises CAL Server Software Access</w:t>
      </w:r>
    </w:p>
    <w:p w:rsidR="005737DD" w:rsidRDefault="004C7087">
      <w:pPr>
        <w:pStyle w:val="ProductList-Body"/>
      </w:pPr>
      <w:r>
        <w:t>Serversoftware-Zugriff for Operations Device-Nutzung.</w:t>
      </w:r>
    </w:p>
    <w:tbl>
      <w:tblPr>
        <w:tblStyle w:val="PURTable"/>
        <w:tblW w:w="0" w:type="dxa"/>
        <w:tblLook w:val="04A0" w:firstRow="1" w:lastRow="0" w:firstColumn="1" w:lastColumn="0" w:noHBand="0" w:noVBand="1"/>
      </w:tblPr>
      <w:tblGrid>
        <w:gridCol w:w="3617"/>
        <w:gridCol w:w="3600"/>
        <w:gridCol w:w="3699"/>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Microsoft 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rsidR="005737DD" w:rsidRDefault="004C7087">
            <w:pPr>
              <w:pStyle w:val="ProductList-TableBody"/>
            </w:pPr>
            <w:r>
              <w:t>Microsoft Dynamics 365 for Operations Device, Unternehmensversion</w:t>
            </w:r>
            <w:r>
              <w:fldChar w:fldCharType="begin"/>
            </w:r>
            <w:r>
              <w:instrText xml:space="preserve"> XE "Microsoft Dynamics 365 for Operations Device, Unternehmensversion" </w:instrText>
            </w:r>
            <w:r>
              <w:fldChar w:fldCharType="end"/>
            </w:r>
            <w:r>
              <w:t xml:space="preserve"> (Nutzer-SL)</w:t>
            </w:r>
          </w:p>
        </w:tc>
      </w:tr>
    </w:tbl>
    <w:p w:rsidR="005737DD" w:rsidRDefault="005737DD">
      <w:pPr>
        <w:pStyle w:val="ProductList-ClauseHeading"/>
        <w:outlineLvl w:val="3"/>
      </w:pPr>
    </w:p>
    <w:p w:rsidR="005737DD" w:rsidRDefault="004C7087">
      <w:pPr>
        <w:pStyle w:val="ProductList-ClauseHeading"/>
        <w:outlineLvl w:val="3"/>
      </w:pPr>
      <w:r>
        <w:t>3.7 Nutzungsrechte für Dynamics 365 for Operations Servers</w:t>
      </w:r>
    </w:p>
    <w:p w:rsidR="005737DD" w:rsidRDefault="004C7087">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rsidR="005737DD" w:rsidRDefault="005737DD">
      <w:pPr>
        <w:pStyle w:val="ProductList-Body"/>
      </w:pPr>
    </w:p>
    <w:p w:rsidR="005737DD" w:rsidRDefault="004C7087">
      <w:pPr>
        <w:pStyle w:val="ProductList-ClauseHeading"/>
        <w:outlineLvl w:val="3"/>
      </w:pPr>
      <w:r>
        <w:t>3.8 Nutzungsrechte für Dynamik 365 On-Premises</w:t>
      </w:r>
    </w:p>
    <w:p w:rsidR="005737DD" w:rsidRDefault="004C7087">
      <w:pPr>
        <w:pStyle w:val="ProductList-SubClauseHeading"/>
        <w:outlineLvl w:val="4"/>
      </w:pPr>
      <w:r>
        <w:t>3.8.1 Servernutzungsrechte für Dynamics 365 CALs</w:t>
      </w:r>
    </w:p>
    <w:p w:rsidR="005737DD" w:rsidRDefault="004C7087">
      <w:pPr>
        <w:pStyle w:val="ProductList-BodyIndented"/>
      </w:pPr>
      <w:r>
        <w:t>Kunden mit Microsoft Dynamics 365-CALs sind berechtigt, beliebig viele Kopien der entsprechenden Microsoft Dynamics 365-Serversoftware auf einem Netzwerkserver oder freigegebenen Server zu installieren und zu nutzen. Dieses Recht gilt nicht für Microsoft Dynamics 365 for Operations Server.</w:t>
      </w:r>
    </w:p>
    <w:p w:rsidR="005737DD" w:rsidRDefault="005737DD">
      <w:pPr>
        <w:pStyle w:val="ProductList-BodyIndented"/>
      </w:pPr>
    </w:p>
    <w:p w:rsidR="005737DD" w:rsidRDefault="004C7087">
      <w:pPr>
        <w:pStyle w:val="ProductList-SubClauseHeading"/>
        <w:outlineLvl w:val="4"/>
      </w:pPr>
      <w:r>
        <w:t>3.8.2 Berechtigung für qualifizierte Angebote</w:t>
      </w:r>
    </w:p>
    <w:p w:rsidR="005737DD" w:rsidRDefault="004C7087">
      <w:pPr>
        <w:pStyle w:val="ProductList-BodyIndented"/>
      </w:pPr>
      <w:r>
        <w:t>Kunden, die ab 01. November 2016 einen Vertrag über Microsoft Dynamics CRM CAL-Lizenzen verlängern, sind berechtigt, Microsoft Dynamics 365 On-premises CAL-Lizenzen im Rahmen eines qualifizierten Angebots bei Vertragsverlängerungen vor dem 31. Oktober 2019 zu erwerben.</w:t>
      </w:r>
    </w:p>
    <w:p w:rsidR="005737DD" w:rsidRDefault="005737DD">
      <w:pPr>
        <w:pStyle w:val="ProductList-BodyIndented"/>
      </w:pPr>
    </w:p>
    <w:p w:rsidR="005737DD" w:rsidRDefault="004C7087">
      <w:pPr>
        <w:pStyle w:val="ProductList-ClauseHeading"/>
        <w:outlineLvl w:val="3"/>
      </w:pPr>
      <w:r>
        <w:t>3.6 Zusätzliche Software</w:t>
      </w:r>
    </w:p>
    <w:tbl>
      <w:tblPr>
        <w:tblStyle w:val="PURTable"/>
        <w:tblW w:w="0" w:type="dxa"/>
        <w:tblLook w:val="04A0" w:firstRow="1" w:lastRow="0" w:firstColumn="1" w:lastColumn="0" w:noHBand="0" w:noVBand="1"/>
      </w:tblPr>
      <w:tblGrid>
        <w:gridCol w:w="3610"/>
        <w:gridCol w:w="3747"/>
        <w:gridCol w:w="3559"/>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Microsoft Dynamics CRM 2016 Microsoft Office Outlook</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CRM Reporting-Erweiterungen für Microsoft Dynamics CRM 2016</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Marketing Connector für Microsoft Dynamics CRM (nicht Workgroup Server)</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4C708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November 2014 und Juni 2015</w:t>
              </w:r>
            </w:hyperlink>
            <w:r>
              <w:t xml:space="preserve">; </w:t>
            </w:r>
            <w:hyperlink r:id="rId51">
              <w:r>
                <w:rPr>
                  <w:color w:val="00467F"/>
                  <w:u w:val="single"/>
                </w:rPr>
                <w:t>Produktbestimmungen Dezember 2016</w:t>
              </w:r>
            </w:hyperlink>
            <w:r>
              <w:t xml:space="preserve">; </w:t>
            </w:r>
            <w:hyperlink r:id="rId52">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4.1 Servernutzungsrechte</w:t>
      </w:r>
    </w:p>
    <w:p w:rsidR="005737DD" w:rsidRDefault="004C7087">
      <w:pPr>
        <w:pStyle w:val="ProductList-Body"/>
      </w:pPr>
      <w:r>
        <w:t>Der Kunde ist berechtigt, Microsoft Dynamics CRM Server 2016 oder alle früheren Versionen der Serversoftware anstelle von Microsoft Dynamics 365 Server zu nutzen. Der Kunde ist berechtigt, Microsoft Dynamics AX 2012 R3 oder frühere Versionen der Serversoftware anstelle von Microsoft Dynamics 365 for Operations Server einzusetzen. Kunden mit Software Assurance für Microsoft Dynamics 365 On-Premises CALs sind berechtigt, neue Versionen von Microsoft Dynamics 365 On-Premises Server zu verwenden, die mit dem Kauf von CALs oder Dynamics 365 Services Nutzer-ALs erworben wurden.</w:t>
      </w:r>
    </w:p>
    <w:p w:rsidR="005737DD" w:rsidRDefault="005737DD">
      <w:pPr>
        <w:pStyle w:val="ProductList-Body"/>
      </w:pPr>
    </w:p>
    <w:p w:rsidR="005737DD" w:rsidRDefault="004C7087">
      <w:pPr>
        <w:pStyle w:val="ProductList-ClauseHeading"/>
        <w:outlineLvl w:val="3"/>
      </w:pPr>
      <w:r>
        <w:t>4.2 Dynamik 365 for Operations-Serverrechte</w:t>
      </w:r>
    </w:p>
    <w:p w:rsidR="005737DD" w:rsidRDefault="004C7087">
      <w:pPr>
        <w:pStyle w:val="ProductList-Body"/>
      </w:pPr>
      <w:r>
        <w:t xml:space="preserve">Dynamics 365 for Operations Server darf nur von Kunden mit aktiver SA oder gleichwertiger Lizenz genutzt werden. Kunden, die ein Auslaufen der SA oder einer gleichwertigen Lizenz zulassen, müssen die Serversoftware deinstallieren. Kunden, die unbefristete Rechte haben, sind befugt, das jüngste Update der Dynamics AX 2012 R3 Server- oder Commerce Server-Software zu installieren, das zum Zeitpunkt des Auslaufens verfügbar ist. </w:t>
      </w:r>
    </w:p>
    <w:p w:rsidR="005737DD" w:rsidRDefault="005737DD">
      <w:pPr>
        <w:pStyle w:val="ProductList-Body"/>
      </w:pPr>
    </w:p>
    <w:p w:rsidR="005737DD" w:rsidRDefault="004C7087">
      <w:pPr>
        <w:pStyle w:val="ProductList-ClauseHeading"/>
        <w:outlineLvl w:val="3"/>
      </w:pPr>
      <w:r>
        <w:t>4.3 Lokalisierung und Updates</w:t>
      </w:r>
    </w:p>
    <w:p w:rsidR="005737DD" w:rsidRDefault="004C7087">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besitzt.</w:t>
      </w:r>
    </w:p>
    <w:p w:rsidR="005737DD" w:rsidRDefault="005737DD">
      <w:pPr>
        <w:pStyle w:val="ProductList-Body"/>
      </w:pPr>
    </w:p>
    <w:p w:rsidR="005737DD" w:rsidRDefault="004C7087">
      <w:pPr>
        <w:pStyle w:val="ProductList-ClauseHeading"/>
        <w:outlineLvl w:val="3"/>
      </w:pPr>
      <w:r>
        <w:t>4.4 Unified Service Desk (USD)</w:t>
      </w:r>
    </w:p>
    <w:p w:rsidR="005737DD" w:rsidRDefault="004C7087">
      <w:pPr>
        <w:pStyle w:val="ProductList-Body"/>
      </w:pPr>
      <w: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5737DD" w:rsidRDefault="005737DD">
      <w:pPr>
        <w:pStyle w:val="ProductList-Body"/>
      </w:pPr>
    </w:p>
    <w:p w:rsidR="005737DD" w:rsidRDefault="004C7087">
      <w:pPr>
        <w:pStyle w:val="ProductList-ClauseHeading"/>
        <w:outlineLvl w:val="3"/>
      </w:pPr>
      <w:r>
        <w:t>4.5 Microsoft Dynamics CustomerSource</w:t>
      </w:r>
    </w:p>
    <w:p w:rsidR="005737DD" w:rsidRDefault="004C7087">
      <w:pPr>
        <w:pStyle w:val="ProductList-Body"/>
      </w:pPr>
      <w:r>
        <w:t xml:space="preserve">Kunden mit Microsoft Dynamics 365 On-premises CAL und aktiver SA werden Zugang zu CustomerSource haben. </w:t>
      </w:r>
    </w:p>
    <w:p w:rsidR="005737DD" w:rsidRDefault="005737DD">
      <w:pPr>
        <w:pStyle w:val="PURBreadcrumb"/>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0504"/>
      <w:r>
        <w:instrText>Microsoft Identity Manager</w:instrText>
      </w:r>
      <w:bookmarkEnd w:id="73"/>
      <w:r>
        <w:instrText>" \l 2</w:instrText>
      </w:r>
      <w:r>
        <w:fldChar w:fldCharType="end"/>
      </w:r>
    </w:p>
    <w:p w:rsidR="005737DD" w:rsidRDefault="004C7087">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BFBFBF"/>
              <w:bottom w:val="dashed" w:sz="4" w:space="0" w:color="BFBFBF"/>
              <w:right w:val="none" w:sz="4" w:space="0" w:color="6E6E6E"/>
            </w:tcBorders>
          </w:tcPr>
          <w:p w:rsidR="005737DD" w:rsidRDefault="004C7087">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BFBFBF"/>
              <w:bottom w:val="none" w:sz="4" w:space="0" w:color="BFBFBF"/>
              <w:right w:val="none" w:sz="4" w:space="0" w:color="6E6E6E"/>
            </w:tcBorders>
          </w:tcPr>
          <w:p w:rsidR="005737DD" w:rsidRDefault="004C7087">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5737DD" w:rsidRDefault="004C7087">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4C7087">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Enthaltene Technologien: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737DD" w:rsidRDefault="005737DD">
            <w:pPr>
              <w:pStyle w:val="ProductList-TableBody"/>
            </w:pPr>
          </w:p>
        </w:tc>
      </w:tr>
    </w:tbl>
    <w:p w:rsidR="005737DD" w:rsidRDefault="004C708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GroupHeading"/>
        <w:outlineLvl w:val="1"/>
      </w:pPr>
      <w:bookmarkStart w:id="78" w:name="_Sec611"/>
      <w:r>
        <w:t>Office-Anwendungen</w:t>
      </w:r>
      <w:bookmarkEnd w:id="78"/>
      <w:r>
        <w:fldChar w:fldCharType="begin"/>
      </w:r>
      <w:r>
        <w:instrText xml:space="preserve"> TC "</w:instrText>
      </w:r>
      <w:bookmarkStart w:id="79" w:name="_Toc504910505"/>
      <w:r>
        <w:instrText>Office-Anwendungen</w:instrText>
      </w:r>
      <w:bookmarkEnd w:id="79"/>
      <w:r>
        <w:instrText>" \l 2</w:instrText>
      </w:r>
      <w:r>
        <w:fldChar w:fldCharType="end"/>
      </w:r>
    </w:p>
    <w:p w:rsidR="005737DD" w:rsidRDefault="004C7087">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504910506"/>
      <w:r>
        <w:instrText>Office 365-Desktop-Anwendungen</w:instrText>
      </w:r>
      <w:bookmarkEnd w:id="81"/>
      <w:r>
        <w:instrText>" \l 3</w:instrText>
      </w:r>
      <w:r>
        <w:fldChar w:fldCharType="end"/>
      </w:r>
    </w:p>
    <w:p w:rsidR="005737DD" w:rsidRDefault="004C7087">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000000"/>
              <w:bottom w:val="dashed" w:sz="4" w:space="0" w:color="BFBFBF"/>
              <w:right w:val="single" w:sz="6" w:space="0" w:color="FFFFFF"/>
            </w:tcBorders>
          </w:tcPr>
          <w:p w:rsidR="005737DD" w:rsidRDefault="004C708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000000"/>
              <w:bottom w:val="dashed" w:sz="4" w:space="0" w:color="BFBFBF"/>
              <w:right w:val="single" w:sz="6" w:space="0" w:color="FFFFFF"/>
            </w:tcBorders>
          </w:tcPr>
          <w:p w:rsidR="005737DD" w:rsidRDefault="004C7087">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37DD" w:rsidRDefault="005737D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000000"/>
              <w:bottom w:val="none" w:sz="4" w:space="0" w:color="BFBFBF"/>
              <w:right w:val="single" w:sz="6" w:space="0" w:color="FFFFFF"/>
            </w:tcBorders>
          </w:tcPr>
          <w:p w:rsidR="005737DD" w:rsidRDefault="004C7087">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737DD" w:rsidRDefault="004C708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737DD" w:rsidRDefault="005737D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Project Professional 2016</w:t>
      </w:r>
    </w:p>
    <w:p w:rsidR="005737DD" w:rsidRDefault="004C7087">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5737DD" w:rsidRDefault="005737DD">
      <w:pPr>
        <w:pStyle w:val="ProductList-Body"/>
      </w:pPr>
    </w:p>
    <w:p w:rsidR="005737DD" w:rsidRDefault="004C7087">
      <w:pPr>
        <w:pStyle w:val="ProductList-ClauseHeading"/>
        <w:outlineLvl w:val="4"/>
      </w:pPr>
      <w:r>
        <w:t>2.2 Work at Home</w:t>
      </w:r>
    </w:p>
    <w:p w:rsidR="005737DD" w:rsidRDefault="004C7087">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5737DD" w:rsidRDefault="005737DD">
      <w:pPr>
        <w:pStyle w:val="ProductList-Body"/>
      </w:pPr>
    </w:p>
    <w:p w:rsidR="005737DD" w:rsidRDefault="004C7087">
      <w:pPr>
        <w:pStyle w:val="ProductList-ClauseHeading"/>
        <w:outlineLvl w:val="4"/>
      </w:pPr>
      <w:r>
        <w:t>2.3 Plattformunabhängige Lizenzen</w:t>
      </w:r>
    </w:p>
    <w:p w:rsidR="005737DD" w:rsidRDefault="004C7087">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5737DD" w:rsidRDefault="005737DD">
      <w:pPr>
        <w:pStyle w:val="ProductList-Body"/>
      </w:pPr>
    </w:p>
    <w:p w:rsidR="005737DD" w:rsidRDefault="004C7087">
      <w:pPr>
        <w:pStyle w:val="ProductList-ClauseHeading"/>
        <w:outlineLvl w:val="4"/>
      </w:pPr>
      <w:r>
        <w:t>2.4 Folgeversionen</w:t>
      </w:r>
    </w:p>
    <w:p w:rsidR="005737DD" w:rsidRDefault="004C7087">
      <w:pPr>
        <w:pStyle w:val="ProductList-Body"/>
      </w:pPr>
      <w:r>
        <w:t>Skype for Business 2016 ist die Folgeversion von Lync 2013.</w:t>
      </w:r>
    </w:p>
    <w:p w:rsidR="005737DD" w:rsidRDefault="005737DD">
      <w:pPr>
        <w:pStyle w:val="ProductList-Body"/>
      </w:pPr>
    </w:p>
    <w:p w:rsidR="005737DD" w:rsidRDefault="004C7087">
      <w:pPr>
        <w:pStyle w:val="ProductList-ClauseHeading"/>
        <w:outlineLvl w:val="4"/>
      </w:pPr>
      <w:r>
        <w:t>2.5 Office Online Server</w:t>
      </w:r>
    </w:p>
    <w:p w:rsidR="005737DD" w:rsidRDefault="004C7087">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rsidR="005737DD" w:rsidRDefault="005737DD">
      <w:pPr>
        <w:pStyle w:val="ProductList-Body"/>
      </w:pPr>
    </w:p>
    <w:p w:rsidR="005737DD" w:rsidRDefault="004C7087">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Kommerzielle Nutzungsrechte für Office Home &amp; Student 2013 RT</w:t>
      </w:r>
    </w:p>
    <w:p w:rsidR="005737DD" w:rsidRDefault="004C7087">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5737DD" w:rsidRDefault="005737DD">
      <w:pPr>
        <w:pStyle w:val="ProductList-Body"/>
      </w:pPr>
    </w:p>
    <w:p w:rsidR="005737DD" w:rsidRDefault="004C7087">
      <w:pPr>
        <w:pStyle w:val="ProductList-ClauseHeading"/>
        <w:outlineLvl w:val="4"/>
      </w:pPr>
      <w:r>
        <w:t>3.2 Office Professional Plus 2016 und Office Standard 2016 – Kommerzielle Nutzung von Office Home &amp; Student 2013 RT</w:t>
      </w:r>
    </w:p>
    <w:p w:rsidR="005737DD" w:rsidRDefault="004C7087">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5737DD" w:rsidRDefault="005737DD">
      <w:pPr>
        <w:pStyle w:val="ProductList-Body"/>
      </w:pPr>
    </w:p>
    <w:p w:rsidR="005737DD" w:rsidRDefault="004C7087">
      <w:pPr>
        <w:pStyle w:val="ProductList-ClauseHeading"/>
        <w:outlineLvl w:val="4"/>
      </w:pPr>
      <w:r>
        <w:t>3.3 Verlängerte Nutzungsrechte für Kunden aus Forschung &amp; Lehre</w:t>
      </w:r>
    </w:p>
    <w:p w:rsidR="005737DD" w:rsidRDefault="004C7087">
      <w:pPr>
        <w:pStyle w:val="ProductList-Body"/>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(vor 2017) erworben hat, so ist die Einrichtung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rsidR="005737DD" w:rsidRDefault="004C708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4.1 Project Professional 2016</w:t>
      </w:r>
    </w:p>
    <w:p w:rsidR="005737DD" w:rsidRDefault="004C7087">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5737DD" w:rsidRDefault="005737DD">
      <w:pPr>
        <w:pStyle w:val="PURBreadcrumb"/>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86" w:name="_Sec680"/>
      <w:r>
        <w:t>Office für Mac</w:t>
      </w:r>
      <w:bookmarkEnd w:id="86"/>
      <w:r>
        <w:fldChar w:fldCharType="begin"/>
      </w:r>
      <w:r>
        <w:instrText xml:space="preserve"> TC "</w:instrText>
      </w:r>
      <w:bookmarkStart w:id="87" w:name="_Toc504910507"/>
      <w:r>
        <w:instrText>Office für Mac</w:instrText>
      </w:r>
      <w:bookmarkEnd w:id="87"/>
      <w:r>
        <w:instrText>" \l 3</w:instrText>
      </w:r>
      <w:r>
        <w:fldChar w:fldCharType="end"/>
      </w:r>
    </w:p>
    <w:p w:rsidR="005737DD" w:rsidRDefault="004C7087">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Folgeversionen</w:t>
      </w:r>
    </w:p>
    <w:p w:rsidR="005737DD" w:rsidRDefault="004C7087">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5737DD" w:rsidRDefault="005737DD">
      <w:pPr>
        <w:pStyle w:val="ProductList-Body"/>
      </w:pPr>
    </w:p>
    <w:p w:rsidR="005737DD" w:rsidRDefault="004C7087">
      <w:pPr>
        <w:pStyle w:val="ProductList-ClauseHeading"/>
        <w:outlineLvl w:val="4"/>
      </w:pPr>
      <w:r>
        <w:t>2.2 Work at Home</w:t>
      </w:r>
    </w:p>
    <w:p w:rsidR="005737DD" w:rsidRDefault="004C7087">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5737DD" w:rsidRDefault="005737DD">
      <w:pPr>
        <w:pStyle w:val="ProductList-Body"/>
      </w:pPr>
    </w:p>
    <w:p w:rsidR="005737DD" w:rsidRDefault="004C7087">
      <w:pPr>
        <w:pStyle w:val="ProductList-ClauseHeading"/>
        <w:outlineLvl w:val="4"/>
      </w:pPr>
      <w:r>
        <w:t>2.3 Plattformunabhängige Lizenzen</w:t>
      </w:r>
    </w:p>
    <w:p w:rsidR="005737DD" w:rsidRDefault="004C7087">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5737DD" w:rsidRDefault="005737DD">
      <w:pPr>
        <w:pStyle w:val="ProductList-Body"/>
      </w:pPr>
    </w:p>
    <w:p w:rsidR="005737DD" w:rsidRDefault="004C7087">
      <w:pPr>
        <w:pStyle w:val="ProductList-ClauseHeading"/>
        <w:outlineLvl w:val="4"/>
      </w:pPr>
      <w:r>
        <w:t>2.4 Office Online Server</w:t>
      </w:r>
    </w:p>
    <w:p w:rsidR="005737DD" w:rsidRDefault="004C7087">
      <w:pPr>
        <w:pStyle w:val="ProductList-Body"/>
      </w:pPr>
      <w:r>
        <w:t xml:space="preserve">Kunden, die Office 2016 für Mac-Standardlizenzen vor dem 01. August 2016 erworben haben, sind berechtigt, im Rahmen dieser Lizenzen die Bearbeitungsfunktion zu nutzen, die im Abschnitt zu </w:t>
      </w:r>
      <w:hyperlink r:id="rId54">
        <w:r>
          <w:rPr>
            <w:color w:val="00467F"/>
            <w:u w:val="single"/>
          </w:rPr>
          <w:t>Office Online unter Anhang B</w:t>
        </w:r>
      </w:hyperlink>
      <w:r>
        <w:t xml:space="preserve"> beschrieben wird. Dieses Recht läuft am 1. August 2019 aus.</w:t>
      </w:r>
    </w:p>
    <w:p w:rsidR="005737DD" w:rsidRDefault="004C7087">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Kommerzielle Nutzung von Office Home &amp; Student 2013 RT</w:t>
      </w:r>
    </w:p>
    <w:p w:rsidR="005737DD" w:rsidRDefault="004C7087">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5737DD" w:rsidRDefault="004C708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GroupHeading"/>
        <w:outlineLvl w:val="1"/>
      </w:pPr>
      <w:bookmarkStart w:id="92" w:name="_Sec612"/>
      <w:r>
        <w:t>Office Servers</w:t>
      </w:r>
      <w:bookmarkEnd w:id="92"/>
      <w:r>
        <w:fldChar w:fldCharType="begin"/>
      </w:r>
      <w:r>
        <w:instrText xml:space="preserve"> TC "</w:instrText>
      </w:r>
      <w:bookmarkStart w:id="93" w:name="_Toc504910508"/>
      <w:r>
        <w:instrText>Office Servers</w:instrText>
      </w:r>
      <w:bookmarkEnd w:id="93"/>
      <w:r>
        <w:instrText>" \l 2</w:instrText>
      </w:r>
      <w:r>
        <w:fldChar w:fldCharType="end"/>
      </w:r>
    </w:p>
    <w:p w:rsidR="005737DD" w:rsidRDefault="004C7087">
      <w:pPr>
        <w:pStyle w:val="ProductList-Offering2HeadingNoBorder"/>
        <w:outlineLvl w:val="2"/>
      </w:pPr>
      <w:bookmarkStart w:id="94" w:name="_Sec638"/>
      <w:r>
        <w:t>Exchange Server</w:t>
      </w:r>
      <w:bookmarkEnd w:id="94"/>
      <w:r>
        <w:fldChar w:fldCharType="begin"/>
      </w:r>
      <w:r>
        <w:instrText xml:space="preserve"> TC "</w:instrText>
      </w:r>
      <w:bookmarkStart w:id="95" w:name="_Toc504910509"/>
      <w:r>
        <w:instrText>Exchange Server</w:instrText>
      </w:r>
      <w:bookmarkEnd w:id="95"/>
      <w:r>
        <w:instrText>" \l 3</w:instrText>
      </w:r>
      <w:r>
        <w:fldChar w:fldCharType="end"/>
      </w:r>
    </w:p>
    <w:p w:rsidR="005737DD" w:rsidRDefault="004C7087">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5737DD" w:rsidRDefault="004C7087">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4C7087">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Enthaltene Technologien: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20"/>
        <w:gridCol w:w="3601"/>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737DD" w:rsidRDefault="004C708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Nutzer-AL für Exchange Online Plan 1</w:t>
            </w:r>
          </w:p>
        </w:tc>
      </w:tr>
      <w:tr w:rsidR="005737D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737DD" w:rsidRDefault="005737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7DD" w:rsidRDefault="004C7087">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737DD" w:rsidRDefault="004C7087">
            <w:pPr>
              <w:pStyle w:val="ProductList-TableBody"/>
            </w:pPr>
            <w:r>
              <w:t>Nutzer-AL für Exchange Online Plan 2</w:t>
            </w:r>
          </w:p>
        </w:tc>
      </w:tr>
      <w:tr w:rsidR="005737D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737DD" w:rsidRDefault="005737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7DD" w:rsidRDefault="004C7087">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737DD" w:rsidRDefault="004C7087">
            <w:pPr>
              <w:pStyle w:val="ProductList-TableBody"/>
            </w:pPr>
            <w:r>
              <w:t>Nutzer-AL für Exchange Online Plan 2G</w:t>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SubClauseHeading"/>
        <w:outlineLvl w:val="5"/>
      </w:pPr>
      <w:r>
        <w:t>3.1.1 Enterprise CAL für zusätzliche Funktionen in Zusammenhang mit Exchange</w:t>
      </w:r>
    </w:p>
    <w:p w:rsidR="005737DD" w:rsidRDefault="004C7087">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737DD" w:rsidRDefault="004C70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Nutzer-AL für Exchange Online Plan 2</w:t>
            </w:r>
          </w:p>
        </w:tc>
      </w:tr>
      <w:tr w:rsidR="005737D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737DD" w:rsidRDefault="005737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7DD" w:rsidRDefault="004C7087">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5737DD" w:rsidRDefault="004C7087">
            <w:pPr>
              <w:pStyle w:val="ProductList-TableBody"/>
            </w:pPr>
            <w:r>
              <w:t>Nutzer-AL für Exchange Online Plan 2G</w:t>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Indented"/>
      </w:pPr>
    </w:p>
    <w:p w:rsidR="005737DD" w:rsidRDefault="004C7087">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3.3 Beitritt für Bildungslösungen</w:t>
      </w:r>
    </w:p>
    <w:p w:rsidR="005737DD" w:rsidRDefault="004C7087">
      <w:pPr>
        <w:pStyle w:val="ProductList-Body"/>
      </w:pPr>
      <w:r>
        <w:t>Unbeschadet der vorstehenden Voraussetzungen für externen Nutzerzugriff sind für den im Rahmen von EES lizenzierten Studentenzugriff auf Exchange Server 2016 CALs erforderlich.</w:t>
      </w:r>
    </w:p>
    <w:p w:rsidR="005737DD" w:rsidRDefault="005737DD">
      <w:pPr>
        <w:pStyle w:val="ProductList-Body"/>
      </w:pPr>
    </w:p>
    <w:p w:rsidR="005737DD" w:rsidRDefault="004C708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4.1 Ergänzende Geschäftsbedingungen für Exchange Enterprise CAL mit Diensten 2016</w:t>
      </w:r>
    </w:p>
    <w:p w:rsidR="005737DD" w:rsidRDefault="004C7087">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7">
        <w:r>
          <w:rPr>
            <w:color w:val="00467F"/>
            <w:u w:val="single"/>
          </w:rPr>
          <w:t>http://go.microsoft.com/?linkid=9839207</w:t>
        </w:r>
      </w:hyperlink>
      <w:r>
        <w:t>).</w:t>
      </w:r>
    </w:p>
    <w:p w:rsidR="005737DD" w:rsidRDefault="005737DD">
      <w:pPr>
        <w:pStyle w:val="PURBreadcrumb"/>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100" w:name="_Sec639"/>
      <w:r>
        <w:t>Project Server</w:t>
      </w:r>
      <w:bookmarkEnd w:id="100"/>
      <w:r>
        <w:fldChar w:fldCharType="begin"/>
      </w:r>
      <w:r>
        <w:instrText xml:space="preserve"> TC "</w:instrText>
      </w:r>
      <w:bookmarkStart w:id="101" w:name="_Toc504910510"/>
      <w:r>
        <w:instrText>Project Server</w:instrText>
      </w:r>
      <w:bookmarkEnd w:id="101"/>
      <w:r>
        <w:instrText>" \l 3</w:instrText>
      </w:r>
      <w:r>
        <w:fldChar w:fldCharType="end"/>
      </w:r>
    </w:p>
    <w:p w:rsidR="005737DD" w:rsidRDefault="004C7087">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5737DD" w:rsidRDefault="004C7087">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4C7087">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Enthaltene Technologien: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7DD" w:rsidRDefault="004C708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737DD" w:rsidRDefault="004C7087">
            <w:pPr>
              <w:pStyle w:val="ProductList-TableBody"/>
            </w:pPr>
            <w:r>
              <w:t>Project Online Essentials Nutzer-SL</w:t>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5737DD" w:rsidRDefault="004C7087">
            <w:pPr>
              <w:pStyle w:val="ProductList-TableBody"/>
            </w:pPr>
            <w:r>
              <w:t>Project Online Premium Nutzer-SL</w:t>
            </w:r>
          </w:p>
        </w:tc>
      </w:tr>
    </w:tbl>
    <w:p w:rsidR="005737DD" w:rsidRDefault="005737DD">
      <w:pPr>
        <w:pStyle w:val="ProductList-Body"/>
      </w:pPr>
    </w:p>
    <w:p w:rsidR="005737DD" w:rsidRDefault="004C7087">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4C708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106" w:name="_Sec640"/>
      <w:r>
        <w:t>SharePoint Server</w:t>
      </w:r>
      <w:bookmarkEnd w:id="106"/>
      <w:r>
        <w:fldChar w:fldCharType="begin"/>
      </w:r>
      <w:r>
        <w:instrText xml:space="preserve"> TC "</w:instrText>
      </w:r>
      <w:bookmarkStart w:id="107" w:name="_Toc504910511"/>
      <w:r>
        <w:instrText>SharePoint Server</w:instrText>
      </w:r>
      <w:bookmarkEnd w:id="107"/>
      <w:r>
        <w:instrText>" \l 3</w:instrText>
      </w:r>
      <w:r>
        <w:fldChar w:fldCharType="end"/>
      </w:r>
    </w:p>
    <w:p w:rsidR="005737DD" w:rsidRDefault="004C7087">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5737DD" w:rsidRDefault="004C7087">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4C7087">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Enthaltene Technologien: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91"/>
        <w:gridCol w:w="3616"/>
        <w:gridCol w:w="3609"/>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7DD" w:rsidRDefault="004C708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Nutzer-AL für SharePoint Online Plan 2</w:t>
            </w:r>
            <w:r>
              <w:fldChar w:fldCharType="begin"/>
            </w:r>
            <w:r>
              <w:instrText xml:space="preserve"> XE "SharePoint Online Plan 2" </w:instrText>
            </w:r>
            <w:r>
              <w:fldChar w:fldCharType="end"/>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91"/>
        <w:gridCol w:w="3616"/>
        <w:gridCol w:w="3609"/>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7DD" w:rsidRDefault="004C708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7DD" w:rsidRDefault="004C7087">
            <w:pPr>
              <w:pStyle w:val="ProductList-TableBody"/>
            </w:pPr>
            <w:r>
              <w:t>Nutzer-AL für SharePoint Online Plan 2</w:t>
            </w:r>
          </w:p>
        </w:tc>
      </w:tr>
    </w:tbl>
    <w:p w:rsidR="005737DD" w:rsidRDefault="005737DD">
      <w:pPr>
        <w:pStyle w:val="ProductList-Body"/>
      </w:pPr>
    </w:p>
    <w:p w:rsidR="005737DD" w:rsidRDefault="004C7087">
      <w:pPr>
        <w:pStyle w:val="ProductList-SubClauseHeading"/>
        <w:outlineLvl w:val="5"/>
      </w:pPr>
      <w:r>
        <w:t>3.2.1 Zusätzliche SharePoint Server-Funktionen im Zusammenhang mit SharePoint Enterprise CAL</w:t>
      </w:r>
    </w:p>
    <w:p w:rsidR="005737DD" w:rsidRDefault="004C7087">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7DD" w:rsidRDefault="004C70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Nutzer-AL für SharePoint Online Plan 2</w:t>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Indented"/>
      </w:pPr>
    </w:p>
    <w:p w:rsidR="005737DD" w:rsidRDefault="004C7087">
      <w:pPr>
        <w:pStyle w:val="ProductList-ClauseHeading"/>
        <w:outlineLvl w:val="4"/>
      </w:pPr>
      <w:r>
        <w:t>3.3 CAL-Verzicht für Nutzer, die auf öffentlich verfügbare Inhalte zugreifen</w:t>
      </w:r>
    </w:p>
    <w:p w:rsidR="005737DD" w:rsidRDefault="004C7087">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5737DD" w:rsidRDefault="005737DD">
      <w:pPr>
        <w:pStyle w:val="ProductList-Body"/>
      </w:pPr>
    </w:p>
    <w:p w:rsidR="005737DD" w:rsidRDefault="004C7087">
      <w:pPr>
        <w:pStyle w:val="ProductList-ClauseHeading"/>
        <w:outlineLvl w:val="4"/>
      </w:pPr>
      <w:r>
        <w:t>3.4 Zusätzliche Software</w:t>
      </w:r>
    </w:p>
    <w:tbl>
      <w:tblPr>
        <w:tblStyle w:val="PURTable"/>
        <w:tblW w:w="0" w:type="dxa"/>
        <w:tblLook w:val="04A0" w:firstRow="1" w:lastRow="0" w:firstColumn="1" w:lastColumn="0" w:noHBand="0" w:noVBand="1"/>
      </w:tblPr>
      <w:tblGrid>
        <w:gridCol w:w="3702"/>
        <w:gridCol w:w="3607"/>
        <w:gridCol w:w="3607"/>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3.5 Beitritt für Bildungslösungen</w:t>
      </w:r>
    </w:p>
    <w:p w:rsidR="005737DD" w:rsidRDefault="004C7087">
      <w:pPr>
        <w:pStyle w:val="ProductList-Body"/>
      </w:pPr>
      <w:r>
        <w:t>Unbeschadet der vorstehenden Voraussetzungen für externen Nutzerzugriff sind für den im Rahmen von EES lizenzierten Studentenzugriff auf SharePoint Server 2016 CALs erforderlich.</w:t>
      </w:r>
    </w:p>
    <w:p w:rsidR="005737DD" w:rsidRDefault="005737DD">
      <w:pPr>
        <w:pStyle w:val="ProductList-Body"/>
      </w:pPr>
    </w:p>
    <w:p w:rsidR="005737DD" w:rsidRDefault="004C708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URBreadcrumb"/>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10512"/>
      <w:r>
        <w:instrText>Skype for Business Server</w:instrText>
      </w:r>
      <w:bookmarkEnd w:id="113"/>
      <w:r>
        <w:instrText>" \l 3</w:instrText>
      </w:r>
      <w:r>
        <w:fldChar w:fldCharType="end"/>
      </w:r>
    </w:p>
    <w:p w:rsidR="005737DD" w:rsidRDefault="004C7087">
      <w:pPr>
        <w:pStyle w:val="ProductList-Offering1SubSection"/>
        <w:outlineLvl w:val="3"/>
      </w:pPr>
      <w:bookmarkStart w:id="114" w:name="_Sec686"/>
      <w:r>
        <w:t>1. Programmverfügbarkeit</w:t>
      </w:r>
      <w:bookmarkEnd w:id="114"/>
    </w:p>
    <w:p w:rsidR="005737DD" w:rsidRDefault="005737DD">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none" w:sz="4" w:space="0" w:color="FFFFFF"/>
              <w:right w:val="none" w:sz="4" w:space="0" w:color="6E6E6E"/>
            </w:tcBorders>
          </w:tcPr>
          <w:p w:rsidR="005737DD" w:rsidRDefault="004C7087">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5737DD" w:rsidRDefault="004C7087">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4C7087">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00"/>
        <w:gridCol w:w="360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Serversoftwarezugriff</w:t>
      </w:r>
    </w:p>
    <w:tbl>
      <w:tblPr>
        <w:tblStyle w:val="PURTable"/>
        <w:tblW w:w="0" w:type="dxa"/>
        <w:tblLook w:val="04A0" w:firstRow="1" w:lastRow="0" w:firstColumn="1" w:lastColumn="0" w:noHBand="0" w:noVBand="1"/>
      </w:tblPr>
      <w:tblGrid>
        <w:gridCol w:w="3696"/>
        <w:gridCol w:w="3623"/>
        <w:gridCol w:w="3597"/>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7DD" w:rsidRDefault="004C708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Nutzer-AL für Skype for Business Online Plan 1</w:t>
            </w:r>
          </w:p>
        </w:tc>
      </w:tr>
      <w:tr w:rsidR="005737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7DD" w:rsidRDefault="004C7087">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737DD" w:rsidRDefault="004C7087">
            <w:pPr>
              <w:pStyle w:val="ProductList-TableBody"/>
            </w:pPr>
            <w:r>
              <w:t>Nutzer-AL für Skype for Business Online Plan 2</w:t>
            </w:r>
          </w:p>
        </w:tc>
      </w:tr>
      <w:tr w:rsidR="005737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7DD" w:rsidRDefault="004C7087">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737DD" w:rsidRDefault="004C7087">
            <w:pPr>
              <w:pStyle w:val="ProductList-TableBody"/>
            </w:pPr>
            <w:r>
              <w:t>Nutzer-AL für Skype for Business Online Plan 2G</w:t>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SubClauseHeading"/>
        <w:outlineLvl w:val="5"/>
      </w:pPr>
      <w:r>
        <w:t>3.1.1 Enterprise CAL für zusätzliche Funktionen in Zusammenhang mit Skype für Business Server</w:t>
      </w:r>
    </w:p>
    <w:p w:rsidR="005737DD" w:rsidRDefault="004C7087">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27"/>
        <w:gridCol w:w="3512"/>
        <w:gridCol w:w="3517"/>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7DD" w:rsidRDefault="004C70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Nutzer-AL für Skype for Business Online Plan 2</w:t>
            </w:r>
          </w:p>
        </w:tc>
      </w:tr>
      <w:tr w:rsidR="005737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7DD" w:rsidRDefault="004C7087">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5737DD" w:rsidRDefault="004C7087">
            <w:pPr>
              <w:pStyle w:val="ProductList-TableBody"/>
            </w:pPr>
            <w:r>
              <w:t>Nutzer-AL für Skype for Business Online Plan 2G</w:t>
            </w:r>
          </w:p>
        </w:tc>
      </w:tr>
      <w:tr w:rsidR="005737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37DD" w:rsidRDefault="004C7087">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737DD" w:rsidRDefault="004C7087">
            <w:pPr>
              <w:pStyle w:val="ProductList-TableBody"/>
            </w:pPr>
            <w:r>
              <w:t>Nutzer-AL für Live Meeting Professional</w:t>
            </w:r>
            <w:r>
              <w:fldChar w:fldCharType="begin"/>
            </w:r>
            <w:r>
              <w:instrText xml:space="preserve"> XE "Live Meeting Professional" </w:instrText>
            </w:r>
            <w:r>
              <w:fldChar w:fldCharType="end"/>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Indented"/>
      </w:pPr>
    </w:p>
    <w:p w:rsidR="005737DD" w:rsidRDefault="004C7087">
      <w:pPr>
        <w:pStyle w:val="ProductList-SubClauseHeading"/>
        <w:outlineLvl w:val="5"/>
      </w:pPr>
      <w:r>
        <w:t>3.1.2 Enterprise CAL für zusätzliche Funktionen in Zusammenhang mit Skype für Business Server Plus</w:t>
      </w:r>
    </w:p>
    <w:p w:rsidR="005737DD" w:rsidRDefault="004C7087">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7DD" w:rsidRDefault="004C70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 xml:space="preserve">CAL-äquivalente Lizenz (siehe </w:t>
            </w:r>
            <w:hyperlink w:anchor="_Sec591">
              <w:r>
                <w:rPr>
                  <w:color w:val="00467F"/>
                  <w:u w:val="single"/>
                </w:rPr>
                <w:t>Anhang A</w:t>
              </w:r>
            </w:hyperlink>
            <w:r>
              <w:t>)</w:t>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rsidR="005737DD" w:rsidRDefault="004C7087">
            <w:pPr>
              <w:pStyle w:val="ProductList-TableBody"/>
            </w:pPr>
            <w:r>
              <w:t>CAL für Skype for Business Plus (Nutzer-AL)</w:t>
            </w:r>
          </w:p>
        </w:tc>
      </w:tr>
    </w:tbl>
    <w:p w:rsidR="005737DD" w:rsidRDefault="005737DD">
      <w:pPr>
        <w:pStyle w:val="ProductList-BodyIndented"/>
      </w:pPr>
    </w:p>
    <w:p w:rsidR="005737DD" w:rsidRDefault="004C7087">
      <w:pPr>
        <w:pStyle w:val="ProductList-ClauseHeading"/>
        <w:outlineLvl w:val="4"/>
      </w:pPr>
      <w:r>
        <w:t>3.2 Zusätzliche Software</w:t>
      </w:r>
    </w:p>
    <w:tbl>
      <w:tblPr>
        <w:tblStyle w:val="PURTable"/>
        <w:tblW w:w="0" w:type="dxa"/>
        <w:tblLook w:val="04A0" w:firstRow="1" w:lastRow="0" w:firstColumn="1" w:lastColumn="0" w:noHBand="0" w:noVBand="1"/>
      </w:tblPr>
      <w:tblGrid>
        <w:gridCol w:w="3652"/>
        <w:gridCol w:w="3655"/>
        <w:gridCol w:w="3609"/>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Rolle als Audio-Video-Konferenzserver</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Rolle als Director</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Rolle als Mediation Server</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Lync Server 2013 Gruppenchat-Verwaltungstool</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PowerShell Snap-in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Rolle als Survivable Branch Appliance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Rolle als Video Interop-Server</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3.3 Beitritt für Bildungslösungen</w:t>
      </w:r>
    </w:p>
    <w:p w:rsidR="005737DD" w:rsidRDefault="004C7087">
      <w:pPr>
        <w:pStyle w:val="ProductList-Body"/>
      </w:pPr>
      <w:r>
        <w:t>Unbeschadet der vorstehenden Voraussetzungen für externen Nutzerzugriff sind für den im Rahmen von EES lizenzierten Studentenzugriff auf Skype for Business Server 2015 CALs erforderlich.</w:t>
      </w:r>
    </w:p>
    <w:p w:rsidR="005737DD" w:rsidRDefault="004C708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URBreadcrumb"/>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NoBorder"/>
        <w:outlineLvl w:val="1"/>
      </w:pPr>
      <w:bookmarkStart w:id="118" w:name="_Sec614"/>
      <w:r>
        <w:t>SQL Server</w:t>
      </w:r>
      <w:bookmarkEnd w:id="118"/>
      <w:r>
        <w:fldChar w:fldCharType="begin"/>
      </w:r>
      <w:r>
        <w:instrText xml:space="preserve"> TC "</w:instrText>
      </w:r>
      <w:bookmarkStart w:id="119" w:name="_Toc504910513"/>
      <w:r>
        <w:instrText>SQL Server</w:instrText>
      </w:r>
      <w:bookmarkEnd w:id="119"/>
      <w:r>
        <w:instrText>" \l 2</w:instrText>
      </w:r>
      <w:r>
        <w:fldChar w:fldCharType="end"/>
      </w:r>
    </w:p>
    <w:p w:rsidR="005737DD" w:rsidRDefault="004C7087">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single" w:sz="4" w:space="0" w:color="FFFFFF"/>
              <w:right w:val="none" w:sz="4" w:space="0" w:color="6E6E6E"/>
            </w:tcBorders>
          </w:tcPr>
          <w:p w:rsidR="005737DD" w:rsidRDefault="004C7087">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737DD" w:rsidRDefault="004C708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5737DD" w:rsidRDefault="004C7087">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2.1 SQL Server 2017 Enterprise</w:t>
      </w:r>
    </w:p>
    <w:p w:rsidR="005737DD" w:rsidRDefault="004C7087">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SA-Bestandskunden, die auf die Version 2017 aktualisieren, sollten sich in den Produktbestimmungen vom Oktober 2017 über die Lizenzbestimmungen informieren.  </w:t>
      </w:r>
    </w:p>
    <w:p w:rsidR="005737DD" w:rsidRDefault="005737DD">
      <w:pPr>
        <w:pStyle w:val="ProductList-Body"/>
      </w:pPr>
    </w:p>
    <w:p w:rsidR="005737DD" w:rsidRDefault="004C7087">
      <w:pPr>
        <w:pStyle w:val="ProductList-ClauseHeading"/>
        <w:outlineLvl w:val="3"/>
      </w:pPr>
      <w:r>
        <w:t>2.2 SQL Server Parallel Data Warehouse</w:t>
      </w:r>
    </w:p>
    <w:p w:rsidR="005737DD" w:rsidRDefault="004C7087">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rsidR="005737DD" w:rsidRDefault="005737DD">
      <w:pPr>
        <w:pStyle w:val="ProductList-Body"/>
      </w:pPr>
    </w:p>
    <w:p w:rsidR="005737DD" w:rsidRDefault="004C7087">
      <w:pPr>
        <w:pStyle w:val="ProductList-ClauseHeading"/>
        <w:outlineLvl w:val="3"/>
      </w:pPr>
      <w:r>
        <w:t>Optionaler Build ohne Oracle Java für SQL Server 2.3 Parallel Data Warehouse</w:t>
      </w:r>
    </w:p>
    <w:p w:rsidR="005737DD" w:rsidRDefault="004C7087">
      <w:pPr>
        <w:pStyle w:val="ProductList-Body"/>
      </w:pPr>
      <w:r>
        <w:t xml:space="preserve">Kunden sind berechtigt, ein Build des Produkt mit Oracle Java oder, auf Anfrage, ohne Oracle Java zu erwerben. Weitere Informationen finden Sie unter </w:t>
      </w:r>
      <w:hyperlink r:id="rId60">
        <w:r>
          <w:rPr>
            <w:color w:val="00467F"/>
            <w:u w:val="single"/>
          </w:rPr>
          <w:t>http://www.microsoft.com/en-us/sqlserver/solutions-technologies/data-warehousing/pdw.aspx</w:t>
        </w:r>
      </w:hyperlink>
      <w:r>
        <w:t>.</w:t>
      </w:r>
    </w:p>
    <w:p w:rsidR="005737DD" w:rsidRDefault="004C7087">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26"/>
        <w:gridCol w:w="3634"/>
        <w:gridCol w:w="3556"/>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737DD" w:rsidRDefault="004C708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3"/>
      </w:pPr>
      <w:r>
        <w:t>3.2 Automatische Updates von früheren Versionen von SQL Server</w:t>
      </w:r>
    </w:p>
    <w:p w:rsidR="005737DD" w:rsidRDefault="004C7087">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5737DD" w:rsidRDefault="005737DD">
      <w:pPr>
        <w:pStyle w:val="ProductList-Body"/>
      </w:pPr>
    </w:p>
    <w:p w:rsidR="005737DD" w:rsidRDefault="004C7087">
      <w:pPr>
        <w:pStyle w:val="ProductList-ClauseHeading"/>
        <w:outlineLvl w:val="3"/>
      </w:pPr>
      <w:r>
        <w:t>3.3 SQL Server Platform Selection</w:t>
      </w:r>
    </w:p>
    <w:p w:rsidR="005737DD" w:rsidRDefault="004C7087">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rsidR="005737DD" w:rsidRDefault="005737DD">
      <w:pPr>
        <w:pStyle w:val="ProductList-Body"/>
      </w:pPr>
    </w:p>
    <w:p w:rsidR="005737DD" w:rsidRDefault="004C7087">
      <w:pPr>
        <w:pStyle w:val="ProductList-ClauseHeading"/>
        <w:outlineLvl w:val="3"/>
      </w:pPr>
      <w:r>
        <w:t>3.4 Ausführen von Instanzen der Standard-Edition</w:t>
      </w:r>
    </w:p>
    <w:p w:rsidR="005737DD" w:rsidRDefault="004C7087">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5737DD" w:rsidRDefault="005737DD">
      <w:pPr>
        <w:pStyle w:val="ProductList-Body"/>
      </w:pPr>
    </w:p>
    <w:p w:rsidR="005737DD" w:rsidRDefault="004C7087">
      <w:pPr>
        <w:pStyle w:val="ProductList-ClauseHeading"/>
        <w:outlineLvl w:val="3"/>
      </w:pPr>
      <w:r>
        <w:t>3.5 Failover-Server für Parallel Data Warehouse (PDW)</w:t>
      </w:r>
    </w:p>
    <w:p w:rsidR="005737DD" w:rsidRDefault="004C7087">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5737DD" w:rsidRDefault="005737DD">
      <w:pPr>
        <w:pStyle w:val="ProductList-Body"/>
      </w:pPr>
    </w:p>
    <w:p w:rsidR="005737DD" w:rsidRDefault="004C7087">
      <w:pPr>
        <w:pStyle w:val="ProductList-ClauseHeading"/>
        <w:outlineLvl w:val="3"/>
      </w:pPr>
      <w:r>
        <w:t>3.6 Zusätzliche Software</w:t>
      </w:r>
    </w:p>
    <w:p w:rsidR="005737DD" w:rsidRDefault="004C7087">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Client Tools Connectivity</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Distributed Replay Client</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Verwaltungstools – Vollständig</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Indented"/>
      </w:pPr>
    </w:p>
    <w:p w:rsidR="005737DD" w:rsidRDefault="004C7087">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4C708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61">
              <w:r>
                <w:rPr>
                  <w:color w:val="00467F"/>
                  <w:u w:val="single"/>
                </w:rPr>
                <w:t>Produktbestimmungen – Juni 2016</w:t>
              </w:r>
            </w:hyperlink>
            <w:r>
              <w:t xml:space="preserve">. R Server für Hadoop, R Server für Linux und R Server für Teradata </w:t>
            </w:r>
            <w:hyperlink r:id="rId62">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URBreadcrumb"/>
      </w:pPr>
    </w:p>
    <w:p w:rsidR="005737DD" w:rsidRDefault="004C7087">
      <w:pPr>
        <w:pStyle w:val="ProductList-ClauseHeading"/>
        <w:outlineLvl w:val="3"/>
      </w:pPr>
      <w:r>
        <w:t>4.1 SQL Server 2017 Enterprise Core – Unbegrenzte Virtualisierung</w:t>
      </w:r>
    </w:p>
    <w:p w:rsidR="005737DD" w:rsidRDefault="004C7087">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5737DD" w:rsidRDefault="005737DD">
      <w:pPr>
        <w:pStyle w:val="ProductList-Body"/>
      </w:pPr>
    </w:p>
    <w:p w:rsidR="005737DD" w:rsidRDefault="004C7087">
      <w:pPr>
        <w:pStyle w:val="ProductList-ClauseHeading"/>
        <w:outlineLvl w:val="3"/>
      </w:pPr>
      <w:r>
        <w:t>4.2 SQL Server 2017 Enterprise Core – Parallel Data Warehouse-Funktionsupdates</w:t>
      </w:r>
    </w:p>
    <w:p w:rsidR="005737DD" w:rsidRDefault="004C7087">
      <w:pPr>
        <w:pStyle w:val="ProductList-Body"/>
      </w:pPr>
      <w:r>
        <w:t>Kunden mit Software Assurance haben Anspruch auf Funktionsfreigaben für Parallel Data Warehouse (z. B. Geräteupdates), die zwischen bedeutenderen Produktfreigaben verfügbar werden.</w:t>
      </w:r>
    </w:p>
    <w:p w:rsidR="005737DD" w:rsidRDefault="005737DD">
      <w:pPr>
        <w:pStyle w:val="ProductList-Body"/>
      </w:pPr>
    </w:p>
    <w:p w:rsidR="005737DD" w:rsidRDefault="004C7087">
      <w:pPr>
        <w:pStyle w:val="ProductList-ClauseHeading"/>
        <w:outlineLvl w:val="3"/>
      </w:pPr>
      <w:r>
        <w:t>4.3 Buy-Out-Option für SQL Server unter dem Beitritt zur Anwendungsplattform (EAP)</w:t>
      </w:r>
    </w:p>
    <w:p w:rsidR="005737DD" w:rsidRDefault="004C7087">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5737DD" w:rsidRDefault="005737DD">
      <w:pPr>
        <w:pStyle w:val="ProductList-Body"/>
      </w:pPr>
    </w:p>
    <w:p w:rsidR="005737DD" w:rsidRDefault="004C7087">
      <w:pPr>
        <w:pStyle w:val="ProductList-ClauseHeading"/>
        <w:outlineLvl w:val="3"/>
      </w:pPr>
      <w:r>
        <w:t>4.4 SQL Server Enterprise Core und SQL Server Enterprise – Server für Maschinelles Lernen für Windows und Server für Maschinelles Lernen für Linux</w:t>
      </w:r>
    </w:p>
    <w:p w:rsidR="005737DD" w:rsidRDefault="004C7087">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rsidR="005737DD" w:rsidRDefault="005737DD">
      <w:pPr>
        <w:pStyle w:val="ProductList-Body"/>
      </w:pPr>
    </w:p>
    <w:p w:rsidR="005737DD" w:rsidRDefault="004C7087">
      <w:pPr>
        <w:pStyle w:val="ProductList-ClauseHeading"/>
        <w:outlineLvl w:val="3"/>
      </w:pPr>
      <w:r>
        <w:t>4.5 SQL Enterprise Core – Mit Ausführung von Server für Maschinelles Lernen für Hadoop</w:t>
      </w:r>
    </w:p>
    <w:p w:rsidR="005737DD" w:rsidRDefault="004C7087">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rsidR="005737DD" w:rsidRDefault="005737DD">
      <w:pPr>
        <w:pStyle w:val="ProductList-Body"/>
      </w:pPr>
    </w:p>
    <w:p w:rsidR="005737DD" w:rsidRDefault="004C7087">
      <w:pPr>
        <w:pStyle w:val="ProductList-ClauseHeading"/>
        <w:outlineLvl w:val="3"/>
      </w:pPr>
      <w:r>
        <w:t>4.6 Nutzung des Power BI-Berichtsservers – SQL Server-Unternehmensversion</w:t>
      </w:r>
    </w:p>
    <w:p w:rsidR="005737DD" w:rsidRDefault="004C7087">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rsidR="005737DD" w:rsidRDefault="005737DD">
      <w:pPr>
        <w:pStyle w:val="PURBreadcrumb"/>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GroupHeading"/>
        <w:outlineLvl w:val="1"/>
      </w:pPr>
      <w:bookmarkStart w:id="124" w:name="_Sec615"/>
      <w:r>
        <w:t>System Center</w:t>
      </w:r>
      <w:bookmarkEnd w:id="124"/>
      <w:r>
        <w:fldChar w:fldCharType="begin"/>
      </w:r>
      <w:r>
        <w:instrText xml:space="preserve"> TC "</w:instrText>
      </w:r>
      <w:bookmarkStart w:id="125" w:name="_Toc504910514"/>
      <w:r>
        <w:instrText>System Center</w:instrText>
      </w:r>
      <w:bookmarkEnd w:id="125"/>
      <w:r>
        <w:instrText>" \l 2</w:instrText>
      </w:r>
      <w:r>
        <w:fldChar w:fldCharType="end"/>
      </w:r>
    </w:p>
    <w:p w:rsidR="005737DD" w:rsidRDefault="004C7087">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0515"/>
      <w:r>
        <w:instrText>System Center Server</w:instrText>
      </w:r>
      <w:bookmarkEnd w:id="127"/>
      <w:r>
        <w:instrText>" \l 3</w:instrText>
      </w:r>
      <w:r>
        <w:fldChar w:fldCharType="end"/>
      </w:r>
    </w:p>
    <w:p w:rsidR="005737DD" w:rsidRDefault="004C7087">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5737DD" w:rsidRDefault="004C7087">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76"/>
        <w:gridCol w:w="3675"/>
        <w:gridCol w:w="356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76"/>
        <w:gridCol w:w="3675"/>
        <w:gridCol w:w="356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3.3 SQL Server-Technologie</w:t>
      </w:r>
    </w:p>
    <w:p w:rsidR="005737DD" w:rsidRDefault="004C708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5737DD" w:rsidRDefault="005737DD">
      <w:pPr>
        <w:pStyle w:val="ProductList-Body"/>
      </w:pPr>
    </w:p>
    <w:p w:rsidR="005737DD" w:rsidRDefault="004C7087">
      <w:pPr>
        <w:pStyle w:val="ProductList-ClauseHeading"/>
        <w:outlineLvl w:val="4"/>
      </w:pPr>
      <w:r>
        <w:t>3.4 Windows Server Container</w:t>
      </w:r>
    </w:p>
    <w:p w:rsidR="005737DD" w:rsidRDefault="004C7087">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5737DD" w:rsidRDefault="004C708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Oktober 2013</w:t>
              </w:r>
            </w:hyperlink>
            <w:r>
              <w:t xml:space="preserve">, </w:t>
            </w:r>
            <w:hyperlink r:id="rId64">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4.1 System Center Current Branch-Rechte (falls vorhanden)</w:t>
      </w:r>
    </w:p>
    <w:p w:rsidR="005737DD" w:rsidRDefault="004C7087">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rsidR="005737DD" w:rsidRDefault="005737DD">
      <w:pPr>
        <w:pStyle w:val="ProductList-ClauseHeading"/>
        <w:outlineLvl w:val="4"/>
      </w:pPr>
    </w:p>
    <w:p w:rsidR="005737DD" w:rsidRDefault="004C7087">
      <w:pPr>
        <w:pStyle w:val="ProductList-ClauseHeading"/>
        <w:outlineLvl w:val="4"/>
      </w:pPr>
      <w:r>
        <w:t>4.2 Globaler System Center-Dienstmonitor</w:t>
      </w:r>
    </w:p>
    <w:p w:rsidR="005737DD" w:rsidRDefault="004C7087">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5737DD" w:rsidRDefault="005737DD">
      <w:pPr>
        <w:pStyle w:val="ProductList-Body"/>
      </w:pPr>
    </w:p>
    <w:p w:rsidR="005737DD" w:rsidRDefault="004C7087">
      <w:pPr>
        <w:pStyle w:val="ProductList-ClauseHeading"/>
        <w:outlineLvl w:val="4"/>
      </w:pPr>
      <w:r>
        <w:t>4.3 Nutzungsrechte und Lizenzgewährungen in Verbindung mit der Änderung des Lizenzierungsmodells - Berechtigte Lizenz</w:t>
      </w:r>
    </w:p>
    <w:p w:rsidR="005737DD" w:rsidRDefault="004C7087">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0516"/>
      <w:r>
        <w:instrText>System Center Configuration Manager</w:instrText>
      </w:r>
      <w:bookmarkEnd w:id="133"/>
      <w:r>
        <w:instrText>" \l 3</w:instrText>
      </w:r>
      <w:r>
        <w:fldChar w:fldCharType="end"/>
      </w:r>
    </w:p>
    <w:p w:rsidR="005737DD" w:rsidRDefault="004C7087">
      <w:pPr>
        <w:pStyle w:val="ProductList-Offering1SubSection"/>
        <w:outlineLvl w:val="3"/>
      </w:pPr>
      <w:bookmarkStart w:id="134" w:name="_Sec691"/>
      <w:r>
        <w:t>1. Programmverfügbarkeit</w:t>
      </w:r>
      <w:bookmarkEnd w:id="134"/>
    </w:p>
    <w:p w:rsidR="005737DD" w:rsidRDefault="005737DD">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75"/>
        <w:gridCol w:w="3688"/>
        <w:gridCol w:w="3653"/>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Kunden aus Forschung &amp; Lehre</w:t>
      </w:r>
    </w:p>
    <w:p w:rsidR="005737DD" w:rsidRDefault="004C7087">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rsidR="005737DD" w:rsidRDefault="004C7087">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80"/>
        <w:gridCol w:w="3611"/>
        <w:gridCol w:w="362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7DD" w:rsidRDefault="004C7087">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 xml:space="preserve">Management-Lizenz-äquivalente Lizenz (siehe </w:t>
            </w:r>
            <w:hyperlink w:anchor="_Sec591">
              <w:r>
                <w:rPr>
                  <w:color w:val="00467F"/>
                  <w:u w:val="single"/>
                </w:rPr>
                <w:t>Anhang A</w:t>
              </w:r>
            </w:hyperlink>
            <w:r>
              <w:t>)</w:t>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3.2 SQL Server-Technologie</w:t>
      </w:r>
    </w:p>
    <w:p w:rsidR="005737DD" w:rsidRDefault="004C708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rsidR="005737DD" w:rsidRDefault="004C708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4.1 System Center Configuration Manager – VDI-Rechte</w:t>
      </w:r>
    </w:p>
    <w:p w:rsidR="005737DD" w:rsidRDefault="004C7087">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5737DD" w:rsidRDefault="005737DD">
      <w:pPr>
        <w:pStyle w:val="ProductList-Body"/>
      </w:pPr>
    </w:p>
    <w:p w:rsidR="005737DD" w:rsidRDefault="004C7087">
      <w:pPr>
        <w:pStyle w:val="ProductList-ClauseHeading"/>
        <w:outlineLvl w:val="4"/>
      </w:pPr>
      <w:r>
        <w:t>4.2 System Center Configuration Manager Current Branch – Rechte</w:t>
      </w:r>
    </w:p>
    <w:p w:rsidR="005737DD" w:rsidRDefault="004C7087">
      <w:pPr>
        <w:pStyle w:val="ProductList-Body"/>
      </w:pPr>
      <w:r>
        <w:t>Kunden mit aktiver SA für System Center Configuration Manager-Lizenzen oder ML-äquivalenten Lizenzen sind berechtigt, die Current Branch-Option von System Center Configuration Manager zu installieren und zu nutzen.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0517"/>
      <w:r>
        <w:instrText>System Center Data Protection Manager</w:instrText>
      </w:r>
      <w:bookmarkEnd w:id="139"/>
      <w:r>
        <w:instrText>" \l 3</w:instrText>
      </w:r>
      <w:r>
        <w:fldChar w:fldCharType="end"/>
      </w:r>
    </w:p>
    <w:p w:rsidR="005737DD" w:rsidRDefault="004C7087">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50"/>
        <w:gridCol w:w="3685"/>
        <w:gridCol w:w="3581"/>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Kunden aus Forschung &amp; Lehre</w:t>
      </w:r>
    </w:p>
    <w:p w:rsidR="005737DD" w:rsidRDefault="004C7087">
      <w:pPr>
        <w:pStyle w:val="ProductList-Body"/>
      </w:pPr>
      <w:r>
        <w:t xml:space="preserve">Kunden mit einem Beitritt für Bildungslösungen oder einem School-Abonnement-Beitritt sind zum Kauf von Client-Verwaltungslizenzen für System Center 2016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rsidR="005737DD" w:rsidRDefault="004C7087">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3.2 SQL Server-Technologie</w:t>
      </w:r>
    </w:p>
    <w:p w:rsidR="005737DD" w:rsidRDefault="004C708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5737DD" w:rsidRDefault="004C708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Oktober 2013</w:t>
              </w:r>
            </w:hyperlink>
            <w:r>
              <w:t xml:space="preserve">, </w:t>
            </w:r>
            <w:hyperlink r:id="rId67">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4.1 System Center Data Protection Manager Current Branch-Rechte</w:t>
      </w:r>
    </w:p>
    <w:p w:rsidR="005737DD" w:rsidRDefault="004C7087">
      <w:pPr>
        <w:pStyle w:val="ProductList-Body"/>
      </w:pPr>
      <w:r>
        <w:t>Kunden mit aktiver SA für System Center Data Protection Manager-Lizenzen oder ML-Äquivalentlizenz sind berechtigt, die aktuelle Verzweigungsoption von System Center Data Protection Manager zu installieren und zu nutzen.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0518"/>
      <w:r>
        <w:instrText>System Center Endpoint Protection</w:instrText>
      </w:r>
      <w:bookmarkEnd w:id="145"/>
      <w:r>
        <w:instrText>" \l 3</w:instrText>
      </w:r>
      <w:r>
        <w:fldChar w:fldCharType="end"/>
      </w:r>
    </w:p>
    <w:p w:rsidR="005737DD" w:rsidRDefault="004C7087">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none" w:sz="4" w:space="0" w:color="BFBFBF"/>
              <w:right w:val="none" w:sz="4" w:space="0" w:color="6E6E6E"/>
            </w:tcBorders>
          </w:tcPr>
          <w:p w:rsidR="005737DD" w:rsidRDefault="004C7087">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5737DD" w:rsidRDefault="004C708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737DD" w:rsidRDefault="004C708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737DD" w:rsidRDefault="005737D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5737DD" w:rsidRDefault="004C7087">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606"/>
        <w:gridCol w:w="3626"/>
        <w:gridCol w:w="3684"/>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(Software Assurance):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4C7087">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708"/>
        <w:gridCol w:w="3643"/>
        <w:gridCol w:w="356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Enthaltene Technologien: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Geräte- und Nutzer-ALs</w:t>
      </w:r>
    </w:p>
    <w:p w:rsidR="005737DD" w:rsidRDefault="004C7087">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5737DD" w:rsidRDefault="005737DD">
      <w:pPr>
        <w:pStyle w:val="ProductList-Body"/>
      </w:pPr>
    </w:p>
    <w:p w:rsidR="005737DD" w:rsidRDefault="004C7087">
      <w:pPr>
        <w:pStyle w:val="ProductList-ClauseHeading"/>
        <w:outlineLvl w:val="4"/>
      </w:pPr>
      <w:r>
        <w:t>3.2 ALs für das Server Management</w:t>
      </w:r>
    </w:p>
    <w:p w:rsidR="005737DD" w:rsidRDefault="004C7087">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5737DD" w:rsidRDefault="005737DD">
      <w:pPr>
        <w:pStyle w:val="ProductList-Body"/>
      </w:pPr>
    </w:p>
    <w:p w:rsidR="005737DD" w:rsidRDefault="004C7087">
      <w:pPr>
        <w:pStyle w:val="ProductList-ClauseHeading"/>
        <w:outlineLvl w:val="4"/>
      </w:pPr>
      <w:r>
        <w:t>3.3 Ersetzung von Scanmodulen</w:t>
      </w:r>
    </w:p>
    <w:p w:rsidR="005737DD" w:rsidRDefault="004C7087">
      <w:pPr>
        <w:pStyle w:val="ProductList-Body"/>
      </w:pPr>
      <w:r>
        <w:t>Microsoft ist berechtigt, die folgenden Elemente des Onlinedienstes durch vergleichbare Software und Dateien zu ersetzen:</w:t>
      </w:r>
    </w:p>
    <w:p w:rsidR="005737DD" w:rsidRDefault="004C7087" w:rsidP="004C7087">
      <w:pPr>
        <w:pStyle w:val="ProductList-Bullet"/>
        <w:numPr>
          <w:ilvl w:val="0"/>
          <w:numId w:val="20"/>
        </w:numPr>
      </w:pPr>
      <w:r>
        <w:t xml:space="preserve">Antivirus- und Antispamsoftware </w:t>
      </w:r>
    </w:p>
    <w:p w:rsidR="005737DD" w:rsidRDefault="004C7087" w:rsidP="004C7087">
      <w:pPr>
        <w:pStyle w:val="ProductList-Bullet"/>
        <w:numPr>
          <w:ilvl w:val="0"/>
          <w:numId w:val="20"/>
        </w:numPr>
      </w:pPr>
      <w:r>
        <w:t>Signaturdateien und Datendateien für die Inhaltsfilterung.</w:t>
      </w:r>
    </w:p>
    <w:p w:rsidR="005737DD" w:rsidRDefault="004C708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8">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4.1 System Center Endpoint Protection Current Branch-Rechte</w:t>
      </w:r>
    </w:p>
    <w:p w:rsidR="005737DD" w:rsidRDefault="004C7087">
      <w:pPr>
        <w:pStyle w:val="ProductList-Body"/>
      </w:pPr>
      <w:r>
        <w:t>Kunden mit aktiver SA für System Center Endpoint Protection-Lizenzen oder ML-Äquivalentlizenz sind berechtigt, die aktuelle Verzweigungsoption von System Center Endpoint Protection zu installieren und zu nutzen.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0519"/>
      <w:r>
        <w:instrText>System Center Operations Manager</w:instrText>
      </w:r>
      <w:bookmarkEnd w:id="151"/>
      <w:r>
        <w:instrText>" \l 3</w:instrText>
      </w:r>
      <w:r>
        <w:fldChar w:fldCharType="end"/>
      </w:r>
    </w:p>
    <w:p w:rsidR="005737DD" w:rsidRDefault="004C7087">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737DD" w:rsidRDefault="005737D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50"/>
        <w:gridCol w:w="3685"/>
        <w:gridCol w:w="3581"/>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9">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Kunden aus Forschung &amp; Lehre</w:t>
      </w:r>
    </w:p>
    <w:p w:rsidR="005737DD" w:rsidRDefault="004C7087">
      <w:pPr>
        <w:pStyle w:val="ProductList-Body"/>
      </w:pPr>
      <w:r>
        <w:t xml:space="preserve">Kunden mit einem Beitritt für Bildungslösungen oder einem School-Abonnement-Beitritt sind zum Kauf von Client-Verwaltungslizenzen für System Center 2016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5737DD" w:rsidRDefault="004C7087">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0">
              <w:r>
                <w:rPr>
                  <w:color w:val="00467F"/>
                  <w:u w:val="single"/>
                </w:rPr>
                <w:t>Universell</w:t>
              </w:r>
            </w:hyperlink>
            <w:r>
              <w:t xml:space="preserve">; </w:t>
            </w:r>
            <w:hyperlink r:id="rId71">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2">
              <w:r>
                <w:rPr>
                  <w:color w:val="00467F"/>
                  <w:u w:val="single"/>
                </w:rPr>
                <w:t>Internetbasierte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3.2 SQL Server-Technologie</w:t>
      </w:r>
    </w:p>
    <w:p w:rsidR="005737DD" w:rsidRDefault="004C708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5737DD" w:rsidRDefault="004C708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Oktober 2013</w:t>
              </w:r>
            </w:hyperlink>
            <w:r>
              <w:t xml:space="preserve">; </w:t>
            </w:r>
            <w:hyperlink r:id="rId7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4.1 System Center Operations Manager Current Branch-Rechte</w:t>
      </w:r>
    </w:p>
    <w:p w:rsidR="005737DD" w:rsidRDefault="004C7087">
      <w:pPr>
        <w:pStyle w:val="ProductList-Body"/>
      </w:pPr>
      <w:r>
        <w:t>Kunden mit aktiver SA für System Center Operations Manager-Lizenzen oder ML-Äquivalentlizenz sind berechtigt, die aktuelle Verzweigungsoption von System Center Operations Manager zu installieren und zu nutzen.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0520"/>
      <w:r>
        <w:instrText>System Center Orchestrator</w:instrText>
      </w:r>
      <w:bookmarkEnd w:id="157"/>
      <w:r>
        <w:instrText>" \l 3</w:instrText>
      </w:r>
      <w:r>
        <w:fldChar w:fldCharType="end"/>
      </w:r>
    </w:p>
    <w:p w:rsidR="005737DD" w:rsidRDefault="004C7087">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6">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Kunden aus Forschung &amp; Lehre</w:t>
      </w:r>
    </w:p>
    <w:p w:rsidR="005737DD" w:rsidRDefault="004C7087">
      <w:pPr>
        <w:pStyle w:val="ProductList-Body"/>
      </w:pPr>
      <w:r>
        <w:t xml:space="preserve">Kunden mit einem Beitritt für Bildungslösungen oder einem School-Abonnement-Beitritt sind zum Kauf von Client-Verwaltungslizenzen für System Center 2016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5737DD" w:rsidRDefault="004C7087">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7">
              <w:r>
                <w:rPr>
                  <w:color w:val="00467F"/>
                  <w:u w:val="single"/>
                </w:rPr>
                <w:t>Universell</w:t>
              </w:r>
            </w:hyperlink>
            <w:r>
              <w:t xml:space="preserve">; </w:t>
            </w:r>
            <w:hyperlink r:id="rId78">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9">
              <w:r>
                <w:rPr>
                  <w:color w:val="00467F"/>
                  <w:u w:val="single"/>
                </w:rPr>
                <w:t>Internetbasierte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3.2 SQL Server-Technologie</w:t>
      </w:r>
    </w:p>
    <w:p w:rsidR="005737DD" w:rsidRDefault="004C708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5737DD" w:rsidRDefault="004C708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Oktober 2013</w:t>
              </w:r>
            </w:hyperlink>
            <w:r>
              <w:t xml:space="preserve">; </w:t>
            </w:r>
            <w:hyperlink r:id="rId8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0521"/>
      <w:r>
        <w:instrText>System Center Service Manager</w:instrText>
      </w:r>
      <w:bookmarkEnd w:id="163"/>
      <w:r>
        <w:instrText>" \l 3</w:instrText>
      </w:r>
      <w:r>
        <w:fldChar w:fldCharType="end"/>
      </w:r>
    </w:p>
    <w:p w:rsidR="005737DD" w:rsidRDefault="004C7087">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737DD" w:rsidRDefault="005737D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3">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Kunden aus Forschung &amp; Lehre</w:t>
      </w:r>
    </w:p>
    <w:p w:rsidR="005737DD" w:rsidRDefault="004C7087">
      <w:pPr>
        <w:pStyle w:val="ProductList-Body"/>
      </w:pPr>
      <w:r>
        <w:t xml:space="preserve">Kunden mit einem Beitritt für Bildungslösungen oder einem School-Abonnement-Beitritt sind zum Kauf von Client-Verwaltungslizenzen für System Center 2016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rsidR="005737DD" w:rsidRDefault="004C7087">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4">
              <w:r>
                <w:rPr>
                  <w:color w:val="00467F"/>
                  <w:u w:val="single"/>
                </w:rPr>
                <w:t>Universell</w:t>
              </w:r>
            </w:hyperlink>
            <w:r>
              <w:t xml:space="preserve">; </w:t>
            </w:r>
            <w:hyperlink r:id="rId8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86">
              <w:r>
                <w:rPr>
                  <w:color w:val="00467F"/>
                  <w:u w:val="single"/>
                </w:rPr>
                <w:t>Internetbasierte Features</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Management-Lizenzen</w:t>
      </w:r>
    </w:p>
    <w:tbl>
      <w:tblPr>
        <w:tblStyle w:val="PURTable"/>
        <w:tblW w:w="0" w:type="dxa"/>
        <w:tblLook w:val="04A0" w:firstRow="1" w:lastRow="0" w:firstColumn="1" w:lastColumn="0" w:noHBand="0" w:noVBand="1"/>
      </w:tblPr>
      <w:tblGrid>
        <w:gridCol w:w="3685"/>
        <w:gridCol w:w="3652"/>
        <w:gridCol w:w="3579"/>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3.2 SQL Server-Technologie</w:t>
      </w:r>
    </w:p>
    <w:p w:rsidR="005737DD" w:rsidRDefault="004C708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5737DD" w:rsidRDefault="004C708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Oktober 2013</w:t>
              </w:r>
            </w:hyperlink>
            <w:r>
              <w:t xml:space="preserve">; </w:t>
            </w:r>
            <w:hyperlink r:id="rId8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4.1 System Center Service Manager Current Branch-Rechte</w:t>
      </w:r>
    </w:p>
    <w:p w:rsidR="005737DD" w:rsidRDefault="004C7087">
      <w:pPr>
        <w:pStyle w:val="ProductList-Body"/>
      </w:pPr>
      <w:r>
        <w:t>Kunden mit aktiver SA für System Center Service Manager-Lizenzen oder ML-Äquivalentlizenz sind berechtigt, die aktuelle Verzweigungsoption von System Center Service Manager zu installieren und zu nutzen.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0522"/>
      <w:r>
        <w:instrText>Virtual Desktop Infrastructure (VDI) Suite</w:instrText>
      </w:r>
      <w:bookmarkEnd w:id="169"/>
      <w:r>
        <w:instrText>" \l 2</w:instrText>
      </w:r>
      <w:r>
        <w:fldChar w:fldCharType="end"/>
      </w:r>
    </w:p>
    <w:p w:rsidR="005737DD" w:rsidRDefault="004C7087">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90">
        <w:r>
          <w:rPr>
            <w:color w:val="00467F"/>
            <w:u w:val="single"/>
          </w:rPr>
          <w:t>http://go.microsoft.com/?linkid=9839206</w:t>
        </w:r>
      </w:hyperlink>
      <w:r>
        <w:t>) sowie in der Produktliste Juni 2015 (</w:t>
      </w:r>
      <w:hyperlink r:id="rId91">
        <w:r>
          <w:rPr>
            <w:color w:val="00467F"/>
            <w:u w:val="single"/>
          </w:rPr>
          <w:t>http://go.microsoft.com/?linkid=9839207</w:t>
        </w:r>
      </w:hyperlink>
      <w:r>
        <w:t>).</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GroupHeading"/>
        <w:outlineLvl w:val="1"/>
      </w:pPr>
      <w:bookmarkStart w:id="170" w:name="_Sec617"/>
      <w:r>
        <w:t>Visual Studio</w:t>
      </w:r>
      <w:bookmarkEnd w:id="170"/>
      <w:r>
        <w:fldChar w:fldCharType="begin"/>
      </w:r>
      <w:r>
        <w:instrText xml:space="preserve"> TC "</w:instrText>
      </w:r>
      <w:bookmarkStart w:id="171" w:name="_Toc504910523"/>
      <w:r>
        <w:instrText>Visual Studio</w:instrText>
      </w:r>
      <w:bookmarkEnd w:id="171"/>
      <w:r>
        <w:instrText>" \l 2</w:instrText>
      </w:r>
      <w:r>
        <w:fldChar w:fldCharType="end"/>
      </w:r>
    </w:p>
    <w:p w:rsidR="005737DD" w:rsidRDefault="004C7087">
      <w:pPr>
        <w:pStyle w:val="ProductList-Offering2HeadingNoBorder"/>
        <w:outlineLvl w:val="2"/>
      </w:pPr>
      <w:bookmarkStart w:id="172" w:name="_Sec649"/>
      <w:r>
        <w:t>Visual Studio</w:t>
      </w:r>
      <w:bookmarkEnd w:id="172"/>
      <w:r>
        <w:fldChar w:fldCharType="begin"/>
      </w:r>
      <w:r>
        <w:instrText xml:space="preserve"> TC "</w:instrText>
      </w:r>
      <w:bookmarkStart w:id="173" w:name="_Toc504910524"/>
      <w:r>
        <w:instrText>Visual Studio</w:instrText>
      </w:r>
      <w:bookmarkEnd w:id="173"/>
      <w:r>
        <w:instrText>" \l 3</w:instrText>
      </w:r>
      <w:r>
        <w:fldChar w:fldCharType="end"/>
      </w:r>
    </w:p>
    <w:p w:rsidR="005737DD" w:rsidRDefault="004C7087">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5737DD" w:rsidRDefault="004C7087">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Lizenzgewährung für SQL Server Parallel Data Warehouse Developer</w:t>
      </w:r>
    </w:p>
    <w:p w:rsidR="005737DD" w:rsidRDefault="004C7087">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rsidR="005737DD" w:rsidRDefault="005737DD">
      <w:pPr>
        <w:pStyle w:val="ProductList-Body"/>
      </w:pPr>
    </w:p>
    <w:p w:rsidR="005737DD" w:rsidRDefault="004C7087">
      <w:pPr>
        <w:pStyle w:val="ProductList-ClauseHeading"/>
        <w:outlineLvl w:val="4"/>
      </w:pPr>
      <w:r>
        <w:t>2.2 Lizenzgewährung für Visual Studio Team Foundation Server 2018</w:t>
      </w:r>
    </w:p>
    <w:p w:rsidR="005737DD" w:rsidRDefault="004C7087">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2018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5737DD" w:rsidRDefault="005737DD">
      <w:pPr>
        <w:pStyle w:val="ProductList-Body"/>
      </w:pPr>
    </w:p>
    <w:p w:rsidR="005737DD" w:rsidRDefault="004C7087">
      <w:pPr>
        <w:pStyle w:val="ProductList-ClauseHeading"/>
        <w:outlineLvl w:val="4"/>
      </w:pPr>
      <w:r>
        <w:t>2.3 Microsoft Azure Platform-Dienste</w:t>
      </w:r>
    </w:p>
    <w:p w:rsidR="005737DD" w:rsidRDefault="004C7087">
      <w:pPr>
        <w:pStyle w:val="ProductList-Body"/>
      </w:pPr>
      <w:r>
        <w:t>Microsoft Azure-Vergünstigungen aus mehreren Visual Studio-Abonnements oder MSDN-Plattformen können nicht in einem Microsoft Azure-Account kombiniert werden.</w:t>
      </w:r>
    </w:p>
    <w:p w:rsidR="005737DD" w:rsidRDefault="004C7087">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Datei BUILDSERVER.TXT</w:t>
      </w:r>
    </w:p>
    <w:p w:rsidR="005737DD" w:rsidRDefault="004C7087">
      <w:pPr>
        <w:pStyle w:val="ProductList-Body"/>
      </w:pPr>
      <w:r>
        <w:t xml:space="preserve">Der Kunde kann Kopien der Dateien, die in den BuildServer-Listen unter </w:t>
      </w:r>
      <w:hyperlink r:id="rId92">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5737DD" w:rsidRDefault="005737DD">
      <w:pPr>
        <w:pStyle w:val="ProductList-Body"/>
      </w:pPr>
    </w:p>
    <w:p w:rsidR="005737DD" w:rsidRDefault="004C7087">
      <w:pPr>
        <w:pStyle w:val="ProductList-ClauseHeading"/>
        <w:outlineLvl w:val="4"/>
      </w:pPr>
      <w:r>
        <w:t>3.2 Dienstprogramme</w:t>
      </w:r>
    </w:p>
    <w:p w:rsidR="005737DD" w:rsidRDefault="004C7087">
      <w:pPr>
        <w:pStyle w:val="ProductList-Body"/>
      </w:pPr>
      <w:r>
        <w:t xml:space="preserve">Der Kunde ist berechtigt, die unter </w:t>
      </w:r>
      <w:hyperlink r:id="rId93">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5737DD" w:rsidRDefault="005737DD">
      <w:pPr>
        <w:pStyle w:val="ProductList-Body"/>
      </w:pPr>
    </w:p>
    <w:p w:rsidR="005737DD" w:rsidRDefault="004C7087">
      <w:pPr>
        <w:pStyle w:val="ProductList-ClauseHeading"/>
        <w:outlineLvl w:val="4"/>
      </w:pPr>
      <w:r>
        <w:t>3.3 Office Professional Plus 2016 – Visual Studio Enterprise-Abonnement</w:t>
      </w:r>
    </w:p>
    <w:p w:rsidR="005737DD" w:rsidRDefault="004C7087">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5737DD" w:rsidRDefault="005737DD">
      <w:pPr>
        <w:pStyle w:val="ProductList-Body"/>
      </w:pPr>
    </w:p>
    <w:p w:rsidR="005737DD" w:rsidRDefault="004C7087">
      <w:pPr>
        <w:pStyle w:val="ProductList-ClauseHeading"/>
        <w:outlineLvl w:val="4"/>
      </w:pPr>
      <w:r>
        <w:t>3.4 Lizenzbestimmungen von Dritten für Open-Source-Komponenten</w:t>
      </w:r>
    </w:p>
    <w:p w:rsidR="005737DD" w:rsidRDefault="004C7087">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5737DD" w:rsidRDefault="004C708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4">
              <w:r>
                <w:rPr>
                  <w:color w:val="00467F"/>
                  <w:u w:val="single"/>
                </w:rPr>
                <w:t>Produktliste – März 2014</w:t>
              </w:r>
            </w:hyperlink>
            <w:r>
              <w:t xml:space="preserve"> und </w:t>
            </w:r>
            <w:hyperlink r:id="rId95">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4.1 Software Assurance-Berechtigung</w:t>
      </w:r>
    </w:p>
    <w:p w:rsidR="005737DD" w:rsidRDefault="004C7087">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5737DD" w:rsidRDefault="005737DD">
      <w:pPr>
        <w:pStyle w:val="ProductList-Body"/>
      </w:pPr>
    </w:p>
    <w:p w:rsidR="005737DD" w:rsidRDefault="004C7087">
      <w:pPr>
        <w:pStyle w:val="ProductList-ClauseHeading"/>
        <w:outlineLvl w:val="4"/>
      </w:pPr>
      <w:r>
        <w:t>4.2 Visual Studio Abonnement – zeitlich unbeschränkte Rechte</w:t>
      </w:r>
    </w:p>
    <w:p w:rsidR="005737DD" w:rsidRDefault="004C7087">
      <w:pPr>
        <w:pStyle w:val="ProductList-Body"/>
      </w:pPr>
      <w:r>
        <w:t>Die Rechte des Kunden zur Nutzung von Software, die über ein Visual Studio-Abonnement lizenziert wurde, werden zeitlich unbeschränkt, wenn das Recht des Kunden zur Nutzung von Visual Studio dauerhaft wird.</w:t>
      </w:r>
    </w:p>
    <w:p w:rsidR="005737DD" w:rsidRDefault="005737DD">
      <w:pPr>
        <w:pStyle w:val="PURBreadcrumb"/>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0525"/>
      <w:r>
        <w:instrText>Visual Studio Team Foundation Server</w:instrText>
      </w:r>
      <w:bookmarkEnd w:id="179"/>
      <w:r>
        <w:instrText>" \l 3</w:instrText>
      </w:r>
      <w:r>
        <w:fldChar w:fldCharType="end"/>
      </w:r>
    </w:p>
    <w:p w:rsidR="005737DD" w:rsidRDefault="004C7087">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5737DD" w:rsidRDefault="005737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CAL für Visual Studio Team Foundation Server 2018</w:t>
            </w:r>
            <w:r>
              <w:fldChar w:fldCharType="begin"/>
            </w:r>
            <w:r>
              <w:instrText xml:space="preserve"> XE "CAL für Visual Studio Team Foundation Server 2018"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5737DD" w:rsidRDefault="005737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5737DD" w:rsidRDefault="004C7087">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4C7087">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19"/>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5737DD" w:rsidRDefault="004C7087">
            <w:pPr>
              <w:pStyle w:val="ProductList-TableBody"/>
            </w:pPr>
            <w:r>
              <w:t>Visual Studio Team Services, bezahlter Nutzer</w:t>
            </w:r>
          </w:p>
        </w:tc>
      </w:tr>
    </w:tbl>
    <w:p w:rsidR="005737DD" w:rsidRDefault="005737DD">
      <w:pPr>
        <w:pStyle w:val="ProductList-Body"/>
      </w:pPr>
    </w:p>
    <w:p w:rsidR="005737DD" w:rsidRDefault="004C7087">
      <w:pPr>
        <w:pStyle w:val="ProductList-SubClauseHeading"/>
        <w:outlineLvl w:val="5"/>
      </w:pPr>
      <w:r>
        <w:t>3.1.1 Zusätzliche Funktionalität</w:t>
      </w:r>
    </w:p>
    <w:p w:rsidR="005737DD" w:rsidRDefault="004C7087">
      <w:pPr>
        <w:pStyle w:val="ProductList-BodyIndented"/>
      </w:pPr>
      <w:r>
        <w:t>Testverwaltung</w:t>
      </w:r>
    </w:p>
    <w:tbl>
      <w:tblPr>
        <w:tblStyle w:val="PURTable0"/>
        <w:tblW w:w="0" w:type="dxa"/>
        <w:tblLook w:val="04A0" w:firstRow="1" w:lastRow="0" w:firstColumn="1" w:lastColumn="0" w:noHBand="0" w:noVBand="1"/>
      </w:tblPr>
      <w:tblGrid>
        <w:gridCol w:w="3518"/>
        <w:gridCol w:w="3519"/>
        <w:gridCol w:w="3519"/>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7DD" w:rsidRDefault="004C70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Visual Studio Enterprise-Abonnement</w:t>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5737DD" w:rsidRDefault="004C7087">
            <w:pPr>
              <w:pStyle w:val="ProductList-TableBody"/>
            </w:pPr>
            <w:r>
              <w:t>Visual Studio Team Services Test Manager bezahlter Nutzer</w:t>
            </w:r>
          </w:p>
        </w:tc>
      </w:tr>
    </w:tbl>
    <w:p w:rsidR="005737DD" w:rsidRDefault="005737DD">
      <w:pPr>
        <w:pStyle w:val="ProductList-BodyIndented"/>
      </w:pPr>
    </w:p>
    <w:p w:rsidR="005737DD" w:rsidRDefault="004C7087">
      <w:pPr>
        <w:pStyle w:val="ProductList-SubClauseHeading"/>
        <w:outlineLvl w:val="5"/>
      </w:pPr>
      <w:r>
        <w:t>3.1.2 Zusätzliche Funktionalität</w:t>
      </w:r>
    </w:p>
    <w:p w:rsidR="005737DD" w:rsidRDefault="004C7087">
      <w:pPr>
        <w:pStyle w:val="ProductList-BodyIndented"/>
      </w:pPr>
      <w:r>
        <w:t>Paketverwaltung</w:t>
      </w:r>
    </w:p>
    <w:tbl>
      <w:tblPr>
        <w:tblStyle w:val="PURTable0"/>
        <w:tblW w:w="0" w:type="dxa"/>
        <w:tblLook w:val="04A0" w:firstRow="1" w:lastRow="0" w:firstColumn="1" w:lastColumn="0" w:noHBand="0" w:noVBand="1"/>
      </w:tblPr>
      <w:tblGrid>
        <w:gridCol w:w="3505"/>
        <w:gridCol w:w="3505"/>
        <w:gridCol w:w="3546"/>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5737DD" w:rsidRDefault="004C7087">
            <w:pPr>
              <w:pStyle w:val="ProductList-TableBody"/>
            </w:pPr>
            <w:r>
              <w:t>Visual Studio Team Services-Paketverwaltung bezahlter Nutzer</w:t>
            </w:r>
          </w:p>
        </w:tc>
      </w:tr>
    </w:tbl>
    <w:p w:rsidR="005737DD" w:rsidRDefault="005737DD">
      <w:pPr>
        <w:pStyle w:val="ProductList-BodyIndented"/>
      </w:pPr>
    </w:p>
    <w:p w:rsidR="005737DD" w:rsidRDefault="004C7087">
      <w:pPr>
        <w:pStyle w:val="ProductList-ClauseHeading"/>
        <w:outlineLvl w:val="4"/>
      </w:pPr>
      <w:r>
        <w:t>3.2 Verwendungszwecke, für die keine CALs erforderlich sind</w:t>
      </w:r>
    </w:p>
    <w:p w:rsidR="005737DD" w:rsidRDefault="004C7087">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rsidR="005737DD" w:rsidRDefault="005737DD">
      <w:pPr>
        <w:pStyle w:val="ProductList-Body"/>
      </w:pPr>
    </w:p>
    <w:p w:rsidR="005737DD" w:rsidRDefault="004C7087">
      <w:pPr>
        <w:pStyle w:val="ProductList-ClauseHeading"/>
        <w:outlineLvl w:val="4"/>
      </w:pPr>
      <w:r>
        <w:t>3.3 SQL Server-Technologie</w:t>
      </w:r>
    </w:p>
    <w:p w:rsidR="005737DD" w:rsidRDefault="004C708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rsidR="005737DD" w:rsidRDefault="005737DD">
      <w:pPr>
        <w:pStyle w:val="ProductList-Body"/>
      </w:pPr>
    </w:p>
    <w:p w:rsidR="005737DD" w:rsidRDefault="004C7087">
      <w:pPr>
        <w:pStyle w:val="ProductList-ClauseHeading"/>
        <w:outlineLvl w:val="4"/>
      </w:pPr>
      <w:r>
        <w:t>3.4 Lizenzbestimmungen von Dritten für Open-Source-Komponenten</w:t>
      </w:r>
    </w:p>
    <w:p w:rsidR="005737DD" w:rsidRDefault="004C7087">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5737DD" w:rsidRDefault="005737DD">
      <w:pPr>
        <w:pStyle w:val="ProductList-Body"/>
      </w:pPr>
    </w:p>
    <w:p w:rsidR="005737DD" w:rsidRDefault="004C7087">
      <w:pPr>
        <w:pStyle w:val="ProductList-ClauseHeading"/>
        <w:outlineLvl w:val="4"/>
      </w:pPr>
      <w:r>
        <w:t>3.5 Visual Studio Team Foundation Server-Builddienste</w:t>
      </w:r>
    </w:p>
    <w:p w:rsidR="005737DD" w:rsidRDefault="004C7087">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2018 beim Kunden.</w:t>
      </w:r>
    </w:p>
    <w:p w:rsidR="005737DD" w:rsidRDefault="005737DD">
      <w:pPr>
        <w:pStyle w:val="ProductList-Body"/>
      </w:pPr>
    </w:p>
    <w:p w:rsidR="005737DD" w:rsidRDefault="004C7087">
      <w:pPr>
        <w:pStyle w:val="ProductList-ClauseHeading"/>
        <w:outlineLvl w:val="4"/>
      </w:pPr>
      <w:r>
        <w:t>3.6 Releaseverwaltung</w:t>
      </w:r>
    </w:p>
    <w:p w:rsidR="005737DD" w:rsidRDefault="004C7087">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rsidR="005737DD" w:rsidRDefault="004C7087" w:rsidP="004C7087">
      <w:pPr>
        <w:pStyle w:val="ProductList-Bullet"/>
        <w:numPr>
          <w:ilvl w:val="0"/>
          <w:numId w:val="21"/>
        </w:numPr>
      </w:pPr>
      <w:r>
        <w:t xml:space="preserve">Visual Studio Enterprise-Abonnement </w:t>
      </w:r>
    </w:p>
    <w:p w:rsidR="005737DD" w:rsidRDefault="004C7087" w:rsidP="004C7087">
      <w:pPr>
        <w:pStyle w:val="ProductList-Bullet"/>
        <w:numPr>
          <w:ilvl w:val="0"/>
          <w:numId w:val="21"/>
        </w:numPr>
      </w:pPr>
      <w:r>
        <w:t xml:space="preserve">Visual Studio Enterprise (Monats- oder Jahresabonnement) </w:t>
      </w:r>
    </w:p>
    <w:p w:rsidR="005737DD" w:rsidRDefault="004C7087" w:rsidP="004C7087">
      <w:pPr>
        <w:pStyle w:val="ProductList-Bullet"/>
        <w:numPr>
          <w:ilvl w:val="0"/>
          <w:numId w:val="21"/>
        </w:numPr>
      </w:pPr>
      <w:r>
        <w:t>Team Services Build und Deployment Private Pipeline (bezahlte Instanz)</w:t>
      </w:r>
    </w:p>
    <w:p w:rsidR="005737DD" w:rsidRDefault="005737DD">
      <w:pPr>
        <w:pStyle w:val="ProductList-Body"/>
      </w:pPr>
    </w:p>
    <w:p w:rsidR="005737DD" w:rsidRDefault="004C7087">
      <w:pPr>
        <w:pStyle w:val="ProductList-ClauseHeading"/>
        <w:outlineLvl w:val="4"/>
      </w:pPr>
      <w:r>
        <w:t>3.7 Paketverwaltung</w:t>
      </w:r>
    </w:p>
    <w:p w:rsidR="005737DD" w:rsidRDefault="004C7087">
      <w:pPr>
        <w:pStyle w:val="ProductList-Body"/>
      </w:pPr>
      <w:r>
        <w:t>Jede Visual Studio Team Foundation-Server-Lizenz schließt das Recht auf Nutzung der Paketverwaltungsfunktion für bis zu fünf Nutzer oder Geräte ein.</w:t>
      </w:r>
    </w:p>
    <w:p w:rsidR="005737DD" w:rsidRDefault="005737DD">
      <w:pPr>
        <w:pStyle w:val="ProductList-Body"/>
      </w:pPr>
    </w:p>
    <w:p w:rsidR="005737DD" w:rsidRDefault="004C7087">
      <w:pPr>
        <w:pStyle w:val="ProductList-ClauseHeading"/>
        <w:outlineLvl w:val="4"/>
      </w:pPr>
      <w:r>
        <w:t>3.8 Zusätzliche Software</w:t>
      </w:r>
    </w:p>
    <w:tbl>
      <w:tblPr>
        <w:tblStyle w:val="PURTable"/>
        <w:tblW w:w="0" w:type="dxa"/>
        <w:tblLook w:val="04A0" w:firstRow="1" w:lastRow="0" w:firstColumn="1" w:lastColumn="0" w:noHBand="0" w:noVBand="1"/>
      </w:tblPr>
      <w:tblGrid>
        <w:gridCol w:w="3696"/>
        <w:gridCol w:w="3610"/>
        <w:gridCol w:w="3610"/>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4C708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5737D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6">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r w:rsidR="005737DD">
        <w:tc>
          <w:tcPr>
            <w:tcW w:w="12240" w:type="dxa"/>
            <w:gridSpan w:val="4"/>
            <w:tcBorders>
              <w:top w:val="none" w:sz="4" w:space="0" w:color="6E6E6E"/>
              <w:left w:val="none" w:sz="4" w:space="0" w:color="6E6E6E"/>
              <w:bottom w:val="none" w:sz="4" w:space="0" w:color="6E6E6E"/>
              <w:right w:val="none" w:sz="4" w:space="0" w:color="6E6E6E"/>
            </w:tcBorders>
          </w:tcPr>
          <w:p w:rsidR="005737DD" w:rsidRDefault="005737DD">
            <w:pPr>
              <w:pStyle w:val="PURBreadcrumb"/>
            </w:pPr>
          </w:p>
          <w:tbl>
            <w:tblPr>
              <w:tblW w:w="0" w:type="dxa"/>
              <w:tblLook w:val="04A0" w:firstRow="1" w:lastRow="0" w:firstColumn="1" w:lastColumn="0" w:noHBand="0" w:noVBand="1"/>
            </w:tblPr>
            <w:tblGrid>
              <w:gridCol w:w="10800"/>
            </w:tblGrid>
            <w:tr w:rsidR="005737DD">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TableBody"/>
            </w:pPr>
          </w:p>
        </w:tc>
      </w:tr>
    </w:tbl>
    <w:p w:rsidR="005737DD" w:rsidRDefault="005737DD">
      <w:pPr>
        <w:pStyle w:val="ProductList-Body"/>
      </w:pPr>
    </w:p>
    <w:p w:rsidR="005737DD" w:rsidRDefault="004C7087">
      <w:pPr>
        <w:pStyle w:val="ProductList-OfferingGroupHeading"/>
        <w:outlineLvl w:val="1"/>
      </w:pPr>
      <w:bookmarkStart w:id="184" w:name="_Sec618"/>
      <w:r>
        <w:t>Windows</w:t>
      </w:r>
      <w:bookmarkEnd w:id="184"/>
      <w:r>
        <w:fldChar w:fldCharType="begin"/>
      </w:r>
      <w:r>
        <w:instrText xml:space="preserve"> TC "</w:instrText>
      </w:r>
      <w:bookmarkStart w:id="185" w:name="_Toc504910526"/>
      <w:r>
        <w:instrText>Windows</w:instrText>
      </w:r>
      <w:bookmarkEnd w:id="185"/>
      <w:r>
        <w:instrText>" \l 2</w:instrText>
      </w:r>
      <w:r>
        <w:fldChar w:fldCharType="end"/>
      </w:r>
    </w:p>
    <w:p w:rsidR="005737DD" w:rsidRDefault="004C7087">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504910527"/>
      <w:r>
        <w:instrText>Windows-Desktopbetriebssystem</w:instrText>
      </w:r>
      <w:bookmarkEnd w:id="187"/>
      <w:r>
        <w:instrText>" \l 3</w:instrText>
      </w:r>
      <w:r>
        <w:fldChar w:fldCharType="end"/>
      </w:r>
    </w:p>
    <w:p w:rsidR="005737DD" w:rsidRDefault="004C7087">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5737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3920" w:type="dxa"/>
            <w:tcBorders>
              <w:top w:val="single" w:sz="9" w:space="0" w:color="FFFFFF"/>
              <w:left w:val="single" w:sz="9" w:space="0" w:color="FFFFFF"/>
              <w:bottom w:val="dashed" w:sz="4" w:space="0" w:color="BFBFBF"/>
              <w:right w:val="single" w:sz="9" w:space="0" w:color="FFFFFF"/>
            </w:tcBorders>
          </w:tcPr>
          <w:p w:rsidR="005737DD" w:rsidRDefault="004C7087">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Windows 10 Enterprise E3 pro Gerät mit aktiver SA</w:t>
            </w:r>
            <w:r>
              <w:fldChar w:fldCharType="begin"/>
            </w:r>
            <w:r>
              <w:instrText xml:space="preserve"> XE "Windows 10 Enterprise E3 pro Gerät mit aktiver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10 Enterprise E3 pro Nutzer mit SA</w:t>
            </w:r>
            <w:r>
              <w:fldChar w:fldCharType="begin"/>
            </w:r>
            <w:r>
              <w:instrText xml:space="preserve"> XE "Windows 10 Enterprise E3 pro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10 Enterprise E3/E5 pro Nutzer</w:t>
            </w:r>
            <w:r>
              <w:fldChar w:fldCharType="begin"/>
            </w:r>
            <w:r>
              <w:instrText xml:space="preserve"> XE "Windows 10 Enterprise E3/E5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10 Enterprise E3 pro Nutzer mit SA - aus SA</w:t>
            </w:r>
            <w:r>
              <w:fldChar w:fldCharType="begin"/>
            </w:r>
            <w:r>
              <w:instrText xml:space="preserve"> XE "Windows 10 Enterprise E3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10 Enterprise E3 Pro Nutzer (Nur Lokal)</w:t>
            </w:r>
            <w:r>
              <w:fldChar w:fldCharType="begin"/>
            </w:r>
            <w:r>
              <w:instrText xml:space="preserve"> XE "Windows 10 Enterprise E3 Pro Nutzer (Nur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10 Education E3</w:t>
            </w:r>
            <w:r>
              <w:fldChar w:fldCharType="begin"/>
            </w:r>
            <w:r>
              <w:instrText xml:space="preserve"> XE "Windows 10 Education E3"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10 Education A3</w:t>
            </w:r>
            <w:r>
              <w:fldChar w:fldCharType="begin"/>
            </w:r>
            <w:r>
              <w:instrText xml:space="preserve"> XE "Windows 10 Education A3"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10 Enterprise E5 pro Gerät oder Nutzer mit SA</w:t>
            </w:r>
            <w:r>
              <w:fldChar w:fldCharType="begin"/>
            </w:r>
            <w:r>
              <w:instrText xml:space="preserve"> XE "Windows 10 Enterprise E5 pro Gerät oder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10 Enterprise E5 pro Nutzer mit SA - aus SA</w:t>
            </w:r>
            <w:r>
              <w:fldChar w:fldCharType="begin"/>
            </w:r>
            <w:r>
              <w:instrText xml:space="preserve"> XE "Windows 10 Enterprise E5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10 Education Upgrade</w:t>
            </w:r>
            <w:r>
              <w:fldChar w:fldCharType="begin"/>
            </w:r>
            <w:r>
              <w:instrText xml:space="preserve"> XE "Windows 10 Education Upgrade"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10 Education A5</w:t>
            </w:r>
            <w:r>
              <w:fldChar w:fldCharType="begin"/>
            </w:r>
            <w:r>
              <w:instrText xml:space="preserve"> XE "Windows 10 Education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 xml:space="preserve">Windows 10 Enterprise Virtual Desktop Access E3 pro Gerät </w:t>
            </w:r>
            <w:r>
              <w:fldChar w:fldCharType="begin"/>
            </w:r>
            <w:r>
              <w:instrText xml:space="preserve"> XE "Windows 10 Enterprise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 xml:space="preserve">Windows 10 Enterprise Virtual Desktop Access E3 pro Nutzer </w:t>
            </w:r>
            <w:r>
              <w:fldChar w:fldCharType="begin"/>
            </w:r>
            <w:r>
              <w:instrText xml:space="preserve"> XE "Windows 10 Enterprise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 xml:space="preserve">Windows 10 Enterprise Virtual Desktop Access E5 pro Gerät </w:t>
            </w:r>
            <w:r>
              <w:fldChar w:fldCharType="begin"/>
            </w:r>
            <w:r>
              <w:instrText xml:space="preserve"> XE "Windows 10 Enterprise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 xml:space="preserve">Windows 10 Enterprise Virtual Desktop Access E5 pro Nutzer </w:t>
            </w:r>
            <w:r>
              <w:fldChar w:fldCharType="begin"/>
            </w:r>
            <w:r>
              <w:instrText xml:space="preserve"> XE "Windows 10 Enterprise Virtual Desktop Access E5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r w:rsidR="005737DD">
        <w:tc>
          <w:tcPr>
            <w:tcW w:w="3920" w:type="dxa"/>
            <w:tcBorders>
              <w:top w:val="dashed" w:sz="4" w:space="0" w:color="BFBFBF"/>
              <w:left w:val="single" w:sz="9" w:space="0" w:color="FFFFFF"/>
              <w:bottom w:val="single" w:sz="4" w:space="0" w:color="FFFFFF"/>
              <w:right w:val="single" w:sz="9" w:space="0" w:color="FFFFFF"/>
            </w:tcBorders>
          </w:tcPr>
          <w:p w:rsidR="005737DD" w:rsidRDefault="004C7087">
            <w:pPr>
              <w:pStyle w:val="ProductList-TableBody"/>
            </w:pPr>
            <w:r>
              <w:t xml:space="preserve">Umstellung von Windows 10 S auf Windows 10 Pro </w:t>
            </w:r>
            <w:r>
              <w:fldChar w:fldCharType="begin"/>
            </w:r>
            <w:r>
              <w:instrText xml:space="preserve"> XE "Umstellung von Windows 10 S auf Windows 10 Pro " </w:instrText>
            </w:r>
            <w:r>
              <w:fldChar w:fldCharType="end"/>
            </w:r>
            <w:r>
              <w:t>(pro Gerät)</w:t>
            </w:r>
          </w:p>
        </w:tc>
        <w:tc>
          <w:tcPr>
            <w:tcW w:w="620" w:type="dxa"/>
            <w:tcBorders>
              <w:top w:val="dashed" w:sz="4" w:space="0" w:color="BFBFBF"/>
              <w:left w:val="single" w:sz="9" w:space="0" w:color="FFFFFF"/>
              <w:bottom w:val="single" w:sz="4" w:space="0" w:color="FFFFFF"/>
              <w:right w:val="single" w:sz="9" w:space="0" w:color="FFFFFF"/>
            </w:tcBorders>
          </w:tcPr>
          <w:p w:rsidR="005737DD" w:rsidRDefault="004C7087">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737DD" w:rsidRDefault="005737D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77"/>
        <w:gridCol w:w="3619"/>
        <w:gridCol w:w="3620"/>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pPr>
    </w:p>
    <w:p w:rsidR="005737DD" w:rsidRDefault="004C7087">
      <w:pPr>
        <w:pStyle w:val="ProductList-ClauseHeading"/>
        <w:outlineLvl w:val="4"/>
      </w:pPr>
      <w:r>
        <w:t>2.1 Qualifizierende Betriebssysteme</w:t>
      </w:r>
    </w:p>
    <w:p w:rsidR="005737DD" w:rsidRDefault="004C7087">
      <w:pPr>
        <w:pStyle w:val="ProductList-Body"/>
      </w:pPr>
      <w:r>
        <w:t xml:space="preserve">Kunden sind berechtigt, Desktopbetriebssystem-Upgrade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5737DD" w:rsidRDefault="005737DD">
      <w:pPr>
        <w:pStyle w:val="ProductList-Body"/>
      </w:pPr>
    </w:p>
    <w:p w:rsidR="005737DD" w:rsidRDefault="004C7087">
      <w:pPr>
        <w:pStyle w:val="ProductList-SubClauseHeading"/>
        <w:outlineLvl w:val="5"/>
      </w:pPr>
      <w:r>
        <w:t>2.1.1 Tabelle der qualifizierenden Betriebssysteme</w:t>
      </w:r>
    </w:p>
    <w:p w:rsidR="005737DD" w:rsidRDefault="004C7087">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244"/>
        <w:gridCol w:w="1529"/>
        <w:gridCol w:w="1529"/>
        <w:gridCol w:w="1443"/>
        <w:gridCol w:w="1360"/>
        <w:gridCol w:w="1451"/>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Forschung &amp; Lehre und gemeinnützige Einrichtungen</w:t>
            </w:r>
          </w:p>
        </w:tc>
      </w:tr>
      <w:tr w:rsidR="005737DD">
        <w:tc>
          <w:tcPr>
            <w:tcW w:w="4040" w:type="dxa"/>
            <w:tcBorders>
              <w:top w:val="single" w:sz="4" w:space="0" w:color="000000"/>
              <w:left w:val="single" w:sz="4" w:space="0" w:color="000000"/>
              <w:bottom w:val="single" w:sz="4" w:space="0" w:color="000000"/>
              <w:right w:val="none" w:sz="4" w:space="0" w:color="000000"/>
            </w:tcBorders>
          </w:tcPr>
          <w:p w:rsidR="005737DD" w:rsidRDefault="004C708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7DD" w:rsidRDefault="005737DD">
            <w:pPr>
              <w:pStyle w:val="ProductList-TableBody"/>
              <w:jc w:val="center"/>
            </w:pP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none" w:sz="4" w:space="0" w:color="000000"/>
            </w:tcBorders>
          </w:tcPr>
          <w:p w:rsidR="005737DD" w:rsidRDefault="004C7087">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7DD" w:rsidRDefault="005737DD">
            <w:pPr>
              <w:pStyle w:val="ProductList-TableBody"/>
              <w:jc w:val="center"/>
            </w:pP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none" w:sz="4" w:space="0" w:color="000000"/>
            </w:tcBorders>
          </w:tcPr>
          <w:p w:rsidR="005737DD" w:rsidRDefault="004C708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7DD" w:rsidRDefault="005737DD">
            <w:pPr>
              <w:pStyle w:val="ProductList-TableBody"/>
              <w:jc w:val="center"/>
            </w:pP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none" w:sz="4" w:space="0" w:color="000000"/>
            </w:tcBorders>
          </w:tcPr>
          <w:p w:rsidR="005737DD" w:rsidRDefault="004C708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7DD" w:rsidRDefault="005737DD">
            <w:pPr>
              <w:pStyle w:val="ProductList-TableBody"/>
              <w:jc w:val="center"/>
            </w:pP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none" w:sz="4" w:space="0" w:color="000000"/>
            </w:tcBorders>
          </w:tcPr>
          <w:p w:rsidR="005737DD" w:rsidRDefault="004C708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7DD" w:rsidRDefault="005737DD">
            <w:pPr>
              <w:pStyle w:val="ProductList-TableBody"/>
              <w:jc w:val="center"/>
            </w:pP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none" w:sz="4" w:space="0" w:color="000000"/>
            </w:tcBorders>
          </w:tcPr>
          <w:p w:rsidR="005737DD" w:rsidRDefault="004C708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7DD" w:rsidRDefault="005737DD">
            <w:pPr>
              <w:pStyle w:val="ProductList-TableBody"/>
              <w:jc w:val="center"/>
            </w:pP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none" w:sz="4" w:space="0" w:color="000000"/>
            </w:tcBorders>
          </w:tcPr>
          <w:p w:rsidR="005737DD" w:rsidRDefault="004C7087">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37DD" w:rsidRDefault="005737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37DD" w:rsidRDefault="005737DD">
            <w:pPr>
              <w:pStyle w:val="ProductList-TableBody"/>
              <w:jc w:val="center"/>
            </w:pP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bl>
    <w:p w:rsidR="005737DD" w:rsidRDefault="004C7087">
      <w:pPr>
        <w:pStyle w:val="ProductList-BodyIndented"/>
      </w:pPr>
      <w:r>
        <w:rPr>
          <w:i/>
          <w:vertAlign w:val="superscript"/>
        </w:rPr>
        <w:t>1</w:t>
      </w:r>
      <w:r>
        <w:rPr>
          <w:i/>
        </w:rPr>
        <w:t xml:space="preserve">Gilt auch für Qualifizierende Geräte, die durch Unternehmensverschmelzung oder Unternehmenskauf erworben werden </w:t>
      </w:r>
    </w:p>
    <w:p w:rsidR="005737DD" w:rsidRDefault="004C7087">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rsidR="005737DD" w:rsidRDefault="004C7087">
      <w:pPr>
        <w:pStyle w:val="ProductList-BodyIndented"/>
      </w:pPr>
      <w:r>
        <w:rPr>
          <w:i/>
          <w:vertAlign w:val="superscript"/>
        </w:rPr>
        <w:t>3</w:t>
      </w:r>
      <w:r>
        <w:rPr>
          <w:i/>
        </w:rPr>
        <w:t>Gilt nicht für Forschung und Lehre, gemeinnützige Einrichtungen und OV-CW.</w:t>
      </w:r>
    </w:p>
    <w:p w:rsidR="005737DD" w:rsidRDefault="004C7087">
      <w:pPr>
        <w:pStyle w:val="ProductList-BodyIndented"/>
      </w:pPr>
      <w:r>
        <w:rPr>
          <w:i/>
          <w:vertAlign w:val="superscript"/>
        </w:rPr>
        <w:t>4</w:t>
      </w:r>
      <w:r>
        <w:rPr>
          <w:i/>
        </w:rPr>
        <w:t>N, K und KN sind Spezialversionen, die nur in bestimmten Märkten verfügbar sind.</w:t>
      </w:r>
    </w:p>
    <w:p w:rsidR="005737DD" w:rsidRDefault="004C7087">
      <w:pPr>
        <w:pStyle w:val="ProductList-BodyIndented"/>
      </w:pPr>
      <w:r>
        <w:rPr>
          <w:i/>
          <w:vertAlign w:val="superscript"/>
        </w:rPr>
        <w:t>5</w:t>
      </w:r>
      <w:r>
        <w:rPr>
          <w:i/>
        </w:rPr>
        <w:t>Enthält Windows 10 Pro im S-Modus (Windows 10S) und Windows 10 Pro-Arbeitsstationen.</w:t>
      </w:r>
    </w:p>
    <w:p w:rsidR="005737DD" w:rsidRDefault="004C7087">
      <w:pPr>
        <w:pStyle w:val="ProductList-BodyIndented"/>
      </w:pPr>
      <w:r>
        <w:rPr>
          <w:i/>
          <w:vertAlign w:val="superscript"/>
        </w:rPr>
        <w:t>6</w:t>
      </w:r>
      <w:r>
        <w:rPr>
          <w:i/>
        </w:rPr>
        <w:t>Für Nutzungsbeschränkungen siehe Abschnitt 2.1.2.1</w:t>
      </w:r>
    </w:p>
    <w:p w:rsidR="005737DD" w:rsidRDefault="005737DD">
      <w:pPr>
        <w:pStyle w:val="ProductList-BodyIndented"/>
      </w:pPr>
    </w:p>
    <w:p w:rsidR="005737DD" w:rsidRDefault="004C7087">
      <w:pPr>
        <w:pStyle w:val="ProductList-SubClauseHeading"/>
        <w:outlineLvl w:val="5"/>
      </w:pPr>
      <w:r>
        <w:t>2.1.2 Tabelle der qualifizierenden Betriebssysteme mit Nutzungsbeschränkungen</w:t>
      </w:r>
    </w:p>
    <w:p w:rsidR="005737DD" w:rsidRDefault="004C7087">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817"/>
        <w:gridCol w:w="1720"/>
        <w:gridCol w:w="1720"/>
        <w:gridCol w:w="1646"/>
        <w:gridCol w:w="1653"/>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Forschung &amp; Lehre und gemeinnützige Einrichtungen</w:t>
            </w:r>
          </w:p>
        </w:tc>
      </w:tr>
      <w:tr w:rsidR="005737DD">
        <w:tc>
          <w:tcPr>
            <w:tcW w:w="46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6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6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6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6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6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6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6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6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6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bl>
    <w:p w:rsidR="005737DD" w:rsidRDefault="004C7087">
      <w:pPr>
        <w:pStyle w:val="ProductList-BodyIndented"/>
      </w:pPr>
      <w:r>
        <w:rPr>
          <w:i/>
          <w:vertAlign w:val="superscript"/>
        </w:rPr>
        <w:t>1</w:t>
      </w:r>
      <w:r>
        <w:rPr>
          <w:i/>
        </w:rPr>
        <w:t xml:space="preserve">Gilt auch für Qualifizierende Geräte, die durch Unternehmensverschmelzung oder Unternehmenskauf erworben werden </w:t>
      </w:r>
    </w:p>
    <w:p w:rsidR="005737DD" w:rsidRDefault="004C7087">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rsidR="005737DD" w:rsidRDefault="004C7087">
      <w:pPr>
        <w:pStyle w:val="ProductList-BodyIndented"/>
      </w:pPr>
      <w:r>
        <w:rPr>
          <w:i/>
          <w:vertAlign w:val="superscript"/>
        </w:rPr>
        <w:t>3</w:t>
      </w:r>
      <w:r>
        <w:t>Die Spalte wird auch genutzt, um ein akzeptables, qualifizierendes Betriebssystem für das primäre Gerät eines Nutzers anzugeben, wenn ein Nutzer mit Windows SA pro Nutzer lizenziert ist.</w:t>
      </w:r>
    </w:p>
    <w:p w:rsidR="005737DD" w:rsidRDefault="004C7087">
      <w:pPr>
        <w:pStyle w:val="ProductList-BodyIndented"/>
      </w:pPr>
      <w:r>
        <w:rPr>
          <w:i/>
          <w:vertAlign w:val="superscript"/>
        </w:rPr>
        <w:t>4</w:t>
      </w:r>
      <w:r>
        <w:t>N, K und KN sind Spezialversionen, die nur in bestimmten Märkten verfügbar sind.</w:t>
      </w:r>
    </w:p>
    <w:p w:rsidR="005737DD" w:rsidRDefault="004C7087">
      <w:pPr>
        <w:pStyle w:val="ProductList-BodyIndented"/>
      </w:pPr>
      <w:r>
        <w:rPr>
          <w:i/>
          <w:vertAlign w:val="superscript"/>
        </w:rPr>
        <w:t>5</w:t>
      </w:r>
      <w:r>
        <w:rPr>
          <w:i/>
        </w:rPr>
        <w:t>Abschnitt 2.1.2.2 gilt nicht für Windows 10 IoT Enterprise für Einzelhandels- oder Thin Clients</w:t>
      </w:r>
    </w:p>
    <w:p w:rsidR="005737DD" w:rsidRDefault="005737DD">
      <w:pPr>
        <w:pStyle w:val="ProductList-BodyIndented"/>
      </w:pPr>
    </w:p>
    <w:p w:rsidR="005737DD" w:rsidRDefault="004C7087">
      <w:pPr>
        <w:pStyle w:val="ProductList-BodyIndented"/>
      </w:pPr>
      <w:r>
        <w:rPr>
          <w:b/>
        </w:rPr>
        <w:t>2.1.2.1 Nutzungsbeschränkungen für bedingte qualifizierende Betriebssysteme</w:t>
      </w:r>
    </w:p>
    <w:p w:rsidR="005737DD" w:rsidRDefault="004C7087">
      <w:pPr>
        <w:pStyle w:val="ProductList-BodyIndented"/>
      </w:pPr>
      <w:r>
        <w:t xml:space="preserve">Falls die Upgrade-Software auf Geräten installiert wurde, die für jede unterstützte Ausgabe eines Conditional Qualifying OS lizensiert waren und auf denen dieses vorher betrieben wurde, dann gelten die folgenden Bedingungen:  </w:t>
      </w:r>
    </w:p>
    <w:p w:rsidR="005737DD" w:rsidRDefault="004C7087" w:rsidP="004C7087">
      <w:pPr>
        <w:pStyle w:val="ProductList-Bullet"/>
        <w:numPr>
          <w:ilvl w:val="1"/>
          <w:numId w:val="22"/>
        </w:numPr>
      </w:pPr>
      <w:r>
        <w:t>Spezifische Nutzung. Das Lizenzierte Gerät des Kunden ist für eine spezifische Nutzung bestimmt. Der Kunde darf die Software ausschließlich für diesen Zweck nutzen.</w:t>
      </w:r>
    </w:p>
    <w:p w:rsidR="005737DD" w:rsidRDefault="004C7087" w:rsidP="004C7087">
      <w:pPr>
        <w:pStyle w:val="ProductList-Bullet"/>
        <w:numPr>
          <w:ilvl w:val="1"/>
          <w:numId w:val="22"/>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5737DD" w:rsidRDefault="004C7087" w:rsidP="004C7087">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5737DD" w:rsidRDefault="005737DD">
      <w:pPr>
        <w:pStyle w:val="ProductList-BodyIndented"/>
      </w:pPr>
    </w:p>
    <w:p w:rsidR="005737DD" w:rsidRDefault="004C7087">
      <w:pPr>
        <w:pStyle w:val="ProductList-BodyIndented"/>
      </w:pPr>
      <w:r>
        <w:rPr>
          <w:b/>
        </w:rPr>
        <w:t>2.1.2.2 Software Assurance-Kaufbeschränkungen für bedingte qualifizierende Betriebssysteme</w:t>
      </w:r>
    </w:p>
    <w:p w:rsidR="005737DD" w:rsidRDefault="004C7087">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rsidR="005737DD" w:rsidRDefault="005737DD">
      <w:pPr>
        <w:pStyle w:val="ProductList-BodyIndented"/>
      </w:pPr>
    </w:p>
    <w:p w:rsidR="005737DD" w:rsidRDefault="004C7087">
      <w:pPr>
        <w:pStyle w:val="ProductList-SubClauseHeading"/>
        <w:outlineLvl w:val="5"/>
      </w:pPr>
      <w:r>
        <w:t>2.1.3 Geräte mit Windows 10 Pro im S-Modus</w:t>
      </w:r>
    </w:p>
    <w:p w:rsidR="005737DD" w:rsidRDefault="004C7087" w:rsidP="004C7087">
      <w:pPr>
        <w:pStyle w:val="ProductList-Bullet"/>
        <w:numPr>
          <w:ilvl w:val="1"/>
          <w:numId w:val="23"/>
        </w:numPr>
      </w:pPr>
      <w:r>
        <w:t xml:space="preserve">Ungeachtet der Universellen Lizenzbestimmungen oder des Volumenlizenzvertrags umfassen Lizenzen, die auf Geräten mit Windows 10 Pro im S-Modus (Windows 10 S) genutzt werden, kein Recht auf Re-imaging oder Rechte zur Ausführung oder Installation einer früheren Version, einer anderen Sprachversion, einer anderen Plattformversion oder einer niedrigeren Edition von Windows, einschließlich Windows 10 Enterprise LTSB. </w:t>
      </w:r>
    </w:p>
    <w:p w:rsidR="005737DD" w:rsidRDefault="004C7087" w:rsidP="004C7087">
      <w:pPr>
        <w:pStyle w:val="ProductList-Bullet"/>
        <w:numPr>
          <w:ilvl w:val="1"/>
          <w:numId w:val="23"/>
        </w:numPr>
      </w:pPr>
      <w:r>
        <w:t>Kunden müssen „Windows 10 S zu Windows 10 Pro Switch“ für Geräte mit Windows 10 Pro im S-Modus lizenzieren, bevor sie Windows 10 Pro oder Enterprise installieren.</w:t>
      </w:r>
    </w:p>
    <w:p w:rsidR="005737DD" w:rsidRDefault="005737DD">
      <w:pPr>
        <w:pStyle w:val="ProductList-SubClauseHeading"/>
        <w:outlineLvl w:val="5"/>
      </w:pPr>
    </w:p>
    <w:p w:rsidR="005737DD" w:rsidRDefault="004C7087">
      <w:pPr>
        <w:pStyle w:val="ProductList-SubClauseHeading"/>
        <w:outlineLvl w:val="5"/>
      </w:pPr>
      <w:r>
        <w:t>2.1.4 Regeln für qualifizierende Betriebssysteme für Windows VL-Upgrade-Lizenzen</w:t>
      </w:r>
    </w:p>
    <w:p w:rsidR="005737DD" w:rsidRDefault="004C7087" w:rsidP="004C7087">
      <w:pPr>
        <w:pStyle w:val="ProductList-Bullet"/>
        <w:numPr>
          <w:ilvl w:val="1"/>
          <w:numId w:val="24"/>
        </w:numPr>
      </w:pPr>
      <w:r>
        <w:t xml:space="preserve">Das qualifizierende Betriebssystem muss auf dem Gerät installiert sein, dem die VL-Upgrade-Lizenz zugewiesen wird. </w:t>
      </w:r>
    </w:p>
    <w:p w:rsidR="005737DD" w:rsidRDefault="004C7087" w:rsidP="004C7087">
      <w:pPr>
        <w:pStyle w:val="ProductList-Bullet"/>
        <w:numPr>
          <w:ilvl w:val="1"/>
          <w:numId w:val="24"/>
        </w:numPr>
      </w:pPr>
      <w:r>
        <w:t xml:space="preserve">Apple Macintosh ist nur ein qualifizierendes Betriebssystem, wenn es vom autorisierten Hersteller vor dem ersten Verkauf des Geräts vorinstalliert wird. </w:t>
      </w:r>
    </w:p>
    <w:p w:rsidR="005737DD" w:rsidRDefault="004C7087" w:rsidP="004C7087">
      <w:pPr>
        <w:pStyle w:val="ProductList-Bullet"/>
        <w:numPr>
          <w:ilvl w:val="1"/>
          <w:numId w:val="24"/>
        </w:numPr>
      </w:pPr>
      <w:r>
        <w:t>Kunden müssen das qualifizierende Betriebssystem von dem Gerät entfernen, um die VL-Upgrade-Lizenz bereitstellen zu können, es sein denn, sie verfügen auch über Software Assurance für die VL-Upgrade-Lizenz.</w:t>
      </w:r>
    </w:p>
    <w:p w:rsidR="005737DD" w:rsidRDefault="004C7087" w:rsidP="004C7087">
      <w:pPr>
        <w:pStyle w:val="ProductList-Bullet"/>
        <w:numPr>
          <w:ilvl w:val="1"/>
          <w:numId w:val="24"/>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5737DD" w:rsidRDefault="005737DD">
      <w:pPr>
        <w:pStyle w:val="ProductList-BodyIndented"/>
      </w:pPr>
    </w:p>
    <w:p w:rsidR="005737DD" w:rsidRDefault="004C7087">
      <w:pPr>
        <w:pStyle w:val="ProductList-ClauseHeading"/>
        <w:outlineLvl w:val="4"/>
      </w:pPr>
      <w:r>
        <w:t>2.2 Windows Enterprise-Upgrade (keine Versionsnummer) und Windows Professional-Upgrade (keine Versionsnummer)</w:t>
      </w:r>
    </w:p>
    <w:p w:rsidR="005737DD" w:rsidRDefault="004C7087">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5737DD" w:rsidRDefault="005737DD">
      <w:pPr>
        <w:pStyle w:val="ProductList-Body"/>
      </w:pPr>
    </w:p>
    <w:p w:rsidR="005737DD" w:rsidRDefault="004C7087">
      <w:pPr>
        <w:pStyle w:val="ProductList-ClauseHeading"/>
        <w:outlineLvl w:val="4"/>
      </w:pPr>
      <w:r>
        <w:t>2.3 Re-Imaging mit Windows 10</w:t>
      </w:r>
    </w:p>
    <w:p w:rsidR="005737DD" w:rsidRDefault="004C7087">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5737DD" w:rsidRDefault="005737DD">
      <w:pPr>
        <w:pStyle w:val="ProductList-Body"/>
      </w:pPr>
    </w:p>
    <w:p w:rsidR="005737DD" w:rsidRDefault="004C7087">
      <w:pPr>
        <w:pStyle w:val="ProductList-ClauseHeading"/>
        <w:outlineLvl w:val="4"/>
      </w:pPr>
      <w:r>
        <w:t>2.4 Regionale Fulfillment-Optionen</w:t>
      </w:r>
    </w:p>
    <w:p w:rsidR="005737DD" w:rsidRDefault="004C7087">
      <w:pPr>
        <w:pStyle w:val="ProductList-SubClauseHeading"/>
        <w:outlineLvl w:val="5"/>
      </w:pPr>
      <w:r>
        <w:t>2.4.1 N-Versionen (nicht mit Windows Media Player) von Microsoft Windows XP Professional, Vista Business und 7 Professional</w:t>
      </w:r>
    </w:p>
    <w:p w:rsidR="005737DD" w:rsidRDefault="004C7087">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97">
        <w:r>
          <w:rPr>
            <w:color w:val="00467F"/>
            <w:u w:val="single"/>
          </w:rPr>
          <w:t>http://go.microsoft.com/?linkid=9839207</w:t>
        </w:r>
      </w:hyperlink>
      <w:r>
        <w:t>.</w:t>
      </w:r>
    </w:p>
    <w:p w:rsidR="005737DD" w:rsidRDefault="005737DD">
      <w:pPr>
        <w:pStyle w:val="ProductList-BodyIndented"/>
      </w:pPr>
    </w:p>
    <w:p w:rsidR="005737DD" w:rsidRDefault="004C7087">
      <w:pPr>
        <w:pStyle w:val="ProductList-SubClauseHeading"/>
        <w:outlineLvl w:val="5"/>
      </w:pPr>
      <w:r>
        <w:t>2.4.2 K- und KN-Versionen von Windows XP Professional, Vista Business und 7 Professional</w:t>
      </w:r>
    </w:p>
    <w:p w:rsidR="005737DD" w:rsidRDefault="004C7087">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98">
        <w:r>
          <w:rPr>
            <w:color w:val="00467F"/>
            <w:u w:val="single"/>
          </w:rPr>
          <w:t>http://go.microsoft.com/?linkid=9839207</w:t>
        </w:r>
      </w:hyperlink>
      <w:r>
        <w:t>.</w:t>
      </w:r>
    </w:p>
    <w:p w:rsidR="005737DD" w:rsidRDefault="005737DD">
      <w:pPr>
        <w:pStyle w:val="ProductList-BodyIndented"/>
      </w:pPr>
    </w:p>
    <w:p w:rsidR="005737DD" w:rsidRDefault="004C7087">
      <w:pPr>
        <w:pStyle w:val="ProductList-SubClauseHeading"/>
        <w:outlineLvl w:val="5"/>
      </w:pPr>
      <w:r>
        <w:t>2.4.3 Windows 8/8.1 Pro KN und Windows 10 Pro KN</w:t>
      </w:r>
    </w:p>
    <w:p w:rsidR="005737DD" w:rsidRDefault="004C7087">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5737DD" w:rsidRDefault="005737DD">
      <w:pPr>
        <w:pStyle w:val="ProductList-BodyIndented"/>
      </w:pPr>
    </w:p>
    <w:p w:rsidR="005737DD" w:rsidRDefault="004C7087">
      <w:pPr>
        <w:pStyle w:val="ProductList-SubClauseHeading"/>
        <w:outlineLvl w:val="5"/>
      </w:pPr>
      <w:r>
        <w:t>2.4.4 Windows 8/8.1 Pro N und Windows 10 Pro N (ohne Windows Media Player)</w:t>
      </w:r>
    </w:p>
    <w:p w:rsidR="005737DD" w:rsidRDefault="004C7087">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5737DD" w:rsidRDefault="005737DD">
      <w:pPr>
        <w:pStyle w:val="ProductList-BodyIndented"/>
      </w:pPr>
    </w:p>
    <w:p w:rsidR="005737DD" w:rsidRDefault="004C7087">
      <w:pPr>
        <w:pStyle w:val="ProductList-ClauseHeading"/>
        <w:outlineLvl w:val="4"/>
      </w:pPr>
      <w:r>
        <w:t>2.5 Windows Embedded 8 Standard Enterprise Kit</w:t>
      </w:r>
    </w:p>
    <w:p w:rsidR="005737DD" w:rsidRDefault="004C7087">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5737DD" w:rsidRDefault="005737DD">
      <w:pPr>
        <w:pStyle w:val="ProductList-Body"/>
      </w:pPr>
    </w:p>
    <w:p w:rsidR="005737DD" w:rsidRDefault="004C7087">
      <w:pPr>
        <w:pStyle w:val="ProductList-ClauseHeading"/>
        <w:outlineLvl w:val="4"/>
      </w:pPr>
      <w:r>
        <w:t>2.6 Berechtigung zum Erwerb für Windows 10 Home to Pro Right Licensing for E3/E5</w:t>
      </w:r>
    </w:p>
    <w:p w:rsidR="005737DD" w:rsidRDefault="004C7087">
      <w:pPr>
        <w:pStyle w:val="ProductList-SubClauseHeading"/>
        <w:outlineLvl w:val="5"/>
      </w:pPr>
      <w:r>
        <w:t>2.6.1 Voraussetzungen</w:t>
      </w:r>
    </w:p>
    <w:p w:rsidR="005737DD" w:rsidRDefault="004C7087">
      <w:pPr>
        <w:pStyle w:val="ProductList-BodyIndented"/>
      </w:pPr>
      <w:r>
        <w:t>Ungeachtet Abschnitt 2.1.1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rsidR="005737DD" w:rsidRDefault="004C7087" w:rsidP="004C7087">
      <w:pPr>
        <w:pStyle w:val="ProductList-Bullet"/>
        <w:numPr>
          <w:ilvl w:val="1"/>
          <w:numId w:val="25"/>
        </w:numPr>
      </w:pPr>
      <w:r>
        <w:t>Windows 10 Enterprise E3 pro Gerät mit aktiver SA</w:t>
      </w:r>
    </w:p>
    <w:p w:rsidR="005737DD" w:rsidRDefault="004C7087" w:rsidP="004C7087">
      <w:pPr>
        <w:pStyle w:val="ProductList-Bullet"/>
        <w:numPr>
          <w:ilvl w:val="1"/>
          <w:numId w:val="25"/>
        </w:numPr>
      </w:pPr>
      <w:r>
        <w:t>Windows 10 Enterprise E3/E5 pro Nutzer-ALs</w:t>
      </w:r>
    </w:p>
    <w:p w:rsidR="005737DD" w:rsidRDefault="004C7087" w:rsidP="004C7087">
      <w:pPr>
        <w:pStyle w:val="ProductList-Bullet"/>
        <w:numPr>
          <w:ilvl w:val="1"/>
          <w:numId w:val="25"/>
        </w:numPr>
      </w:pPr>
      <w:r>
        <w:t>Windows 10 Enterprise E5 pro Gerät-ALs</w:t>
      </w:r>
    </w:p>
    <w:p w:rsidR="005737DD" w:rsidRDefault="005737DD">
      <w:pPr>
        <w:pStyle w:val="ProductList-BodyIndented"/>
      </w:pPr>
    </w:p>
    <w:p w:rsidR="005737DD" w:rsidRDefault="004C7087">
      <w:pPr>
        <w:pStyle w:val="ProductList-SubClauseHeading"/>
        <w:outlineLvl w:val="5"/>
      </w:pPr>
      <w:r>
        <w:t>2.6.2 Kaufanforderungen</w:t>
      </w:r>
    </w:p>
    <w:p w:rsidR="005737DD" w:rsidRDefault="004C7087">
      <w:pPr>
        <w:pStyle w:val="ProductList-BodyIndented"/>
      </w:pPr>
      <w:r>
        <w:t>Windows 10 Home to Pro Right-Lizenzen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rsidR="005737DD" w:rsidRDefault="004C7087" w:rsidP="004C7087">
      <w:pPr>
        <w:pStyle w:val="ProductList-Bullet"/>
        <w:numPr>
          <w:ilvl w:val="1"/>
          <w:numId w:val="26"/>
        </w:numPr>
      </w:pPr>
      <w:r>
        <w:t>Ist mit Windows 10 Enterprise E3/E5 pro Gerät lizenziert, oder</w:t>
      </w:r>
    </w:p>
    <w:p w:rsidR="005737DD" w:rsidRDefault="004C7087" w:rsidP="004C7087">
      <w:pPr>
        <w:pStyle w:val="ProductList-Bullet"/>
        <w:numPr>
          <w:ilvl w:val="1"/>
          <w:numId w:val="26"/>
        </w:numPr>
      </w:pPr>
      <w:r>
        <w:t>auf dem Pro oder Enterprise installiert ist und von einem lizenzierten Nutzer von Windows 10 Enterprise E3/E5 verwendet wird</w:t>
      </w:r>
    </w:p>
    <w:p w:rsidR="005737DD" w:rsidRDefault="005737DD">
      <w:pPr>
        <w:pStyle w:val="ProductList-BodyIndented"/>
      </w:pPr>
    </w:p>
    <w:p w:rsidR="005737DD" w:rsidRDefault="004C7087">
      <w:pPr>
        <w:pStyle w:val="ProductList-SubClauseHeading"/>
        <w:outlineLvl w:val="5"/>
      </w:pPr>
      <w:r>
        <w:t>2.6.3 Lizenzbeschränkungen</w:t>
      </w:r>
    </w:p>
    <w:p w:rsidR="005737DD" w:rsidRDefault="004C7087">
      <w:pPr>
        <w:pStyle w:val="ProductList-BodyIndented"/>
      </w:pPr>
      <w: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rsidR="005737DD" w:rsidRDefault="005737DD">
      <w:pPr>
        <w:pStyle w:val="ProductList-BodyIndented"/>
      </w:pPr>
    </w:p>
    <w:p w:rsidR="005737DD" w:rsidRDefault="004C7087">
      <w:pPr>
        <w:pStyle w:val="ProductList-ClauseHeading"/>
        <w:outlineLvl w:val="4"/>
      </w:pPr>
      <w:r>
        <w:t>2.7 Verwendung in frei zugänglichen Räumlichkeiten oder Bibliotheken</w:t>
      </w:r>
    </w:p>
    <w:p w:rsidR="005737DD" w:rsidRDefault="004C7087">
      <w:pPr>
        <w:pStyle w:val="ProductList-Body"/>
      </w:pPr>
      <w:r>
        <w:t>Einrichtungen, in denen allen wissenschaftlichen und sonstigen Mitarbeitern/Wissensarbeitern Windows Education E3/E5, Windows 10 Education E5 (pro Gerät) oder Windows 10 Education Upgrade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Nutzer-ALs, die unter dem Microsoft Cloud-Vertrag erworben wurden.</w:t>
      </w:r>
    </w:p>
    <w:p w:rsidR="005737DD" w:rsidRDefault="005737DD">
      <w:pPr>
        <w:pStyle w:val="ProductList-Body"/>
      </w:pPr>
    </w:p>
    <w:p w:rsidR="005737DD" w:rsidRDefault="004C7087">
      <w:pPr>
        <w:pStyle w:val="ProductList-ClauseHeading"/>
        <w:outlineLvl w:val="4"/>
      </w:pPr>
      <w:r>
        <w:t>2.8 Automatische Aktualisierungen</w:t>
      </w:r>
    </w:p>
    <w:p w:rsidR="005737DD" w:rsidRDefault="004C7087">
      <w:pPr>
        <w:pStyle w:val="ProductList-Body"/>
      </w:pPr>
      <w:r>
        <w:t xml:space="preserve">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  </w:t>
      </w:r>
    </w:p>
    <w:p w:rsidR="005737DD" w:rsidRDefault="004C7087">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9">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Zusätzliche Software: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Enthaltene Technologien: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Zuweisung von Lizenzen</w:t>
      </w:r>
    </w:p>
    <w:p w:rsidR="005737DD" w:rsidRDefault="004C7087">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Weitere Informationen finden Sie in Abschnitt 4. Software Assurance für die Neuzuweisung von Lizenzrechten für Windows SA und Windows VDA.</w:t>
      </w:r>
    </w:p>
    <w:p w:rsidR="005737DD" w:rsidRDefault="005737DD">
      <w:pPr>
        <w:pStyle w:val="ProductList-Body"/>
      </w:pPr>
    </w:p>
    <w:p w:rsidR="005737DD" w:rsidRDefault="004C7087">
      <w:pPr>
        <w:pStyle w:val="ProductList-ClauseHeading"/>
        <w:outlineLvl w:val="4"/>
      </w:pPr>
      <w:r>
        <w:t>3.2 Azure AD-basierte Windows 10-Aktivierung</w:t>
      </w:r>
    </w:p>
    <w:p w:rsidR="005737DD" w:rsidRDefault="004C7087">
      <w:pPr>
        <w:pStyle w:val="ProductList-Body"/>
      </w:pPr>
      <w:r>
        <w:t xml:space="preserve">Wenn der Kunde Azure AD-basierte Windows 10-Aktivierung nutzt, ist jeder Lizenzierte Nutzer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von bis zu fünf Geräten gleichzeitig zu aktivieren, auf denen entweder Windows 10 Pro Anniversary Update oder Windows 10 Enterprise Creator’s Update oder höher ausgeführt wird.</w:t>
      </w:r>
    </w:p>
    <w:p w:rsidR="005737DD" w:rsidRDefault="005737DD">
      <w:pPr>
        <w:pStyle w:val="ProductList-Body"/>
      </w:pPr>
    </w:p>
    <w:p w:rsidR="005737DD" w:rsidRDefault="004C7087">
      <w:pPr>
        <w:pStyle w:val="ProductList-ClauseHeading"/>
        <w:outlineLvl w:val="4"/>
      </w:pPr>
      <w:r>
        <w:t>3.3 Windows-Anwendungen</w:t>
      </w:r>
    </w:p>
    <w:p w:rsidR="005737DD" w:rsidRDefault="004C7087">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100">
        <w:r>
          <w:rPr>
            <w:color w:val="00467F"/>
            <w:u w:val="single"/>
          </w:rPr>
          <w:t>http://go.microsoft.com/fwlink/?linkid=246338</w:t>
        </w:r>
      </w:hyperlink>
      <w:r>
        <w:t xml:space="preserve"> bzw. bei Windows-Anwendungen, die auf Xbox-Dienste zugreifen, durch die Xbox.com-Nutzungsbestimmungen unter </w:t>
      </w:r>
      <w:hyperlink r:id="rId101">
        <w:r>
          <w:rPr>
            <w:color w:val="00467F"/>
            <w:u w:val="single"/>
          </w:rPr>
          <w:t>http://xbox.com/legal/livetou</w:t>
        </w:r>
      </w:hyperlink>
      <w:r>
        <w:t xml:space="preserve"> geregelt werden.</w:t>
      </w:r>
    </w:p>
    <w:p w:rsidR="005737DD" w:rsidRDefault="005737DD">
      <w:pPr>
        <w:pStyle w:val="ProductList-Body"/>
      </w:pPr>
    </w:p>
    <w:p w:rsidR="005737DD" w:rsidRDefault="004C7087">
      <w:pPr>
        <w:pStyle w:val="ProductList-ClauseHeading"/>
        <w:outlineLvl w:val="4"/>
      </w:pPr>
      <w:r>
        <w:t>3.4 Windows 10 Mobile Enterprise</w:t>
      </w:r>
    </w:p>
    <w:p w:rsidR="005737DD" w:rsidRDefault="004C7087">
      <w:pPr>
        <w:pStyle w:val="ProductList-Body"/>
      </w:pPr>
      <w:r>
        <w:t>Kunden mit einem Konzernvertrag, Microsoft Produkt- und Servicevertrag oder Select Plus-Vertrag sind berechtigt, Windows 10 Mobile Enterprise während der Laufzeit ihres Vertrags zu installieren und zu nutzen.</w:t>
      </w:r>
    </w:p>
    <w:p w:rsidR="005737DD" w:rsidRDefault="005737DD">
      <w:pPr>
        <w:pStyle w:val="ProductList-Body"/>
      </w:pPr>
    </w:p>
    <w:p w:rsidR="005737DD" w:rsidRDefault="004C7087">
      <w:pPr>
        <w:pStyle w:val="ProductList-ClauseHeading"/>
        <w:outlineLvl w:val="4"/>
      </w:pPr>
      <w:r>
        <w:t>3.5 Microsoft Cloud-Vertrag – Aktivierungsnutzungsrechte</w:t>
      </w:r>
    </w:p>
    <w:p w:rsidR="005737DD" w:rsidRDefault="004C7087">
      <w:pPr>
        <w:pStyle w:val="ProductList-Body"/>
      </w:pPr>
      <w:r>
        <w:t>Bei Kunden, die im Rahmen eines Microsoft Cloud-Vertrags lizenziert sind,</w:t>
      </w:r>
    </w:p>
    <w:p w:rsidR="005737DD" w:rsidRDefault="004C7087" w:rsidP="004C7087">
      <w:pPr>
        <w:pStyle w:val="ProductList-Bullet"/>
        <w:numPr>
          <w:ilvl w:val="0"/>
          <w:numId w:val="27"/>
        </w:numPr>
      </w:pPr>
      <w:r>
        <w:t xml:space="preserve">Ungeachtet der Ziffern 3.2 und 3.6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rsidR="005737DD" w:rsidRDefault="004C7087" w:rsidP="004C7087">
      <w:pPr>
        <w:pStyle w:val="ProductList-Bullet"/>
        <w:numPr>
          <w:ilvl w:val="0"/>
          <w:numId w:val="27"/>
        </w:numPr>
      </w:pPr>
      <w:r>
        <w:t>Ungeachtet der Universellen Lizenzbestimmungen oder des Volumenlizenzvertrags umfassen Upgrade-Lizenzen keine Re-imaging-Rechte oder Rechte zur Ausführung oder Installation früherer Versionen, anderer Sprachversionen, anderer Plattformversionen oder niedrigerer Editionen von Windows, einschließlich Windows 10 Enterprise LTSB.</w:t>
      </w:r>
    </w:p>
    <w:p w:rsidR="005737DD" w:rsidRDefault="004C7087" w:rsidP="004C7087">
      <w:pPr>
        <w:pStyle w:val="ProductList-Bullet"/>
        <w:numPr>
          <w:ilvl w:val="0"/>
          <w:numId w:val="27"/>
        </w:numPr>
      </w:pPr>
      <w:r>
        <w:t xml:space="preserve">Abschnitt 4 (Software Assurance) findet keine Anwendung. </w:t>
      </w:r>
    </w:p>
    <w:p w:rsidR="005737DD" w:rsidRDefault="005737DD">
      <w:pPr>
        <w:pStyle w:val="ProductList-Body"/>
      </w:pPr>
    </w:p>
    <w:p w:rsidR="005737DD" w:rsidRDefault="004C7087">
      <w:pPr>
        <w:pStyle w:val="ProductList-ClauseHeading"/>
        <w:outlineLvl w:val="4"/>
      </w:pPr>
      <w:r>
        <w:t>3.6 Windows 10 Upgrade-Vorteil</w:t>
      </w:r>
    </w:p>
    <w:p w:rsidR="005737DD" w:rsidRDefault="004C7087">
      <w:pPr>
        <w:pStyle w:val="ProductList-Body"/>
      </w:pPr>
      <w:r>
        <w:t xml:space="preserve">Die folgenden Nutzer-ALs umfassen einen Windows 10 Upgrade-Vorteil (nur Versions-Upgrade, Edition bleibt gleich) für mit Windows 7, 8, 8.1 lizenzierte Geräte.  </w:t>
      </w:r>
    </w:p>
    <w:p w:rsidR="005737DD" w:rsidRDefault="004C7087" w:rsidP="004C7087">
      <w:pPr>
        <w:pStyle w:val="ProductList-Bullet"/>
        <w:numPr>
          <w:ilvl w:val="0"/>
          <w:numId w:val="28"/>
        </w:numPr>
      </w:pPr>
      <w:r>
        <w:t>Windows 10 Enterprise (alle)</w:t>
      </w:r>
    </w:p>
    <w:p w:rsidR="005737DD" w:rsidRDefault="004C7087" w:rsidP="004C7087">
      <w:pPr>
        <w:pStyle w:val="ProductList-Bullet"/>
        <w:numPr>
          <w:ilvl w:val="0"/>
          <w:numId w:val="28"/>
        </w:numPr>
      </w:pPr>
      <w:r>
        <w:t>Microsoft 365 (alle)</w:t>
      </w:r>
    </w:p>
    <w:p w:rsidR="005737DD" w:rsidRDefault="005737DD">
      <w:pPr>
        <w:pStyle w:val="ProductList-Body"/>
      </w:pPr>
    </w:p>
    <w:p w:rsidR="005737DD" w:rsidRDefault="004C7087">
      <w:pPr>
        <w:pStyle w:val="ProductList-ClauseHeading"/>
        <w:outlineLvl w:val="4"/>
      </w:pPr>
      <w:r>
        <w:t>3.7 Windows 10 mandantenfähiges Hosting</w:t>
      </w:r>
    </w:p>
    <w:p w:rsidR="005737DD" w:rsidRDefault="004C7087">
      <w:pPr>
        <w:pStyle w:val="ProductList-Body"/>
      </w:pPr>
      <w:r>
        <w:t xml:space="preserve">Kunden mit Windows 10 Enterprise E3/E5 Pro Nutzer-AL (mit Ausnahme von Nur Lokal), Windows 10 Education E3/E5 Per User SL oder VDA E3/E5 pro Nutzer-ALs, die eine Azure AD-basierte Aktivierung nutzen, können das Windows 10 Creators Update oder neuere Current Branch-Software auf einer virtuellen Maschine, die auf Microsoft Azure ausgeführt wird, oder einem freigegebenen Server mit einem auf </w:t>
      </w:r>
      <w:hyperlink r:id="rId102">
        <w:r>
          <w:rPr>
            <w:color w:val="00467F"/>
            <w:u w:val="single"/>
          </w:rPr>
          <w:t>www.microsoft.com/Qualified_Multitenant_Hoster_Program</w:t>
        </w:r>
      </w:hyperlink>
      <w:r>
        <w:t xml:space="preserve"> identifizierten qualifizierten, mandantenfähigen Hosting-Partner installieren. Azure Behördenkunden sind berechtigt, anstelle der KMS-Aktivierung die Azure AD-basierte Aktivierung einzusetzen. Jeder Lizenzierte Nutzer darf auf bis zu vier Instanzen der Software zugreifen.</w:t>
      </w:r>
    </w:p>
    <w:p w:rsidR="005737DD" w:rsidRDefault="005737DD">
      <w:pPr>
        <w:pStyle w:val="ProductList-Body"/>
      </w:pPr>
    </w:p>
    <w:p w:rsidR="005737DD" w:rsidRDefault="004C7087">
      <w:pPr>
        <w:pStyle w:val="ProductList-Body"/>
      </w:pPr>
      <w:r>
        <w:t xml:space="preserve">Bei der Konfiguration des/der Abbildes/Abbilder auf Microsoft Azure, müssen Kunden ihre Nutzung des mandantenfähigen Hostings für Windows 10 angeben und weitere unter </w:t>
      </w:r>
      <w:hyperlink r:id="rId103">
        <w:r>
          <w:rPr>
            <w:color w:val="00467F"/>
            <w:u w:val="single"/>
          </w:rPr>
          <w:t>https://docs.microsoft.com/en-us/windows/deployment/windows-10-enterprise-subscription-activation</w:t>
        </w:r>
      </w:hyperlink>
      <w:r>
        <w:t xml:space="preserve"> verfügbare Software-Konfigurationsanforderungen einhalten. Partnerbasierte Bereitstellungsanforderungen finden Sie unter </w:t>
      </w:r>
      <w:hyperlink r:id="rId104">
        <w:r>
          <w:rPr>
            <w:color w:val="00467F"/>
            <w:u w:val="single"/>
          </w:rPr>
          <w:t>www.microsoft.com/Qualified_Multitenant_Hoster_Program</w:t>
        </w:r>
      </w:hyperlink>
      <w:r>
        <w:t xml:space="preserve">. </w:t>
      </w:r>
    </w:p>
    <w:p w:rsidR="005737DD" w:rsidRDefault="004C7087">
      <w:pPr>
        <w:pStyle w:val="ProductList-Body"/>
      </w:pPr>
      <w:r>
        <w:t xml:space="preserve">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rsidR="005737DD" w:rsidRDefault="004C708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5">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6">
              <w:r>
                <w:rPr>
                  <w:color w:val="00467F"/>
                  <w:u w:val="single"/>
                </w:rPr>
                <w:t>Februar 2016 – Produktbestimmungen</w:t>
              </w:r>
            </w:hyperlink>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4.1 Zusätzliche Nutzungsrechte für Windows 10 Enterprise E3/E5 (pro Nutzer und pro Gerät), Windows 10 Education E3/E5 (pro Nutzer und pro Gerät) und Windows Virtual Desktop Access (VDA) E3/E5 (pro Nutzer und pro Gerät) werden über SA gewährt.</w:t>
      </w:r>
    </w:p>
    <w:p w:rsidR="005737DD" w:rsidRDefault="004C7087">
      <w:pPr>
        <w:pStyle w:val="ProductList-Body"/>
      </w:pPr>
      <w:r>
        <w:t>„“</w:t>
      </w:r>
      <w:r>
        <w:rPr>
          <w:b/>
          <w:color w:val="00188F"/>
        </w:rPr>
        <w:t>Software</w:t>
      </w:r>
      <w:r>
        <w:t xml:space="preserve">“ bezeichnet in diesem Dokument Windows 10 Enterprise Current Branch oder Windows Enterprise LTSB. </w:t>
      </w:r>
    </w:p>
    <w:p w:rsidR="005737DD" w:rsidRDefault="004C7087">
      <w:pPr>
        <w:pStyle w:val="ProductList-Body"/>
      </w:pPr>
      <w:r>
        <w:t>„</w:t>
      </w:r>
      <w:r>
        <w:rPr>
          <w:b/>
          <w:color w:val="00188F"/>
        </w:rPr>
        <w:t>Lizenziertes Gerät</w:t>
      </w:r>
      <w:r>
        <w:t>“ bezeichnet in diesem Dokument das Gerät, dem der Kunde aktive SA zugewiesen hat.</w:t>
      </w:r>
    </w:p>
    <w:p w:rsidR="005737DD" w:rsidRDefault="004C7087">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5737DD" w:rsidRDefault="004C7087" w:rsidP="004C7087">
      <w:pPr>
        <w:pStyle w:val="ProductList-Bullet"/>
        <w:numPr>
          <w:ilvl w:val="0"/>
          <w:numId w:val="29"/>
        </w:numPr>
      </w:pPr>
      <w:r>
        <w:t>Jedes Lizenzierte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rsidR="005737DD" w:rsidRDefault="004C7087" w:rsidP="004C7087">
      <w:pPr>
        <w:pStyle w:val="ProductList-Bullet"/>
        <w:numPr>
          <w:ilvl w:val="0"/>
          <w:numId w:val="29"/>
        </w:numPr>
      </w:pPr>
      <w:r>
        <w:t>Nähere Informationen zu Nutzungsbeschränkungen für bedingte qualifizierende Betriebssysteme finden Sie in den Abschnitten 2.1.2.1 und 2.1.2.2.</w:t>
      </w:r>
    </w:p>
    <w:p w:rsidR="005737DD" w:rsidRDefault="004C7087" w:rsidP="004C7087">
      <w:pPr>
        <w:pStyle w:val="ProductList-Bullet"/>
        <w:numPr>
          <w:ilvl w:val="0"/>
          <w:numId w:val="29"/>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rsidR="005737DD" w:rsidRDefault="004C7087" w:rsidP="004C7087">
      <w:pPr>
        <w:pStyle w:val="ProductList-Bullet"/>
        <w:numPr>
          <w:ilvl w:val="0"/>
          <w:numId w:val="29"/>
        </w:numPr>
      </w:pPr>
      <w:r>
        <w:t>Der Kunde ist berechtigt, Windows 10 Pro oder eine frühere Version der Software anstelle von den in diesem Abschnitt erlaubten Instanzen auszuführen.</w:t>
      </w:r>
    </w:p>
    <w:p w:rsidR="005737DD" w:rsidRDefault="004C7087" w:rsidP="004C7087">
      <w:pPr>
        <w:pStyle w:val="ProductList-Bullet"/>
        <w:numPr>
          <w:ilvl w:val="0"/>
          <w:numId w:val="29"/>
        </w:numPr>
      </w:pPr>
      <w:r>
        <w:t>Der Kunde benötigt keine Lizenz, um lediglich zur Verwaltung der Software auf seine zugelassenen Instanzen zuzugreifen.</w:t>
      </w:r>
    </w:p>
    <w:p w:rsidR="005737DD" w:rsidRDefault="005737DD">
      <w:pPr>
        <w:pStyle w:val="ProductList-Body"/>
      </w:pPr>
    </w:p>
    <w:p w:rsidR="005737DD" w:rsidRDefault="004C7087">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222"/>
        <w:gridCol w:w="919"/>
        <w:gridCol w:w="928"/>
        <w:gridCol w:w="919"/>
        <w:gridCol w:w="928"/>
      </w:tblGrid>
      <w:tr w:rsidR="005737D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737DD" w:rsidRDefault="005737D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737DD" w:rsidRDefault="004C708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737DD" w:rsidRDefault="004C7087">
            <w:pPr>
              <w:pStyle w:val="ProductList-TableBody"/>
              <w:jc w:val="center"/>
            </w:pPr>
            <w:r>
              <w:rPr>
                <w:color w:val="FFFFFF"/>
              </w:rPr>
              <w:t>Windows VDA</w:t>
            </w:r>
            <w:r>
              <w:rPr>
                <w:color w:val="FFFFFF"/>
              </w:rPr>
              <w:br/>
              <w:t>E3/E5</w:t>
            </w:r>
          </w:p>
        </w:tc>
      </w:tr>
      <w:tr w:rsidR="005737D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737DD" w:rsidRDefault="005737D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Nutzer</w:t>
            </w:r>
          </w:p>
        </w:tc>
      </w:tr>
      <w:tr w:rsidR="005737DD">
        <w:tc>
          <w:tcPr>
            <w:tcW w:w="80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r>
      <w:tr w:rsidR="005737DD">
        <w:tc>
          <w:tcPr>
            <w:tcW w:w="80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80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bl>
    <w:p w:rsidR="005737DD" w:rsidRDefault="005737DD">
      <w:pPr>
        <w:pStyle w:val="ProductList-Body"/>
      </w:pPr>
    </w:p>
    <w:p w:rsidR="005737DD" w:rsidRDefault="004C7087">
      <w:pPr>
        <w:pStyle w:val="ProductList-SubClauseHeading"/>
        <w:outlineLvl w:val="5"/>
      </w:pPr>
      <w:r>
        <w:t>4.1.1 Rechte für Windows 10 Enterprise Current Branch</w:t>
      </w:r>
    </w:p>
    <w:p w:rsidR="005737DD" w:rsidRDefault="004C7087">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5737DD" w:rsidRDefault="005737DD">
      <w:pPr>
        <w:pStyle w:val="ProductList-BodyIndented"/>
      </w:pPr>
    </w:p>
    <w:p w:rsidR="005737DD" w:rsidRDefault="004C7087">
      <w:pPr>
        <w:pStyle w:val="ProductList-ClauseHeading"/>
        <w:outlineLvl w:val="4"/>
      </w:pPr>
      <w:r>
        <w:t>4.2 Qualifizierende Betriebssysteme</w:t>
      </w:r>
    </w:p>
    <w:p w:rsidR="005737DD" w:rsidRDefault="004C7087">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5737DD" w:rsidRDefault="004C7087" w:rsidP="004C7087">
      <w:pPr>
        <w:pStyle w:val="ProductList-Bullet"/>
        <w:numPr>
          <w:ilvl w:val="0"/>
          <w:numId w:val="30"/>
        </w:numPr>
      </w:pPr>
      <w:r>
        <w:t>Kunden, die zuvor SA für Windows Pro erworben haben, können diese für die betreffenden Geräte verlängern, ohne eine Upgradelizenz für Windows Enterprise erwerben zu müssen.</w:t>
      </w:r>
    </w:p>
    <w:p w:rsidR="005737DD" w:rsidRDefault="004C7087" w:rsidP="004C7087">
      <w:pPr>
        <w:pStyle w:val="ProductList-Bullet"/>
        <w:numPr>
          <w:ilvl w:val="0"/>
          <w:numId w:val="30"/>
        </w:numPr>
      </w:pPr>
      <w:r>
        <w:t>Kunden, die zuvor ein Windows Pro-Upgrade + SA erworben haben, können bis zum Ende ihres Beitritts oder Vertrags zusätzliche Pro-Upgrades + SA erwerben.</w:t>
      </w:r>
    </w:p>
    <w:p w:rsidR="005737DD" w:rsidRDefault="005737DD">
      <w:pPr>
        <w:pStyle w:val="ProductList-Body"/>
      </w:pPr>
    </w:p>
    <w:p w:rsidR="005737DD" w:rsidRDefault="004C7087">
      <w:pPr>
        <w:pStyle w:val="ProductList-ClauseHeading"/>
        <w:outlineLvl w:val="4"/>
      </w:pPr>
      <w:r>
        <w:t>4.3 Neuzuweisung von Windows Software Assurance pro Gerät</w:t>
      </w:r>
    </w:p>
    <w:p w:rsidR="005737DD" w:rsidRDefault="004C7087">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5737DD" w:rsidRDefault="005737DD">
      <w:pPr>
        <w:pStyle w:val="ProductList-Body"/>
      </w:pPr>
    </w:p>
    <w:p w:rsidR="005737DD" w:rsidRDefault="004C7087">
      <w:pPr>
        <w:pStyle w:val="ProductList-ClauseHeading"/>
        <w:outlineLvl w:val="4"/>
      </w:pPr>
      <w:r>
        <w:t>4.4 Zuteilungsvorschriften für die Lizenzen von Windows 10 Enterprise pro Nutzer</w:t>
      </w:r>
    </w:p>
    <w:p w:rsidR="005737DD" w:rsidRDefault="004C7087">
      <w:pPr>
        <w:pStyle w:val="ProductList-SubClauseHeading"/>
        <w:outlineLvl w:val="5"/>
      </w:pPr>
      <w:r>
        <w:t>4.4.1 Windows-10-Enterprise-E3/E5-Nutzer-SLs</w:t>
      </w:r>
    </w:p>
    <w:p w:rsidR="005737DD" w:rsidRDefault="004C7087">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5737DD" w:rsidRDefault="005737DD">
      <w:pPr>
        <w:pStyle w:val="ProductList-BodyIndented"/>
      </w:pPr>
    </w:p>
    <w:p w:rsidR="005737DD" w:rsidRDefault="004C7087">
      <w:pPr>
        <w:pStyle w:val="ProductList-ClauseHeading"/>
        <w:outlineLvl w:val="4"/>
      </w:pPr>
      <w:r>
        <w:t>4.5 Konzernbeitritte mit einer Kombination aus Windows SA oder VDA für Windows pro Nutzer und pro Gerät</w:t>
      </w:r>
    </w:p>
    <w:p w:rsidR="005737DD" w:rsidRDefault="004C7087">
      <w:pPr>
        <w:pStyle w:val="ProductList-Body"/>
      </w:pPr>
      <w:r>
        <w:t>Kunden, die Lizenzen für Windows SA pro Gerät and Windows SA pro Nutzer vermischen möchten, können dies unter folgenden Bedingungen tun:</w:t>
      </w:r>
    </w:p>
    <w:p w:rsidR="005737DD" w:rsidRDefault="004C7087" w:rsidP="004C7087">
      <w:pPr>
        <w:pStyle w:val="ProductList-Bullet"/>
        <w:numPr>
          <w:ilvl w:val="0"/>
          <w:numId w:val="31"/>
        </w:numPr>
      </w:pPr>
      <w:r>
        <w:t>Alle Nutzer, die unlizenzierte Qualifizierte Geräte verwenden, werden mit Windows SA pro Nutzer (Nutzer-AL oder Add-On-Nutzer-AL) lizenziert.</w:t>
      </w:r>
    </w:p>
    <w:p w:rsidR="005737DD" w:rsidRDefault="004C7087" w:rsidP="004C7087">
      <w:pPr>
        <w:pStyle w:val="ProductList-Bullet"/>
        <w:numPr>
          <w:ilvl w:val="0"/>
          <w:numId w:val="31"/>
        </w:numPr>
      </w:pPr>
      <w:r>
        <w:t>Alle Qualifizierten Geräte, die von unlizenzierten Nutzern verwendet werden, werden mit Windows SA pro Gerät lizenziert.</w:t>
      </w:r>
    </w:p>
    <w:p w:rsidR="005737DD" w:rsidRDefault="005737DD">
      <w:pPr>
        <w:pStyle w:val="ProductList-Body"/>
      </w:pPr>
    </w:p>
    <w:p w:rsidR="005737DD" w:rsidRDefault="004C7087">
      <w:pPr>
        <w:pStyle w:val="ProductList-ClauseHeading"/>
        <w:outlineLvl w:val="4"/>
      </w:pPr>
      <w:r>
        <w:t>4.6 Microsoft Desktop Optimization Pack (MDOP)</w:t>
      </w:r>
    </w:p>
    <w:p w:rsidR="005737DD" w:rsidRDefault="004C7087">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5737DD" w:rsidRDefault="005737DD">
      <w:pPr>
        <w:pStyle w:val="ProductList-Body"/>
      </w:pPr>
    </w:p>
    <w:p w:rsidR="005737DD" w:rsidRDefault="004C7087">
      <w:pPr>
        <w:pStyle w:val="ProductList-SubClauseHeading"/>
        <w:outlineLvl w:val="5"/>
      </w:pPr>
      <w:r>
        <w:t>4.6.1 MDOP-Berechtigung</w:t>
      </w:r>
    </w:p>
    <w:p w:rsidR="005737DD" w:rsidRDefault="004C7087">
      <w:pPr>
        <w:pStyle w:val="ProductList-BodyIndented"/>
      </w:pPr>
      <w:r>
        <w:t>Kunden mit Folgendem dürfen MDOP nutzen und müssen nicht extra MDOP erwerben. MDOP ist nicht für Kunden verfügbar, die diese Produkte unter dem Microsoft Cloud-Vertrag lizenzieren.</w:t>
      </w:r>
    </w:p>
    <w:p w:rsidR="005737DD" w:rsidRDefault="004C7087" w:rsidP="004C7087">
      <w:pPr>
        <w:pStyle w:val="ProductList-Bullet"/>
        <w:numPr>
          <w:ilvl w:val="1"/>
          <w:numId w:val="32"/>
        </w:numPr>
      </w:pPr>
      <w:r>
        <w:t xml:space="preserve">Windows 10 Enterprise E3/E5 pro Nutzer-AL; </w:t>
      </w:r>
    </w:p>
    <w:p w:rsidR="005737DD" w:rsidRDefault="004C7087" w:rsidP="004C7087">
      <w:pPr>
        <w:pStyle w:val="ProductList-Bullet"/>
        <w:numPr>
          <w:ilvl w:val="1"/>
          <w:numId w:val="32"/>
        </w:numPr>
      </w:pPr>
      <w:r>
        <w:t xml:space="preserve">Windows 10 Education E3/E5 pro Nutzer-AL; </w:t>
      </w:r>
    </w:p>
    <w:p w:rsidR="005737DD" w:rsidRDefault="004C7087" w:rsidP="004C7087">
      <w:pPr>
        <w:pStyle w:val="ProductList-Bullet"/>
        <w:numPr>
          <w:ilvl w:val="1"/>
          <w:numId w:val="32"/>
        </w:numPr>
      </w:pPr>
      <w:r>
        <w:t>Windows 10 Enterprise E5 pro Gerät-SL;</w:t>
      </w:r>
    </w:p>
    <w:p w:rsidR="005737DD" w:rsidRDefault="004C7087" w:rsidP="004C7087">
      <w:pPr>
        <w:pStyle w:val="ProductList-Bullet"/>
        <w:numPr>
          <w:ilvl w:val="1"/>
          <w:numId w:val="32"/>
        </w:numPr>
      </w:pPr>
      <w:r>
        <w:t xml:space="preserve">Windows 10 Enterprise VDA pro Nutzer-SL, oder </w:t>
      </w:r>
    </w:p>
    <w:p w:rsidR="005737DD" w:rsidRDefault="004C7087" w:rsidP="004C7087">
      <w:pPr>
        <w:pStyle w:val="ProductList-Bullet"/>
        <w:numPr>
          <w:ilvl w:val="1"/>
          <w:numId w:val="32"/>
        </w:numPr>
      </w:pPr>
      <w:r>
        <w:t>Vertrag, der mit dem 1. August 2015 oder später gültig wird und VDA pro Gerät oder Windows 10 Enterprise E3 pro Gerät.</w:t>
      </w:r>
    </w:p>
    <w:p w:rsidR="005737DD" w:rsidRDefault="005737DD">
      <w:pPr>
        <w:pStyle w:val="ProductList-BodyIndented"/>
      </w:pPr>
    </w:p>
    <w:p w:rsidR="005737DD" w:rsidRDefault="004C7087">
      <w:pPr>
        <w:pStyle w:val="ProductList-ClauseHeading"/>
        <w:outlineLvl w:val="4"/>
      </w:pPr>
      <w:r>
        <w:t>4.7 Programme für Forschung &amp; Lehre</w:t>
      </w:r>
    </w:p>
    <w:p w:rsidR="005737DD" w:rsidRDefault="004C7087">
      <w:pPr>
        <w:pStyle w:val="ProductList-Body"/>
      </w:pPr>
      <w:r>
        <w:t>Die folgende Tabelle gilt für Kunden in Volumenlizenz-Programmen für Forschung &amp; Lehre:</w:t>
      </w:r>
    </w:p>
    <w:p w:rsidR="005737DD" w:rsidRDefault="004C7087">
      <w:pPr>
        <w:pStyle w:val="ProductList-SubClauseHeading"/>
        <w:outlineLvl w:val="5"/>
      </w:pPr>
      <w:r>
        <w:t>4.7.1 Windows Enterprise LTSB-Rechte</w:t>
      </w:r>
    </w:p>
    <w:p w:rsidR="005737DD" w:rsidRDefault="004C7087">
      <w:pPr>
        <w:pStyle w:val="ProductList-BodyIndented"/>
      </w:pPr>
      <w:r>
        <w:t>Akademische Einrichtungen mit Windows 10 Enterprise E3/E5 oder Windows 10 Education E3/E5 dürfen Windows 10 Enterprise LTSB statt jeder erlaubten fortwährenden Instanz installieren. Diese Bestimmung gilt nicht für Kunden, die diese Produkte unter dem Microsoft Cloud-Vertrag lizenzieren.</w:t>
      </w:r>
    </w:p>
    <w:p w:rsidR="005737DD" w:rsidRDefault="005737DD">
      <w:pPr>
        <w:pStyle w:val="ProductList-BodyIndented"/>
      </w:pPr>
    </w:p>
    <w:p w:rsidR="005737DD" w:rsidRDefault="004C7087">
      <w:pPr>
        <w:pStyle w:val="ProductList-SubClauseHeading"/>
        <w:outlineLvl w:val="5"/>
      </w:pPr>
      <w:r>
        <w:t>4.7.2 Rechte für Windows 10 Enterprise, Windows 10 Education oder Windows 10 Pro Education</w:t>
      </w:r>
    </w:p>
    <w:p w:rsidR="005737DD" w:rsidRDefault="004C7087">
      <w:pPr>
        <w:pStyle w:val="ProductList-BodyIndented"/>
      </w:pPr>
      <w:r>
        <w:t xml:space="preserve">Akademische Einrichtungen mit Software Assurance für Windows Enterprise oder Windows Education haben das Recht, Windows 10 Enterprise, Windows 10 Education oder Windows 10 Pro Education zu installieren und zu nutzen. </w:t>
      </w:r>
    </w:p>
    <w:p w:rsidR="005737DD" w:rsidRDefault="005737DD">
      <w:pPr>
        <w:pStyle w:val="ProductList-BodyIndented"/>
      </w:pPr>
    </w:p>
    <w:p w:rsidR="005737DD" w:rsidRDefault="004C7087">
      <w:pPr>
        <w:pStyle w:val="ProductList-SubClauseHeading"/>
        <w:outlineLvl w:val="5"/>
      </w:pPr>
      <w:r>
        <w:t>4.7.3 Downgraderechte</w:t>
      </w:r>
    </w:p>
    <w:p w:rsidR="005737DD" w:rsidRDefault="004C7087">
      <w:pPr>
        <w:pStyle w:val="ProductList-BodyIndented"/>
      </w:pPr>
      <w:r>
        <w:t>Akademische Einrichtungen mit Software Assurance für Windows 10 Enterprise oder Windows 10 Education haben Downgraderechte auf Windows 8.1 Enterprise/Pro und frühere Versionen von Windows 8.1 Enterprise/Pro sowie auf Windows Embedded 8.1 Industry und frühere Versionen von Windows Embedded 8.1 Industry. Diese Bestimmung gilt nicht für Kunden, die dieses Produkt unter dem Microsoft Cloud-Vertrag lizenzieren.</w:t>
      </w:r>
    </w:p>
    <w:p w:rsidR="005737DD" w:rsidRDefault="005737DD">
      <w:pPr>
        <w:pStyle w:val="ProductList-BodyIndented"/>
      </w:pPr>
    </w:p>
    <w:p w:rsidR="005737DD" w:rsidRDefault="004C7087">
      <w:pPr>
        <w:pStyle w:val="ProductList-SubClauseHeading"/>
        <w:outlineLvl w:val="5"/>
      </w:pPr>
      <w:r>
        <w:t>4.7.4 Windows To Go-Studentenoption</w:t>
      </w:r>
    </w:p>
    <w:p w:rsidR="005737DD" w:rsidRDefault="004C7087">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5737DD" w:rsidRDefault="005737DD">
      <w:pPr>
        <w:pStyle w:val="ProductList-BodyIndented"/>
      </w:pPr>
    </w:p>
    <w:p w:rsidR="005737DD" w:rsidRDefault="004C7087">
      <w:pPr>
        <w:pStyle w:val="ProductList-SubClauseHeading"/>
        <w:outlineLvl w:val="5"/>
      </w:pPr>
      <w:r>
        <w:t>4.7.5 Windows 10 Education E3/E5 (pro Nutzer)</w:t>
      </w:r>
    </w:p>
    <w:p w:rsidR="005737DD" w:rsidRDefault="004C7087">
      <w:pPr>
        <w:pStyle w:val="ProductList-BodyIndented"/>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mit einem qualifizierenden Betriebssystem auszuführen.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 </w:t>
      </w:r>
    </w:p>
    <w:p w:rsidR="005737DD" w:rsidRDefault="005737DD">
      <w:pPr>
        <w:pStyle w:val="ProductList-BodyIndented"/>
      </w:pPr>
    </w:p>
    <w:p w:rsidR="005737DD" w:rsidRDefault="004C7087">
      <w:pPr>
        <w:pStyle w:val="ProductList-ClauseHeading"/>
        <w:outlineLvl w:val="4"/>
      </w:pPr>
      <w:r>
        <w:t>4.8 Windows-Desktopbetriebssystem – Rechte zur Ausführung „Geclusterter HPC-Anwendungen“</w:t>
      </w:r>
    </w:p>
    <w:p w:rsidR="005737DD" w:rsidRDefault="004C7087">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5737DD" w:rsidRDefault="005737DD">
      <w:pPr>
        <w:pStyle w:val="ProductList-Body"/>
      </w:pPr>
    </w:p>
    <w:p w:rsidR="005737DD" w:rsidRDefault="004C7087">
      <w:pPr>
        <w:pStyle w:val="ProductList-ClauseHeading"/>
        <w:outlineLvl w:val="4"/>
      </w:pPr>
      <w:r>
        <w:t>4.9 Windows-Desktopbetriebssystem – Windows Thin PC</w:t>
      </w:r>
    </w:p>
    <w:p w:rsidR="005737DD" w:rsidRDefault="004C7087">
      <w:pPr>
        <w:pStyle w:val="ProductList-Body"/>
      </w:pPr>
      <w:r>
        <w:t>Der Kunde ist berechtigt, die Windows Thin PC-Software anstelle der Windows-Desktopbetriebssystem-Software zu nutzen, jedoch nur zum Ausführen der nachfolgend aufgelisteten Typen von Anwendungen.</w:t>
      </w:r>
    </w:p>
    <w:p w:rsidR="005737DD" w:rsidRDefault="004C7087" w:rsidP="004C7087">
      <w:pPr>
        <w:pStyle w:val="ProductList-Bullet"/>
        <w:numPr>
          <w:ilvl w:val="0"/>
          <w:numId w:val="33"/>
        </w:numPr>
      </w:pPr>
      <w:r>
        <w:t xml:space="preserve">Sicherheit </w:t>
      </w:r>
    </w:p>
    <w:p w:rsidR="005737DD" w:rsidRDefault="004C7087" w:rsidP="004C7087">
      <w:pPr>
        <w:pStyle w:val="ProductList-Bullet"/>
        <w:numPr>
          <w:ilvl w:val="0"/>
          <w:numId w:val="33"/>
        </w:numPr>
      </w:pPr>
      <w:r>
        <w:t xml:space="preserve">Verwaltung </w:t>
      </w:r>
    </w:p>
    <w:p w:rsidR="005737DD" w:rsidRDefault="004C7087" w:rsidP="004C7087">
      <w:pPr>
        <w:pStyle w:val="ProductList-Bullet"/>
        <w:numPr>
          <w:ilvl w:val="0"/>
          <w:numId w:val="33"/>
        </w:numPr>
      </w:pPr>
      <w:r>
        <w:t xml:space="preserve">Terminalemulierung </w:t>
      </w:r>
    </w:p>
    <w:p w:rsidR="005737DD" w:rsidRDefault="004C7087" w:rsidP="004C7087">
      <w:pPr>
        <w:pStyle w:val="ProductList-Bullet"/>
        <w:numPr>
          <w:ilvl w:val="0"/>
          <w:numId w:val="33"/>
        </w:numPr>
      </w:pPr>
      <w:r>
        <w:t xml:space="preserve">Remotedesktop und ähnliche Technologien </w:t>
      </w:r>
    </w:p>
    <w:p w:rsidR="005737DD" w:rsidRDefault="004C7087" w:rsidP="004C7087">
      <w:pPr>
        <w:pStyle w:val="ProductList-Bullet"/>
        <w:numPr>
          <w:ilvl w:val="0"/>
          <w:numId w:val="33"/>
        </w:numPr>
      </w:pPr>
      <w:r>
        <w:t xml:space="preserve">Webbrowser </w:t>
      </w:r>
    </w:p>
    <w:p w:rsidR="005737DD" w:rsidRDefault="004C7087" w:rsidP="004C7087">
      <w:pPr>
        <w:pStyle w:val="ProductList-Bullet"/>
        <w:numPr>
          <w:ilvl w:val="0"/>
          <w:numId w:val="33"/>
        </w:numPr>
      </w:pPr>
      <w:r>
        <w:t xml:space="preserve">Mediaplayer </w:t>
      </w:r>
    </w:p>
    <w:p w:rsidR="005737DD" w:rsidRDefault="004C7087" w:rsidP="004C7087">
      <w:pPr>
        <w:pStyle w:val="ProductList-Bullet"/>
        <w:numPr>
          <w:ilvl w:val="0"/>
          <w:numId w:val="33"/>
        </w:numPr>
      </w:pPr>
      <w:r>
        <w:t xml:space="preserve">Instant Messaging-Client </w:t>
      </w:r>
    </w:p>
    <w:p w:rsidR="005737DD" w:rsidRDefault="004C7087" w:rsidP="004C7087">
      <w:pPr>
        <w:pStyle w:val="ProductList-Bullet"/>
        <w:numPr>
          <w:ilvl w:val="0"/>
          <w:numId w:val="33"/>
        </w:numPr>
      </w:pPr>
      <w:r>
        <w:t xml:space="preserve">Dokument-Viewer </w:t>
      </w:r>
    </w:p>
    <w:p w:rsidR="005737DD" w:rsidRDefault="004C7087" w:rsidP="004C7087">
      <w:pPr>
        <w:pStyle w:val="ProductList-Bullet"/>
        <w:numPr>
          <w:ilvl w:val="0"/>
          <w:numId w:val="33"/>
        </w:numPr>
      </w:pPr>
      <w:r>
        <w:t>.NET Framework und Java Virtual Machine</w:t>
      </w:r>
    </w:p>
    <w:p w:rsidR="005737DD" w:rsidRDefault="004C7087">
      <w:pPr>
        <w:pStyle w:val="ProductList-Body"/>
      </w:pPr>
      <w:r>
        <w:t>Der Kunde ist berechtigt, die Software auf einem anderen Gerät zu verwenden als dem, auf dem sie zuerst installiert wurde, wenn er die entsprechende Software Assurance auf dieses andere Gerät verschiebt.</w:t>
      </w:r>
    </w:p>
    <w:p w:rsidR="005737DD" w:rsidRDefault="005737DD">
      <w:pPr>
        <w:pStyle w:val="ProductList-Body"/>
      </w:pPr>
    </w:p>
    <w:p w:rsidR="005737DD" w:rsidRDefault="004C7087">
      <w:pPr>
        <w:pStyle w:val="ProductList-ClauseHeading"/>
        <w:outlineLvl w:val="4"/>
      </w:pPr>
      <w:r>
        <w:t>4.10 Software Assurance für Windows Embedded Industry Enterprise</w:t>
      </w:r>
    </w:p>
    <w:p w:rsidR="005737DD" w:rsidRDefault="004C7087">
      <w:pPr>
        <w:pStyle w:val="ProductList-Body"/>
      </w:pPr>
      <w:r>
        <w:t xml:space="preserve">Für Kunden mit Software Assurance für Windows Embedded Industry Enterprise gelten dieselben Rechte und Einschränkungen wie für Windows Software Assurance. </w:t>
      </w:r>
    </w:p>
    <w:p w:rsidR="005737DD" w:rsidRDefault="005737DD">
      <w:pPr>
        <w:pStyle w:val="PURBreadcrumb"/>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GroupHeading"/>
        <w:outlineLvl w:val="1"/>
      </w:pPr>
      <w:bookmarkStart w:id="192" w:name="_Sec619"/>
      <w:r>
        <w:t>Windows Server</w:t>
      </w:r>
      <w:bookmarkEnd w:id="192"/>
      <w:r>
        <w:fldChar w:fldCharType="begin"/>
      </w:r>
      <w:r>
        <w:instrText xml:space="preserve"> TC "</w:instrText>
      </w:r>
      <w:bookmarkStart w:id="193" w:name="_Toc504910528"/>
      <w:r>
        <w:instrText>Windows Server</w:instrText>
      </w:r>
      <w:bookmarkEnd w:id="193"/>
      <w:r>
        <w:instrText>" \l 2</w:instrText>
      </w:r>
      <w:r>
        <w:fldChar w:fldCharType="end"/>
      </w:r>
    </w:p>
    <w:p w:rsidR="005737DD" w:rsidRDefault="004C708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0529"/>
      <w:r>
        <w:instrText>Windows MultiPoint Server</w:instrText>
      </w:r>
      <w:bookmarkEnd w:id="195"/>
      <w:r>
        <w:instrText xml:space="preserve"> " \l 3</w:instrText>
      </w:r>
      <w:r>
        <w:fldChar w:fldCharType="end"/>
      </w:r>
    </w:p>
    <w:p w:rsidR="005737DD" w:rsidRDefault="004C7087">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9" w:space="0" w:color="FFFFFF"/>
              <w:left w:val="single" w:sz="9" w:space="0" w:color="FFFFFF"/>
              <w:bottom w:val="none" w:sz="4" w:space="0" w:color="BFBFBF"/>
              <w:right w:val="single" w:sz="9" w:space="0" w:color="FFFFFF"/>
            </w:tcBorders>
          </w:tcPr>
          <w:p w:rsidR="005737DD" w:rsidRDefault="004C708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737DD" w:rsidRDefault="004C708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737DD" w:rsidRDefault="004C708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737DD" w:rsidRDefault="004C708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737DD" w:rsidRDefault="004C70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5737DD" w:rsidRDefault="004C7087">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80"/>
        <w:gridCol w:w="3621"/>
        <w:gridCol w:w="361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Down-Editionen: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(Software Assurance):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4C7087">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Enthaltene Technologien: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737DD" w:rsidRDefault="004C7087">
            <w:pPr>
              <w:pStyle w:val="ProductList-TableBody"/>
            </w:pPr>
            <w:r>
              <w:t>CAL für Windows Server 2016-Remotedesktopdienste und CAL-äquivalente Lizenz</w:t>
            </w:r>
          </w:p>
          <w:p w:rsidR="005737DD" w:rsidRDefault="004C7087">
            <w:pPr>
              <w:pStyle w:val="ProductList-TableBody"/>
            </w:pPr>
            <w:r>
              <w:t xml:space="preserve">(siehe </w:t>
            </w:r>
            <w:hyperlink w:anchor="_Sec591">
              <w:r>
                <w:rPr>
                  <w:color w:val="00467F"/>
                  <w:u w:val="single"/>
                </w:rPr>
                <w:t>Anhang A</w:t>
              </w:r>
            </w:hyperlink>
            <w:r>
              <w:t>)</w:t>
            </w:r>
          </w:p>
        </w:tc>
      </w:tr>
    </w:tbl>
    <w:p w:rsidR="005737DD" w:rsidRDefault="005737DD">
      <w:pPr>
        <w:pStyle w:val="ProductList-Body"/>
      </w:pPr>
    </w:p>
    <w:p w:rsidR="005737DD" w:rsidRDefault="004C7087">
      <w:pPr>
        <w:pStyle w:val="ProductList-SubClauseHeading"/>
        <w:outlineLvl w:val="5"/>
      </w:pPr>
      <w:r>
        <w:t>3.1.1 CAL für zusätzliche Funktionen in Zusammenhang mit Windows Server 2016 Active Directory-Rechteverwaltungsdiensten</w:t>
      </w:r>
    </w:p>
    <w:p w:rsidR="005737DD" w:rsidRDefault="004C7087">
      <w:pPr>
        <w:pStyle w:val="ProductList-BodyIndented"/>
      </w:pPr>
      <w:r>
        <w:t>Windows Server 2016-Rechteverwaltungsdienste</w:t>
      </w:r>
    </w:p>
    <w:tbl>
      <w:tblPr>
        <w:tblStyle w:val="PURTable0"/>
        <w:tblW w:w="0" w:type="dxa"/>
        <w:tblLook w:val="04A0" w:firstRow="1" w:lastRow="0" w:firstColumn="1" w:lastColumn="0" w:noHBand="0" w:noVBand="1"/>
      </w:tblPr>
      <w:tblGrid>
        <w:gridCol w:w="3471"/>
        <w:gridCol w:w="3630"/>
        <w:gridCol w:w="34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737DD" w:rsidRDefault="004C7087">
            <w:pPr>
              <w:pStyle w:val="ProductList-TableBody"/>
            </w:pPr>
            <w:r>
              <w:t xml:space="preserve">CAL-äquivalente Lizenz (siehe </w:t>
            </w:r>
            <w:hyperlink w:anchor="_Sec591">
              <w:r>
                <w:rPr>
                  <w:color w:val="00467F"/>
                  <w:u w:val="single"/>
                </w:rPr>
                <w:t>Anhang A</w:t>
              </w:r>
            </w:hyperlink>
            <w:r>
              <w:t>)</w:t>
            </w:r>
          </w:p>
        </w:tc>
      </w:tr>
    </w:tbl>
    <w:p w:rsidR="005737DD" w:rsidRDefault="005737DD">
      <w:pPr>
        <w:pStyle w:val="ProductList-BodyIndented"/>
      </w:pPr>
    </w:p>
    <w:p w:rsidR="005737DD" w:rsidRDefault="004C7087">
      <w:pPr>
        <w:pStyle w:val="ProductList-ClauseHeading"/>
        <w:outlineLvl w:val="4"/>
      </w:pPr>
      <w:r>
        <w:t>3.2 Ausführen von Instanzen der Software</w:t>
      </w:r>
    </w:p>
    <w:p w:rsidR="005737DD" w:rsidRDefault="004C7087">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5737DD" w:rsidRDefault="005737DD">
      <w:pPr>
        <w:pStyle w:val="ProductList-Body"/>
      </w:pPr>
    </w:p>
    <w:p w:rsidR="005737DD" w:rsidRDefault="004C7087">
      <w:pPr>
        <w:pStyle w:val="ProductList-ClauseHeading"/>
        <w:outlineLvl w:val="4"/>
      </w:pPr>
      <w:r>
        <w:t>3.3 Zugriffslizenzen</w:t>
      </w:r>
    </w:p>
    <w:p w:rsidR="005737DD" w:rsidRDefault="004C7087">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5737DD" w:rsidRDefault="005737DD">
      <w:pPr>
        <w:pStyle w:val="ProductList-Body"/>
      </w:pPr>
    </w:p>
    <w:p w:rsidR="005737DD" w:rsidRDefault="004C7087">
      <w:pPr>
        <w:pStyle w:val="ProductList-ClauseHeading"/>
        <w:outlineLvl w:val="4"/>
      </w:pPr>
      <w:r>
        <w:t>3.4 Windows MultiPoint Server 2016 Connector</w:t>
      </w:r>
    </w:p>
    <w:p w:rsidR="005737DD" w:rsidRDefault="004C7087">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rsidR="005737DD" w:rsidRDefault="005737DD">
      <w:pPr>
        <w:pStyle w:val="ProductList-Body"/>
      </w:pPr>
    </w:p>
    <w:p w:rsidR="005737DD" w:rsidRDefault="004C7087">
      <w:pPr>
        <w:pStyle w:val="ProductList-ClauseHeading"/>
        <w:outlineLvl w:val="4"/>
      </w:pPr>
      <w:r>
        <w:t>3.5 Installationsart</w:t>
      </w:r>
    </w:p>
    <w:p w:rsidR="005737DD" w:rsidRDefault="004C7087">
      <w:pPr>
        <w:pStyle w:val="ProductList-Body"/>
      </w:pPr>
      <w:r>
        <w:t>Der Kunde ist nur zur Installation von Remotedesktopdiensten sowie zur Bereitstellung und Nutzung der Rolle MultiPoint Services berechtigt.</w:t>
      </w:r>
    </w:p>
    <w:p w:rsidR="005737DD" w:rsidRDefault="005737DD">
      <w:pPr>
        <w:pStyle w:val="ProductList-Body"/>
      </w:pPr>
    </w:p>
    <w:p w:rsidR="005737DD" w:rsidRDefault="004C7087">
      <w:pPr>
        <w:pStyle w:val="ProductList-ClauseHeading"/>
        <w:outlineLvl w:val="4"/>
      </w:pPr>
      <w:r>
        <w:t>3.6 Zusätzliche Software</w:t>
      </w:r>
    </w:p>
    <w:p w:rsidR="005737DD" w:rsidRDefault="004C7087">
      <w:pPr>
        <w:pStyle w:val="ProductList-Body"/>
      </w:pPr>
      <w:r>
        <w:t xml:space="preserve">Eine Liste Zusätzlicher Software erhalten Sie unter </w:t>
      </w:r>
      <w:hyperlink r:id="rId107">
        <w:r>
          <w:rPr>
            <w:color w:val="00467F"/>
            <w:u w:val="single"/>
          </w:rPr>
          <w:t>http://go.microsoft.com/fwlink/?LinkId=245856</w:t>
        </w:r>
      </w:hyperlink>
      <w:r>
        <w:t>.</w:t>
      </w:r>
    </w:p>
    <w:p w:rsidR="005737DD" w:rsidRDefault="004C708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8">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200" w:name="_Sec655"/>
      <w:r>
        <w:t>Windows Server</w:t>
      </w:r>
      <w:bookmarkEnd w:id="200"/>
      <w:r>
        <w:fldChar w:fldCharType="begin"/>
      </w:r>
      <w:r>
        <w:instrText xml:space="preserve"> TC "</w:instrText>
      </w:r>
      <w:bookmarkStart w:id="201" w:name="_Toc504910530"/>
      <w:r>
        <w:instrText>Windows Server</w:instrText>
      </w:r>
      <w:bookmarkEnd w:id="201"/>
      <w:r>
        <w:instrText>" \l 3</w:instrText>
      </w:r>
      <w:r>
        <w:fldChar w:fldCharType="end"/>
      </w:r>
    </w:p>
    <w:p w:rsidR="005737DD" w:rsidRDefault="004C7087">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737DD">
        <w:tc>
          <w:tcPr>
            <w:tcW w:w="4160" w:type="dxa"/>
            <w:tcBorders>
              <w:top w:val="single" w:sz="9" w:space="0" w:color="FFFFFF"/>
              <w:left w:val="single" w:sz="9" w:space="0" w:color="FFFFFF"/>
              <w:bottom w:val="dashed" w:sz="4" w:space="0" w:color="BFBFBF"/>
              <w:right w:val="single" w:sz="9" w:space="0" w:color="FFFFFF"/>
            </w:tcBorders>
          </w:tcPr>
          <w:p w:rsidR="005737DD" w:rsidRDefault="004C7087">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737DD" w:rsidRDefault="004C708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737DD">
        <w:tc>
          <w:tcPr>
            <w:tcW w:w="416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737DD" w:rsidRDefault="004C708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737DD">
        <w:tc>
          <w:tcPr>
            <w:tcW w:w="4160" w:type="dxa"/>
            <w:tcBorders>
              <w:top w:val="dashed" w:sz="4" w:space="0" w:color="BFBFBF"/>
              <w:left w:val="single" w:sz="9" w:space="0" w:color="FFFFFF"/>
              <w:bottom w:val="single" w:sz="4" w:space="0" w:color="FFFFFF"/>
              <w:right w:val="single" w:sz="9" w:space="0" w:color="FFFFFF"/>
            </w:tcBorders>
          </w:tcPr>
          <w:p w:rsidR="005737DD" w:rsidRDefault="004C7087">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737DD" w:rsidRDefault="004C7087">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5737DD" w:rsidRDefault="004C708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737DD" w:rsidRDefault="004C708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737DD" w:rsidRDefault="004C70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5737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5737DD" w:rsidRDefault="004C7087">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77"/>
        <w:gridCol w:w="3619"/>
        <w:gridCol w:w="3620"/>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(Software Assurance):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rPr>
                <w:color w:val="404040"/>
              </w:rPr>
              <w:t xml:space="preserve">Zur Verringerung berechtigt: Add-ons, Zusatzprodukte </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4C7087">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Enthaltene Technologien: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03"/>
        <w:gridCol w:w="3620"/>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CAL für Windows Server 2016</w:t>
            </w:r>
          </w:p>
          <w:p w:rsidR="005737DD" w:rsidRDefault="004C7087">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rsidR="005737DD" w:rsidRDefault="004C7087">
            <w:pPr>
              <w:pStyle w:val="ProductList-TableBody"/>
            </w:pPr>
            <w:r>
              <w:t xml:space="preserve">CAL-äquivalente Lizenz (siehe </w:t>
            </w:r>
            <w:hyperlink w:anchor="_Sec591">
              <w:r>
                <w:rPr>
                  <w:color w:val="00467F"/>
                  <w:u w:val="single"/>
                </w:rPr>
                <w:t>Anhang A</w:t>
              </w:r>
            </w:hyperlink>
            <w:r>
              <w:t>)</w:t>
            </w:r>
          </w:p>
        </w:tc>
      </w:tr>
    </w:tbl>
    <w:p w:rsidR="005737DD" w:rsidRDefault="004C7087">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rsidR="005737DD" w:rsidRDefault="005737DD">
      <w:pPr>
        <w:pStyle w:val="ProductList-Body"/>
      </w:pPr>
    </w:p>
    <w:p w:rsidR="005737DD" w:rsidRDefault="004C7087">
      <w:pPr>
        <w:pStyle w:val="ProductList-SubClauseHeading"/>
        <w:outlineLvl w:val="5"/>
      </w:pPr>
      <w:r>
        <w:t>3.1.1 CAL für zusätzliche Funktionen in Zusammenhang mit Windows Server 2016-Remotedesktopdiensten</w:t>
      </w:r>
    </w:p>
    <w:p w:rsidR="005737DD" w:rsidRDefault="004C7087">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32"/>
        <w:gridCol w:w="3562"/>
        <w:gridCol w:w="356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5737DD" w:rsidRDefault="004C7087">
            <w:pPr>
              <w:pStyle w:val="ProductList-TableBody"/>
            </w:pPr>
            <w:r>
              <w:t>Nutzer-AL für Windows Server 2016-Remotedesktopdienste</w:t>
            </w:r>
          </w:p>
        </w:tc>
      </w:tr>
    </w:tbl>
    <w:p w:rsidR="005737DD" w:rsidRDefault="004C7087">
      <w:pPr>
        <w:pStyle w:val="ProductList-BodyIndented"/>
      </w:pPr>
      <w:r>
        <w:rPr>
          <w:i/>
        </w:rPr>
        <w:t>* Auch erforderlich, um Windows Server zum Hosten einer grafischen Benutzeroberfläche (mithilfe der Windows Server 2016-Remotedesktopdienstefunktionalität oder einer anderen Technologie) zu nutzen.</w:t>
      </w:r>
    </w:p>
    <w:p w:rsidR="005737DD" w:rsidRDefault="005737DD">
      <w:pPr>
        <w:pStyle w:val="ProductList-BodyIndented"/>
      </w:pPr>
    </w:p>
    <w:p w:rsidR="005737DD" w:rsidRDefault="004C7087">
      <w:pPr>
        <w:pStyle w:val="ProductList-SubClauseHeading"/>
        <w:outlineLvl w:val="5"/>
      </w:pPr>
      <w:r>
        <w:t>3.1.2 CAL für zusätzliche Funktionen in Zusammenhang mit Windows Server 2016-Rechteverwaltungsdiensten</w:t>
      </w:r>
    </w:p>
    <w:p w:rsidR="005737DD" w:rsidRDefault="004C7087">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70"/>
        <w:gridCol w:w="3630"/>
        <w:gridCol w:w="3456"/>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7DD" w:rsidRDefault="004C70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Azure Information Protection (P1 und P2) Nutzer-AL</w:t>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5737D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737DD" w:rsidRDefault="004C7087">
            <w:pPr>
              <w:pStyle w:val="ProductList-TableBody"/>
            </w:pPr>
            <w:r>
              <w:t xml:space="preserve">CAL-äquivalente Lizenz (siehe </w:t>
            </w:r>
            <w:hyperlink w:anchor="_Sec591">
              <w:r>
                <w:rPr>
                  <w:color w:val="00467F"/>
                  <w:u w:val="single"/>
                </w:rPr>
                <w:t>Anhang A</w:t>
              </w:r>
            </w:hyperlink>
            <w:r>
              <w:t>)</w:t>
            </w:r>
          </w:p>
        </w:tc>
      </w:tr>
    </w:tbl>
    <w:p w:rsidR="005737DD" w:rsidRDefault="005737DD">
      <w:pPr>
        <w:pStyle w:val="ProductList-BodyIndented"/>
      </w:pPr>
    </w:p>
    <w:p w:rsidR="005737DD" w:rsidRDefault="004C7087">
      <w:pPr>
        <w:pStyle w:val="ProductList-SubClauseHeading"/>
        <w:outlineLvl w:val="5"/>
      </w:pPr>
      <w:r>
        <w:t>3.1.3 Nutzer-CAL für zusätzliche Funktionen in Zusammenhang mit Microsoft Identity Manager</w:t>
      </w:r>
    </w:p>
    <w:p w:rsidR="005737DD" w:rsidRDefault="004C7087">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37DD" w:rsidRDefault="004C70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5737DD" w:rsidRDefault="004C7087">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737DD" w:rsidRDefault="004C7087">
            <w:pPr>
              <w:pStyle w:val="ProductList-TableBody"/>
            </w:pPr>
            <w:r>
              <w:t>Azure Active Directory Premium (P1 und P2) Nutzer-AL</w:t>
            </w:r>
          </w:p>
        </w:tc>
      </w:tr>
      <w:tr w:rsidR="005737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37DD" w:rsidRDefault="005737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37DD" w:rsidRDefault="004C70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4C7087">
      <w:pPr>
        <w:pStyle w:val="ProductList-BodyIndented"/>
      </w:pPr>
      <w:r>
        <w:rPr>
          <w:i/>
        </w:rPr>
        <w:t xml:space="preserve">* Auch für jede Person erforderlich, für die die Software Identitätsinformationen ausgibt oder verwaltet. </w:t>
      </w:r>
    </w:p>
    <w:p w:rsidR="005737DD" w:rsidRDefault="005737DD">
      <w:pPr>
        <w:pStyle w:val="ProductList-BodyIndented"/>
      </w:pPr>
    </w:p>
    <w:p w:rsidR="005737DD" w:rsidRDefault="004C7087">
      <w:pPr>
        <w:pStyle w:val="ProductList-SubClauseHeading"/>
        <w:outlineLvl w:val="5"/>
      </w:pPr>
      <w:r>
        <w:t>3.1.4 Synchronisierungsdienst</w:t>
      </w:r>
    </w:p>
    <w:p w:rsidR="005737DD" w:rsidRDefault="004C7087">
      <w:pPr>
        <w:pStyle w:val="ProductList-BodyIndented"/>
      </w:pPr>
      <w:r>
        <w:t>CALs für Microsoft Identity Manager 2016 sind für Nutzer, die nur den Microsoft Identity Manager-Synchronisierungsdienst nutzen, nicht erforderlich.</w:t>
      </w:r>
    </w:p>
    <w:p w:rsidR="005737DD" w:rsidRDefault="005737DD">
      <w:pPr>
        <w:pStyle w:val="ProductList-BodyIndented"/>
      </w:pPr>
    </w:p>
    <w:p w:rsidR="005737DD" w:rsidRDefault="004C7087">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SubClauseHeading"/>
        <w:outlineLvl w:val="5"/>
      </w:pPr>
      <w:r>
        <w:t>3.2.1 Externe Connector-Lizenz für zusätzliche Funktionen in Zusammenhang mit Windows Server 2016-Remotedesktopdiensten</w:t>
      </w:r>
    </w:p>
    <w:p w:rsidR="005737DD" w:rsidRDefault="004C7087">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529"/>
        <w:gridCol w:w="3637"/>
        <w:gridCol w:w="3390"/>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4C7087">
      <w:pPr>
        <w:pStyle w:val="ProductList-BodyIndented"/>
      </w:pPr>
      <w:r>
        <w:rPr>
          <w:i/>
        </w:rPr>
        <w:t>* Auch erforderlich, um Windows Server zum Hosten einer grafischen Benutzeroberfläche (mithilfe der Windows Server 2016-Remotedesktopdienstefunktionalität oder einer anderen Technologie) zu nutzen.</w:t>
      </w:r>
    </w:p>
    <w:p w:rsidR="005737DD" w:rsidRDefault="005737DD">
      <w:pPr>
        <w:pStyle w:val="ProductList-BodyIndented"/>
      </w:pPr>
    </w:p>
    <w:p w:rsidR="005737DD" w:rsidRDefault="004C7087">
      <w:pPr>
        <w:pStyle w:val="ProductList-SubClauseHeading"/>
        <w:outlineLvl w:val="5"/>
      </w:pPr>
      <w:r>
        <w:t>3.2.2 Externe Connector-Lizenz für zusätzliche Funktionen in Zusammenhang mit Windows Server 2016-Rechteverwaltungsdiensten</w:t>
      </w:r>
    </w:p>
    <w:p w:rsidR="005737DD" w:rsidRDefault="004C7087">
      <w:pPr>
        <w:pStyle w:val="ProductList-BodyIndented"/>
      </w:pPr>
      <w:r>
        <w:t>Windows Server 2016-Rechteverwaltungsdienste</w:t>
      </w:r>
    </w:p>
    <w:tbl>
      <w:tblPr>
        <w:tblStyle w:val="PURTable0"/>
        <w:tblW w:w="0" w:type="dxa"/>
        <w:tblLook w:val="04A0" w:firstRow="1" w:lastRow="0" w:firstColumn="1" w:lastColumn="0" w:noHBand="0" w:noVBand="1"/>
      </w:tblPr>
      <w:tblGrid>
        <w:gridCol w:w="3516"/>
        <w:gridCol w:w="3664"/>
        <w:gridCol w:w="3376"/>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Indented"/>
      </w:pPr>
    </w:p>
    <w:p w:rsidR="005737DD" w:rsidRDefault="004C7087">
      <w:pPr>
        <w:pStyle w:val="ProductList-SubClauseHeading"/>
        <w:outlineLvl w:val="5"/>
      </w:pPr>
      <w:r>
        <w:t>3.2.3 Externe Connector-Lizenz für zusätzliche Funktionen in Zusammenhang mit Microsoft Identity Manager</w:t>
      </w:r>
    </w:p>
    <w:p w:rsidR="005737DD" w:rsidRDefault="004C7087">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5737DD" w:rsidRDefault="004C7087">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4C7087">
      <w:pPr>
        <w:pStyle w:val="ProductList-BodyIndented"/>
      </w:pPr>
      <w:r>
        <w:rPr>
          <w:i/>
        </w:rPr>
        <w:t>* Auch für jeden Externen Nutzer erforderlich, für den die Software Identitätsinformationen ausgibt oder verwaltet (und keine CALs für Microsoft Identity Manager 2016 vorhanden sind).</w:t>
      </w:r>
    </w:p>
    <w:p w:rsidR="005737DD" w:rsidRDefault="005737DD">
      <w:pPr>
        <w:pStyle w:val="ProductList-BodyIndented"/>
      </w:pPr>
    </w:p>
    <w:p w:rsidR="005737DD" w:rsidRDefault="004C7087">
      <w:pPr>
        <w:pStyle w:val="ProductList-ClauseHeading"/>
        <w:outlineLvl w:val="4"/>
      </w:pPr>
      <w:r>
        <w:t>3.3 Zusätzliche Bestimmungen für Windows Server 2016 Essentials</w:t>
      </w:r>
    </w:p>
    <w:p w:rsidR="005737DD" w:rsidRDefault="004C7087">
      <w:pPr>
        <w:pStyle w:val="ProductList-SubClauseHeading"/>
        <w:outlineLvl w:val="5"/>
      </w:pPr>
      <w:r>
        <w:t>3.3.1 Nutzungsbeschränkungen</w:t>
      </w:r>
    </w:p>
    <w:p w:rsidR="005737DD" w:rsidRDefault="004C7087" w:rsidP="004C7087">
      <w:pPr>
        <w:pStyle w:val="ProductList-Bullet"/>
        <w:numPr>
          <w:ilvl w:val="1"/>
          <w:numId w:val="34"/>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rsidR="005737DD" w:rsidRDefault="004C7087" w:rsidP="004C7087">
      <w:pPr>
        <w:pStyle w:val="ProductList-Bullet"/>
        <w:numPr>
          <w:ilvl w:val="1"/>
          <w:numId w:val="34"/>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rsidR="005737DD" w:rsidRDefault="005737DD">
      <w:pPr>
        <w:pStyle w:val="ProductList-BodyIndented"/>
      </w:pPr>
    </w:p>
    <w:p w:rsidR="005737DD" w:rsidRDefault="004C7087">
      <w:pPr>
        <w:pStyle w:val="ProductList-SubClauseHeading"/>
        <w:outlineLvl w:val="5"/>
      </w:pPr>
      <w:r>
        <w:t>3.3.2 Verwendung der Serversoftware</w:t>
      </w:r>
    </w:p>
    <w:p w:rsidR="005737DD" w:rsidRDefault="004C7087">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5737DD" w:rsidRDefault="005737DD">
      <w:pPr>
        <w:pStyle w:val="ProductList-BodyIndented"/>
      </w:pPr>
    </w:p>
    <w:p w:rsidR="005737DD" w:rsidRDefault="004C7087">
      <w:pPr>
        <w:pStyle w:val="ProductList-SubClauseHeading"/>
        <w:outlineLvl w:val="5"/>
      </w:pPr>
      <w:r>
        <w:t>3.3.3 Windows Server 2016 Essentials Connector</w:t>
      </w:r>
    </w:p>
    <w:p w:rsidR="005737DD" w:rsidRDefault="004C7087">
      <w:pPr>
        <w:pStyle w:val="ProductList-BodyIndented"/>
      </w:pPr>
      <w:r>
        <w:t>Der Kunde ist berechtigt, die Software Windows Server 2016 Essentials Connector auf maximal 50 Geräten gleichzeitig zu installieren und zu verwenden. Er darf diese Software nur mit der Serversoftware verwenden.</w:t>
      </w:r>
    </w:p>
    <w:p w:rsidR="005737DD" w:rsidRDefault="005737DD">
      <w:pPr>
        <w:pStyle w:val="ProductList-BodyIndented"/>
      </w:pPr>
    </w:p>
    <w:p w:rsidR="005737DD" w:rsidRDefault="004C7087">
      <w:pPr>
        <w:pStyle w:val="ProductList-SubClauseHeading"/>
        <w:outlineLvl w:val="5"/>
      </w:pPr>
      <w:r>
        <w:t>3.3.4 Zugriff auf Windows Server 2016 Active Directory-Rechteverwaltungsdienste</w:t>
      </w:r>
    </w:p>
    <w:p w:rsidR="005737DD" w:rsidRDefault="004C7087">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rsidR="005737DD" w:rsidRDefault="005737DD">
      <w:pPr>
        <w:pStyle w:val="ProductList-BodyIndented"/>
      </w:pPr>
    </w:p>
    <w:p w:rsidR="005737DD" w:rsidRDefault="004C7087">
      <w:pPr>
        <w:pStyle w:val="ProductList-ClauseHeading"/>
        <w:outlineLvl w:val="4"/>
      </w:pPr>
      <w:r>
        <w:t>3.4 Windows Server Container ohne Hyper-V-Isolierung mit Windows Server 2016 Standard und Datacenter</w:t>
      </w:r>
    </w:p>
    <w:p w:rsidR="005737DD" w:rsidRDefault="004C7087">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5737DD" w:rsidRDefault="005737DD">
      <w:pPr>
        <w:pStyle w:val="ProductList-Body"/>
      </w:pPr>
    </w:p>
    <w:p w:rsidR="005737DD" w:rsidRDefault="004C7087">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710"/>
        <w:gridCol w:w="3673"/>
        <w:gridCol w:w="3533"/>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4C708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737DD" w:rsidRDefault="004C7087">
            <w:pPr>
              <w:pStyle w:val="ProductList-TableBody"/>
            </w:pPr>
            <w:r>
              <w:rPr>
                <w:color w:val="404040"/>
              </w:rPr>
              <w:t>Failoverrechte: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109">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Produktliste – Juni 2015</w:t>
              </w:r>
            </w:hyperlink>
            <w:r>
              <w:t xml:space="preserve"> (Forefront Identity Manager 2010 R2); </w:t>
            </w:r>
            <w:hyperlink r:id="rId111">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37DD" w:rsidRDefault="004C7087">
            <w:pPr>
              <w:pStyle w:val="ProductList-TableBody"/>
            </w:pPr>
            <w:r>
              <w:rPr>
                <w:color w:val="404040"/>
              </w:rPr>
              <w:t>Roamingrechte: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37DD" w:rsidRDefault="004C70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37DD" w:rsidRDefault="005737DD">
            <w:pPr>
              <w:pStyle w:val="ProductList-TableBody"/>
            </w:pPr>
          </w:p>
        </w:tc>
      </w:tr>
    </w:tbl>
    <w:p w:rsidR="005737DD" w:rsidRDefault="005737DD">
      <w:pPr>
        <w:pStyle w:val="ProductList-ClauseHeading"/>
        <w:outlineLvl w:val="4"/>
      </w:pPr>
    </w:p>
    <w:p w:rsidR="005737DD" w:rsidRDefault="004C7087">
      <w:pPr>
        <w:pStyle w:val="ProductList-ClauseHeading"/>
        <w:outlineLvl w:val="4"/>
      </w:pPr>
      <w:r>
        <w:t>4.1 Microsoft Azure Hybrid-Nutzungsvorteil für Windows Server</w:t>
      </w:r>
    </w:p>
    <w:p w:rsidR="005737DD" w:rsidRDefault="004C7087">
      <w:pPr>
        <w:pStyle w:val="ProductList-Body"/>
      </w:pPr>
      <w:r>
        <w:t xml:space="preserve">Weitere Informationen finden Sie in </w:t>
      </w:r>
      <w:hyperlink w:anchor="_Sec624">
        <w:r>
          <w:rPr>
            <w:color w:val="00467F"/>
            <w:u w:val="single"/>
          </w:rPr>
          <w:t>Abschnitt 7. Microsoft Azure Hybrid-Nutzungsvorteil</w:t>
        </w:r>
      </w:hyperlink>
      <w:r>
        <w:t xml:space="preserve"> im Produkteintrag zu Microsoft Azure im Hinblick auf die Bereitstellung von Abbildern von Windows Server auf Microsoft Azure.</w:t>
      </w:r>
    </w:p>
    <w:p w:rsidR="005737DD" w:rsidRDefault="005737DD">
      <w:pPr>
        <w:pStyle w:val="ProductList-Body"/>
      </w:pPr>
    </w:p>
    <w:p w:rsidR="005737DD" w:rsidRDefault="004C7087">
      <w:pPr>
        <w:pStyle w:val="ProductList-ClauseHeading"/>
        <w:outlineLvl w:val="4"/>
      </w:pPr>
      <w:r>
        <w:t>4.2 Halbjährliche Channel-Releases</w:t>
      </w:r>
    </w:p>
    <w:p w:rsidR="005737DD" w:rsidRDefault="004C7087">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 Zu Produktlizenzierungszwecken wird Nano Server, der mit Windows Server 2016 herausgegeben wird, als Halbjährlicher Channel-Release angesehen.</w:t>
      </w:r>
    </w:p>
    <w:p w:rsidR="005737DD" w:rsidRDefault="005737DD">
      <w:pPr>
        <w:pStyle w:val="ProductList-ClauseHeading"/>
        <w:outlineLvl w:val="4"/>
      </w:pPr>
    </w:p>
    <w:p w:rsidR="005737DD" w:rsidRDefault="004C7087">
      <w:pPr>
        <w:pStyle w:val="ProductList-ClauseHeading"/>
        <w:outlineLvl w:val="4"/>
      </w:pPr>
      <w:r>
        <w:t>4.3 Nutzer-CAL und Nutzer-AL für Remotedesktopdienste („RDS“) – Erweiterte Rechte:</w:t>
      </w:r>
    </w:p>
    <w:p w:rsidR="005737DD" w:rsidRDefault="004C7087">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5737DD" w:rsidRDefault="005737DD">
      <w:pPr>
        <w:pStyle w:val="ProductList-Body"/>
      </w:pPr>
    </w:p>
    <w:p w:rsidR="005737DD" w:rsidRDefault="004C7087">
      <w:pPr>
        <w:pStyle w:val="ProductList-ClauseHeading"/>
        <w:outlineLvl w:val="4"/>
      </w:pPr>
      <w:r>
        <w:t>4.4 Nutzungsrechte und Lizenzgewährungen in Verbindung mit der Änderung des Lizenzierungsmodells - Berechtigte Lizenz</w:t>
      </w:r>
    </w:p>
    <w:p w:rsidR="005737DD" w:rsidRDefault="004C7087">
      <w:pPr>
        <w:pStyle w:val="ProductList-Body"/>
      </w:pPr>
      <w:r>
        <w:t>Der Begriff „Berechtigte Lizenz“, so wie er in den Migrationsrechten für Windows Server definiert ist, veröffentlicht in den Produktbestimmungen aus Oktober 2016, wird aktualisiert, um zusätzlich Window Server-Prozessorlizenzen mit SA einzuschließen, die vom Kunden zum 31. Dezember 2016 im Zusammenhang mit einem neuen oder verlängerten Beitritt mit Inkrafttreten zwischen dem 01. Oktober und 31. Dezember 2016 erlangt worden sind.</w:t>
      </w:r>
    </w:p>
    <w:p w:rsidR="005737DD" w:rsidRDefault="005737DD">
      <w:pPr>
        <w:pStyle w:val="PURBreadcrumb"/>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5737DD">
      <w:pPr>
        <w:sectPr w:rsidR="005737DD">
          <w:headerReference w:type="default" r:id="rId112"/>
          <w:footerReference w:type="default" r:id="rId113"/>
          <w:type w:val="continuous"/>
          <w:pgSz w:w="12240" w:h="15840" w:code="1"/>
          <w:pgMar w:top="1170" w:right="720" w:bottom="720" w:left="720" w:header="432" w:footer="288" w:gutter="0"/>
          <w:cols w:space="360"/>
        </w:sectPr>
      </w:pPr>
    </w:p>
    <w:p w:rsidR="005737DD" w:rsidRDefault="004C7087">
      <w:pPr>
        <w:pStyle w:val="ProductList-SectionHeading"/>
        <w:pageBreakBefore/>
        <w:outlineLvl w:val="0"/>
      </w:pPr>
      <w:bookmarkStart w:id="206" w:name="_Sec548"/>
      <w:bookmarkEnd w:id="34"/>
      <w:r>
        <w:t>Online-Dienste</w:t>
      </w:r>
      <w:r>
        <w:fldChar w:fldCharType="begin"/>
      </w:r>
      <w:r>
        <w:instrText xml:space="preserve"> TC "</w:instrText>
      </w:r>
      <w:bookmarkStart w:id="207" w:name="_Toc504910531"/>
      <w:r>
        <w:instrText>Online-Dienste</w:instrText>
      </w:r>
      <w:bookmarkEnd w:id="207"/>
      <w:r>
        <w:instrText>" \l 1</w:instrText>
      </w:r>
      <w:r>
        <w:fldChar w:fldCharType="end"/>
      </w:r>
    </w:p>
    <w:p w:rsidR="005737DD" w:rsidRDefault="004C7087">
      <w:pPr>
        <w:pStyle w:val="ProductList-Body"/>
      </w:pPr>
      <w:r>
        <w:t xml:space="preserve">Der Erwerb und die Nutzung von Microsoft-Onlinediensten durch den Kunden unterliegen den Produktbestimmungen sowie den Bestimmungen für Onlinedienste (OST) von Microsoft, die unter </w:t>
      </w:r>
      <w:hyperlink r:id="rId114">
        <w:r>
          <w:rPr>
            <w:color w:val="00467F"/>
            <w:u w:val="single"/>
          </w:rPr>
          <w:t>http://go.microsoft.com/?linkid=9840733</w:t>
        </w:r>
      </w:hyperlink>
      <w:r>
        <w:t xml:space="preserve"> abgerufen werden können und durch Bezugnahme Bestandteil dieses Dokuments werden.</w:t>
      </w:r>
    </w:p>
    <w:p w:rsidR="005737DD" w:rsidRDefault="004C7087">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504910532"/>
      <w:r>
        <w:instrText>Regionale Verfügbarkeit von Onlinediensten</w:instrText>
      </w:r>
      <w:bookmarkEnd w:id="209"/>
      <w:r>
        <w:instrText>" \l 2</w:instrText>
      </w:r>
      <w:r>
        <w:fldChar w:fldCharType="end"/>
      </w:r>
    </w:p>
    <w:p w:rsidR="005737DD" w:rsidRDefault="004C7087">
      <w:pPr>
        <w:pStyle w:val="ProductList-Body"/>
      </w:pPr>
      <w:r>
        <w:t xml:space="preserve">Unter </w:t>
      </w:r>
      <w:hyperlink r:id="rId115" w:anchor="international">
        <w:r>
          <w:rPr>
            <w:color w:val="00467F"/>
            <w:u w:val="single"/>
          </w:rPr>
          <w:t>http://www.microsoft.com/online/faq.aspx#international</w:t>
        </w:r>
      </w:hyperlink>
      <w:r>
        <w:t xml:space="preserve"> finden Sie eine Liste der Länder und Regionen, in denen die Onlinedienste verfügbar sind.</w:t>
      </w:r>
    </w:p>
    <w:p w:rsidR="005737DD" w:rsidRDefault="004C7087">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504910533"/>
      <w:r>
        <w:instrText>Regeln für den Erwerb von Onlinediensten</w:instrText>
      </w:r>
      <w:bookmarkEnd w:id="211"/>
      <w:r>
        <w:instrText>" \l 2</w:instrText>
      </w:r>
      <w:r>
        <w:fldChar w:fldCharType="end"/>
      </w:r>
    </w:p>
    <w:p w:rsidR="005737DD" w:rsidRDefault="004C7087">
      <w:pPr>
        <w:pStyle w:val="ProductList-Body"/>
      </w:pPr>
      <w:r>
        <w:t>Die folgenden Regeln für den Erwerb gelten für den Kauf von Onlinediensten:</w:t>
      </w:r>
    </w:p>
    <w:p w:rsidR="005737DD" w:rsidRDefault="004C7087" w:rsidP="004C7087">
      <w:pPr>
        <w:pStyle w:val="ProductList-Bullet"/>
        <w:numPr>
          <w:ilvl w:val="0"/>
          <w:numId w:val="35"/>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5737DD" w:rsidRDefault="004C7087" w:rsidP="004C7087">
      <w:pPr>
        <w:pStyle w:val="ProductList-Bullet"/>
        <w:numPr>
          <w:ilvl w:val="0"/>
          <w:numId w:val="35"/>
        </w:numPr>
      </w:pPr>
      <w:r>
        <w:t>Wenn der Kunde zusätzliche Onlinedienste erwirbt, muss das Ende der Abonnementlaufzeit des zusätzlichen Erwerbs mit der bestehenden Abonnementlaufzeit des Kunden für denselben Onlinedienst übereinstimmen.</w:t>
      </w:r>
    </w:p>
    <w:p w:rsidR="005737DD" w:rsidRDefault="004C7087" w:rsidP="004C7087">
      <w:pPr>
        <w:pStyle w:val="ProductList-Bullet"/>
        <w:numPr>
          <w:ilvl w:val="0"/>
          <w:numId w:val="35"/>
        </w:numPr>
      </w:pPr>
      <w:r>
        <w:t>Sofern nicht im Volumenlizenzvertrag des Kunden zugelassen, ist der Kunde nicht berechtigt, die vom Onlinedienstabonnement während dessen Laufzeit abgedeckte Anzahl von Benutzern oder Geräten zu verringern.</w:t>
      </w:r>
    </w:p>
    <w:p w:rsidR="005737DD" w:rsidRDefault="004C7087" w:rsidP="004C7087">
      <w:pPr>
        <w:pStyle w:val="ProductList-Bullet"/>
        <w:numPr>
          <w:ilvl w:val="0"/>
          <w:numId w:val="35"/>
        </w:numPr>
      </w:pPr>
      <w:r>
        <w:t>Die Bestimmungen für Microsoft Azure werden im Produkteintrag zu Microsoft Azure dargelegt.</w:t>
      </w:r>
    </w:p>
    <w:p w:rsidR="005737DD" w:rsidRDefault="004C7087" w:rsidP="004C7087">
      <w:pPr>
        <w:pStyle w:val="ProductList-Bullet"/>
        <w:numPr>
          <w:ilvl w:val="0"/>
          <w:numId w:val="35"/>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rsidR="005737DD" w:rsidRDefault="004C7087">
      <w:pPr>
        <w:pStyle w:val="ProductList-Offering1Heading"/>
        <w:outlineLvl w:val="1"/>
      </w:pPr>
      <w:bookmarkStart w:id="212" w:name="_Sec623"/>
      <w:r>
        <w:t>Verlängerung von Onlinediensten</w:t>
      </w:r>
      <w:bookmarkEnd w:id="212"/>
      <w:r>
        <w:fldChar w:fldCharType="begin"/>
      </w:r>
      <w:r>
        <w:instrText xml:space="preserve"> TC "</w:instrText>
      </w:r>
      <w:bookmarkStart w:id="213" w:name="_Toc504910534"/>
      <w:r>
        <w:instrText>Verlängerung von Onlinediensten</w:instrText>
      </w:r>
      <w:bookmarkEnd w:id="213"/>
      <w:r>
        <w:instrText>" \l 2</w:instrText>
      </w:r>
      <w:r>
        <w:fldChar w:fldCharType="end"/>
      </w:r>
    </w:p>
    <w:p w:rsidR="005737DD" w:rsidRDefault="004C7087">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6"/>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GroupHeading"/>
        <w:outlineLvl w:val="1"/>
      </w:pPr>
      <w:bookmarkStart w:id="214" w:name="_Sec624"/>
      <w:r>
        <w:t>Microsoft Azure-Dienste</w:t>
      </w:r>
      <w:bookmarkEnd w:id="214"/>
      <w:r>
        <w:fldChar w:fldCharType="begin"/>
      </w:r>
      <w:r>
        <w:instrText xml:space="preserve"> TC "</w:instrText>
      </w:r>
      <w:bookmarkStart w:id="215" w:name="_Toc504910535"/>
      <w:r>
        <w:instrText>Microsoft Azure-Dienste</w:instrText>
      </w:r>
      <w:bookmarkEnd w:id="215"/>
      <w:r>
        <w:instrText>" \l 2</w:instrText>
      </w:r>
      <w:r>
        <w:fldChar w:fldCharType="end"/>
      </w:r>
    </w:p>
    <w:p w:rsidR="005737DD" w:rsidRDefault="004C7087">
      <w:pPr>
        <w:pStyle w:val="ProductList-ClauseHeading"/>
        <w:outlineLvl w:val="2"/>
      </w:pPr>
      <w:r>
        <w:t>1. Definitionen</w:t>
      </w:r>
    </w:p>
    <w:p w:rsidR="005737DD" w:rsidRDefault="004C7087">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rsidR="005737DD" w:rsidRDefault="004C7087">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5737DD" w:rsidRDefault="004C7087">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rsidR="005737DD" w:rsidRDefault="004C7087">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5737DD" w:rsidRDefault="005737DD">
      <w:pPr>
        <w:pStyle w:val="ProductList-Body"/>
      </w:pPr>
    </w:p>
    <w:p w:rsidR="005737DD" w:rsidRDefault="004C7087">
      <w:pPr>
        <w:pStyle w:val="ProductList-ClauseHeading"/>
        <w:outlineLvl w:val="2"/>
      </w:pPr>
      <w:r>
        <w:t>2. Abonnementlaufzeit</w:t>
      </w:r>
    </w:p>
    <w:p w:rsidR="005737DD" w:rsidRDefault="004C7087">
      <w:pPr>
        <w:pStyle w:val="ProductList-Body"/>
      </w:pPr>
      <w:r>
        <w:t>Der Kunde kann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rsidR="005737DD" w:rsidRDefault="005737DD">
      <w:pPr>
        <w:pStyle w:val="ProductList-Body"/>
      </w:pPr>
    </w:p>
    <w:p w:rsidR="005737DD" w:rsidRDefault="004C7087">
      <w:pPr>
        <w:pStyle w:val="ProductList-ClauseHeading"/>
        <w:outlineLvl w:val="2"/>
      </w:pPr>
      <w:r>
        <w:t>3. Erwerb von Diensten</w:t>
      </w:r>
    </w:p>
    <w:p w:rsidR="005737DD" w:rsidRDefault="004C7087">
      <w:pPr>
        <w:pStyle w:val="ProductList-Body"/>
      </w:pPr>
      <w:r>
        <w:t>Microsoft Azure-Dienste können auf eine der folgenden Arten bzw. deren Kombination erworben werden:</w:t>
      </w:r>
    </w:p>
    <w:p w:rsidR="005737DD" w:rsidRDefault="004C7087" w:rsidP="004C7087">
      <w:pPr>
        <w:pStyle w:val="ProductList-Bullet"/>
        <w:numPr>
          <w:ilvl w:val="0"/>
          <w:numId w:val="36"/>
        </w:numPr>
      </w:pPr>
      <w:r>
        <w:rPr>
          <w:b/>
          <w:color w:val="00188F"/>
        </w:rPr>
        <w:t>Finanzielle Verpflichtung</w:t>
      </w:r>
      <w: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rsidR="005737DD" w:rsidRDefault="004C7087" w:rsidP="004C7087">
      <w:pPr>
        <w:pStyle w:val="ProductList-Bullet"/>
        <w:numPr>
          <w:ilvl w:val="0"/>
          <w:numId w:val="36"/>
        </w:numPr>
      </w:pPr>
      <w:r>
        <w:rPr>
          <w:b/>
          <w:color w:val="00188F"/>
        </w:rPr>
        <w:t>Nutzung</w:t>
      </w:r>
      <w:r>
        <w:t>: Der Kunde zahlt für die Menge der in einem Abrechnungszeitraum genutzten Microsoft Azure-Dienste. Bestimmte Funktionen der Microsoft Azure-Dienste sind ggf. nur bei Erwerb auf Nutzungsbasis verfügbar.</w:t>
      </w:r>
    </w:p>
    <w:p w:rsidR="005737DD" w:rsidRDefault="004C7087" w:rsidP="004C7087">
      <w:pPr>
        <w:pStyle w:val="ProductList-Bullet"/>
        <w:numPr>
          <w:ilvl w:val="0"/>
          <w:numId w:val="36"/>
        </w:numPr>
      </w:pPr>
      <w:r>
        <w:rPr>
          <w:b/>
          <w:color w:val="00188F"/>
        </w:rPr>
        <w:t>Microsoft Azure-Dienstplan</w:t>
      </w:r>
      <w:r>
        <w:t>: Der Kunde kann einen Microsoft Azure-Dienst als Microsoft Azure-Dienstplan abonnieren.</w:t>
      </w:r>
    </w:p>
    <w:p w:rsidR="005737DD" w:rsidRDefault="004C7087" w:rsidP="004C7087">
      <w:pPr>
        <w:pStyle w:val="ProductList-Bullet"/>
        <w:numPr>
          <w:ilvl w:val="0"/>
          <w:numId w:val="36"/>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5737DD" w:rsidRDefault="005737DD">
      <w:pPr>
        <w:pStyle w:val="ProductList-Body"/>
      </w:pPr>
    </w:p>
    <w:p w:rsidR="005737DD" w:rsidRDefault="004C7087">
      <w:pPr>
        <w:pStyle w:val="ProductList-ClauseHeading"/>
        <w:outlineLvl w:val="2"/>
      </w:pPr>
      <w:r>
        <w:t>4. Preise</w:t>
      </w:r>
    </w:p>
    <w:p w:rsidR="005737DD" w:rsidRDefault="004C7087">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rsidR="005737DD" w:rsidRDefault="005737DD">
      <w:pPr>
        <w:pStyle w:val="ProductList-Body"/>
      </w:pPr>
    </w:p>
    <w:p w:rsidR="005737DD" w:rsidRDefault="004C7087">
      <w:pPr>
        <w:pStyle w:val="ProductList-ClauseHeading"/>
        <w:outlineLvl w:val="2"/>
      </w:pPr>
      <w:r>
        <w:t>5. Zahlung und Gebühren</w:t>
      </w:r>
    </w:p>
    <w:p w:rsidR="005737DD" w:rsidRDefault="004C7087" w:rsidP="004C7087">
      <w:pPr>
        <w:pStyle w:val="ProductList-Bullet"/>
        <w:numPr>
          <w:ilvl w:val="0"/>
          <w:numId w:val="37"/>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rsidR="005737DD" w:rsidRDefault="004C7087" w:rsidP="004C7087">
      <w:pPr>
        <w:pStyle w:val="ProductList-Bullet"/>
        <w:numPr>
          <w:ilvl w:val="0"/>
          <w:numId w:val="37"/>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rsidR="005737DD" w:rsidRDefault="004C7087" w:rsidP="004C7087">
      <w:pPr>
        <w:pStyle w:val="ProductList-Bullet"/>
        <w:numPr>
          <w:ilvl w:val="0"/>
          <w:numId w:val="37"/>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Beitrittsquartals.</w:t>
      </w:r>
    </w:p>
    <w:p w:rsidR="005737DD" w:rsidRDefault="004C7087" w:rsidP="004C7087">
      <w:pPr>
        <w:pStyle w:val="ProductList-Bullet"/>
        <w:numPr>
          <w:ilvl w:val="0"/>
          <w:numId w:val="37"/>
        </w:numPr>
      </w:pPr>
      <w:r>
        <w:rPr>
          <w:b/>
          <w:color w:val="00188F"/>
        </w:rPr>
        <w:t>Nutzungsabhängige Rechnungsstellung</w:t>
      </w:r>
      <w:r>
        <w:t>: Wenn der Kunde Microsoft Azure-Dienste ohne Finanzielle Verpflichtung bereitstellt, erhält er (oder sein Handelspartner) vierteljährlich eine Rechnung entsprechend den Nutzungsabhängigen Preisen. Jegliche Nutzung der Microsoft Azure-Dienste nach Ablauf oder Kündigung der Abonnementlaufzeit eines Kunden wird dem Kunden (oder seinem Handelspartner) pro Quartal zu den jeweils gültigen Nutzungsabhängigen Preisen in Rechnung gestellt.</w:t>
      </w:r>
    </w:p>
    <w:p w:rsidR="005737DD" w:rsidRDefault="004C7087" w:rsidP="004C7087">
      <w:pPr>
        <w:pStyle w:val="ProductList-Bullet"/>
        <w:numPr>
          <w:ilvl w:val="0"/>
          <w:numId w:val="37"/>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rsidR="005737DD" w:rsidRDefault="005737DD">
      <w:pPr>
        <w:pStyle w:val="ProductList-Body"/>
      </w:pPr>
    </w:p>
    <w:p w:rsidR="005737DD" w:rsidRDefault="004C7087">
      <w:pPr>
        <w:pStyle w:val="ProductList-ClauseHeading"/>
        <w:outlineLvl w:val="2"/>
      </w:pPr>
      <w:r>
        <w:t>6. Open-Lizenz-, Open Value- und Open Value Subscription-Programm</w:t>
      </w:r>
    </w:p>
    <w:p w:rsidR="005737DD" w:rsidRDefault="004C7087">
      <w:pPr>
        <w:pStyle w:val="ProductList-SubClauseHeading"/>
        <w:outlineLvl w:val="3"/>
      </w:pPr>
      <w:r>
        <w:t>6.1 Definitionen</w:t>
      </w:r>
    </w:p>
    <w:p w:rsidR="005737DD" w:rsidRDefault="004C7087">
      <w:pPr>
        <w:pStyle w:val="ProductList-BodyIndented"/>
      </w:pPr>
      <w:r>
        <w:rPr>
          <w:b/>
          <w:color w:val="00188F"/>
        </w:rPr>
        <w:t>Nutzungsabhängige Preise</w:t>
      </w:r>
      <w:r>
        <w:t xml:space="preserve"> sind die Preise für alle Open-Lizenz-, Open Value- und Open Value Subscription-Vertragszwecke für alle Microsoft Azure-Dienste.</w:t>
      </w:r>
    </w:p>
    <w:p w:rsidR="005737DD" w:rsidRDefault="004C7087">
      <w:pPr>
        <w:pStyle w:val="ProductList-BodyIndented"/>
      </w:pPr>
      <w:r>
        <w:rPr>
          <w:b/>
          <w:color w:val="00188F"/>
        </w:rPr>
        <w:t>Portal</w:t>
      </w:r>
      <w:r>
        <w:t xml:space="preserve"> ist das Onlineportal, über das der Kunde sein Abonnement verwaltet.</w:t>
      </w:r>
    </w:p>
    <w:p w:rsidR="005737DD" w:rsidRDefault="004C7087">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5737DD" w:rsidRDefault="005737DD">
      <w:pPr>
        <w:pStyle w:val="ProductList-BodyIndented"/>
      </w:pPr>
    </w:p>
    <w:p w:rsidR="005737DD" w:rsidRDefault="004C7087">
      <w:pPr>
        <w:pStyle w:val="ProductList-SubClauseHeading"/>
        <w:outlineLvl w:val="3"/>
      </w:pPr>
      <w:r>
        <w:t>6.2 Abonnementlaufzeit</w:t>
      </w:r>
    </w:p>
    <w:p w:rsidR="005737DD" w:rsidRDefault="004C7087">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5737DD" w:rsidRDefault="005737DD">
      <w:pPr>
        <w:pStyle w:val="ProductList-BodyIndented"/>
      </w:pPr>
    </w:p>
    <w:p w:rsidR="005737DD" w:rsidRDefault="004C7087">
      <w:pPr>
        <w:pStyle w:val="ProductList-ClauseHeading"/>
        <w:outlineLvl w:val="2"/>
      </w:pPr>
      <w:r>
        <w:t>7. Microsoft Azure Hybrid-Nutzungsvorteil</w:t>
      </w:r>
    </w:p>
    <w:p w:rsidR="005737DD" w:rsidRDefault="004C7087">
      <w:pPr>
        <w:pStyle w:val="ProductList-Body"/>
      </w:pPr>
      <w: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 Der Kunde darf Standard oder Datacenter nutzen.</w:t>
      </w:r>
    </w:p>
    <w:p w:rsidR="005737DD" w:rsidRDefault="005737DD">
      <w:pPr>
        <w:pStyle w:val="ProductList-Body"/>
      </w:pPr>
    </w:p>
    <w:p w:rsidR="005737DD" w:rsidRDefault="004C7087">
      <w:pPr>
        <w:pStyle w:val="ProductList-Body"/>
      </w:pPr>
      <w: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7">
        <w:r>
          <w:rPr>
            <w:color w:val="00467F"/>
            <w:u w:val="single"/>
          </w:rPr>
          <w:t>Onlinedienstbestimmungen</w:t>
        </w:r>
      </w:hyperlink>
      <w:r>
        <w:t>.</w:t>
      </w:r>
    </w:p>
    <w:p w:rsidR="005737DD" w:rsidRDefault="005737DD">
      <w:pPr>
        <w:pStyle w:val="ProductList-Body"/>
      </w:pPr>
    </w:p>
    <w:p w:rsidR="005737DD" w:rsidRDefault="004C7087">
      <w:pPr>
        <w:pStyle w:val="ProductList-Body"/>
      </w:pPr>
      <w:r>
        <w:t>Mit dem Azure Hybrid-Nutzungsvorteil für Windows Server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Der Kunde darf nicht gleichzeitig eine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Azure Hybrid-Nutzungsvorteil für Windows Server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 xml:space="preserve"> </w:t>
      </w:r>
      <w:r>
        <w:fldChar w:fldCharType="end"/>
      </w:r>
      <w:r>
        <w:t xml:space="preserve">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dem Azure Hybrid-Nutzungsvorteil für Windows Server nutzt, und dürfen für einen Zeitraum von 90 Tagen nicht erneut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eingesetzt werden.</w:t>
      </w:r>
    </w:p>
    <w:p w:rsidR="005737DD" w:rsidRDefault="005737DD">
      <w:pPr>
        <w:pStyle w:val="ProductList-Body"/>
      </w:pPr>
    </w:p>
    <w:p w:rsidR="005737DD" w:rsidRDefault="004C7087">
      <w:pPr>
        <w:pStyle w:val="ProductList-Offering2HeadingNoBorder"/>
        <w:outlineLvl w:val="2"/>
      </w:pPr>
      <w:bookmarkStart w:id="216" w:name="_Sec625"/>
      <w:r>
        <w:t>Microsoft Azure-Dienste</w:t>
      </w:r>
      <w:bookmarkEnd w:id="216"/>
      <w:r>
        <w:fldChar w:fldCharType="begin"/>
      </w:r>
      <w:r>
        <w:instrText xml:space="preserve"> TC "</w:instrText>
      </w:r>
      <w:bookmarkStart w:id="217" w:name="_Toc504910536"/>
      <w:r>
        <w:instrText>Microsoft Azure-Dienste</w:instrText>
      </w:r>
      <w:bookmarkEnd w:id="217"/>
      <w:r>
        <w:instrText>" \l 3</w:instrText>
      </w:r>
      <w:r>
        <w:fldChar w:fldCharType="end"/>
      </w:r>
    </w:p>
    <w:p w:rsidR="005737DD" w:rsidRDefault="004C7087">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2B2B2"/>
              <w:right w:val="none" w:sz="4" w:space="0" w:color="6E6E6E"/>
            </w:tcBorders>
          </w:tcPr>
          <w:p w:rsidR="005737DD" w:rsidRDefault="004C7087">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2B2B2"/>
              <w:left w:val="none" w:sz="4" w:space="0" w:color="6E6E6E"/>
              <w:bottom w:val="none" w:sz="4" w:space="0" w:color="BFBFBF"/>
              <w:right w:val="none" w:sz="4" w:space="0" w:color="6E6E6E"/>
            </w:tcBorders>
          </w:tcPr>
          <w:p w:rsidR="005737DD" w:rsidRDefault="004C708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bl>
    <w:p w:rsidR="005737DD" w:rsidRDefault="004C7087">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Microsoft Azure-Dienstpläne</w:t>
      </w:r>
    </w:p>
    <w:p w:rsidR="005737DD" w:rsidRDefault="004C7087">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737DD" w:rsidRDefault="005737DD">
            <w:pPr>
              <w:pStyle w:val="PURBreadcrumb"/>
            </w:pPr>
          </w:p>
          <w:tbl>
            <w:tblPr>
              <w:tblW w:w="0" w:type="dxa"/>
              <w:tblLook w:val="04A0" w:firstRow="1" w:lastRow="0" w:firstColumn="1" w:lastColumn="0" w:noHBand="0" w:noVBand="1"/>
            </w:tblPr>
            <w:tblGrid>
              <w:gridCol w:w="10800"/>
            </w:tblGrid>
            <w:tr w:rsidR="005737DD">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TableBody"/>
            </w:pPr>
          </w:p>
        </w:tc>
      </w:tr>
    </w:tbl>
    <w:p w:rsidR="005737DD" w:rsidRDefault="004C7087">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4910537"/>
      <w:r>
        <w:instrText>Microsoft Azure Infrastructure Plans</w:instrText>
      </w:r>
      <w:bookmarkEnd w:id="221"/>
      <w:r>
        <w:instrText>" \l 3</w:instrText>
      </w:r>
      <w:r>
        <w:fldChar w:fldCharType="end"/>
      </w:r>
    </w:p>
    <w:p w:rsidR="005737DD" w:rsidRDefault="004C7087">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bl>
    <w:p w:rsidR="005737DD" w:rsidRDefault="004C7087">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und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pPr>
    </w:p>
    <w:p w:rsidR="005737DD" w:rsidRDefault="004C7087">
      <w:pPr>
        <w:pStyle w:val="ProductList-ClauseHeading"/>
        <w:outlineLvl w:val="4"/>
      </w:pPr>
      <w:r>
        <w:t>2.1 Operations Management and Security</w:t>
      </w:r>
    </w:p>
    <w:p w:rsidR="005737DD" w:rsidRDefault="005737DD">
      <w:pPr>
        <w:pStyle w:val="ProductList-Body"/>
      </w:pPr>
    </w:p>
    <w:p w:rsidR="005737DD" w:rsidRDefault="004C7087">
      <w:pPr>
        <w:pStyle w:val="ProductList-SubClauseHeading"/>
        <w:outlineLvl w:val="5"/>
      </w:pPr>
      <w:r>
        <w:t>2.1.1 Operations Management Suite</w:t>
      </w:r>
    </w:p>
    <w:p w:rsidR="005737DD" w:rsidRDefault="004C7087">
      <w:pPr>
        <w:pStyle w:val="ProductList-BodyIndented"/>
      </w:pPr>
      <w:r>
        <w:t>Die Operations Management and Security-Abonnements sind Angebote im Rahmen der Operations Management Suite.</w:t>
      </w:r>
    </w:p>
    <w:p w:rsidR="005737DD" w:rsidRDefault="005737DD">
      <w:pPr>
        <w:pStyle w:val="ProductList-BodyIndented"/>
      </w:pPr>
    </w:p>
    <w:p w:rsidR="005737DD" w:rsidRDefault="004C7087">
      <w:pPr>
        <w:pStyle w:val="ProductList-SubClauseHeading"/>
        <w:outlineLvl w:val="5"/>
      </w:pPr>
      <w:r>
        <w:t>2.1.2 In Operations Management and Security E1/E2 enthaltene Software</w:t>
      </w:r>
    </w:p>
    <w:p w:rsidR="005737DD" w:rsidRDefault="004C7087">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88"/>
        <w:gridCol w:w="5268"/>
      </w:tblGrid>
      <w:tr w:rsidR="005737D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737DD" w:rsidRDefault="004C7087">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5737DD" w:rsidRDefault="004C7087">
            <w:pPr>
              <w:pStyle w:val="ProductList-TableBody"/>
            </w:pPr>
            <w:r>
              <w:rPr>
                <w:color w:val="FFFFFF"/>
              </w:rPr>
              <w:t>Enthaltene Software</w:t>
            </w:r>
          </w:p>
        </w:tc>
      </w:tr>
      <w:tr w:rsidR="005737DD">
        <w:tc>
          <w:tcPr>
            <w:tcW w:w="6000" w:type="dxa"/>
            <w:tcBorders>
              <w:left w:val="single" w:sz="4" w:space="0" w:color="6E6E6E"/>
              <w:bottom w:val="single" w:sz="4" w:space="0" w:color="6E6E6E"/>
              <w:right w:val="single" w:sz="4" w:space="0" w:color="6E6E6E"/>
            </w:tcBorders>
          </w:tcPr>
          <w:p w:rsidR="005737DD" w:rsidRDefault="004C7087">
            <w:pPr>
              <w:pStyle w:val="ProductList-TableBody"/>
            </w:pPr>
            <w:r>
              <w:t>Operations Management and Security E1</w:t>
            </w:r>
          </w:p>
          <w:p w:rsidR="005737DD" w:rsidRDefault="004C7087">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rsidR="005737DD" w:rsidRDefault="004C7087">
            <w:pPr>
              <w:pStyle w:val="ProductList-TableBody"/>
            </w:pPr>
            <w:r>
              <w:t>System Center Server Standard</w:t>
            </w:r>
          </w:p>
        </w:tc>
      </w:tr>
      <w:tr w:rsidR="005737DD">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Operations Management and Security E2</w:t>
            </w:r>
          </w:p>
          <w:p w:rsidR="005737DD" w:rsidRDefault="004C7087">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System Center Server Standard</w:t>
            </w:r>
          </w:p>
        </w:tc>
      </w:tr>
      <w:tr w:rsidR="005737DD">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System Center Operation Manager</w:t>
            </w:r>
          </w:p>
        </w:tc>
      </w:tr>
      <w:tr w:rsidR="005737DD">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System Center Configuration Manager</w:t>
            </w:r>
          </w:p>
          <w:p w:rsidR="005737DD" w:rsidRDefault="004C7087">
            <w:pPr>
              <w:pStyle w:val="ProductList-TableBody"/>
            </w:pPr>
            <w:r>
              <w:t>System Center Orchestrator</w:t>
            </w:r>
          </w:p>
          <w:p w:rsidR="005737DD" w:rsidRDefault="004C7087">
            <w:pPr>
              <w:pStyle w:val="ProductList-TableBody"/>
            </w:pPr>
            <w:r>
              <w:t>System Center Service Manager</w:t>
            </w:r>
          </w:p>
        </w:tc>
      </w:tr>
      <w:tr w:rsidR="005737DD">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System Center Data Protection Manager</w:t>
            </w:r>
          </w:p>
          <w:p w:rsidR="005737DD" w:rsidRDefault="004C7087">
            <w:pPr>
              <w:pStyle w:val="ProductList-TableBody"/>
            </w:pPr>
            <w:r>
              <w:t>System Center Virtual Machine Manager</w:t>
            </w:r>
          </w:p>
        </w:tc>
      </w:tr>
    </w:tbl>
    <w:p w:rsidR="005737DD" w:rsidRDefault="005737DD">
      <w:pPr>
        <w:pStyle w:val="ProductList-ClauseHeading"/>
        <w:outlineLvl w:val="4"/>
      </w:pPr>
    </w:p>
    <w:p w:rsidR="005737DD" w:rsidRDefault="004C7087">
      <w:pPr>
        <w:pStyle w:val="ProductList-ClauseHeading"/>
        <w:outlineLvl w:val="4"/>
      </w:pPr>
      <w:r>
        <w:t>2.2 Microsoft Azure Stack Plan</w:t>
      </w:r>
    </w:p>
    <w:p w:rsidR="005737DD" w:rsidRDefault="004C7087">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5737DD" w:rsidRDefault="005737DD">
      <w:pPr>
        <w:pStyle w:val="ProductList-Body"/>
      </w:pPr>
    </w:p>
    <w:p w:rsidR="005737DD" w:rsidRDefault="004C7087">
      <w:pPr>
        <w:pStyle w:val="ProductList-ClauseHeading"/>
        <w:outlineLvl w:val="4"/>
      </w:pPr>
      <w:r>
        <w:t>2.3 Microsoft Azure StorSimple Plan-Angebote</w:t>
      </w:r>
    </w:p>
    <w:p w:rsidR="005737DD" w:rsidRDefault="004C7087">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4910538"/>
      <w:r>
        <w:instrText>Microsoft Azure Support Plans</w:instrText>
      </w:r>
      <w:bookmarkEnd w:id="225"/>
      <w:r>
        <w:instrText>" \l 3</w:instrText>
      </w:r>
      <w:r>
        <w:fldChar w:fldCharType="end"/>
      </w:r>
    </w:p>
    <w:p w:rsidR="005737DD" w:rsidRDefault="004C7087">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5737DD">
      <w:pPr>
        <w:pStyle w:val="ProductList-Body"/>
      </w:pPr>
    </w:p>
    <w:p w:rsidR="005737DD" w:rsidRDefault="004C7087">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4910539"/>
      <w:r>
        <w:instrText>Microsoft Azure User Plans</w:instrText>
      </w:r>
      <w:bookmarkEnd w:id="229"/>
      <w:r>
        <w:instrText>" \l 3</w:instrText>
      </w:r>
      <w:r>
        <w:fldChar w:fldCharType="end"/>
      </w:r>
    </w:p>
    <w:p w:rsidR="005737DD" w:rsidRDefault="004C7087">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bl>
    <w:p w:rsidR="005737DD" w:rsidRDefault="004C7087">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NoBorder"/>
        <w:outlineLvl w:val="1"/>
      </w:pPr>
      <w:bookmarkStart w:id="232" w:name="_Sec629"/>
      <w:r>
        <w:t>Microsoft 365</w:t>
      </w:r>
      <w:bookmarkEnd w:id="232"/>
      <w:r>
        <w:fldChar w:fldCharType="begin"/>
      </w:r>
      <w:r>
        <w:instrText xml:space="preserve"> TC "</w:instrText>
      </w:r>
      <w:bookmarkStart w:id="233" w:name="_Toc504910540"/>
      <w:r>
        <w:instrText>Microsoft 365</w:instrText>
      </w:r>
      <w:bookmarkEnd w:id="233"/>
      <w:r>
        <w:instrText>" \l 2</w:instrText>
      </w:r>
      <w:r>
        <w:fldChar w:fldCharType="end"/>
      </w:r>
    </w:p>
    <w:p w:rsidR="005737DD" w:rsidRDefault="004C7087">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Microsoft 365 Business</w:t>
            </w:r>
            <w:r>
              <w:fldChar w:fldCharType="begin"/>
            </w:r>
            <w:r>
              <w:instrText xml:space="preserve"> XE "Microsoft 365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365 E3</w:t>
            </w:r>
            <w:r>
              <w:fldChar w:fldCharType="begin"/>
            </w:r>
            <w:r>
              <w:instrText xml:space="preserve"> XE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Microsoft 365 E3</w:t>
            </w:r>
            <w:r>
              <w:fldChar w:fldCharType="begin"/>
            </w:r>
            <w:r>
              <w:instrText xml:space="preserve"> XE "Add-On für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365 E3 aus SA</w:t>
            </w:r>
            <w:r>
              <w:fldChar w:fldCharType="begin"/>
            </w:r>
            <w:r>
              <w:instrText xml:space="preserve"> XE "Microsoft 365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365 E5</w:t>
            </w:r>
            <w:r>
              <w:fldChar w:fldCharType="begin"/>
            </w:r>
            <w:r>
              <w:instrText xml:space="preserve"> XE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Microsoft 365 E5</w:t>
            </w:r>
            <w:r>
              <w:fldChar w:fldCharType="begin"/>
            </w:r>
            <w:r>
              <w:instrText xml:space="preserve"> XE "Add-On für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365 E5 aus SA</w:t>
            </w:r>
            <w:r>
              <w:fldChar w:fldCharType="begin"/>
            </w:r>
            <w:r>
              <w:instrText xml:space="preserve"> XE "Microsoft 365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5737DD">
      <w:pPr>
        <w:pStyle w:val="ProductList-Body"/>
      </w:pPr>
    </w:p>
    <w:p w:rsidR="005737DD" w:rsidRDefault="004C7087">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Microsoft 365 Step-up von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Microsoft 365 aus SA)</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pPr>
    </w:p>
    <w:p w:rsidR="005737DD" w:rsidRDefault="004C7087">
      <w:pPr>
        <w:pStyle w:val="ProductList-ClauseHeading"/>
        <w:outlineLvl w:val="3"/>
      </w:pPr>
      <w:r>
        <w:t>2.1 Verlängerte Nutzungsrechte für Microsoft 365 E3/E5</w:t>
      </w:r>
    </w:p>
    <w:p w:rsidR="005737DD" w:rsidRDefault="004C7087">
      <w:pPr>
        <w:pStyle w:val="ProductList-SubClauseHeading"/>
        <w:outlineLvl w:val="4"/>
      </w:pPr>
      <w:r>
        <w:t>2.1.1 Office-Server</w:t>
      </w:r>
    </w:p>
    <w:p w:rsidR="005737DD" w:rsidRDefault="004C7087">
      <w:pPr>
        <w:pStyle w:val="ProductList-BodyIndented"/>
      </w:pPr>
      <w:r>
        <w:t>Jeder lizenzierte Nutzer, dem eine Microsoft 365 E3/E5 Nutzer-AL zugewiesen ist, ist berechtigt:</w:t>
      </w:r>
    </w:p>
    <w:p w:rsidR="005737DD" w:rsidRDefault="004C7087" w:rsidP="004C7087">
      <w:pPr>
        <w:pStyle w:val="ProductList-Bullet"/>
        <w:numPr>
          <w:ilvl w:val="1"/>
          <w:numId w:val="38"/>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rsidR="005737DD" w:rsidRDefault="004C7087" w:rsidP="004C7087">
      <w:pPr>
        <w:pStyle w:val="ProductList-Bullet"/>
        <w:numPr>
          <w:ilvl w:val="1"/>
          <w:numId w:val="38"/>
        </w:numPr>
      </w:pPr>
      <w:r>
        <w:t xml:space="preserve">Der Zugriff auf die vorgenannte Serversoftware ist den Nutzern, denen eine Microsoft 365 E3/E5 Nutzer-AL zugewiesen wurde, oder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externen Nutzern</w:t>
      </w:r>
      <w:r>
        <w:fldChar w:fldCharType="end"/>
      </w:r>
      <w:r>
        <w:t xml:space="preserve"> vorbehalten.</w:t>
      </w:r>
    </w:p>
    <w:p w:rsidR="005737DD" w:rsidRDefault="004C7087">
      <w:pPr>
        <w:pStyle w:val="ProductList-BodyIndented"/>
      </w:pPr>
      <w:r>
        <w:t>Diese Bestimmung gilt nicht für Nutzer-ALs, die unter dem Microsoft Cloud-Vertrag erworben wurden.</w:t>
      </w:r>
    </w:p>
    <w:p w:rsidR="005737DD" w:rsidRDefault="005737DD">
      <w:pPr>
        <w:pStyle w:val="ProductList-BodyIndented"/>
      </w:pPr>
    </w:p>
    <w:p w:rsidR="005737DD" w:rsidRDefault="004C7087">
      <w:pPr>
        <w:pStyle w:val="ProductList-SubClauseHeading"/>
        <w:outlineLvl w:val="4"/>
      </w:pPr>
      <w:r>
        <w:t>2.1.2 Office Professional Plus</w:t>
      </w:r>
    </w:p>
    <w:p w:rsidR="005737DD" w:rsidRDefault="004C7087">
      <w:pPr>
        <w:pStyle w:val="ProductList-SubSubClauseHeading"/>
        <w:outlineLvl w:val="5"/>
      </w:pPr>
      <w:r>
        <w:t>2.1.2.1 Nutzer-ALs aus SA für Microsoft 365:</w:t>
      </w:r>
    </w:p>
    <w:p w:rsidR="005737DD" w:rsidRDefault="004C7087">
      <w:pPr>
        <w:pStyle w:val="ProductList-BodyIndented2"/>
      </w:pPr>
      <w:r>
        <w:t>Für jeden Lizenzierten Nutzer, dem der Kunde eine Nutzer-AL aus SA für Microsoft 365 zuweist, ist der Kunde zur Installation der folgenden Programme berechtigt:</w:t>
      </w:r>
    </w:p>
    <w:p w:rsidR="005737DD" w:rsidRDefault="004C7087" w:rsidP="004C7087">
      <w:pPr>
        <w:pStyle w:val="ProductList-Bullet"/>
        <w:numPr>
          <w:ilvl w:val="2"/>
          <w:numId w:val="39"/>
        </w:numPr>
      </w:pPr>
      <w:r>
        <w:t>eine lokale Kopie von Office Professional Plus zur alleinigen Nutzung durch den Lizenzierten Nutzer für die Dauer des Abonnements und</w:t>
      </w:r>
    </w:p>
    <w:p w:rsidR="005737DD" w:rsidRDefault="004C7087" w:rsidP="004C7087">
      <w:pPr>
        <w:pStyle w:val="ProductList-Bullet"/>
        <w:numPr>
          <w:ilvl w:val="2"/>
          <w:numId w:val="39"/>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5737DD" w:rsidRDefault="005737DD">
      <w:pPr>
        <w:pStyle w:val="ProductList-BodyIndented2"/>
      </w:pPr>
    </w:p>
    <w:p w:rsidR="005737DD" w:rsidRDefault="004C7087">
      <w:pPr>
        <w:pStyle w:val="ProductList-SubSubClauseHeading"/>
        <w:outlineLvl w:val="5"/>
      </w:pPr>
      <w:r>
        <w:t>2.1.2.2 In MPSA erworbene Microsoft 365 Nutzer-ALs</w:t>
      </w:r>
    </w:p>
    <w:p w:rsidR="005737DD" w:rsidRDefault="004C7087">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rsidR="005737DD" w:rsidRDefault="005737DD">
      <w:pPr>
        <w:pStyle w:val="ProductList-BodyIndented2"/>
      </w:pPr>
    </w:p>
    <w:p w:rsidR="005737DD" w:rsidRDefault="004C7087">
      <w:pPr>
        <w:pStyle w:val="ProductList-ClauseHeading"/>
        <w:outlineLvl w:val="3"/>
      </w:pPr>
      <w:r>
        <w:t>2.2 Anwendbare Lizenzbestimmungen.</w:t>
      </w:r>
    </w:p>
    <w:p w:rsidR="005737DD" w:rsidRDefault="004C7087">
      <w:pPr>
        <w:pStyle w:val="ProductList-Body"/>
      </w:pPr>
      <w:r>
        <w:t>Zusätzlich zu den Bestimmungen des Microsoft 365-Produkteintrags unterliegen Microsoft 365 E3 und E5 Nutzer-ALs den Lizenzbestimmungen, die für Office 365 Enterprise E3/E5, Enterprise Mobility + Security E3/E5 und Windows 10 Enterprise E3/E5 pro Nutzer gelten.</w:t>
      </w:r>
    </w:p>
    <w:p w:rsidR="005737DD" w:rsidRDefault="005737DD">
      <w:pPr>
        <w:pStyle w:val="ProductList-Body"/>
      </w:pPr>
    </w:p>
    <w:p w:rsidR="005737DD" w:rsidRDefault="004C7087">
      <w:pPr>
        <w:pStyle w:val="ProductList-ClauseHeading"/>
        <w:outlineLvl w:val="3"/>
      </w:pPr>
      <w:r>
        <w:t>2.3 Microsoft 365 F1</w:t>
      </w:r>
    </w:p>
    <w:p w:rsidR="005737DD" w:rsidRDefault="004C7087">
      <w:pPr>
        <w:pStyle w:val="ProductList-SubClauseHeading"/>
        <w:outlineLvl w:val="4"/>
      </w:pPr>
      <w:r>
        <w:t>2.3.1 Nutzungsrechte</w:t>
      </w:r>
    </w:p>
    <w:p w:rsidR="005737DD" w:rsidRDefault="004C7087">
      <w:pPr>
        <w:pStyle w:val="ProductList-BodyIndented"/>
      </w:pPr>
      <w:r>
        <w:t>Die Nutzung von Windows unterliegt den Lizenzbestimmungen im Abschnitt „Nutzungsrechte“ des Windows-Produkteintrags, der auf Windows 10 Enterprise E3 pro Nutzer Anwendung findet; dabei gelten die folgenden Ausnahmen:</w:t>
      </w:r>
    </w:p>
    <w:p w:rsidR="005737DD" w:rsidRDefault="004C7087" w:rsidP="004C7087">
      <w:pPr>
        <w:pStyle w:val="ProductList-Bullet"/>
        <w:numPr>
          <w:ilvl w:val="1"/>
          <w:numId w:val="40"/>
        </w:numPr>
      </w:pPr>
      <w:r>
        <w:t>Die Windows-Komponente von Microsoft 365 F1 wird als Onlinedienst verwendet und ist kein Nachfolgeprodukt zu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w:t>
      </w:r>
    </w:p>
    <w:p w:rsidR="005737DD" w:rsidRDefault="004C7087" w:rsidP="004C7087">
      <w:pPr>
        <w:pStyle w:val="ProductList-Bullet"/>
        <w:numPr>
          <w:ilvl w:val="1"/>
          <w:numId w:val="40"/>
        </w:numPr>
      </w:pPr>
      <w:r>
        <w:t>Ungeachtet anders lautender Bestimmungen im Abschnitt „Nutzungsrechte“ des Windows Desktop-Betriebssystems-Produkteintrags finden Rechte zum Zugriff auf und zur Nutzung von virtualisierten Instanzen von Windows keine Anwendung.</w:t>
      </w:r>
    </w:p>
    <w:p w:rsidR="005737DD" w:rsidRDefault="004C7087" w:rsidP="004C7087">
      <w:pPr>
        <w:pStyle w:val="ProductList-Bullet"/>
        <w:numPr>
          <w:ilvl w:val="1"/>
          <w:numId w:val="40"/>
        </w:numPr>
      </w:pPr>
      <w:r>
        <w:t xml:space="preserve">Lizenzierte Nutzer müssen nicht Hauptnutzer eines Gerätes sein. </w:t>
      </w:r>
    </w:p>
    <w:p w:rsidR="005737DD" w:rsidRDefault="004C7087" w:rsidP="004C7087">
      <w:pPr>
        <w:pStyle w:val="ProductList-Bullet"/>
        <w:numPr>
          <w:ilvl w:val="1"/>
          <w:numId w:val="40"/>
        </w:numPr>
      </w:pPr>
      <w:r>
        <w:t>Der Kunde muss die Active Directory-basierte Aktivierung nutzen. Amerikanische Government Community Cloud-Kunden sind berechtigt, anstelle der KMS-Aktivierung die Azure AD-basierte Aktivierung einzusetzen.</w:t>
      </w:r>
    </w:p>
    <w:p w:rsidR="005737DD" w:rsidRDefault="004C7087">
      <w:pPr>
        <w:pStyle w:val="ProductList-BodyIndented"/>
      </w:pPr>
      <w:r>
        <w:t xml:space="preserve">Die Nutzung von anderen Komponenten von Microsoft 365 F1 unterliegt den Bestimmungen, die gemäß den Bestimmungen für Onlinedienste für diese Komponenten gelten. Außer für Zwecke der Windows Server Base Access-Lizenz und der Client-Zugriffslizenzen für System Center Configuration Manager und Advance Threat Analytics handelt es sich bei Microsoft 365 F1 Nutzer-ALs nicht um CAL-äquivalente Lizenzen. </w:t>
      </w:r>
    </w:p>
    <w:p w:rsidR="005737DD" w:rsidRDefault="005737DD">
      <w:pPr>
        <w:pStyle w:val="ProductList-BodyIndented"/>
      </w:pPr>
    </w:p>
    <w:p w:rsidR="005737DD" w:rsidRDefault="004C7087">
      <w:pPr>
        <w:pStyle w:val="ProductList-SubClauseHeading"/>
        <w:outlineLvl w:val="4"/>
      </w:pPr>
      <w:r>
        <w:t>2.3.2 Microsoft 365 F1 Step-up von Office 365 F1</w:t>
      </w:r>
    </w:p>
    <w:p w:rsidR="005737DD" w:rsidRDefault="004C7087">
      <w:pPr>
        <w:pStyle w:val="ProductList-BodyIndented"/>
      </w:pPr>
      <w:r>
        <w:t xml:space="preserve">Der Kunde kann die Microsoft 365 F1 Step-Up-Lizenz für beliebige seiner Lizenzierten Nutzer von Office 365 F1 erwerben. Diese Step-Up-Lizenz muss unter demselben Volumenlizenzvertrag und ggf. Beitritt erworben werden wie die Office 365 F1-Lizenz. Rechte zum Zugriff auf Onlinedienste unter der Step-Up-Lizenz haben Vorrang vor den Rechten zum Zugriff auf Onlinedienste unter der Office 365 F1-Lizenz und ersetzen diese.  </w:t>
      </w:r>
    </w:p>
    <w:p w:rsidR="005737DD" w:rsidRDefault="005737DD">
      <w:pPr>
        <w:pStyle w:val="ProductList-BodyIndented"/>
      </w:pPr>
    </w:p>
    <w:p w:rsidR="005737DD" w:rsidRDefault="004C7087">
      <w:pPr>
        <w:pStyle w:val="ProductList-ClauseHeading"/>
        <w:outlineLvl w:val="3"/>
      </w:pPr>
      <w:r>
        <w:t>2.4 Nutzungsrechte für Microsoft 365 Business</w:t>
      </w:r>
    </w:p>
    <w:p w:rsidR="005737DD" w:rsidRDefault="004C7087">
      <w:pPr>
        <w:pStyle w:val="ProductList-Body"/>
      </w:pPr>
      <w:r>
        <w:t>Der Kunde ist nicht berechtigt, mehr als 300 Nutzer-Abonnementlizenzen abzuschließen. Die Nutzung von Windows unterliegt den Lizenzbestimmungen im Abschnitt „Nutzungsrechte“ des Windows-Produkteintrags, der auf Windows 10 Enterprise E3 pro Nutzer Anwendung findet; dabei gelten die folgenden Ausnahmen:</w:t>
      </w:r>
    </w:p>
    <w:p w:rsidR="005737DD" w:rsidRDefault="004C7087" w:rsidP="004C7087">
      <w:pPr>
        <w:pStyle w:val="ProductList-Bullet"/>
        <w:numPr>
          <w:ilvl w:val="0"/>
          <w:numId w:val="41"/>
        </w:numPr>
      </w:pPr>
      <w:r>
        <w:t>Windows Business arbeitet als Onlinedienst und ist kein Nachfolger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w:t>
      </w:r>
    </w:p>
    <w:p w:rsidR="005737DD" w:rsidRDefault="004C7087" w:rsidP="004C7087">
      <w:pPr>
        <w:pStyle w:val="ProductList-Bullet"/>
        <w:numPr>
          <w:ilvl w:val="0"/>
          <w:numId w:val="41"/>
        </w:numPr>
      </w:pPr>
      <w:r>
        <w:t xml:space="preserve">Ungeachtet anders lautender Bestimmungen im Abschnitt „Nutzungsrechte“ des Windows Desktop-Betriebssystems-Produkteintrags finden Rechte zum Zugriff auf und zur Nutzung von virtualisierten Instanzen von Windows keine Anwendung. </w:t>
      </w:r>
    </w:p>
    <w:p w:rsidR="005737DD" w:rsidRDefault="005737DD">
      <w:pPr>
        <w:pStyle w:val="ProductList-Body"/>
      </w:pPr>
    </w:p>
    <w:p w:rsidR="005737DD" w:rsidRDefault="004C7087">
      <w:pPr>
        <w:pStyle w:val="ProductList-ClauseHeading"/>
        <w:outlineLvl w:val="3"/>
      </w:pPr>
      <w:r>
        <w:t>2.5 Programme für Forschung &amp; Lehre</w:t>
      </w:r>
    </w:p>
    <w:p w:rsidR="005737DD" w:rsidRDefault="004C7087">
      <w:pPr>
        <w:pStyle w:val="ProductList-Body"/>
      </w:pPr>
      <w:r>
        <w:t>Die folgende Tabelle gilt für Kunden in Volumenlizenz-Programmen für Forschung &amp; Lehre:</w:t>
      </w:r>
    </w:p>
    <w:p w:rsidR="005737DD" w:rsidRDefault="004C7087">
      <w:pPr>
        <w:pStyle w:val="ProductList-SubClauseHeading"/>
        <w:outlineLvl w:val="4"/>
      </w:pPr>
      <w:r>
        <w:t>2.5.1 Microsoft 365 Education A1 (Gerät-AL)</w:t>
      </w:r>
    </w:p>
    <w:p w:rsidR="005737DD" w:rsidRDefault="004C7087">
      <w:pPr>
        <w:pStyle w:val="ProductList-SubSubClauseHeading"/>
        <w:outlineLvl w:val="5"/>
      </w:pPr>
      <w:r>
        <w:t>2.5.1.1 Laufzeit</w:t>
      </w:r>
    </w:p>
    <w:p w:rsidR="005737DD" w:rsidRDefault="004C7087">
      <w:pPr>
        <w:pStyle w:val="ProductList-BodyIndented2"/>
      </w:pPr>
      <w:r>
        <w:t>Die Laufzeit des Abonnements von Microsoft 365 Education A1 (Gerät-AL) beträgt sechs Jahre ab dem Datum der Bestellung. Wenn die Lizenz den Ablauf des Volumenlizenzvertrags des Kunden überdauert, innerhalb dessen die M365 Education A1 (Gerät-AL) erworben wurde, bleiben die Bestimmungen dieses Vertrags bei Bedarf für die Dauer der Microsoft 365 Education A1 (Gerät-AL) erhalten.</w:t>
      </w:r>
    </w:p>
    <w:p w:rsidR="005737DD" w:rsidRDefault="005737DD">
      <w:pPr>
        <w:pStyle w:val="ProductList-BodyIndented2"/>
      </w:pPr>
    </w:p>
    <w:p w:rsidR="005737DD" w:rsidRDefault="004C7087">
      <w:pPr>
        <w:pStyle w:val="ProductList-SubSubClauseHeading"/>
        <w:outlineLvl w:val="5"/>
      </w:pPr>
      <w:r>
        <w:t>2.5.1.2 Neuzuweisung</w:t>
      </w:r>
    </w:p>
    <w:p w:rsidR="005737DD" w:rsidRDefault="004C7087">
      <w:pPr>
        <w:pStyle w:val="ProductList-BodyIndented2"/>
      </w:pPr>
      <w:r>
        <w:t>Die M365 Education A1 (Gerät-AL) darf auf ein neues Gerät desselben Modells (oder auf gleichwertigen, vom Hersteller bereitgestellten Ersatz) nur bei einem permanenten Hardwarefehler des Gerätes lauten, dem die Microsoft 365 Education A1 (Gerät-AL) zuvor zugewiesen worden war.</w:t>
      </w:r>
    </w:p>
    <w:p w:rsidR="005737DD" w:rsidRDefault="005737DD">
      <w:pPr>
        <w:pStyle w:val="ProductList-BodyIndented2"/>
      </w:pPr>
    </w:p>
    <w:p w:rsidR="005737DD" w:rsidRDefault="004C7087">
      <w:pPr>
        <w:pStyle w:val="ProductList-SubSubClauseHeading"/>
        <w:outlineLvl w:val="5"/>
      </w:pPr>
      <w:r>
        <w:t>2.5.1.3 Nutzungsrechte für Windows AutoPilot</w:t>
      </w:r>
    </w:p>
    <w:p w:rsidR="005737DD" w:rsidRDefault="004C7087">
      <w:pPr>
        <w:pStyle w:val="ProductList-BodyIndented2"/>
      </w:pPr>
      <w:r>
        <w:t xml:space="preserve">Lizenzierte Nutzer von Microsoft 365 Education A1 (Gerät-AL) sind berechtigt, die über das Partner Center des Cloud-Lösungsanbieters verfügbare Windows AutoPilot-Funktion zu nutzen.   </w:t>
      </w:r>
    </w:p>
    <w:p w:rsidR="005737DD" w:rsidRDefault="005737DD">
      <w:pPr>
        <w:pStyle w:val="ProductList-BodyIndented2"/>
      </w:pPr>
    </w:p>
    <w:p w:rsidR="005737DD" w:rsidRDefault="004C7087">
      <w:pPr>
        <w:pStyle w:val="ProductList-SubSubClauseHeading"/>
        <w:outlineLvl w:val="5"/>
      </w:pPr>
      <w:r>
        <w:t>2.5.1.4 Windows 7-Versionen</w:t>
      </w:r>
    </w:p>
    <w:p w:rsidR="005737DD" w:rsidRDefault="004C7087">
      <w:pPr>
        <w:pStyle w:val="ProductList-BodyIndented2"/>
      </w:pPr>
      <w:r>
        <w:t>Für M365 Education A1 (Gerät-AL) wird Windows 10 Pro oder Windows 10 S benötigt.</w:t>
      </w:r>
    </w:p>
    <w:p w:rsidR="005737DD" w:rsidRDefault="005737DD">
      <w:pPr>
        <w:pStyle w:val="ProductList-BodyIndented2"/>
      </w:pPr>
    </w:p>
    <w:p w:rsidR="005737DD" w:rsidRDefault="004C7087">
      <w:pPr>
        <w:pStyle w:val="ProductList-SubClauseHeading"/>
        <w:outlineLvl w:val="4"/>
      </w:pPr>
      <w:r>
        <w:t>2.5.2 Microsoft 365 Education A3/A5 (Nutzer-AL)</w:t>
      </w:r>
    </w:p>
    <w:p w:rsidR="005737DD" w:rsidRDefault="004C7087">
      <w:pPr>
        <w:pStyle w:val="ProductList-SubSubClauseHeading"/>
        <w:outlineLvl w:val="5"/>
      </w:pPr>
      <w:r>
        <w:t>2.5.2.1 Office-Server</w:t>
      </w:r>
    </w:p>
    <w:p w:rsidR="005737DD" w:rsidRDefault="004C7087">
      <w:pPr>
        <w:pStyle w:val="ProductList-BodyIndented2"/>
      </w:pPr>
      <w:r>
        <w:t>Jeder lizenzierte Nutzer, dem eine Microsoft 365 Education A3/A5 Nutzer-AL zugewiesen ist, ist berechtigt:</w:t>
      </w:r>
    </w:p>
    <w:p w:rsidR="005737DD" w:rsidRDefault="004C7087" w:rsidP="004C7087">
      <w:pPr>
        <w:pStyle w:val="ProductList-Bullet"/>
        <w:numPr>
          <w:ilvl w:val="2"/>
          <w:numId w:val="42"/>
        </w:numPr>
      </w:pPr>
      <w:r>
        <w:t>eine beliebige Anzahl von Kopien der folgenden Serversoftware auf einem beliebigen, speziell für Nutzung durch den Kunden vorgesehenen Server zu installieren: Exchange Server, SharePoint Server und Skype for Business Server; und</w:t>
      </w:r>
    </w:p>
    <w:p w:rsidR="005737DD" w:rsidRDefault="004C7087" w:rsidP="004C7087">
      <w:pPr>
        <w:pStyle w:val="ProductList-Bullet"/>
        <w:numPr>
          <w:ilvl w:val="2"/>
          <w:numId w:val="42"/>
        </w:numPr>
      </w:pPr>
      <w:r>
        <w:t>Der Zugriff auf die vorgenannte Serversoftware ist den Nutzern, denen eine Microsoft 365 A3/A5 Education Nutzer-AL zugewiesen wurde, oder externen Nutzern vorbehalten.</w:t>
      </w:r>
    </w:p>
    <w:p w:rsidR="005737DD" w:rsidRDefault="005737DD">
      <w:pPr>
        <w:pStyle w:val="ProductList-BodyIndented2"/>
      </w:pPr>
    </w:p>
    <w:p w:rsidR="005737DD" w:rsidRDefault="004C7087">
      <w:pPr>
        <w:pStyle w:val="ProductList-SubSubClauseHeading"/>
        <w:outlineLvl w:val="5"/>
      </w:pPr>
      <w:r>
        <w:t>2.5.2.2 Office Professional Plus</w:t>
      </w:r>
    </w:p>
    <w:p w:rsidR="005737DD" w:rsidRDefault="004C7087">
      <w:pPr>
        <w:pStyle w:val="ProductList-BodyIndented2"/>
      </w:pPr>
      <w:r>
        <w:t xml:space="preserve">Für jeden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dem der Kunde eine Nutzer-AL für Microsoft 365 Education A3/A5 zuweist, ist der Kunde zur Installation einer lokalen Kopie von Office Professional Plus zur alleinigen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rsidR="005737DD" w:rsidRDefault="005737DD">
      <w:pPr>
        <w:pStyle w:val="ProductList-BodyIndented2"/>
      </w:pPr>
    </w:p>
    <w:p w:rsidR="005737DD" w:rsidRDefault="004C7087">
      <w:pPr>
        <w:pStyle w:val="ProductList-SubClauseHeading"/>
        <w:outlineLvl w:val="4"/>
      </w:pPr>
      <w:r>
        <w:t>2.5.3 Verwendung in frei zugänglichen Räumlichkeiten oder Bibliotheken</w:t>
      </w:r>
    </w:p>
    <w:p w:rsidR="005737DD" w:rsidRDefault="004C7087">
      <w:pPr>
        <w:pStyle w:val="ProductList-BodyIndented"/>
      </w:pPr>
      <w:r>
        <w:t>Einrichtungen, bei denen allen wissenschaftlichen und sonstigen Mitarbeitern oder Wissensarbeitern Nutzer-ALs für Microsoft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unter dem Microsoft Cloud-Vertrag erworben wurden.</w:t>
      </w:r>
    </w:p>
    <w:p w:rsidR="005737DD" w:rsidRDefault="005737DD">
      <w:pPr>
        <w:pStyle w:val="ProductList-BodyIndented"/>
      </w:pPr>
    </w:p>
    <w:p w:rsidR="005737DD" w:rsidRDefault="004C7087">
      <w:pPr>
        <w:pStyle w:val="ProductList-SubClauseHeading"/>
        <w:outlineLvl w:val="4"/>
      </w:pPr>
      <w:r>
        <w:t>2.5.4 Anwendbare Lizenzbestimmungen.</w:t>
      </w:r>
    </w:p>
    <w:p w:rsidR="005737DD" w:rsidRDefault="004C7087">
      <w:pPr>
        <w:pStyle w:val="ProductList-BodyIndented"/>
      </w:pPr>
      <w:r>
        <w:t>Zusätzlich zu den Bestimmungen des Microsoft 365-Produkteintrags unterliegen Microsoft 365 A3 und A5 Nutzer-ALs den Lizenzbestimmungen, die für Office 365 Enterprise A3/A5, Enterprise Mobility + Security E3/E5 und Windows 10 Education E3/E5 pro Nutzer gelten.</w:t>
      </w:r>
    </w:p>
    <w:p w:rsidR="005737DD" w:rsidRDefault="005737DD">
      <w:pPr>
        <w:pStyle w:val="ProductList-BodyIndented"/>
      </w:pPr>
    </w:p>
    <w:p w:rsidR="005737DD" w:rsidRDefault="004C7087">
      <w:pPr>
        <w:pStyle w:val="ProductList-ClauseHeading"/>
        <w:outlineLvl w:val="3"/>
      </w:pPr>
      <w:r>
        <w:t>2.6 United States Government Community Cloud-Dienst</w:t>
      </w:r>
    </w:p>
    <w:p w:rsidR="005737DD" w:rsidRDefault="004C7087">
      <w:pPr>
        <w:pStyle w:val="ProductList-Body"/>
      </w:pPr>
      <w:r>
        <w:t xml:space="preserve">In der Tabelle zur Programmverfügbarkeit sehen Sie, bei welchen der Komponenten von Microsoft 365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0541"/>
      <w:r>
        <w:instrText>Enterprise Mobility + Security</w:instrText>
      </w:r>
      <w:bookmarkEnd w:id="237"/>
      <w:r>
        <w:instrText>" \l 2</w:instrText>
      </w:r>
      <w:r>
        <w:fldChar w:fldCharType="end"/>
      </w:r>
    </w:p>
    <w:p w:rsidR="005737DD" w:rsidRDefault="004C7087">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ClauseHeading"/>
        <w:outlineLvl w:val="3"/>
      </w:pP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NoBorder"/>
        <w:outlineLvl w:val="1"/>
      </w:pPr>
      <w:bookmarkStart w:id="240" w:name="_Sec1151"/>
      <w:r>
        <w:t>Microsoft Dynamics 365-Dienste</w:t>
      </w:r>
      <w:bookmarkEnd w:id="240"/>
      <w:r>
        <w:fldChar w:fldCharType="begin"/>
      </w:r>
      <w:r>
        <w:instrText xml:space="preserve"> TC "</w:instrText>
      </w:r>
      <w:bookmarkStart w:id="241" w:name="_Toc504910542"/>
      <w:r>
        <w:instrText>Microsoft Dynamics 365-Dienste</w:instrText>
      </w:r>
      <w:bookmarkEnd w:id="241"/>
      <w:r>
        <w:instrText>" \l 2</w:instrText>
      </w:r>
      <w:r>
        <w:fldChar w:fldCharType="end"/>
      </w:r>
    </w:p>
    <w:p w:rsidR="005737DD" w:rsidRDefault="004C7087">
      <w:pPr>
        <w:pStyle w:val="ProductList-Offering1SubSection"/>
        <w:outlineLvl w:val="2"/>
      </w:pPr>
      <w:bookmarkStart w:id="242" w:name="_Sec1152"/>
      <w:r>
        <w:t>1. Programmverfügbarkeit</w:t>
      </w:r>
      <w:bookmarkEnd w:id="242"/>
    </w:p>
    <w:tbl>
      <w:tblPr>
        <w:tblStyle w:val="PURTable"/>
        <w:tblW w:w="0" w:type="dxa"/>
        <w:tblLook w:val="04A0" w:firstRow="1" w:lastRow="0" w:firstColumn="1" w:lastColumn="0" w:noHBand="0" w:noVBand="1"/>
      </w:tblPr>
      <w:tblGrid>
        <w:gridCol w:w="4277"/>
        <w:gridCol w:w="707"/>
        <w:gridCol w:w="682"/>
        <w:gridCol w:w="801"/>
        <w:gridCol w:w="708"/>
        <w:gridCol w:w="726"/>
        <w:gridCol w:w="824"/>
        <w:gridCol w:w="700"/>
        <w:gridCol w:w="696"/>
        <w:gridCol w:w="795"/>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Microsoft Dynamics 365 Customer Engagement Plan, Enterprise Edition (Nutzer-AL)</w:t>
            </w:r>
            <w:r>
              <w:fldChar w:fldCharType="begin"/>
            </w:r>
            <w:r>
              <w:instrText xml:space="preserve"> XE "Microsoft Dynamics 365 Customer Engagement Plan, Enterprise Edition (Nutzer-AL)"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 xml:space="preserve">Microsoft Dynamics 365 Customer Engagement Plan, Enterprise Edition-Add-On </w:t>
            </w:r>
            <w:r>
              <w:fldChar w:fldCharType="begin"/>
            </w:r>
            <w:r>
              <w:instrText xml:space="preserve"> XE "Microsoft Dynamics 365 Customer Engagement Plan, Enterprise Edition-Add-On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 xml:space="preserve">Microsoft Dynamics 365 Customer Engagement Plan, Enterprise Edition aus SA </w:t>
            </w:r>
            <w:r>
              <w:fldChar w:fldCharType="begin"/>
            </w:r>
            <w:r>
              <w:instrText xml:space="preserve"> XE "Microsoft Dynamics 365 Customer Engagement Plan, Enterprise Edition aus SA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Plan, Enterprise Edition (Nutzer-AL)</w:t>
            </w:r>
            <w:r>
              <w:fldChar w:fldCharType="begin"/>
            </w:r>
            <w:r>
              <w:instrText xml:space="preserve"> XE "Microsoft Dynamics 365 Plan,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Plan, Enterprise Edition-Add-On (Nutzer-AL)</w:t>
            </w:r>
            <w:r>
              <w:fldChar w:fldCharType="begin"/>
            </w:r>
            <w:r>
              <w:instrText xml:space="preserve"> XE "Microsoft Dynamics 365 Plan, Enterprise Edition-Add-On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Plan, Enterprise Edition aus SA (Nutzer-AL)</w:t>
            </w:r>
            <w:r>
              <w:fldChar w:fldCharType="begin"/>
            </w:r>
            <w:r>
              <w:instrText xml:space="preserve"> XE "Microsoft Dynamics 365 Plan, Enterprise Edition aus SA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Unified Operations Plan, Enterprise Edition-Add-On</w:t>
            </w:r>
            <w:r>
              <w:fldChar w:fldCharType="begin"/>
            </w:r>
            <w:r>
              <w:instrText xml:space="preserve"> XE "Microsoft Dynamics 365 Unified Operations Plan,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Unified Operations Plan, Enterprise Edition aus SA</w:t>
            </w:r>
            <w:r>
              <w:fldChar w:fldCharType="begin"/>
            </w:r>
            <w:r>
              <w:instrText xml:space="preserve"> XE "Microsoft Dynamics 365 Unified Operations Plan,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Customer Service, Enterprise Edition (Geräte-AL)</w:t>
            </w:r>
            <w:r>
              <w:fldChar w:fldCharType="begin"/>
            </w:r>
            <w:r>
              <w:instrText xml:space="preserve"> XE "Microsoft Dynamics 365 für Customer Service, Enterprise Edition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for Operations Device, Enterprise Edition-Add-On (Geräte-AL)</w:t>
            </w:r>
            <w:r>
              <w:fldChar w:fldCharType="begin"/>
            </w:r>
            <w:r>
              <w:instrText xml:space="preserve"> XE "Microsoft Dynamics 365 for Operations Device, Enterprise Edition-Add-On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for Operations Device, Enterprise Edition aus SA (Geräte-AL)</w:t>
            </w:r>
            <w:r>
              <w:fldChar w:fldCharType="begin"/>
            </w:r>
            <w:r>
              <w:instrText xml:space="preserve"> XE "Microsoft Dynamics 365 for Operations Device, Enterprise Edition aus SA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for Retail, Enterprise Edition-Add-On</w:t>
            </w:r>
            <w:r>
              <w:fldChar w:fldCharType="begin"/>
            </w:r>
            <w:r>
              <w:instrText xml:space="preserve"> XE "Microsoft Dynamics 365 for Retail,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for Retail, Enterprise Edition aus SA</w:t>
            </w:r>
            <w:r>
              <w:fldChar w:fldCharType="begin"/>
            </w:r>
            <w:r>
              <w:instrText xml:space="preserve"> XE "Microsoft Dynamics 365 for Retail,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for Talent, Enterprise Edition-Add-On</w:t>
            </w:r>
            <w:r>
              <w:fldChar w:fldCharType="begin"/>
            </w:r>
            <w:r>
              <w:instrText xml:space="preserve"> XE "Microsoft Dynamics 365 for Talent,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for Talent, Enterprise Edition aus SA</w:t>
            </w:r>
            <w:r>
              <w:fldChar w:fldCharType="begin"/>
            </w:r>
            <w:r>
              <w:instrText xml:space="preserve"> XE "Microsoft Dynamics 365 for Talent,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Microsoft Dynamics 365 für Team Members, Enterprise Edition (Nutzer-AL)</w:t>
            </w:r>
            <w:r>
              <w:fldChar w:fldCharType="begin"/>
            </w:r>
            <w:r>
              <w:instrText xml:space="preserve"> XE "Add-On für Microsoft Dynamics 365 für Team Members,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2"/>
      </w:pPr>
      <w:bookmarkStart w:id="243" w:name="_Sec1153"/>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pPr>
    </w:p>
    <w:p w:rsidR="005737DD" w:rsidRDefault="004C7087">
      <w:pPr>
        <w:pStyle w:val="ProductList-ClauseHeading"/>
        <w:outlineLvl w:val="3"/>
      </w:pPr>
      <w:r>
        <w:t>2.1 Unified Service Desk (USD)</w:t>
      </w:r>
    </w:p>
    <w:p w:rsidR="005737DD" w:rsidRDefault="004C7087">
      <w:pPr>
        <w:pStyle w:val="ProductList-Body"/>
      </w:pPr>
      <w:r>
        <w:t>Kunden mit aktiven Abonnements für Microsoft Dynamics 365 Customer Engagement Plan, Microsoft Dynamics 365 Unified Operations Plan oder Microsoft Dynamics 365 Plan, Enterprise Edition sind berechtigt, die USD-Software für jeden Nutzer zu installieren und einzusetzen.</w:t>
      </w:r>
    </w:p>
    <w:p w:rsidR="005737DD" w:rsidRDefault="005737DD">
      <w:pPr>
        <w:pStyle w:val="ProductList-Body"/>
      </w:pPr>
    </w:p>
    <w:p w:rsidR="005737DD" w:rsidRDefault="004C7087">
      <w:pPr>
        <w:pStyle w:val="ProductList-ClauseHeading"/>
        <w:outlineLvl w:val="3"/>
      </w:pPr>
      <w:r>
        <w:t>2.2 Microsoft Dynamics CustomerSource</w:t>
      </w:r>
    </w:p>
    <w:p w:rsidR="005737DD" w:rsidRDefault="004C7087">
      <w:pPr>
        <w:pStyle w:val="ProductList-Body"/>
      </w:pPr>
      <w:r>
        <w:t xml:space="preserve">Kunden mit aktiven Abonnements für Microsoft Dynamics 365 Services sind zum Zugriff auf und zur Nutzung von CustomerSource berechtigt. </w:t>
      </w:r>
    </w:p>
    <w:p w:rsidR="005737DD" w:rsidRDefault="005737DD">
      <w:pPr>
        <w:pStyle w:val="ProductList-Body"/>
      </w:pPr>
    </w:p>
    <w:p w:rsidR="005737DD" w:rsidRDefault="004C7087">
      <w:pPr>
        <w:pStyle w:val="ProductList-ClauseHeading"/>
        <w:outlineLvl w:val="3"/>
      </w:pPr>
      <w:r>
        <w:t>2.3 Berechtigung für qualifizierte Angebote</w:t>
      </w:r>
    </w:p>
    <w:p w:rsidR="005737DD" w:rsidRDefault="004C7087">
      <w:pPr>
        <w:pStyle w:val="ProductList-Body"/>
      </w:pPr>
      <w:r>
        <w:t>Kunden unter einem aktiven Vertrag, die vor dem 1. November 2016 ein Onlinedienst-Abonnement, Software Assurance oder einen Microsoft Dynamics Enhancement Plan für die qualifizierenden Produkte in der nachstehenden Tabelle erworben haben, sind bis zum 1. November 2019 zum Erwerb eines entsprechenden Microsoft Dynamics 365 Online Services Qualified Offer brechtigt. Kunden mit einer Volumenlizenz oder Dynamics-Preisliste sind zur Inanspruchnahme dieses Angebots berechtigt, wenn sie dem Abonnementdienst in einem anderen Lizenzierungsprogramm lizenzieren als dem, in dem das qualifizierende Produkt lizenziert wurde.</w:t>
      </w:r>
    </w:p>
    <w:tbl>
      <w:tblPr>
        <w:tblStyle w:val="PURTable"/>
        <w:tblW w:w="0" w:type="dxa"/>
        <w:tblLook w:val="04A0" w:firstRow="1" w:lastRow="0" w:firstColumn="1" w:lastColumn="0" w:noHBand="0" w:noVBand="1"/>
      </w:tblPr>
      <w:tblGrid>
        <w:gridCol w:w="5406"/>
        <w:gridCol w:w="5510"/>
      </w:tblGrid>
      <w:tr w:rsidR="005737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737DD" w:rsidRDefault="004C7087">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737DD" w:rsidRDefault="004C7087">
            <w:pPr>
              <w:pStyle w:val="ProductList-TableBody"/>
            </w:pPr>
            <w:r>
              <w:rPr>
                <w:color w:val="FFFFFF"/>
              </w:rPr>
              <w:t>Entsprechende Microsoft Dynamics 365 Online Services Qualified Offer</w:t>
            </w:r>
          </w:p>
        </w:tc>
      </w:tr>
      <w:tr w:rsidR="005737DD">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Enterprise-Edition Qualified Offer</w:t>
            </w:r>
            <w:r>
              <w:br/>
            </w:r>
          </w:p>
        </w:tc>
      </w:tr>
      <w:tr w:rsidR="005737DD">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 xml:space="preserve">Microsoft Dynamics CRM; und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Enterprise-Edition Qualified Offer von SA*</w:t>
            </w:r>
            <w:r>
              <w:br/>
              <w:t>Add-On für Microsoft Dynamics 365, Enterprise-Edition Qualified Offer*</w:t>
            </w:r>
          </w:p>
        </w:tc>
      </w:tr>
      <w:tr w:rsidR="005737DD">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br/>
              <w:t>Microsoft Dynamics 365, Business-Edition Qualified Offer von SA*</w:t>
            </w:r>
            <w:r>
              <w:br/>
              <w:t>Add-On für Microsoft Dynamics 365, Business-Edition Qualified Offer*</w:t>
            </w:r>
          </w:p>
        </w:tc>
      </w:tr>
    </w:tbl>
    <w:p w:rsidR="005737DD" w:rsidRDefault="004C7087">
      <w:pPr>
        <w:pStyle w:val="ProductList-Body"/>
      </w:pPr>
      <w:r>
        <w:rPr>
          <w:i/>
        </w:rPr>
        <w:t xml:space="preserve">*Qualifizierende Lizenzen und entsprechende Add-On-Nutzer-ALs und Von SA (Nutzer-ALs) sind oben unter Abschnitt 2.1 und 2.2 aufgeführt. </w:t>
      </w:r>
    </w:p>
    <w:p w:rsidR="005737DD" w:rsidRDefault="005737DD">
      <w:pPr>
        <w:pStyle w:val="ProductList-Body"/>
      </w:pPr>
    </w:p>
    <w:p w:rsidR="005737DD" w:rsidRDefault="004C7087">
      <w:pPr>
        <w:pStyle w:val="ProductList-ClauseHeading"/>
        <w:outlineLvl w:val="3"/>
      </w:pPr>
      <w:r>
        <w:t>2.4 Microsoft Dynamics Marketing und Parature</w:t>
      </w:r>
    </w:p>
    <w:p w:rsidR="005737DD" w:rsidRDefault="004C7087">
      <w:pPr>
        <w:pStyle w:val="ProductList-Body"/>
      </w:pPr>
      <w:r>
        <w:t>Kunden mit Konzernverträgen und Konzern-Abonnementverträgen, die vor dem 1. November 2016 im Rahmen eines aktuellen Beitritts Lizenzen für Microsoft Dynamics Marketing oder Parature erworben haben, sind berechtigt, ihre Abonnements für vor dem 15. Mai 2018 unterzeichnete nachfolgenden Beitritte zu verlängern. Unbeschadet aller gegenteiligen Bestimmungen im Volumenlizenzvertrag des Kunden sind Kunden mit aktiven Abonnements gemäß ihren Vertragsbestimmungen bis zum 15. Mai 2018 weiterhin zur Nutzung von Microsoft Dynamics- und/oder Parature-Diensten berechtigt. Nach diesem Datum laufen alle Nutzungsrechte an Microsoft Dynamics Marketing- und Parature-Produkten aus.</w:t>
      </w:r>
    </w:p>
    <w:p w:rsidR="005737DD" w:rsidRDefault="005737DD">
      <w:pPr>
        <w:pStyle w:val="ProductList-Body"/>
      </w:pPr>
    </w:p>
    <w:p w:rsidR="005737DD" w:rsidRDefault="004C7087">
      <w:pPr>
        <w:pStyle w:val="ProductList-ClauseHeading"/>
        <w:outlineLvl w:val="3"/>
      </w:pPr>
      <w:r>
        <w:t>2.5 Microsoft Dynamics 365 Plan, Enterprise Edition for Government</w:t>
      </w:r>
    </w:p>
    <w:p w:rsidR="005737DD" w:rsidRDefault="004C7087">
      <w:pPr>
        <w:pStyle w:val="ProductList-Body"/>
      </w:pPr>
      <w:r>
        <w:t>Microsoft Dynamics 365 Unified Operations Plan, Microsoft Dynamics 365 for Retail und Microsoft Dynamics 365 for Talent sind in Microsoft 365 Plan, Enterprise Edition for Government nicht verfügbar.</w:t>
      </w:r>
    </w:p>
    <w:p w:rsidR="005737DD" w:rsidRDefault="005737DD">
      <w:pPr>
        <w:pStyle w:val="ProductList-Body"/>
      </w:pPr>
    </w:p>
    <w:p w:rsidR="005737DD" w:rsidRDefault="004C7087">
      <w:pPr>
        <w:pStyle w:val="ProductList-ClauseHeading"/>
        <w:outlineLvl w:val="3"/>
      </w:pPr>
      <w:r>
        <w:t>2.6 Microsoft Dynamics 365 Customer Engagement Plan und Customer Engagement Apps, Enterprise Edition for Government and Academic</w:t>
      </w:r>
    </w:p>
    <w:p w:rsidR="005737DD" w:rsidRDefault="004C7087">
      <w:pPr>
        <w:pStyle w:val="ProductList-Body"/>
      </w:pPr>
      <w:r>
        <w:t xml:space="preserve">Microsoft Dynamics 365 Customer Engagement Plan, Enterprise Edition und die einzelnen, in der Anlage 2 „Subscription License Suites“ des Dokuments </w:t>
      </w:r>
      <w:hyperlink r:id="rId125">
        <w:r>
          <w:rPr>
            <w:color w:val="00467F"/>
            <w:u w:val="single"/>
          </w:rPr>
          <w:t>Bestimmungen für Onlinedienste</w:t>
        </w:r>
      </w:hyperlink>
      <w:r>
        <w:t xml:space="preserve"> beschriebenen Dienste sind für Government und Academic in Open License-, Open Value- und Open Value Subscription-Programmen erhältlich.</w:t>
      </w:r>
    </w:p>
    <w:p w:rsidR="005737DD" w:rsidRDefault="005737DD">
      <w:pPr>
        <w:pStyle w:val="ProductList-Body"/>
      </w:pPr>
    </w:p>
    <w:p w:rsidR="005737DD" w:rsidRDefault="004C7087">
      <w:pPr>
        <w:pStyle w:val="ProductList-ClauseHeading"/>
        <w:outlineLvl w:val="3"/>
      </w:pPr>
      <w:r>
        <w:t>2.7 Eingebettete Editionen von Microsoft Dynamics 365-Diensten</w:t>
      </w:r>
    </w:p>
    <w:p w:rsidR="005737DD" w:rsidRDefault="004C7087">
      <w:pPr>
        <w:pStyle w:val="ProductList-Body"/>
      </w:pPr>
      <w:r>
        <w:t xml:space="preserve">Eingebettete Editionen bestimmter Microsoft Dynamics 365-Diensten sind auch auch über den Microsoft Cloud-Vertrag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rsidR="005737DD" w:rsidRDefault="005737DD">
      <w:pPr>
        <w:pStyle w:val="ProductList-Body"/>
      </w:pPr>
    </w:p>
    <w:p w:rsidR="005737DD" w:rsidRDefault="004C7087">
      <w:pPr>
        <w:pStyle w:val="ProductList-ClauseHeading"/>
        <w:outlineLvl w:val="3"/>
      </w:pPr>
      <w:r>
        <w:t>2.8 Voraussetzungen für Team Member-ALs für Dynamics 365</w:t>
      </w:r>
    </w:p>
    <w:p w:rsidR="005737DD" w:rsidRDefault="004C7087">
      <w:pPr>
        <w:pStyle w:val="ProductList-Body"/>
      </w:pPr>
      <w:r>
        <w:t>Nur Kunden mit Lizenz für Microsoft Dynamics 365 Plan, Microsoft Dynamics 365 Customer Engagement Plan oder Microsoft Dynamics 365 Unified Operations Plan sind berechtigt, Team Member-ALs für Microsoft Dynamics 365 zu erwerben.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GroupHeading"/>
        <w:outlineLvl w:val="1"/>
      </w:pPr>
      <w:bookmarkStart w:id="244" w:name="_Sec632"/>
      <w:r>
        <w:t>Office 365-Dienste</w:t>
      </w:r>
      <w:bookmarkEnd w:id="244"/>
      <w:r>
        <w:fldChar w:fldCharType="begin"/>
      </w:r>
      <w:r>
        <w:instrText xml:space="preserve"> TC "</w:instrText>
      </w:r>
      <w:bookmarkStart w:id="245" w:name="_Toc504910543"/>
      <w:r>
        <w:instrText>Office 365-Dienste</w:instrText>
      </w:r>
      <w:bookmarkEnd w:id="245"/>
      <w:r>
        <w:instrText>" \l 2</w:instrText>
      </w:r>
      <w:r>
        <w:fldChar w:fldCharType="end"/>
      </w:r>
    </w:p>
    <w:p w:rsidR="005737DD" w:rsidRDefault="004C7087">
      <w:pPr>
        <w:pStyle w:val="ProductList-Offering2HeadingNoBorder"/>
        <w:outlineLvl w:val="2"/>
      </w:pPr>
      <w:bookmarkStart w:id="246" w:name="_Sec633"/>
      <w:r>
        <w:t>Office 365-Anwendungen</w:t>
      </w:r>
      <w:bookmarkEnd w:id="246"/>
      <w:r>
        <w:fldChar w:fldCharType="begin"/>
      </w:r>
      <w:r>
        <w:instrText xml:space="preserve"> TC "</w:instrText>
      </w:r>
      <w:bookmarkStart w:id="247" w:name="_Toc504910544"/>
      <w:r>
        <w:instrText>Office 365-Anwendungen</w:instrText>
      </w:r>
      <w:bookmarkEnd w:id="247"/>
      <w:r>
        <w:instrText>" \l 3</w:instrText>
      </w:r>
      <w:r>
        <w:fldChar w:fldCharType="end"/>
      </w:r>
    </w:p>
    <w:p w:rsidR="005737DD" w:rsidRDefault="004C7087">
      <w:pPr>
        <w:pStyle w:val="ProductList-Offering1SubSection"/>
        <w:outlineLvl w:val="3"/>
      </w:pPr>
      <w:bookmarkStart w:id="248" w:name="_Sec719"/>
      <w:r>
        <w:t>1. Programmverfügbarkeit</w:t>
      </w:r>
      <w:bookmarkEnd w:id="248"/>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249" w:name="_Sec774"/>
      <w:r>
        <w:t>2. Produktbedingungen</w:t>
      </w:r>
      <w:bookmarkEnd w:id="249"/>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pPr>
    </w:p>
    <w:p w:rsidR="005737DD" w:rsidRDefault="004C7087">
      <w:pPr>
        <w:pStyle w:val="ProductList-ClauseHeading"/>
        <w:outlineLvl w:val="4"/>
      </w:pPr>
      <w:r>
        <w:t>2.1 Medienberechtigung für Office 365 Pro Plus mit Windows To Go-Rechten</w:t>
      </w:r>
    </w:p>
    <w:p w:rsidR="005737DD" w:rsidRDefault="004C7087">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5737DD" w:rsidRDefault="005737DD">
      <w:pPr>
        <w:pStyle w:val="ProductList-Body"/>
      </w:pPr>
    </w:p>
    <w:p w:rsidR="005737DD" w:rsidRDefault="004C7087">
      <w:pPr>
        <w:pStyle w:val="ProductList-ClauseHeading"/>
        <w:outlineLvl w:val="4"/>
      </w:pPr>
      <w:r>
        <w:t>2.2 Office Multi Language Pack</w:t>
      </w:r>
    </w:p>
    <w:p w:rsidR="005737DD" w:rsidRDefault="004C7087">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5737DD" w:rsidRDefault="005737DD">
      <w:pPr>
        <w:pStyle w:val="ProductList-Body"/>
      </w:pPr>
    </w:p>
    <w:p w:rsidR="005737DD" w:rsidRDefault="004C7087">
      <w:pPr>
        <w:pStyle w:val="ProductList-ClauseHeading"/>
        <w:outlineLvl w:val="4"/>
      </w:pPr>
      <w:r>
        <w:t>2.3 Office Online</w:t>
      </w:r>
    </w:p>
    <w:p w:rsidR="005737DD" w:rsidRDefault="004C7087">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5737DD" w:rsidRDefault="005737DD">
      <w:pPr>
        <w:pStyle w:val="ProductList-Body"/>
      </w:pPr>
    </w:p>
    <w:p w:rsidR="005737DD" w:rsidRDefault="004C7087">
      <w:pPr>
        <w:pStyle w:val="ProductList-ClauseHeading"/>
        <w:outlineLvl w:val="4"/>
      </w:pPr>
      <w:r>
        <w:t>2.4 Open Value Subscription-Migrationszeitraum</w:t>
      </w:r>
    </w:p>
    <w:p w:rsidR="005737DD" w:rsidRDefault="004C7087">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5737DD" w:rsidRDefault="005737DD">
      <w:pPr>
        <w:pStyle w:val="ProductList-Body"/>
      </w:pPr>
    </w:p>
    <w:p w:rsidR="005737DD" w:rsidRDefault="004C7087">
      <w:pPr>
        <w:pStyle w:val="ProductList-ClauseHeading"/>
        <w:outlineLvl w:val="4"/>
      </w:pPr>
      <w:r>
        <w:t>2.5 Anwendungsrechte für Visio Professional 2016</w:t>
      </w:r>
    </w:p>
    <w:p w:rsidR="005737DD" w:rsidRDefault="004C7087">
      <w:pPr>
        <w:pStyle w:val="ProductList-Body"/>
      </w:pPr>
      <w:r>
        <w:t>Jeder Nutzer von Office 2016 bzw. jeder Nutzer mit einer Lizenz zur Installation von Office Professional Plus gemäß dem Abschnitt „Microsoft 365 aus SA Nutzer-AL“ mit einem Abonnement für Visio Online Plan 2 ist berechtigt, eine Kopie der Software Visio Professional 2016 auf dem Gerät zu installieren und zu nutzen, auf dem Office 2016 installiert ist.</w:t>
      </w:r>
    </w:p>
    <w:p w:rsidR="005737DD" w:rsidRDefault="005737DD">
      <w:pPr>
        <w:pStyle w:val="ProductList-Body"/>
      </w:pPr>
    </w:p>
    <w:p w:rsidR="005737DD" w:rsidRDefault="004C7087">
      <w:pPr>
        <w:pStyle w:val="ProductList-ClauseHeading"/>
        <w:outlineLvl w:val="4"/>
      </w:pPr>
      <w:r>
        <w:t>2.6 Programme für Forschung &amp; Lehre</w:t>
      </w:r>
    </w:p>
    <w:p w:rsidR="005737DD" w:rsidRDefault="004C7087">
      <w:pPr>
        <w:pStyle w:val="ProductList-Body"/>
      </w:pPr>
      <w:r>
        <w:t>Die folgende Tabelle gilt für Kunden in Volumenlizenz-Programmen für Forschung &amp; Lehre:</w:t>
      </w:r>
    </w:p>
    <w:p w:rsidR="005737DD" w:rsidRDefault="004C7087">
      <w:pPr>
        <w:pStyle w:val="ProductList-SubClauseHeading"/>
        <w:outlineLvl w:val="5"/>
      </w:pPr>
      <w:r>
        <w:t>2.6.1 Erweiterte Nutzungsrechte</w:t>
      </w:r>
    </w:p>
    <w:p w:rsidR="005737DD" w:rsidRDefault="004C7087" w:rsidP="009D3A31">
      <w:pPr>
        <w:pStyle w:val="ProductList-SubSubClauseHeading"/>
      </w:pPr>
      <w:r>
        <w:t>2.6.1.1 Office Professional Plus</w:t>
      </w:r>
    </w:p>
    <w:p w:rsidR="005737DD" w:rsidRDefault="004C7087" w:rsidP="009D3A31">
      <w:pPr>
        <w:pStyle w:val="ProductList-BodyIndented2"/>
      </w:pPr>
      <w:r>
        <w:t xml:space="preserve">Einrichtungen, bei denen allen wissenschaftlichen und sonstigen Mitarbeitern oder Wissensarbeitern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 </w:t>
      </w:r>
    </w:p>
    <w:p w:rsidR="005737DD" w:rsidRDefault="005737DD">
      <w:pPr>
        <w:pStyle w:val="ProductList-BodyIndented"/>
      </w:pPr>
    </w:p>
    <w:p w:rsidR="005737DD" w:rsidRDefault="004C7087" w:rsidP="009D3A31">
      <w:pPr>
        <w:pStyle w:val="ProductList-SubSubClauseHeading"/>
      </w:pPr>
      <w:r>
        <w:t xml:space="preserve">2.5.1.2 Office 365 ProPlus </w:t>
      </w:r>
    </w:p>
    <w:p w:rsidR="005737DD" w:rsidRDefault="004C7087" w:rsidP="009D3A31">
      <w:pPr>
        <w:pStyle w:val="ProductList-BodyIndented2"/>
      </w:pPr>
      <w:r>
        <w:t xml:space="preserve">Wenn eine Einrichtung Lizenzen für Office Professional Plus oder Office 365 ProPlus für alle wissenschaftlichen und sonstigen Mitarbeiter in ihrer definierten Organisation unter einem Open Value-Abonnement-Vertrag für Bildungslösungen oder einem Beitritt für Bildungslösungen (vor 2017) erworben hat, so ist die Einrichtung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rsidR="005737DD" w:rsidRDefault="005737DD">
      <w:pPr>
        <w:pStyle w:val="ProductList-BodyIndented"/>
      </w:pPr>
    </w:p>
    <w:p w:rsidR="005737DD" w:rsidRDefault="004C7087">
      <w:pPr>
        <w:pStyle w:val="ProductList-SubClauseHeading"/>
        <w:outlineLvl w:val="5"/>
      </w:pPr>
      <w:r>
        <w:t>2.6.2 Verwendung in frei zugänglichen Räumlichkeiten oder Bibliotheken</w:t>
      </w:r>
    </w:p>
    <w:p w:rsidR="005737DD" w:rsidRDefault="004C7087">
      <w:pPr>
        <w:pStyle w:val="ProductList-BodyIndented"/>
      </w:pPr>
      <w:r>
        <w:t>Einrichtungen, bei denen allen wissenschaftlichen und sonstigen Mitarbeitern/Wissensarbeitern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unter dem Microsoft Cloud-Vertrag erworben wurden.</w:t>
      </w:r>
    </w:p>
    <w:p w:rsidR="005737DD" w:rsidRDefault="005737DD">
      <w:pPr>
        <w:pStyle w:val="ProductList-BodyIndented"/>
      </w:pPr>
    </w:p>
    <w:p w:rsidR="005737DD" w:rsidRDefault="004C7087">
      <w:pPr>
        <w:pStyle w:val="ProductList-SubClauseHeading"/>
        <w:outlineLvl w:val="5"/>
      </w:pPr>
      <w:r>
        <w:t>2.6.3 Absolventenvergünstigungen</w:t>
      </w:r>
    </w:p>
    <w:p w:rsidR="005737DD" w:rsidRDefault="004C7087">
      <w:pPr>
        <w:pStyle w:val="ProductList-BodyIndented"/>
      </w:pPr>
      <w:r>
        <w:t xml:space="preserve">Die Einrichtung kann jederzeit während des Beitrittszeitraums bestimmte Lizenzen zum Ausführen von Office Professional Plus auf einem </w:t>
      </w:r>
      <w:r>
        <w:fldChar w:fldCharType="begin"/>
      </w:r>
      <w:r>
        <w:instrText xml:space="preserve"> AutoTextList   \s NoStyle \t "Qualifiziertes Studentengerät ist ein qualifiziertes Gerät, das Eigentum eines Studenten ist oder von diesem geleast oder kontrolliert wird oder das Eigentum der Organisation ist oder von dieser geleast oder kontrolliert wird und zur individuellen, fest zugeordneten Nutzung einem Studenten zugewiesen wird. " </w:instrText>
      </w:r>
      <w:r>
        <w:fldChar w:fldCharType="separate"/>
      </w:r>
      <w:r>
        <w:rPr>
          <w:color w:val="0563C1"/>
        </w:rPr>
        <w:t>qualifizierten Studenten-Gerät</w:t>
      </w:r>
      <w:r>
        <w:fldChar w:fldCharType="end"/>
      </w:r>
      <w:r>
        <w:t xml:space="preserve"> an einen Absolventen übertragen. Die Einrichtung muss jedem Absolventen einen Lizenzvertrag in der von Microsoft bereitgestellten Form überlassen. Nach Annahme der Bestimmungen des Lizenzvertrages wird das Recht des Absolventen zur Ausführung von Office Professional Plus zeitlich unbeschränkt. Die Einrichtung darf jedoch keine Rechte im Zusammenhang mit dem Zugriff auf Lizenzen, einschließlich CALs, oder auf Onlinedienste auf Absolventen übertragen.</w:t>
      </w:r>
    </w:p>
    <w:p w:rsidR="005737DD" w:rsidRDefault="005737DD">
      <w:pPr>
        <w:pStyle w:val="ProductList-BodyIndented"/>
        <w:jc w:val="right"/>
      </w:pPr>
    </w:p>
    <w:tbl>
      <w:tblPr>
        <w:tblStyle w:val="PURTable0"/>
        <w:tblW w:w="0" w:type="dxa"/>
        <w:tblLook w:val="04A0" w:firstRow="1" w:lastRow="0" w:firstColumn="1" w:lastColumn="0" w:noHBand="0" w:noVBand="1"/>
      </w:tblPr>
      <w:tblGrid>
        <w:gridCol w:w="1055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Indented"/>
      </w:pPr>
    </w:p>
    <w:p w:rsidR="005737DD" w:rsidRDefault="004C7087">
      <w:pPr>
        <w:pStyle w:val="ProductList-Offering2HeadingNoBorder"/>
        <w:outlineLvl w:val="2"/>
      </w:pPr>
      <w:bookmarkStart w:id="250" w:name="_Sec634"/>
      <w:r>
        <w:t>Office 365 Suites</w:t>
      </w:r>
      <w:bookmarkEnd w:id="250"/>
      <w:r>
        <w:fldChar w:fldCharType="begin"/>
      </w:r>
      <w:r>
        <w:instrText xml:space="preserve"> TC "</w:instrText>
      </w:r>
      <w:bookmarkStart w:id="251" w:name="_Toc504910545"/>
      <w:r>
        <w:instrText>Office 365 Suites</w:instrText>
      </w:r>
      <w:bookmarkEnd w:id="251"/>
      <w:r>
        <w:instrText>" \l 3</w:instrText>
      </w:r>
      <w:r>
        <w:fldChar w:fldCharType="end"/>
      </w:r>
    </w:p>
    <w:p w:rsidR="005737DD" w:rsidRDefault="004C7087">
      <w:pPr>
        <w:pStyle w:val="ProductList-Offering1SubSection"/>
        <w:outlineLvl w:val="3"/>
      </w:pPr>
      <w:bookmarkStart w:id="252" w:name="_Sec720"/>
      <w:r>
        <w:t>1. Programmverfügbarkeit</w:t>
      </w:r>
      <w:bookmarkEnd w:id="252"/>
    </w:p>
    <w:tbl>
      <w:tblPr>
        <w:tblStyle w:val="PURTable"/>
        <w:tblW w:w="0" w:type="dxa"/>
        <w:tblLook w:val="04A0" w:firstRow="1" w:lastRow="0" w:firstColumn="1" w:lastColumn="0" w:noHBand="0" w:noVBand="1"/>
      </w:tblPr>
      <w:tblGrid>
        <w:gridCol w:w="4210"/>
        <w:gridCol w:w="709"/>
        <w:gridCol w:w="693"/>
        <w:gridCol w:w="803"/>
        <w:gridCol w:w="710"/>
        <w:gridCol w:w="727"/>
        <w:gridCol w:w="826"/>
        <w:gridCol w:w="702"/>
        <w:gridCol w:w="738"/>
        <w:gridCol w:w="798"/>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Enterprise E1</w:t>
            </w:r>
            <w:r>
              <w:fldChar w:fldCharType="begin"/>
            </w:r>
            <w:r>
              <w:instrText xml:space="preserve"> XE "Office 365 Enterprise E1"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Enterprise E3</w:t>
            </w:r>
            <w:r>
              <w:fldChar w:fldCharType="begin"/>
            </w:r>
            <w:r>
              <w:instrText xml:space="preserve"> XE "Office 365 Enterprise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Enterprise E4</w:t>
            </w:r>
            <w:r>
              <w:fldChar w:fldCharType="begin"/>
            </w:r>
            <w:r>
              <w:instrText xml:space="preserve"> XE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bl>
    <w:p w:rsidR="005737DD" w:rsidRDefault="004C7087">
      <w:pPr>
        <w:pStyle w:val="ProductList-Offering1SubSection"/>
        <w:outlineLvl w:val="3"/>
      </w:pPr>
      <w:bookmarkStart w:id="253" w:name="_Sec775"/>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pPr>
    </w:p>
    <w:p w:rsidR="005737DD" w:rsidRDefault="004C7087">
      <w:pPr>
        <w:pStyle w:val="ProductList-ClauseHeading"/>
        <w:outlineLvl w:val="4"/>
      </w:pPr>
      <w:r>
        <w:t>2.1 United States Government Community Cloud-Dienst</w:t>
      </w:r>
    </w:p>
    <w:p w:rsidR="005737DD" w:rsidRDefault="004C7087">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5737DD" w:rsidRDefault="005737DD">
      <w:pPr>
        <w:pStyle w:val="ProductList-Body"/>
      </w:pPr>
    </w:p>
    <w:p w:rsidR="005737DD" w:rsidRDefault="004C7087">
      <w:pPr>
        <w:pStyle w:val="ProductList-ClauseHeading"/>
        <w:outlineLvl w:val="4"/>
      </w:pPr>
      <w:r>
        <w:t>2.2 Office 365 Enterprise F1</w:t>
      </w:r>
    </w:p>
    <w:p w:rsidR="005737DD" w:rsidRDefault="004C7087">
      <w:pPr>
        <w:pStyle w:val="ProductList-Body"/>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F1 erwerben, werden für BPOS Deskless freigeschaltet. Diese Kunden sind berechtigt, auf Office 365 Enterprise F1 zu migrieren.</w:t>
      </w:r>
    </w:p>
    <w:p w:rsidR="005737DD" w:rsidRDefault="005737DD">
      <w:pPr>
        <w:pStyle w:val="ProductList-Body"/>
      </w:pPr>
    </w:p>
    <w:p w:rsidR="005737DD" w:rsidRDefault="004C7087">
      <w:pPr>
        <w:pStyle w:val="ProductList-ClauseHeading"/>
        <w:outlineLvl w:val="4"/>
      </w:pPr>
      <w:r>
        <w:t>2.3 Office Multi Language Pack</w:t>
      </w:r>
    </w:p>
    <w:p w:rsidR="005737DD" w:rsidRDefault="004C7087">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5737DD" w:rsidRDefault="005737DD">
      <w:pPr>
        <w:pStyle w:val="ProductList-Body"/>
      </w:pPr>
    </w:p>
    <w:p w:rsidR="005737DD" w:rsidRDefault="004C7087">
      <w:pPr>
        <w:pStyle w:val="ProductList-ClauseHeading"/>
        <w:outlineLvl w:val="4"/>
      </w:pPr>
      <w:r>
        <w:t>2.4 Einlösung des Product Keys für Office 365 Midsize Business</w:t>
      </w:r>
    </w:p>
    <w:p w:rsidR="005737DD" w:rsidRDefault="004C7087">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5737DD" w:rsidRDefault="005737DD">
      <w:pPr>
        <w:pStyle w:val="ProductList-Body"/>
      </w:pPr>
    </w:p>
    <w:p w:rsidR="005737DD" w:rsidRDefault="004C7087">
      <w:pPr>
        <w:pStyle w:val="ProductList-ClauseHeading"/>
        <w:outlineLvl w:val="4"/>
      </w:pPr>
      <w:r>
        <w:t>2.5 Programme für Forschung &amp; Lehre</w:t>
      </w:r>
    </w:p>
    <w:p w:rsidR="005737DD" w:rsidRDefault="004C7087">
      <w:pPr>
        <w:pStyle w:val="ProductList-Body"/>
      </w:pPr>
      <w:r>
        <w:t>Die folgende Tabelle gilt für Kunden in Volumenlizenz-Programmen für Forschung &amp; Lehre.</w:t>
      </w:r>
    </w:p>
    <w:p w:rsidR="005737DD" w:rsidRDefault="005737DD">
      <w:pPr>
        <w:pStyle w:val="ProductList-Body"/>
      </w:pPr>
    </w:p>
    <w:p w:rsidR="005737DD" w:rsidRDefault="004C7087">
      <w:pPr>
        <w:pStyle w:val="ProductList-SubClauseHeading"/>
        <w:outlineLvl w:val="5"/>
      </w:pPr>
      <w:r>
        <w:t>2.5.1 Campus- und School-Erwerb</w:t>
      </w:r>
    </w:p>
    <w:p w:rsidR="005737DD" w:rsidRDefault="004C7087">
      <w:pPr>
        <w:pStyle w:val="ProductList-BodyIndented"/>
      </w:pPr>
      <w:r>
        <w:t xml:space="preserve">Unter dem Campus- und School-Vertrag müssen Abonnementlizenzen für Office 365 A3/A5-Suites pro Nutzer für die gesamte Einrichtung erworben werden. Wenn während der Laufzeit zusätzliche Nutzer-ALs für den Zugriff auf Office 365 A3/A5-Suites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Aufgabe von Jahrestagsbestellungen kann die Einrichtung weniger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als bei ihrer Anfangsbestellung bestellen, sofern die Jahrestagsbestellung den Mindestanforderungen für Bildungsplattformprodukte oder Produkte der School-Desktopplattform, Enterprise-Onlinedienste oder Studentenangebote entspricht, wie im Volumenlizenzvertrag des Kunden dargelegt.</w:t>
      </w:r>
    </w:p>
    <w:p w:rsidR="005737DD" w:rsidRDefault="005737DD">
      <w:pPr>
        <w:pStyle w:val="ProductList-BodyIndented"/>
      </w:pPr>
    </w:p>
    <w:p w:rsidR="005737DD" w:rsidRDefault="004C7087">
      <w:pPr>
        <w:pStyle w:val="ProductList-SubClauseHeading"/>
        <w:outlineLvl w:val="5"/>
      </w:pPr>
      <w:r>
        <w:t>2.5.2. Erweiterte Nutzungsrechte für Office Professional Plus</w:t>
      </w:r>
    </w:p>
    <w:p w:rsidR="005737DD" w:rsidRDefault="004C7087">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rsidR="005737DD" w:rsidRDefault="005737DD">
      <w:pPr>
        <w:pStyle w:val="ProductList-BodyIndented"/>
      </w:pPr>
    </w:p>
    <w:p w:rsidR="005737DD" w:rsidRDefault="004C7087">
      <w:pPr>
        <w:pStyle w:val="ProductList-SubClauseHeading"/>
        <w:outlineLvl w:val="5"/>
      </w:pPr>
      <w:r>
        <w:t>2.5.3 Verwendung in frei zugänglichen Räumlichkeiten oder Bibliotheken</w:t>
      </w:r>
    </w:p>
    <w:p w:rsidR="005737DD" w:rsidRDefault="004C7087">
      <w:pPr>
        <w:pStyle w:val="ProductList-BodyIndented"/>
      </w:pPr>
      <w:r>
        <w:t>Einrichtungen, bei denen allen wissenschaftlichen und sonstigen Mitarbeitern oder Wissensarbeitern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unter dem Microsoft Cloud-Vertrag erworben wurden.</w:t>
      </w:r>
    </w:p>
    <w:p w:rsidR="005737DD" w:rsidRDefault="005737DD">
      <w:pPr>
        <w:pStyle w:val="ProductList-BodyIndented"/>
      </w:pPr>
    </w:p>
    <w:p w:rsidR="005737DD" w:rsidRDefault="004C7087">
      <w:pPr>
        <w:pStyle w:val="ProductList-SubClauseHeading"/>
        <w:outlineLvl w:val="5"/>
      </w:pPr>
      <w:r>
        <w:t>2.5.4 Absolventenvergünstigungen</w:t>
      </w:r>
    </w:p>
    <w:p w:rsidR="005737DD" w:rsidRDefault="004C7087">
      <w:pPr>
        <w:pStyle w:val="ProductList-BodyIndented"/>
      </w:pPr>
      <w:r>
        <w:t xml:space="preserve">Die Einrichtung kann jederzeit während des Beitrittszeitraums bestimmte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zum Ausführen von Office Professional Plus auf einem </w:t>
      </w:r>
      <w:r>
        <w:fldChar w:fldCharType="begin"/>
      </w:r>
      <w:r>
        <w:instrText xml:space="preserve"> AutoTextList   \s NoStyle \t "Qualifiziertes Studentengerät ist ein qualifiziertes Gerät, das Eigentum eines Studenten ist oder von diesem geleast oder kontrolliert wird oder das Eigentum der Organisation ist oder von dieser geleast oder kontrolliert wird und zur individuellen, fest zugeordneten Nutzung einem Studenten zugewiesen wird. " </w:instrText>
      </w:r>
      <w:r>
        <w:fldChar w:fldCharType="separate"/>
      </w:r>
      <w:r>
        <w:rPr>
          <w:color w:val="0563C1"/>
        </w:rPr>
        <w:t>qualifizierten Studenten-Gerät</w:t>
      </w:r>
      <w:r>
        <w:fldChar w:fldCharType="end"/>
      </w:r>
      <w:r>
        <w:t xml:space="preserve"> an einen Absolventen übertragen. Die Einrichtung muss jedem Absolventen einen Lizenzvertrag in der von Microsoft bereitgestellten Form überlassen. Nach Annahme der Bestimmungen des Lizenzvertrages wird das Recht des Absolventen zur Ausführung von Office Professional Plus zeitlich unbeschränkt. Die Einrichtung darf jedoch keine Rechte im Zusammenhang mit dem Zugriff auf Lizenzen, einschließlich CALs, oder auf Onlinedienste auf Absolventen übertragen.</w:t>
      </w:r>
    </w:p>
    <w:p w:rsidR="005737DD" w:rsidRDefault="005737DD">
      <w:pPr>
        <w:pStyle w:val="ProductList-BodyIndented"/>
        <w:jc w:val="right"/>
      </w:pPr>
    </w:p>
    <w:tbl>
      <w:tblPr>
        <w:tblStyle w:val="PURTable0"/>
        <w:tblW w:w="0" w:type="dxa"/>
        <w:tblLook w:val="04A0" w:firstRow="1" w:lastRow="0" w:firstColumn="1" w:lastColumn="0" w:noHBand="0" w:noVBand="1"/>
      </w:tblPr>
      <w:tblGrid>
        <w:gridCol w:w="1055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Indented"/>
      </w:pPr>
    </w:p>
    <w:p w:rsidR="005737DD" w:rsidRDefault="004C7087">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0546"/>
      <w:r>
        <w:instrText>Office 365 Cloud App Security</w:instrText>
      </w:r>
      <w:bookmarkEnd w:id="255"/>
      <w:r>
        <w:instrText>" \l 3</w:instrText>
      </w:r>
      <w:r>
        <w:fldChar w:fldCharType="end"/>
      </w:r>
    </w:p>
    <w:p w:rsidR="005737DD" w:rsidRDefault="004C7087">
      <w:pPr>
        <w:pStyle w:val="ProductList-Offering1SubSection"/>
        <w:outlineLvl w:val="3"/>
      </w:pPr>
      <w:bookmarkStart w:id="256" w:name="_Sec919"/>
      <w:r>
        <w:t>1. Programmverfügbarkeit</w:t>
      </w:r>
      <w:bookmarkEnd w:id="25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none" w:sz="4" w:space="0" w:color="A5A5A5"/>
              <w:right w:val="none" w:sz="4" w:space="0" w:color="6E6E6E"/>
            </w:tcBorders>
          </w:tcPr>
          <w:p w:rsidR="005737DD" w:rsidRDefault="004C7087">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bl>
    <w:p w:rsidR="005737DD" w:rsidRDefault="004C7087">
      <w:pPr>
        <w:pStyle w:val="ProductList-Offering1SubSection"/>
        <w:outlineLvl w:val="3"/>
      </w:pPr>
      <w:bookmarkStart w:id="257" w:name="_Sec920"/>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0547"/>
      <w:r>
        <w:instrText>Microsoft MyAnalytics</w:instrText>
      </w:r>
      <w:bookmarkEnd w:id="259"/>
      <w:r>
        <w:instrText>" \l 3</w:instrText>
      </w:r>
      <w:r>
        <w:fldChar w:fldCharType="end"/>
      </w:r>
    </w:p>
    <w:p w:rsidR="005737DD" w:rsidRDefault="004C7087">
      <w:pPr>
        <w:pStyle w:val="ProductList-Offering1SubSection"/>
        <w:outlineLvl w:val="3"/>
      </w:pPr>
      <w:bookmarkStart w:id="260" w:name="_Sec878"/>
      <w:r>
        <w:t>1. Programmverfügbarkeit</w:t>
      </w:r>
      <w:bookmarkEnd w:id="26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none" w:sz="4" w:space="0" w:color="BFBFBF"/>
              <w:right w:val="none" w:sz="4" w:space="0" w:color="6E6E6E"/>
            </w:tcBorders>
          </w:tcPr>
          <w:p w:rsidR="005737DD" w:rsidRDefault="004C7087">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bl>
    <w:p w:rsidR="005737DD" w:rsidRDefault="004C7087">
      <w:pPr>
        <w:pStyle w:val="ProductList-Offering1SubSection"/>
        <w:outlineLvl w:val="3"/>
      </w:pPr>
      <w:bookmarkStart w:id="261" w:name="_Sec879"/>
      <w:r>
        <w:t>2. Produktbedingungen</w:t>
      </w:r>
      <w:bookmarkEnd w:id="261"/>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0548"/>
      <w:r>
        <w:instrText>Office 365 Advanced Compliance</w:instrText>
      </w:r>
      <w:bookmarkEnd w:id="263"/>
      <w:r>
        <w:instrText>" \l 3</w:instrText>
      </w:r>
      <w:r>
        <w:fldChar w:fldCharType="end"/>
      </w:r>
    </w:p>
    <w:p w:rsidR="005737DD" w:rsidRDefault="004C7087">
      <w:pPr>
        <w:pStyle w:val="ProductList-Offering1SubSection"/>
        <w:outlineLvl w:val="3"/>
      </w:pPr>
      <w:bookmarkStart w:id="264" w:name="_Sec881"/>
      <w:r>
        <w:t>1. Programmverfügbarkeit</w:t>
      </w:r>
      <w:bookmarkEnd w:id="26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none" w:sz="4" w:space="0" w:color="BFBFBF"/>
              <w:right w:val="none" w:sz="4" w:space="0" w:color="6E6E6E"/>
            </w:tcBorders>
          </w:tcPr>
          <w:p w:rsidR="005737DD" w:rsidRDefault="004C708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265" w:name="_Sec882"/>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266" w:name="_Sec665"/>
      <w:r>
        <w:t>Exchange Online</w:t>
      </w:r>
      <w:bookmarkEnd w:id="266"/>
      <w:r>
        <w:fldChar w:fldCharType="begin"/>
      </w:r>
      <w:r>
        <w:instrText xml:space="preserve"> TC "</w:instrText>
      </w:r>
      <w:bookmarkStart w:id="267" w:name="_Toc504910549"/>
      <w:r>
        <w:instrText>Exchange Online</w:instrText>
      </w:r>
      <w:bookmarkEnd w:id="267"/>
      <w:r>
        <w:instrText>" \l 3</w:instrText>
      </w:r>
      <w:r>
        <w:fldChar w:fldCharType="end"/>
      </w:r>
    </w:p>
    <w:p w:rsidR="005737DD" w:rsidRDefault="004C7087">
      <w:pPr>
        <w:pStyle w:val="ProductList-Offering1SubSection"/>
        <w:outlineLvl w:val="3"/>
      </w:pPr>
      <w:bookmarkStart w:id="268" w:name="_Sec72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269" w:name="_Sec776"/>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32">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pPr>
    </w:p>
    <w:p w:rsidR="005737DD" w:rsidRDefault="004C7087">
      <w:pPr>
        <w:pStyle w:val="ProductList-ClauseHeading"/>
        <w:outlineLvl w:val="4"/>
      </w:pPr>
      <w:r>
        <w:t>2.1 Exchange Online-Archivierung für Exchange Server</w:t>
      </w:r>
    </w:p>
    <w:p w:rsidR="005737DD" w:rsidRDefault="004C7087">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5737DD" w:rsidRDefault="005737DD">
      <w:pPr>
        <w:pStyle w:val="ProductList-Body"/>
      </w:pPr>
    </w:p>
    <w:p w:rsidR="005737DD" w:rsidRDefault="004C7087">
      <w:pPr>
        <w:pStyle w:val="ProductList-ClauseHeading"/>
        <w:outlineLvl w:val="4"/>
      </w:pPr>
      <w:r>
        <w:t>2.2 Exchange Online-Archivierung für Exchange Server A</w:t>
      </w:r>
    </w:p>
    <w:p w:rsidR="005737DD" w:rsidRDefault="004C7087">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0550"/>
      <w:r>
        <w:instrText>OneDrive for Business</w:instrText>
      </w:r>
      <w:bookmarkEnd w:id="271"/>
      <w:r>
        <w:instrText>" \l 3</w:instrText>
      </w:r>
      <w:r>
        <w:fldChar w:fldCharType="end"/>
      </w:r>
    </w:p>
    <w:p w:rsidR="005737DD" w:rsidRDefault="004C7087">
      <w:pPr>
        <w:pStyle w:val="ProductList-Offering1SubSection"/>
        <w:outlineLvl w:val="3"/>
      </w:pPr>
      <w:bookmarkStart w:id="272" w:name="_Sec722"/>
      <w:r>
        <w:t>1. Programmverfügbarkeit</w:t>
      </w:r>
      <w:bookmarkEnd w:id="272"/>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7F7F7F"/>
              <w:right w:val="none" w:sz="4" w:space="0" w:color="6E6E6E"/>
            </w:tcBorders>
          </w:tcPr>
          <w:p w:rsidR="005737DD" w:rsidRDefault="004C7087">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740" w:type="dxa"/>
            <w:tcBorders>
              <w:top w:val="single" w:sz="6" w:space="0" w:color="FFFFFF"/>
              <w:left w:val="none" w:sz="4" w:space="0" w:color="6E6E6E"/>
              <w:bottom w:val="dashed" w:sz="4" w:space="0" w:color="7F7F7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7F7F7F"/>
              <w:left w:val="none" w:sz="4" w:space="0" w:color="6E6E6E"/>
              <w:bottom w:val="none" w:sz="4" w:space="0" w:color="BFBFBF"/>
              <w:right w:val="none" w:sz="4" w:space="0" w:color="6E6E6E"/>
            </w:tcBorders>
          </w:tcPr>
          <w:p w:rsidR="005737DD" w:rsidRDefault="004C7087">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bl>
    <w:p w:rsidR="005737DD" w:rsidRDefault="004C7087">
      <w:pPr>
        <w:pStyle w:val="ProductList-Offering1SubSection"/>
        <w:outlineLvl w:val="3"/>
      </w:pPr>
      <w:bookmarkStart w:id="273" w:name="_Sec777"/>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274" w:name="_Sec667"/>
      <w:r>
        <w:t>Project Online</w:t>
      </w:r>
      <w:bookmarkEnd w:id="274"/>
      <w:r>
        <w:fldChar w:fldCharType="begin"/>
      </w:r>
      <w:r>
        <w:instrText xml:space="preserve"> TC "</w:instrText>
      </w:r>
      <w:bookmarkStart w:id="275" w:name="_Toc504910551"/>
      <w:r>
        <w:instrText>Project Online</w:instrText>
      </w:r>
      <w:bookmarkEnd w:id="275"/>
      <w:r>
        <w:instrText>" \l 3</w:instrText>
      </w:r>
      <w:r>
        <w:fldChar w:fldCharType="end"/>
      </w:r>
    </w:p>
    <w:p w:rsidR="005737DD" w:rsidRDefault="004C7087">
      <w:pPr>
        <w:pStyle w:val="ProductList-Offering1SubSection"/>
        <w:outlineLvl w:val="3"/>
      </w:pPr>
      <w:bookmarkStart w:id="276" w:name="_Sec723"/>
      <w:r>
        <w:t>1. Programmverfügbarkeit</w:t>
      </w:r>
      <w:bookmarkEnd w:id="27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277" w:name="_Sec778"/>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jc w:val="right"/>
      </w:pPr>
    </w:p>
    <w:p w:rsidR="005737DD" w:rsidRDefault="004C7087">
      <w:pPr>
        <w:pStyle w:val="ProductList-ClauseHeading"/>
        <w:outlineLvl w:val="4"/>
      </w:pPr>
      <w:r>
        <w:t>2.1 Office Multi Language Pack</w:t>
      </w:r>
    </w:p>
    <w:p w:rsidR="005737DD" w:rsidRDefault="004C7087">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5737DD" w:rsidRDefault="005737DD">
      <w:pPr>
        <w:pStyle w:val="ProductList-Body"/>
      </w:pPr>
    </w:p>
    <w:p w:rsidR="005737DD" w:rsidRDefault="004C7087">
      <w:pPr>
        <w:pStyle w:val="ProductList-ClauseHeading"/>
        <w:outlineLvl w:val="4"/>
      </w:pPr>
      <w:r>
        <w:t>2.2 Anwendungsrechte für Project Professional 2016</w:t>
      </w:r>
    </w:p>
    <w:p w:rsidR="005737DD" w:rsidRDefault="004C7087">
      <w:pPr>
        <w:pStyle w:val="ProductList-Body"/>
      </w:pPr>
      <w:r>
        <w:t>Jeder Nutzer von Office 2016 bzw. jeder Nutzer mit einer Lizenz zur Installation von Office Professional Plus gemäß dem Abschnitt „Microsoft 365 aus SA Nutzer-AL“ mit einem Abonnement für Project Online Professional oder Project Online Premium ist berechtigt, eine Kopie der Software Project Professional 2016 auf dem Gerät zu installieren und zu nutzen, auf dem Office installiert ist.</w:t>
      </w:r>
    </w:p>
    <w:p w:rsidR="005737DD" w:rsidRDefault="005737DD">
      <w:pPr>
        <w:pStyle w:val="ProductList-Body"/>
      </w:pPr>
    </w:p>
    <w:p w:rsidR="005737DD" w:rsidRDefault="004C7087">
      <w:pPr>
        <w:pStyle w:val="ProductList-ClauseHeading"/>
        <w:outlineLvl w:val="4"/>
      </w:pPr>
      <w:r>
        <w:t>2.3 Project Online und Project Pro für Office 365 Product Key Redemption</w:t>
      </w:r>
    </w:p>
    <w:p w:rsidR="005737DD" w:rsidRDefault="004C7087">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278" w:name="_Sec668"/>
      <w:r>
        <w:t>SharePoint Online</w:t>
      </w:r>
      <w:bookmarkEnd w:id="278"/>
      <w:r>
        <w:fldChar w:fldCharType="begin"/>
      </w:r>
      <w:r>
        <w:instrText xml:space="preserve"> TC "</w:instrText>
      </w:r>
      <w:bookmarkStart w:id="279" w:name="_Toc504910552"/>
      <w:r>
        <w:instrText>SharePoint Online</w:instrText>
      </w:r>
      <w:bookmarkEnd w:id="279"/>
      <w:r>
        <w:instrText>" \l 3</w:instrText>
      </w:r>
      <w:r>
        <w:fldChar w:fldCharType="end"/>
      </w:r>
    </w:p>
    <w:p w:rsidR="005737DD" w:rsidRDefault="004C7087">
      <w:pPr>
        <w:pStyle w:val="ProductList-Offering1SubSection"/>
        <w:outlineLvl w:val="3"/>
      </w:pPr>
      <w:bookmarkStart w:id="280" w:name="_Sec724"/>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7F7F7F"/>
              <w:right w:val="none" w:sz="4" w:space="0" w:color="6E6E6E"/>
            </w:tcBorders>
          </w:tcPr>
          <w:p w:rsidR="005737DD" w:rsidRDefault="004C7087">
            <w:pPr>
              <w:pStyle w:val="ProductList-TableBody"/>
            </w:pPr>
            <w:r>
              <w:t xml:space="preserve">SharePoint Online Plan 1 </w:t>
            </w:r>
            <w:r>
              <w:fldChar w:fldCharType="begin"/>
            </w:r>
            <w:r>
              <w:instrText xml:space="preserve"> XE "SharePoint Online Plan 1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7F7F7F"/>
              <w:left w:val="none" w:sz="4" w:space="0" w:color="6E6E6E"/>
              <w:bottom w:val="dashed" w:sz="4" w:space="0" w:color="7F7F7F"/>
              <w:right w:val="none" w:sz="4" w:space="0" w:color="6E6E6E"/>
            </w:tcBorders>
          </w:tcPr>
          <w:p w:rsidR="005737DD" w:rsidRDefault="004C7087">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7F7F7F"/>
              <w:left w:val="none" w:sz="4" w:space="0" w:color="6E6E6E"/>
              <w:bottom w:val="dashed" w:sz="4" w:space="0" w:color="7F7F7F"/>
              <w:right w:val="none" w:sz="4" w:space="0" w:color="6E6E6E"/>
            </w:tcBorders>
          </w:tcPr>
          <w:p w:rsidR="005737DD" w:rsidRDefault="004C7087">
            <w:pPr>
              <w:pStyle w:val="ProductList-TableBody"/>
            </w:pPr>
            <w:r>
              <w:t>SharePoint Online Plan 2</w:t>
            </w:r>
            <w:r>
              <w:fldChar w:fldCharType="begin"/>
            </w:r>
            <w:r>
              <w:instrText xml:space="preserve"> XE "SharePoint Online Plan 2" </w:instrText>
            </w:r>
            <w:r>
              <w:fldChar w:fldCharType="end"/>
            </w:r>
            <w:r>
              <w:t xml:space="preserve"> (Nutzer-AL)</w:t>
            </w:r>
          </w:p>
        </w:tc>
        <w:tc>
          <w:tcPr>
            <w:tcW w:w="740" w:type="dxa"/>
            <w:tcBorders>
              <w:top w:val="dashed" w:sz="4" w:space="0" w:color="7F7F7F"/>
              <w:left w:val="none" w:sz="4" w:space="0" w:color="6E6E6E"/>
              <w:bottom w:val="dashed" w:sz="4" w:space="0" w:color="7F7F7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7F7F7F"/>
              <w:left w:val="none" w:sz="4" w:space="0" w:color="6E6E6E"/>
              <w:bottom w:val="none" w:sz="4" w:space="0" w:color="BFBFBF"/>
              <w:right w:val="none" w:sz="4" w:space="0" w:color="6E6E6E"/>
            </w:tcBorders>
          </w:tcPr>
          <w:p w:rsidR="005737DD" w:rsidRDefault="004C7087">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bl>
    <w:p w:rsidR="005737DD" w:rsidRDefault="004C7087">
      <w:pPr>
        <w:pStyle w:val="ProductList-Offering1SubSection"/>
        <w:outlineLvl w:val="3"/>
      </w:pPr>
      <w:bookmarkStart w:id="281" w:name="_Sec779"/>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pPr>
    </w:p>
    <w:p w:rsidR="005737DD" w:rsidRDefault="004C7087">
      <w:pPr>
        <w:pStyle w:val="ProductList-ClauseHeading"/>
        <w:outlineLvl w:val="4"/>
      </w:pPr>
      <w:r>
        <w:t>2.1 SharePoint Online Plan 1 mit Yammer und SharePoint Online Plan 2 mit Einlösung des Produktschlüssels für Yammer</w:t>
      </w:r>
    </w:p>
    <w:p w:rsidR="005737DD" w:rsidRDefault="004C7087">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10553"/>
      <w:r>
        <w:instrText>Skype for Business Online</w:instrText>
      </w:r>
      <w:bookmarkEnd w:id="283"/>
      <w:r>
        <w:instrText>" \l 3</w:instrText>
      </w:r>
      <w:r>
        <w:fldChar w:fldCharType="end"/>
      </w:r>
    </w:p>
    <w:p w:rsidR="005737DD" w:rsidRDefault="004C7087">
      <w:pPr>
        <w:pStyle w:val="ProductList-Offering1SubSection"/>
        <w:outlineLvl w:val="3"/>
      </w:pPr>
      <w:bookmarkStart w:id="284" w:name="_Sec725"/>
      <w:r>
        <w:t>1. Programmverfügbarkeit</w:t>
      </w:r>
      <w:bookmarkEnd w:id="284"/>
    </w:p>
    <w:tbl>
      <w:tblPr>
        <w:tblStyle w:val="PURTable"/>
        <w:tblW w:w="0" w:type="dxa"/>
        <w:tblLook w:val="04A0" w:firstRow="1" w:lastRow="0" w:firstColumn="1" w:lastColumn="0" w:noHBand="0" w:noVBand="1"/>
      </w:tblPr>
      <w:tblGrid>
        <w:gridCol w:w="4240"/>
        <w:gridCol w:w="710"/>
        <w:gridCol w:w="694"/>
        <w:gridCol w:w="805"/>
        <w:gridCol w:w="711"/>
        <w:gridCol w:w="727"/>
        <w:gridCol w:w="827"/>
        <w:gridCol w:w="703"/>
        <w:gridCol w:w="699"/>
        <w:gridCol w:w="800"/>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A5A5A5"/>
              <w:right w:val="none" w:sz="4" w:space="0" w:color="6E6E6E"/>
            </w:tcBorders>
          </w:tcPr>
          <w:p w:rsidR="005737DD" w:rsidRDefault="004C7087">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A5A5A5"/>
              <w:left w:val="none" w:sz="4" w:space="0" w:color="6E6E6E"/>
              <w:bottom w:val="dashed" w:sz="4" w:space="0" w:color="A5A5A5"/>
              <w:right w:val="none" w:sz="4" w:space="0" w:color="6E6E6E"/>
            </w:tcBorders>
          </w:tcPr>
          <w:p w:rsidR="005737DD" w:rsidRDefault="004C7087">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A5A5A5"/>
              <w:left w:val="none" w:sz="4" w:space="0" w:color="6E6E6E"/>
              <w:bottom w:val="dashed" w:sz="4" w:space="0" w:color="A5A5A5"/>
              <w:right w:val="none" w:sz="4" w:space="0" w:color="6E6E6E"/>
            </w:tcBorders>
          </w:tcPr>
          <w:p w:rsidR="005737DD" w:rsidRDefault="004C7087">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A5A5A5"/>
              <w:left w:val="none" w:sz="4" w:space="0" w:color="6E6E6E"/>
              <w:bottom w:val="dashed" w:sz="4" w:space="0" w:color="A5A5A5"/>
              <w:right w:val="none" w:sz="4" w:space="0" w:color="6E6E6E"/>
            </w:tcBorders>
          </w:tcPr>
          <w:p w:rsidR="005737DD" w:rsidRDefault="004C7087">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A5A5A5"/>
              <w:left w:val="none" w:sz="4" w:space="0" w:color="6E6E6E"/>
              <w:bottom w:val="dashed" w:sz="4" w:space="0" w:color="A5A5A5"/>
              <w:right w:val="none" w:sz="4" w:space="0" w:color="6E6E6E"/>
            </w:tcBorders>
          </w:tcPr>
          <w:p w:rsidR="005737DD" w:rsidRDefault="004C7087">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A5A5A5"/>
              <w:left w:val="none" w:sz="4" w:space="0" w:color="6E6E6E"/>
              <w:bottom w:val="dashed" w:sz="4" w:space="0" w:color="A5A5A5"/>
              <w:right w:val="none" w:sz="4" w:space="0" w:color="6E6E6E"/>
            </w:tcBorders>
          </w:tcPr>
          <w:p w:rsidR="005737DD" w:rsidRDefault="004C7087">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A5A5A5"/>
              <w:left w:val="none" w:sz="4" w:space="0" w:color="6E6E6E"/>
              <w:bottom w:val="none" w:sz="4" w:space="0" w:color="A5A5A5"/>
              <w:right w:val="none" w:sz="4" w:space="0" w:color="6E6E6E"/>
            </w:tcBorders>
          </w:tcPr>
          <w:p w:rsidR="005737DD" w:rsidRDefault="004C708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285" w:name="_Sec780"/>
      <w:r>
        <w:t>2. Produktbedingungen</w:t>
      </w:r>
      <w:bookmarkEnd w:id="285"/>
    </w:p>
    <w:tbl>
      <w:tblPr>
        <w:tblStyle w:val="PURTable"/>
        <w:tblW w:w="0" w:type="dxa"/>
        <w:tblLook w:val="04A0" w:firstRow="1" w:lastRow="0" w:firstColumn="1" w:lastColumn="0" w:noHBand="0" w:noVBand="1"/>
      </w:tblPr>
      <w:tblGrid>
        <w:gridCol w:w="3680"/>
        <w:gridCol w:w="3589"/>
        <w:gridCol w:w="3647"/>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pPr>
    </w:p>
    <w:p w:rsidR="005737DD" w:rsidRDefault="004C7087">
      <w:pPr>
        <w:pStyle w:val="ProductList-ClauseHeading"/>
        <w:outlineLvl w:val="4"/>
      </w:pPr>
      <w:r>
        <w:t>2.1 Lync für Mac 2011</w:t>
      </w:r>
    </w:p>
    <w:p w:rsidR="005737DD" w:rsidRDefault="004C7087">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5737DD" w:rsidRDefault="005737DD">
      <w:pPr>
        <w:pStyle w:val="ProductList-Body"/>
      </w:pPr>
    </w:p>
    <w:p w:rsidR="005737DD" w:rsidRDefault="004C7087">
      <w:pPr>
        <w:pStyle w:val="ProductList-ClauseHeading"/>
        <w:outlineLvl w:val="4"/>
      </w:pPr>
      <w:r>
        <w:t>2.2 Communication Credits</w:t>
      </w:r>
    </w:p>
    <w:p w:rsidR="005737DD" w:rsidRDefault="004C7087">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der Kunde den Communication Credits zuweist, können für eben diese Dienste ausgegeben werden und verfallen, wenn sie nicht innerhalb von 12 Monaten nach dem Datum der Transaktion verwendet werden. </w:t>
      </w:r>
    </w:p>
    <w:p w:rsidR="005737DD" w:rsidRDefault="005737DD">
      <w:pPr>
        <w:pStyle w:val="ProductList-Body"/>
      </w:pPr>
    </w:p>
    <w:p w:rsidR="005737DD" w:rsidRDefault="004C7087">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0554"/>
      <w:r>
        <w:instrText>Workplace Analytics</w:instrText>
      </w:r>
      <w:bookmarkEnd w:id="287"/>
      <w:r>
        <w:instrText>" \l 3</w:instrText>
      </w:r>
      <w:r>
        <w:fldChar w:fldCharType="end"/>
      </w:r>
    </w:p>
    <w:p w:rsidR="005737DD" w:rsidRDefault="004C7087">
      <w:pPr>
        <w:pStyle w:val="ProductList-Offering1SubSection"/>
        <w:outlineLvl w:val="3"/>
      </w:pPr>
      <w:bookmarkStart w:id="288" w:name="_Sec1218"/>
      <w:r>
        <w:t>Programmverfügbarkeit</w:t>
      </w:r>
      <w:bookmarkEnd w:id="288"/>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5737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37DD" w:rsidRDefault="004C7087">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520" w:type="dxa"/>
            <w:tcBorders>
              <w:top w:val="none" w:sz="4" w:space="0" w:color="BFBFBF"/>
              <w:left w:val="none" w:sz="4" w:space="0" w:color="000000"/>
              <w:bottom w:val="none" w:sz="4" w:space="0" w:color="7F7F7F"/>
              <w:right w:val="none" w:sz="4" w:space="0" w:color="000000"/>
            </w:tcBorders>
          </w:tcPr>
          <w:p w:rsidR="005737DD" w:rsidRDefault="004C7087">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289" w:name="_Sec1219"/>
      <w:r>
        <w:t>Produktbedingungen</w:t>
      </w:r>
      <w:bookmarkEnd w:id="289"/>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GroupHeading"/>
        <w:outlineLvl w:val="1"/>
      </w:pPr>
      <w:bookmarkStart w:id="290" w:name="_Sec635"/>
      <w:r>
        <w:t>Sonstige Onlinedienste</w:t>
      </w:r>
      <w:bookmarkEnd w:id="290"/>
      <w:r>
        <w:fldChar w:fldCharType="begin"/>
      </w:r>
      <w:r>
        <w:instrText xml:space="preserve"> TC "</w:instrText>
      </w:r>
      <w:bookmarkStart w:id="291" w:name="_Toc504910555"/>
      <w:r>
        <w:instrText>Sonstige Onlinedienste</w:instrText>
      </w:r>
      <w:bookmarkEnd w:id="291"/>
      <w:r>
        <w:instrText>" \l 2</w:instrText>
      </w:r>
      <w:r>
        <w:fldChar w:fldCharType="end"/>
      </w:r>
    </w:p>
    <w:p w:rsidR="005737DD" w:rsidRDefault="004C7087">
      <w:pPr>
        <w:pStyle w:val="ProductList-Offering2HeadingNoBorder"/>
        <w:outlineLvl w:val="2"/>
      </w:pPr>
      <w:bookmarkStart w:id="292" w:name="_Sec670"/>
      <w:r>
        <w:t>Bing Maps</w:t>
      </w:r>
      <w:bookmarkEnd w:id="292"/>
      <w:r>
        <w:fldChar w:fldCharType="begin"/>
      </w:r>
      <w:r>
        <w:instrText xml:space="preserve"> TC "</w:instrText>
      </w:r>
      <w:bookmarkStart w:id="293" w:name="_Toc504910556"/>
      <w:r>
        <w:instrText>Bing Maps</w:instrText>
      </w:r>
      <w:bookmarkEnd w:id="293"/>
      <w:r>
        <w:instrText>" \l 3</w:instrText>
      </w:r>
      <w:r>
        <w:fldChar w:fldCharType="end"/>
      </w:r>
    </w:p>
    <w:p w:rsidR="005737DD" w:rsidRDefault="004C7087">
      <w:pPr>
        <w:pStyle w:val="ProductList-Offering1SubSection"/>
        <w:outlineLvl w:val="3"/>
      </w:pPr>
      <w:bookmarkStart w:id="294" w:name="_Sec726"/>
      <w:r>
        <w:t>1. Programmverfügbarkeit</w:t>
      </w:r>
      <w:bookmarkEnd w:id="294"/>
    </w:p>
    <w:tbl>
      <w:tblPr>
        <w:tblStyle w:val="PURTable"/>
        <w:tblW w:w="0" w:type="dxa"/>
        <w:tblLook w:val="04A0" w:firstRow="1" w:lastRow="0" w:firstColumn="1" w:lastColumn="0" w:noHBand="0" w:noVBand="1"/>
      </w:tblPr>
      <w:tblGrid>
        <w:gridCol w:w="4267"/>
        <w:gridCol w:w="708"/>
        <w:gridCol w:w="684"/>
        <w:gridCol w:w="803"/>
        <w:gridCol w:w="710"/>
        <w:gridCol w:w="727"/>
        <w:gridCol w:w="826"/>
        <w:gridCol w:w="702"/>
        <w:gridCol w:w="691"/>
        <w:gridCol w:w="798"/>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 xml:space="preserve">Mobile Asset Management Platform-Monatsabonnement </w:t>
            </w:r>
            <w:r>
              <w:fldChar w:fldCharType="begin"/>
            </w:r>
            <w:r>
              <w:instrText xml:space="preserve"> XE "Mobile Asset Management Platform-Monatsabonnement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Mobile Asset Management Per Asset-Monatsabonnements</w:t>
            </w:r>
            <w:r>
              <w:fldChar w:fldCharType="begin"/>
            </w:r>
            <w:r>
              <w:instrText xml:space="preserve"> XE "Mobile Asset Management Per Asset-Monatsabonnements"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295" w:name="_Sec781"/>
      <w:r>
        <w:t>2. Produktbedingungen</w:t>
      </w:r>
      <w:bookmarkEnd w:id="295"/>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Abrechenbare Transaktionen</w:t>
      </w:r>
    </w:p>
    <w:p w:rsidR="005737DD" w:rsidRDefault="004C7087">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296" w:name="_Sec674"/>
      <w:r>
        <w:t>Geschäftsanwendungsplattform</w:t>
      </w:r>
      <w:bookmarkEnd w:id="296"/>
      <w:r>
        <w:fldChar w:fldCharType="begin"/>
      </w:r>
      <w:r>
        <w:instrText xml:space="preserve"> TC "</w:instrText>
      </w:r>
      <w:bookmarkStart w:id="297" w:name="_Toc504910557"/>
      <w:r>
        <w:instrText>Geschäftsanwendungsplattform</w:instrText>
      </w:r>
      <w:bookmarkEnd w:id="297"/>
      <w:r>
        <w:instrText>" \l 3</w:instrText>
      </w:r>
      <w:r>
        <w:fldChar w:fldCharType="end"/>
      </w:r>
    </w:p>
    <w:p w:rsidR="005737DD" w:rsidRDefault="004C7087">
      <w:pPr>
        <w:pStyle w:val="ProductList-Offering1SubSection"/>
        <w:outlineLvl w:val="3"/>
      </w:pPr>
      <w:bookmarkStart w:id="298" w:name="_Sec730"/>
      <w:r>
        <w:t>1. Programmverfügbarkeit</w:t>
      </w:r>
      <w:bookmarkEnd w:id="29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2B2B2"/>
              <w:right w:val="none" w:sz="4" w:space="0" w:color="6E6E6E"/>
            </w:tcBorders>
          </w:tcPr>
          <w:p w:rsidR="005737DD" w:rsidRDefault="004C7087">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2B2B2"/>
              <w:right w:val="none" w:sz="4" w:space="0" w:color="6E6E6E"/>
            </w:tcBorders>
          </w:tcPr>
          <w:p w:rsidR="005737DD" w:rsidRDefault="004C708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2B2B2"/>
              <w:left w:val="none" w:sz="4" w:space="0" w:color="6E6E6E"/>
              <w:bottom w:val="dashed" w:sz="4" w:space="0" w:color="BFBFBF"/>
              <w:right w:val="none" w:sz="4" w:space="0" w:color="6E6E6E"/>
            </w:tcBorders>
          </w:tcPr>
          <w:p w:rsidR="005737DD" w:rsidRDefault="004C708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299" w:name="_Sec785"/>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Power BI-Berichtsserver - Ausführen von Instanzen</w:t>
      </w:r>
    </w:p>
    <w:p w:rsidR="005737DD" w:rsidRDefault="004C7087">
      <w:pPr>
        <w:pStyle w:val="ProductList-Body"/>
      </w:pPr>
      <w:r>
        <w:t xml:space="preserve">Der Kunde ist berechtigt, für jede Microsoft Power BI Premium-Abonnementlizenz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bis zur Höchstanzahl der in seinem Power BI Premium-Plan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rsidR="005737DD" w:rsidRDefault="005737DD">
      <w:pPr>
        <w:pStyle w:val="ProductList-Body"/>
      </w:pPr>
    </w:p>
    <w:p w:rsidR="005737DD" w:rsidRDefault="004C7087">
      <w:pPr>
        <w:pStyle w:val="ProductList-ClauseHeading"/>
        <w:outlineLvl w:val="4"/>
      </w:pPr>
      <w:r>
        <w:t>2.2 Power BI-Berichtsserver - Inhalte teilen</w:t>
      </w:r>
    </w:p>
    <w:p w:rsidR="005737DD" w:rsidRDefault="004C7087">
      <w:pPr>
        <w:pStyle w:val="ProductList-Body"/>
      </w:pPr>
      <w:r>
        <w:t xml:space="preserve">Eine Power BI Pro User SL ist erforderlich, um gemeinsam genutzte Power BI-Berichte zu veröffentlichen, die den Power BI-Berichtsserver in Anspruch nehmen.  </w:t>
      </w:r>
    </w:p>
    <w:p w:rsidR="005737DD" w:rsidRDefault="005737DD">
      <w:pPr>
        <w:pStyle w:val="ProductList-Body"/>
      </w:pPr>
    </w:p>
    <w:p w:rsidR="005737DD" w:rsidRDefault="004C7087">
      <w:pPr>
        <w:pStyle w:val="ProductList-ClauseHeading"/>
        <w:outlineLvl w:val="4"/>
      </w:pPr>
      <w:r>
        <w:t>2.3 SQL Server-Technologie</w:t>
      </w:r>
    </w:p>
    <w:p w:rsidR="005737DD" w:rsidRDefault="004C708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des Power BI-Berichtsservers und jedem anderen Produkt, das SQL Server-Datenbank-Software enthält, auszuführen.  </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0558"/>
      <w:r>
        <w:instrText>Microsoft Kaizala Pro</w:instrText>
      </w:r>
      <w:bookmarkEnd w:id="301"/>
      <w:r>
        <w:instrText>" \l 3</w:instrText>
      </w:r>
      <w:r>
        <w:fldChar w:fldCharType="end"/>
      </w:r>
    </w:p>
    <w:p w:rsidR="005737DD" w:rsidRDefault="004C7087">
      <w:pPr>
        <w:pStyle w:val="ProductList-Offering1SubSection"/>
        <w:outlineLvl w:val="3"/>
      </w:pPr>
      <w:bookmarkStart w:id="302" w:name="_Sec1210"/>
      <w:r>
        <w:t>1. Programmverfügbarkeit</w:t>
      </w:r>
      <w:bookmarkEnd w:id="302"/>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5737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37DD" w:rsidRDefault="004C7087">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520" w:type="dxa"/>
            <w:tcBorders>
              <w:top w:val="none" w:sz="4" w:space="0" w:color="BFBFBF"/>
              <w:left w:val="none" w:sz="4" w:space="0" w:color="000000"/>
              <w:bottom w:val="none" w:sz="4" w:space="0" w:color="7F7F7F"/>
              <w:right w:val="none" w:sz="4" w:space="0" w:color="000000"/>
            </w:tcBorders>
          </w:tcPr>
          <w:p w:rsidR="005737DD" w:rsidRDefault="004C7087">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bl>
    <w:p w:rsidR="005737DD" w:rsidRDefault="004C7087">
      <w:pPr>
        <w:pStyle w:val="ProductList-Offering1SubSection"/>
        <w:outlineLvl w:val="3"/>
      </w:pPr>
      <w:bookmarkStart w:id="303" w:name="_Sec1211"/>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Geografische Verfügbarkeit</w:t>
      </w:r>
    </w:p>
    <w:p w:rsidR="005737DD" w:rsidRDefault="004C7087">
      <w:pPr>
        <w:pStyle w:val="ProductList-Body"/>
      </w:pPr>
      <w:r>
        <w:t>Kaizala ist nur in Brasilien, Indien, Kenia und auf den Philippinen erhältlich.</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0559"/>
      <w:r>
        <w:instrText>Microsoft Cloud App Security</w:instrText>
      </w:r>
      <w:bookmarkEnd w:id="305"/>
      <w:r>
        <w:instrText>" \l 3</w:instrText>
      </w:r>
      <w:r>
        <w:fldChar w:fldCharType="end"/>
      </w:r>
    </w:p>
    <w:p w:rsidR="005737DD" w:rsidRDefault="004C7087">
      <w:pPr>
        <w:pStyle w:val="ProductList-Offering1SubSection"/>
        <w:outlineLvl w:val="3"/>
      </w:pPr>
      <w:bookmarkStart w:id="306" w:name="_Sec1207"/>
      <w:r>
        <w:t>1. Programmverfügbarkeit</w:t>
      </w:r>
      <w:bookmarkEnd w:id="306"/>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5737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37DD" w:rsidRDefault="004C7087">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520" w:type="dxa"/>
            <w:tcBorders>
              <w:top w:val="none" w:sz="4" w:space="0" w:color="BFBFBF"/>
              <w:left w:val="none" w:sz="4" w:space="0" w:color="000000"/>
              <w:bottom w:val="dashed" w:sz="4" w:space="0" w:color="7F7F7F"/>
              <w:right w:val="none" w:sz="4" w:space="0" w:color="000000"/>
            </w:tcBorders>
          </w:tcPr>
          <w:p w:rsidR="005737DD" w:rsidRDefault="004C7087">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bl>
    <w:p w:rsidR="005737DD" w:rsidRDefault="005737DD">
      <w:pPr>
        <w:pStyle w:val="ProductList-Body"/>
      </w:pPr>
    </w:p>
    <w:p w:rsidR="005737DD" w:rsidRDefault="004C7087">
      <w:pPr>
        <w:pStyle w:val="ProductList-Offering1SubSection"/>
        <w:outlineLvl w:val="3"/>
      </w:pPr>
      <w:bookmarkStart w:id="307" w:name="_Sec1208"/>
      <w:r>
        <w:t>2. Produktbedingungen</w:t>
      </w:r>
      <w:bookmarkEnd w:id="307"/>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308" w:name="_Sec630"/>
      <w:r>
        <w:t>Microsoft Intune</w:t>
      </w:r>
      <w:bookmarkEnd w:id="308"/>
      <w:r>
        <w:fldChar w:fldCharType="begin"/>
      </w:r>
      <w:r>
        <w:instrText xml:space="preserve"> TC "</w:instrText>
      </w:r>
      <w:bookmarkStart w:id="309" w:name="_Toc504910560"/>
      <w:r>
        <w:instrText>Microsoft Intune</w:instrText>
      </w:r>
      <w:bookmarkEnd w:id="309"/>
      <w:r>
        <w:instrText>" \l 3</w:instrText>
      </w:r>
      <w:r>
        <w:fldChar w:fldCharType="end"/>
      </w:r>
    </w:p>
    <w:p w:rsidR="005737DD" w:rsidRDefault="004C7087">
      <w:pPr>
        <w:pStyle w:val="ProductList-Offering1SubSection"/>
        <w:outlineLvl w:val="3"/>
      </w:pPr>
      <w:bookmarkStart w:id="310" w:name="_Sec714"/>
      <w:r>
        <w:t>1. Programmverfügbarkeit</w:t>
      </w:r>
      <w:bookmarkEnd w:id="310"/>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5737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37DD" w:rsidRDefault="004C7087">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520" w:type="dxa"/>
            <w:tcBorders>
              <w:top w:val="none" w:sz="4" w:space="0" w:color="BFBFBF"/>
              <w:left w:val="none" w:sz="4" w:space="0" w:color="000000"/>
              <w:bottom w:val="dashed" w:sz="4" w:space="0" w:color="7F7F7F"/>
              <w:right w:val="none" w:sz="4" w:space="0" w:color="000000"/>
            </w:tcBorders>
          </w:tcPr>
          <w:p w:rsidR="005737DD" w:rsidRDefault="004C7087">
            <w:pPr>
              <w:pStyle w:val="ProductList-TableBody"/>
            </w:pPr>
            <w:r>
              <w:t>Microsoft Intune</w:t>
            </w:r>
            <w:r>
              <w:fldChar w:fldCharType="begin"/>
            </w:r>
            <w:r>
              <w:instrText xml:space="preserve"> XE "Microsoft Intune" </w:instrText>
            </w:r>
            <w:r>
              <w:fldChar w:fldCharType="end"/>
            </w:r>
            <w:r>
              <w:t xml:space="preserve"> (Nutzer-SL, Gerät-SL)</w:t>
            </w:r>
          </w:p>
        </w:tc>
        <w:tc>
          <w:tcPr>
            <w:tcW w:w="860" w:type="dxa"/>
            <w:tcBorders>
              <w:top w:val="single" w:sz="6" w:space="0" w:color="FFFFFF"/>
              <w:left w:val="none" w:sz="4" w:space="0" w:color="000000"/>
              <w:bottom w:val="dashed" w:sz="4" w:space="0" w:color="7F7F7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520" w:type="dxa"/>
            <w:tcBorders>
              <w:top w:val="dashed" w:sz="4" w:space="0" w:color="7F7F7F"/>
              <w:left w:val="none" w:sz="4" w:space="0" w:color="6E6E6E"/>
              <w:bottom w:val="dashed" w:sz="4" w:space="0" w:color="7F7F7F"/>
              <w:right w:val="none" w:sz="4" w:space="0" w:color="6E6E6E"/>
            </w:tcBorders>
          </w:tcPr>
          <w:p w:rsidR="005737DD" w:rsidRDefault="004C7087">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520" w:type="dxa"/>
            <w:tcBorders>
              <w:top w:val="dashed" w:sz="4" w:space="0" w:color="7F7F7F"/>
              <w:left w:val="none" w:sz="4" w:space="0" w:color="6E6E6E"/>
              <w:bottom w:val="dashed" w:sz="4" w:space="0" w:color="949494"/>
              <w:right w:val="none" w:sz="4" w:space="0" w:color="6E6E6E"/>
            </w:tcBorders>
          </w:tcPr>
          <w:p w:rsidR="005737DD" w:rsidRDefault="004C7087">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520" w:type="dxa"/>
            <w:tcBorders>
              <w:top w:val="dashed" w:sz="4" w:space="0" w:color="949494"/>
              <w:left w:val="none" w:sz="4" w:space="0" w:color="6E6E6E"/>
              <w:bottom w:val="dashed" w:sz="4" w:space="0" w:color="949494"/>
              <w:right w:val="none" w:sz="4" w:space="0" w:color="6E6E6E"/>
            </w:tcBorders>
          </w:tcPr>
          <w:p w:rsidR="005737DD" w:rsidRDefault="004C7087">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520" w:type="dxa"/>
            <w:tcBorders>
              <w:top w:val="dashed" w:sz="4" w:space="0" w:color="949494"/>
              <w:left w:val="none" w:sz="4" w:space="0" w:color="6E6E6E"/>
              <w:bottom w:val="dashed" w:sz="4" w:space="0" w:color="B7B7B7"/>
              <w:right w:val="none" w:sz="4" w:space="0" w:color="6E6E6E"/>
            </w:tcBorders>
          </w:tcPr>
          <w:p w:rsidR="005737DD" w:rsidRDefault="004C7087">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r w:rsidR="005737DD">
        <w:tc>
          <w:tcPr>
            <w:tcW w:w="4520" w:type="dxa"/>
            <w:tcBorders>
              <w:top w:val="dashed" w:sz="4" w:space="0" w:color="B7B7B7"/>
              <w:left w:val="none" w:sz="4" w:space="0" w:color="6E6E6E"/>
              <w:bottom w:val="none" w:sz="4" w:space="0" w:color="BFBFBF"/>
              <w:right w:val="none" w:sz="4" w:space="0" w:color="6E6E6E"/>
            </w:tcBorders>
          </w:tcPr>
          <w:p w:rsidR="005737DD" w:rsidRDefault="004C7087">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311" w:name="_Sec769"/>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5737DD" w:rsidRDefault="005737DD">
      <w:pPr>
        <w:pStyle w:val="ProductList-Body"/>
      </w:pPr>
    </w:p>
    <w:p w:rsidR="005737DD" w:rsidRDefault="004C7087">
      <w:pPr>
        <w:pStyle w:val="ProductList-ClauseHeading"/>
        <w:outlineLvl w:val="4"/>
      </w:pPr>
      <w:r>
        <w:t>2.1 Microsoft Intune für EDU (Gerät-AL)</w:t>
      </w:r>
    </w:p>
    <w:p w:rsidR="005737DD" w:rsidRDefault="004C7087">
      <w:pPr>
        <w:pStyle w:val="ProductList-SubClauseHeading"/>
        <w:outlineLvl w:val="5"/>
      </w:pPr>
      <w:r>
        <w:t>2.1.1 Laufzeit</w:t>
      </w:r>
    </w:p>
    <w:p w:rsidR="005737DD" w:rsidRDefault="004C7087">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rsidR="005737DD" w:rsidRDefault="005737DD">
      <w:pPr>
        <w:pStyle w:val="ProductList-BodyIndented"/>
      </w:pPr>
    </w:p>
    <w:p w:rsidR="005737DD" w:rsidRDefault="004C7087">
      <w:pPr>
        <w:pStyle w:val="ProductList-SubClauseHeading"/>
        <w:outlineLvl w:val="5"/>
      </w:pPr>
      <w:r>
        <w:t>2.1.2 Neuzuweisung</w:t>
      </w:r>
    </w:p>
    <w:p w:rsidR="005737DD" w:rsidRDefault="004C7087">
      <w:pPr>
        <w:pStyle w:val="ProductList-BodyIndented"/>
      </w:pPr>
      <w:r>
        <w:t>Das Microsoft Intune für EDU (Gerät-SL) zugehörige Abonnement darf auf ein neues Gerät desselben Modells (oder auf gleichwertigen, vom Hersteller bereitgestellten Ersatz) nur bei einem permanenten Hardwarefehler des Gerätes lauten, dem das Intune Device SL zuvor zugewiesen worden war.</w:t>
      </w:r>
    </w:p>
    <w:p w:rsidR="005737DD" w:rsidRDefault="005737DD">
      <w:pPr>
        <w:pStyle w:val="ProductList-BodyIndented"/>
        <w:jc w:val="right"/>
      </w:pPr>
    </w:p>
    <w:tbl>
      <w:tblPr>
        <w:tblStyle w:val="PURTable0"/>
        <w:tblW w:w="0" w:type="dxa"/>
        <w:tblLook w:val="04A0" w:firstRow="1" w:lastRow="0" w:firstColumn="1" w:lastColumn="0" w:noHBand="0" w:noVBand="1"/>
      </w:tblPr>
      <w:tblGrid>
        <w:gridCol w:w="1055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Indented"/>
      </w:pPr>
    </w:p>
    <w:p w:rsidR="005737DD" w:rsidRDefault="004C7087">
      <w:pPr>
        <w:pStyle w:val="ProductList-Offering2HeadingNoBorder"/>
        <w:outlineLvl w:val="2"/>
      </w:pPr>
      <w:bookmarkStart w:id="312" w:name="_Sec672"/>
      <w:r>
        <w:t>Microsoft Learning</w:t>
      </w:r>
      <w:bookmarkEnd w:id="312"/>
      <w:r>
        <w:fldChar w:fldCharType="begin"/>
      </w:r>
      <w:r>
        <w:instrText xml:space="preserve"> TC "</w:instrText>
      </w:r>
      <w:bookmarkStart w:id="313" w:name="_Toc504910561"/>
      <w:r>
        <w:instrText>Microsoft Learning</w:instrText>
      </w:r>
      <w:bookmarkEnd w:id="313"/>
      <w:r>
        <w:instrText>" \l 3</w:instrText>
      </w:r>
      <w:r>
        <w:fldChar w:fldCharType="end"/>
      </w:r>
    </w:p>
    <w:p w:rsidR="005737DD" w:rsidRDefault="004C7087">
      <w:pPr>
        <w:pStyle w:val="ProductList-Offering1SubSection"/>
        <w:outlineLvl w:val="3"/>
      </w:pPr>
      <w:bookmarkStart w:id="314" w:name="_Sec728"/>
      <w:r>
        <w:t>1. Programmverfügbarkeit</w:t>
      </w:r>
      <w:bookmarkEnd w:id="314"/>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dashed" w:sz="4" w:space="0" w:color="BFBFBF"/>
              <w:right w:val="none" w:sz="4" w:space="0" w:color="6E6E6E"/>
            </w:tcBorders>
          </w:tcPr>
          <w:p w:rsidR="005737DD" w:rsidRDefault="004C708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dashed" w:sz="4" w:space="0" w:color="BFBFBF"/>
              <w:right w:val="none" w:sz="4" w:space="0" w:color="6E6E6E"/>
            </w:tcBorders>
          </w:tcPr>
          <w:p w:rsidR="005737DD" w:rsidRDefault="004C7087">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5737DD" w:rsidRDefault="004C70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4660" w:type="dxa"/>
            <w:tcBorders>
              <w:top w:val="dashed" w:sz="4" w:space="0" w:color="BFBFBF"/>
              <w:left w:val="none" w:sz="4" w:space="0" w:color="6E6E6E"/>
              <w:bottom w:val="none" w:sz="4" w:space="0" w:color="BFBFBF"/>
              <w:right w:val="none" w:sz="4" w:space="0" w:color="6E6E6E"/>
            </w:tcBorders>
          </w:tcPr>
          <w:p w:rsidR="005737DD" w:rsidRDefault="004C7087">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5737DD" w:rsidRDefault="004C70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bl>
    <w:p w:rsidR="005737DD" w:rsidRDefault="004C7087">
      <w:pPr>
        <w:pStyle w:val="ProductList-Offering1SubSection"/>
        <w:outlineLvl w:val="3"/>
      </w:pPr>
      <w:bookmarkStart w:id="315" w:name="_Sec783"/>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4"/>
      </w:pPr>
      <w:r>
        <w:t>2.1 Gutscheine</w:t>
      </w:r>
    </w:p>
    <w:p w:rsidR="005737DD" w:rsidRDefault="004C7087">
      <w:pPr>
        <w:pStyle w:val="ProductList-Body"/>
      </w:pPr>
      <w:r>
        <w:t xml:space="preserve">Gutscheine werden bei Erwerb bereitgestellt und sind ab dem Kaufdatum 12 Monate lang gültig. </w:t>
      </w:r>
    </w:p>
    <w:p w:rsidR="005737DD" w:rsidRDefault="005737DD">
      <w:pPr>
        <w:pStyle w:val="ProductList-Body"/>
      </w:pPr>
    </w:p>
    <w:p w:rsidR="005737DD" w:rsidRDefault="004C7087">
      <w:pPr>
        <w:pStyle w:val="ProductList-ClauseHeading"/>
        <w:outlineLvl w:val="4"/>
      </w:pPr>
      <w:r>
        <w:t>2.2 Microsoft Office Specialist (MOS), Microsoft Technology Associate (MTA) und Microsoft Certification Educator (MCE) Exam Site-Lizenz</w:t>
      </w:r>
    </w:p>
    <w:p w:rsidR="005737DD" w:rsidRDefault="004C7087">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0562"/>
      <w:r>
        <w:instrText>Minecraft: Education Edition</w:instrText>
      </w:r>
      <w:bookmarkEnd w:id="317"/>
      <w:r>
        <w:instrText>" \l 3</w:instrText>
      </w:r>
      <w:r>
        <w:fldChar w:fldCharType="end"/>
      </w:r>
    </w:p>
    <w:p w:rsidR="005737DD" w:rsidRDefault="004C7087">
      <w:pPr>
        <w:pStyle w:val="ProductList-Offering1SubSection"/>
        <w:outlineLvl w:val="3"/>
      </w:pPr>
      <w:bookmarkStart w:id="318" w:name="_Sec1149"/>
      <w:r>
        <w:t>1. Programmverfügbarkeit</w:t>
      </w:r>
      <w:bookmarkEnd w:id="318"/>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5737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37DD" w:rsidRDefault="004C70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737DD">
        <w:tc>
          <w:tcPr>
            <w:tcW w:w="4660" w:type="dxa"/>
            <w:tcBorders>
              <w:top w:val="single" w:sz="6" w:space="0" w:color="FFFFFF"/>
              <w:left w:val="none" w:sz="4" w:space="0" w:color="6E6E6E"/>
              <w:bottom w:val="none" w:sz="4" w:space="0" w:color="BFBFBF"/>
              <w:right w:val="none" w:sz="4" w:space="0" w:color="6E6E6E"/>
            </w:tcBorders>
          </w:tcPr>
          <w:p w:rsidR="005737DD" w:rsidRDefault="004C708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737DD" w:rsidRDefault="004C70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4C70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37DD" w:rsidRDefault="005737DD">
            <w:pPr>
              <w:pStyle w:val="ProductList-TableBody"/>
              <w:jc w:val="center"/>
            </w:pPr>
          </w:p>
        </w:tc>
      </w:tr>
    </w:tbl>
    <w:p w:rsidR="005737DD" w:rsidRDefault="004C7087">
      <w:pPr>
        <w:pStyle w:val="ProductList-Offering1SubSection"/>
        <w:outlineLvl w:val="3"/>
      </w:pPr>
      <w:bookmarkStart w:id="319" w:name="_Sec1150"/>
      <w:r>
        <w:t>2. Produktbedingungen</w:t>
      </w:r>
      <w:bookmarkEnd w:id="319"/>
    </w:p>
    <w:tbl>
      <w:tblPr>
        <w:tblStyle w:val="PURTable"/>
        <w:tblW w:w="0" w:type="dxa"/>
        <w:tblLook w:val="04A0" w:firstRow="1" w:lastRow="0" w:firstColumn="1" w:lastColumn="0" w:noHBand="0" w:noVBand="1"/>
      </w:tblPr>
      <w:tblGrid>
        <w:gridCol w:w="3683"/>
        <w:gridCol w:w="3585"/>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Berechtigung zur Laufzeitverlängerung: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Promotions: n. z.</w:t>
            </w:r>
          </w:p>
        </w:tc>
      </w:tr>
      <w:tr w:rsidR="005737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Zur Verringerung berechtigt (SCE): n. z.</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4C708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37DD" w:rsidRDefault="005737DD">
            <w:pPr>
              <w:pStyle w:val="ProductList-TableBody"/>
            </w:pPr>
          </w:p>
        </w:tc>
      </w:tr>
    </w:tbl>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5737DD">
      <w:pPr>
        <w:sectPr w:rsidR="005737DD">
          <w:headerReference w:type="default" r:id="rId145"/>
          <w:footerReference w:type="default" r:id="rId146"/>
          <w:type w:val="continuous"/>
          <w:pgSz w:w="12240" w:h="15840" w:code="1"/>
          <w:pgMar w:top="1170" w:right="720" w:bottom="720" w:left="720" w:header="432" w:footer="288" w:gutter="0"/>
          <w:cols w:space="360"/>
        </w:sectPr>
      </w:pPr>
    </w:p>
    <w:p w:rsidR="005737DD" w:rsidRDefault="004C7087">
      <w:pPr>
        <w:pStyle w:val="ProductList-SectionHeading"/>
        <w:pageBreakBefore/>
        <w:outlineLvl w:val="0"/>
      </w:pPr>
      <w:bookmarkStart w:id="320" w:name="_Sec549"/>
      <w:bookmarkEnd w:id="206"/>
      <w:r>
        <w:t>Glossar</w:t>
      </w:r>
      <w:r>
        <w:fldChar w:fldCharType="begin"/>
      </w:r>
      <w:r>
        <w:instrText xml:space="preserve"> TC "</w:instrText>
      </w:r>
      <w:bookmarkStart w:id="321" w:name="_Toc504910563"/>
      <w:r>
        <w:instrText>Glossar</w:instrText>
      </w:r>
      <w:bookmarkEnd w:id="321"/>
      <w:r>
        <w:instrText>" \l 1</w:instrText>
      </w:r>
      <w:r>
        <w:fldChar w:fldCharType="end"/>
      </w:r>
    </w:p>
    <w:p w:rsidR="005737DD" w:rsidRDefault="004C7087">
      <w:pPr>
        <w:pStyle w:val="ProductList-Offering1Heading"/>
        <w:outlineLvl w:val="1"/>
      </w:pPr>
      <w:bookmarkStart w:id="322" w:name="_Sec550"/>
      <w:r>
        <w:t>Eigenschaften</w:t>
      </w:r>
      <w:bookmarkEnd w:id="322"/>
      <w:r>
        <w:fldChar w:fldCharType="begin"/>
      </w:r>
      <w:r>
        <w:instrText xml:space="preserve"> TC "</w:instrText>
      </w:r>
      <w:bookmarkStart w:id="323" w:name="_Toc504910564"/>
      <w:r>
        <w:instrText>Eigenschaften</w:instrText>
      </w:r>
      <w:bookmarkEnd w:id="323"/>
      <w:r>
        <w:instrText>" \l 2</w:instrText>
      </w:r>
      <w:r>
        <w:fldChar w:fldCharType="end"/>
      </w:r>
    </w:p>
    <w:p w:rsidR="005737DD" w:rsidRDefault="004C7087">
      <w:pPr>
        <w:pStyle w:val="ProductList-BodySpaced"/>
      </w:pPr>
      <w:r>
        <w:t>In den Tabellen in den Produkteinträgen werden Eigenschaften angegeben, die Aufschluss über für die Produkte geltenden Rechte und Bedingungen geben.</w:t>
      </w:r>
    </w:p>
    <w:p w:rsidR="005737DD" w:rsidRDefault="005737DD">
      <w:pPr>
        <w:pStyle w:val="ProductList-BodySpaced"/>
      </w:pPr>
    </w:p>
    <w:p w:rsidR="005737DD" w:rsidRDefault="004C7087">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5737DD" w:rsidRDefault="004C7087">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rsidR="005737DD" w:rsidRDefault="004C7087">
      <w:pPr>
        <w:pStyle w:val="ProductList-BodySpaced"/>
      </w:pPr>
      <w:r>
        <w:rPr>
          <w:b/>
          <w:color w:val="00188F"/>
        </w:rPr>
        <w:t>Clientzugriffsvoraussetzungen</w:t>
      </w:r>
      <w:r>
        <w:t>: gibt an, ob bei einem Serverprodukt CALs für den Zugriff durch Nutzer und Geräte erforderlich sind.</w:t>
      </w:r>
    </w:p>
    <w:p w:rsidR="005737DD" w:rsidRDefault="004C7087">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5737DD" w:rsidRDefault="004C7087">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5737DD" w:rsidRDefault="004C7087">
      <w:pPr>
        <w:pStyle w:val="ProductList-BodySpaced"/>
      </w:pPr>
      <w:r>
        <w:rPr>
          <w:b/>
          <w:color w:val="00188F"/>
        </w:rPr>
        <w:t>Berechtigung zur Laufzeitverlängerung</w:t>
      </w:r>
      <w:r>
        <w:t>: Onlinedienste, bei denen eine Laufzeitverlängerung möglich ist, wie im Konzern- und Konzern-Abonnement-Lizenzvertrag beschrieben.</w:t>
      </w:r>
    </w:p>
    <w:p w:rsidR="005737DD" w:rsidRDefault="004C7087">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5737DD" w:rsidRDefault="004C7087">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rsidR="005737DD" w:rsidRDefault="004C7087">
      <w:pPr>
        <w:pStyle w:val="ProductList-BodySpaced"/>
      </w:pPr>
      <w:r>
        <w:rPr>
          <w:b/>
          <w:color w:val="00188F"/>
        </w:rPr>
        <w:t>Government Community Cloud (nur USA)</w:t>
      </w:r>
      <w:r>
        <w:t xml:space="preserve">: Onlinedienste, die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5737DD" w:rsidRDefault="004C7087">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5737DD" w:rsidRDefault="004C7087">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rsidR="005737DD" w:rsidRDefault="004C7087">
      <w:pPr>
        <w:pStyle w:val="ProductList-BodySpaced"/>
      </w:pPr>
      <w:r>
        <w:rPr>
          <w:b/>
          <w:color w:val="00188F"/>
        </w:rPr>
        <w:t>Lizenzbestimmungen</w:t>
      </w:r>
      <w:r>
        <w:t>: Geschäftsbedingungen zur Bereitstellung und Nutzung eines Produkts.</w:t>
      </w:r>
    </w:p>
    <w:p w:rsidR="005737DD" w:rsidRDefault="004C7087">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5737DD" w:rsidRDefault="004C7087">
      <w:pPr>
        <w:pStyle w:val="ProductList-BodySpaced"/>
      </w:pPr>
      <w:r>
        <w:rPr>
          <w:b/>
          <w:color w:val="00188F"/>
        </w:rPr>
        <w:t>Voraussetzung</w:t>
      </w:r>
      <w:r>
        <w:t>: weist darauf hin, dass bestimmte zusätzliche Bedingungen erfüllt werden müssen, damit Lizenzen für das Produkt erworben werden können.</w:t>
      </w:r>
    </w:p>
    <w:p w:rsidR="005737DD" w:rsidRDefault="004C7087">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5737DD" w:rsidRDefault="004C7087">
      <w:pPr>
        <w:pStyle w:val="ProductList-BodySpaced"/>
      </w:pPr>
      <w:r>
        <w:rPr>
          <w:b/>
          <w:color w:val="00188F"/>
        </w:rPr>
        <w:t>Frühere Version</w:t>
      </w:r>
      <w:r>
        <w:t>: frühere Versionen des Produktes und deren Verfügbarkeitsdatum.</w:t>
      </w:r>
    </w:p>
    <w:p w:rsidR="005737DD" w:rsidRDefault="004C7087">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5737DD" w:rsidRDefault="004C7087">
      <w:pPr>
        <w:pStyle w:val="ProductList-BodySpaced"/>
      </w:pPr>
      <w:r>
        <w:rPr>
          <w:b/>
          <w:color w:val="00188F"/>
        </w:rPr>
        <w:t>Online Subscription-Programm (OSP)</w:t>
      </w:r>
      <w:r>
        <w:t>: Das Produkt ist im Rahmen eines Online Subscription-Programms verfügbar.</w:t>
      </w:r>
    </w:p>
    <w:p w:rsidR="005737DD" w:rsidRDefault="004C7087">
      <w:pPr>
        <w:pStyle w:val="ProductList-BodySpaced"/>
      </w:pPr>
      <w:r>
        <w:rPr>
          <w:b/>
          <w:color w:val="00188F"/>
        </w:rPr>
        <w:t>Produkt-Pool</w:t>
      </w:r>
      <w:r>
        <w:t>: gibt die Produktgruppierung an, die bei der Bestimmung von Preisrabatten herangezogen wird. Es gibt drei Produkt-Pool-Kategorien: Anwendung, Server und System.</w:t>
      </w:r>
    </w:p>
    <w:p w:rsidR="005737DD" w:rsidRDefault="004C7087">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rsidR="005737DD" w:rsidRDefault="004C7087">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rsidR="005737DD" w:rsidRDefault="004C7087">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5737DD" w:rsidRDefault="004C7087">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5737DD" w:rsidRDefault="004C7087">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5737DD" w:rsidRDefault="004C7087">
      <w:pPr>
        <w:pStyle w:val="ProductList-BodySpaced"/>
      </w:pPr>
      <w:r>
        <w:rPr>
          <w:b/>
          <w:color w:val="00188F"/>
        </w:rPr>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5737DD" w:rsidRDefault="004C7087">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5737DD" w:rsidRDefault="004C7087">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5737DD" w:rsidRDefault="004C7087">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5737DD" w:rsidRDefault="004C7087">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Wissensarbeiter (oder wissenschaftlichen und sonstigen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rsidR="005737DD" w:rsidRDefault="004C7087">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5737DD" w:rsidRDefault="004C7087">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5737DD" w:rsidRDefault="004C7087">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5737DD" w:rsidRDefault="005737DD">
      <w:pPr>
        <w:pStyle w:val="ProductList-BodySpaced"/>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Spaced"/>
      </w:pPr>
    </w:p>
    <w:p w:rsidR="005737DD" w:rsidRDefault="004C7087">
      <w:pPr>
        <w:pStyle w:val="ProductList-Offering1Heading"/>
        <w:outlineLvl w:val="1"/>
      </w:pPr>
      <w:bookmarkStart w:id="324" w:name="_Sec551"/>
      <w:r>
        <w:t>Zellenwerte</w:t>
      </w:r>
      <w:bookmarkEnd w:id="324"/>
      <w:r>
        <w:fldChar w:fldCharType="begin"/>
      </w:r>
      <w:r>
        <w:instrText xml:space="preserve"> TC "</w:instrText>
      </w:r>
      <w:bookmarkStart w:id="325" w:name="_Toc504910565"/>
      <w:r>
        <w:instrText>Zellenwerte</w:instrText>
      </w:r>
      <w:bookmarkEnd w:id="325"/>
      <w:r>
        <w:instrText>" \l 2</w:instrText>
      </w:r>
      <w:r>
        <w:fldChar w:fldCharType="end"/>
      </w:r>
    </w:p>
    <w:p w:rsidR="005737DD" w:rsidRDefault="004C7087">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5737DD" w:rsidRDefault="005737DD">
      <w:pPr>
        <w:pStyle w:val="ProductList-BodySpaced"/>
      </w:pPr>
    </w:p>
    <w:p w:rsidR="005737DD" w:rsidRDefault="004C7087">
      <w:pPr>
        <w:pStyle w:val="ProductList-BodySpaced"/>
      </w:pPr>
      <w:r>
        <w:rPr>
          <w:b/>
          <w:color w:val="00188F"/>
        </w:rPr>
        <w:t>A</w:t>
      </w:r>
      <w:r>
        <w:t xml:space="preserve">= </w:t>
      </w:r>
      <w:r>
        <w:rPr>
          <w:color w:val="00188F"/>
        </w:rPr>
        <w:t>Zusätzliches Produkt</w:t>
      </w:r>
      <w:r>
        <w:t>: Das Produkt wird als Zusätzliches Produkt angeboten.</w:t>
      </w:r>
    </w:p>
    <w:p w:rsidR="005737DD" w:rsidRDefault="004C7087">
      <w:pPr>
        <w:pStyle w:val="ProductList-BodySpaced"/>
      </w:pPr>
      <w:r>
        <w:rPr>
          <w:b/>
          <w:color w:val="00188F"/>
        </w:rPr>
        <w:t>AO</w:t>
      </w:r>
      <w:r>
        <w:t xml:space="preserve">= </w:t>
      </w:r>
      <w:r>
        <w:rPr>
          <w:color w:val="00188F"/>
        </w:rPr>
        <w:t>Organisationsweites Zusätzliches Produkt</w:t>
      </w:r>
      <w:r>
        <w:t>: Das Produkt wird als Zusätzliches Produkt angeboten und muss organisationsweit bestellt werden.</w:t>
      </w:r>
    </w:p>
    <w:p w:rsidR="005737DD" w:rsidRDefault="004C7087">
      <w:pPr>
        <w:pStyle w:val="ProductList-BodySpaced"/>
      </w:pPr>
      <w:r>
        <w:rPr>
          <w:b/>
          <w:color w:val="00188F"/>
        </w:rPr>
        <w:t>E</w:t>
      </w:r>
      <w:r>
        <w:t xml:space="preserve"> = </w:t>
      </w:r>
      <w:r>
        <w:rPr>
          <w:color w:val="00188F"/>
        </w:rPr>
        <w:t>Konzernprodukt</w:t>
      </w:r>
      <w:r>
        <w:t>: Das Produkt wird als Konzernprodukt, aber nicht als Desktop-Produkt angeboten.</w:t>
      </w:r>
    </w:p>
    <w:p w:rsidR="005737DD" w:rsidRDefault="004C7087">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rsidR="005737DD" w:rsidRDefault="004C7087">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rsidR="005737DD" w:rsidRDefault="004C7087">
      <w:pPr>
        <w:pStyle w:val="ProductList-BodySpaced"/>
      </w:pPr>
      <w:r>
        <w:rPr>
          <w:b/>
          <w:color w:val="00188F"/>
        </w:rPr>
        <w:t>EP</w:t>
      </w:r>
      <w:r>
        <w:rPr>
          <w:color w:val="000000"/>
        </w:rPr>
        <w:t xml:space="preserve"> = </w:t>
      </w:r>
      <w:r>
        <w:rPr>
          <w:color w:val="00188F"/>
        </w:rPr>
        <w:t>Bildungsplattformprodukt</w:t>
      </w:r>
      <w:r>
        <w:t>: Das Produkt wird als Bildungsplattformprodukt im Rahmen des Beitritts für Bildungslösungen (mit Veröffentlichungsdatum im oder nach Oktober 2017) angeboten und muss auf organisationsweiter Basis für alle Wissensarbeiter oder die Studentenanzahl insgesamt lizenziert werden.</w:t>
      </w:r>
    </w:p>
    <w:p w:rsidR="005737DD" w:rsidRDefault="004C7087">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5737DD" w:rsidRDefault="004C7087">
      <w:pPr>
        <w:pStyle w:val="ProductList-BodySpaced"/>
      </w:pPr>
      <w:r>
        <w:rPr>
          <w:b/>
          <w:color w:val="00188F"/>
        </w:rPr>
        <w:t>OW</w:t>
      </w:r>
      <w:r>
        <w:t xml:space="preserve"> = </w:t>
      </w:r>
      <w:r>
        <w:rPr>
          <w:color w:val="00188F"/>
        </w:rPr>
        <w:t>Organisationsweit</w:t>
      </w:r>
      <w:r>
        <w:t>: Unter der organisationsweiten Option verfügbar.</w:t>
      </w:r>
    </w:p>
    <w:p w:rsidR="005737DD" w:rsidRDefault="004C7087">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5737DD" w:rsidRDefault="004C7087">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rsidR="005737DD" w:rsidRDefault="004C7087">
      <w:pPr>
        <w:pStyle w:val="ProductList-BodySpaced"/>
      </w:pPr>
      <w:r>
        <w:rPr>
          <w:b/>
          <w:color w:val="00188F"/>
        </w:rPr>
        <w:t>SD</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rsidR="005737DD" w:rsidRDefault="004C7087">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5737DD" w:rsidRDefault="004C7087">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5737DD" w:rsidRDefault="004C7087">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5737DD" w:rsidRDefault="005737DD">
      <w:pPr>
        <w:pStyle w:val="ProductList-BodySpaced"/>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Spaced"/>
      </w:pPr>
    </w:p>
    <w:p w:rsidR="005737DD" w:rsidRDefault="004C7087">
      <w:pPr>
        <w:pStyle w:val="ProductList-Offering1Heading"/>
        <w:outlineLvl w:val="1"/>
      </w:pPr>
      <w:bookmarkStart w:id="326" w:name="_Sec552"/>
      <w:r>
        <w:t>Spaltenüberschriften</w:t>
      </w:r>
      <w:bookmarkEnd w:id="326"/>
      <w:r>
        <w:fldChar w:fldCharType="begin"/>
      </w:r>
      <w:r>
        <w:instrText xml:space="preserve"> TC "</w:instrText>
      </w:r>
      <w:bookmarkStart w:id="327" w:name="_Toc504910566"/>
      <w:r>
        <w:instrText>Spaltenüberschriften</w:instrText>
      </w:r>
      <w:bookmarkEnd w:id="327"/>
      <w:r>
        <w:instrText>" \l 2</w:instrText>
      </w:r>
      <w:r>
        <w:fldChar w:fldCharType="end"/>
      </w:r>
    </w:p>
    <w:p w:rsidR="005737DD" w:rsidRDefault="004C7087">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5737DD" w:rsidRDefault="005737DD">
      <w:pPr>
        <w:pStyle w:val="ProductList-BodySpaced"/>
      </w:pPr>
    </w:p>
    <w:p w:rsidR="005737DD" w:rsidRDefault="004C7087">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rsidR="005737DD" w:rsidRDefault="004C7087">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5737DD" w:rsidRDefault="004C7087">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5737DD" w:rsidRDefault="004C7087">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5737DD" w:rsidRDefault="004C7087">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5737DD" w:rsidRDefault="004C7087">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5737DD" w:rsidRDefault="004C7087">
      <w:pPr>
        <w:pStyle w:val="ProductList-BodySpaced"/>
      </w:pPr>
      <w:r>
        <w:rPr>
          <w:b/>
          <w:color w:val="00188F"/>
        </w:rPr>
        <w:t>MPSA</w:t>
      </w:r>
      <w:r>
        <w:t xml:space="preserve"> = </w:t>
      </w:r>
      <w:r>
        <w:rPr>
          <w:color w:val="00188F"/>
        </w:rPr>
        <w:t>Microsoft Produkt- und Service-Vertrag</w:t>
      </w:r>
      <w:r>
        <w:t>.</w:t>
      </w:r>
    </w:p>
    <w:p w:rsidR="005737DD" w:rsidRDefault="004C7087">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5737DD" w:rsidRDefault="004C7087">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rsidR="005737DD" w:rsidRDefault="004C7087">
      <w:pPr>
        <w:pStyle w:val="ProductList-BodySpaced"/>
      </w:pPr>
      <w:r>
        <w:rPr>
          <w:b/>
          <w:color w:val="00188F"/>
        </w:rPr>
        <w:t xml:space="preserve">OVS-ES </w:t>
      </w:r>
      <w:r>
        <w:t xml:space="preserve"> = </w:t>
      </w:r>
      <w:r>
        <w:rPr>
          <w:color w:val="00188F"/>
        </w:rPr>
        <w:t>Open Value Subscription – Bildungslösungen</w:t>
      </w:r>
      <w:r>
        <w:t>.</w:t>
      </w:r>
    </w:p>
    <w:p w:rsidR="005737DD" w:rsidRDefault="004C7087">
      <w:pPr>
        <w:pStyle w:val="ProductList-BodySpaced"/>
      </w:pPr>
      <w:r>
        <w:rPr>
          <w:b/>
          <w:color w:val="00188F"/>
        </w:rPr>
        <w:t>Point</w:t>
      </w:r>
      <w:r>
        <w:t xml:space="preserve"> = Mit diesem einem Produkt zugewiesenen Wert wird das Volumenpreislevel für den Volumenlizenzvertrag des Kunden berechnet.</w:t>
      </w:r>
    </w:p>
    <w:p w:rsidR="005737DD" w:rsidRDefault="004C7087">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5737DD" w:rsidRDefault="004C7087">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5737DD" w:rsidRDefault="005737DD">
      <w:pPr>
        <w:pStyle w:val="ProductList-BodySpaced"/>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Spaced"/>
      </w:pPr>
    </w:p>
    <w:p w:rsidR="005737DD" w:rsidRDefault="004C7087">
      <w:pPr>
        <w:pStyle w:val="ProductList-Offering1Heading"/>
        <w:outlineLvl w:val="1"/>
      </w:pPr>
      <w:bookmarkStart w:id="328" w:name="_Sec553"/>
      <w:r>
        <w:t>Definitionen</w:t>
      </w:r>
      <w:bookmarkEnd w:id="328"/>
      <w:r>
        <w:fldChar w:fldCharType="begin"/>
      </w:r>
      <w:r>
        <w:instrText xml:space="preserve"> TC "</w:instrText>
      </w:r>
      <w:bookmarkStart w:id="329" w:name="_Toc504910567"/>
      <w:r>
        <w:instrText>Definitionen</w:instrText>
      </w:r>
      <w:bookmarkEnd w:id="329"/>
      <w:r>
        <w:instrText>" \l 2</w:instrText>
      </w:r>
      <w:r>
        <w:fldChar w:fldCharType="end"/>
      </w:r>
    </w:p>
    <w:p w:rsidR="005737DD" w:rsidRDefault="004C7087">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5737DD" w:rsidRDefault="004C7087">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rsidR="005737DD" w:rsidRDefault="004C7087">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5737DD" w:rsidRDefault="004C7087">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5737DD" w:rsidRDefault="004C7087">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5737DD" w:rsidRDefault="004C7087">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5737DD" w:rsidRDefault="004C7087">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5737DD" w:rsidRDefault="004C7087">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5737DD" w:rsidRDefault="004C7087">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5737DD" w:rsidRDefault="004C7087">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5737DD" w:rsidRDefault="004C7087">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5737DD" w:rsidRDefault="004C7087">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rsidR="005737DD" w:rsidRDefault="004C7087">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5737DD" w:rsidRDefault="004C7087">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5737DD" w:rsidRDefault="004C7087">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5737DD" w:rsidRDefault="004C7087">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5737DD" w:rsidRDefault="004C7087">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5737DD" w:rsidRDefault="004C7087">
      <w:pPr>
        <w:pStyle w:val="ProductList-BodySpaced"/>
      </w:pPr>
      <w:r>
        <w:rPr>
          <w:b/>
          <w:color w:val="00188F"/>
        </w:rPr>
        <w:t xml:space="preserve">Lizenz </w:t>
      </w:r>
      <w:r>
        <w:t>bedeutet das Recht, ein Produkt herunterzuladen, zu installieren, darauf zuzugreifen und es zu verwenden.</w:t>
      </w:r>
    </w:p>
    <w:p w:rsidR="005737DD" w:rsidRDefault="004C7087">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5737DD" w:rsidRDefault="004C7087">
      <w:pPr>
        <w:pStyle w:val="ProductList-BodySpaced"/>
      </w:pPr>
      <w:r>
        <w:rPr>
          <w:b/>
          <w:color w:val="00188F"/>
        </w:rPr>
        <w:t xml:space="preserve">Partner für Lizenzmobilität durch Software Assurance </w:t>
      </w:r>
      <w:r>
        <w:t xml:space="preserve">ist eine unter </w:t>
      </w:r>
      <w:hyperlink r:id="rId147">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5737DD" w:rsidRDefault="004C7087">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5737DD" w:rsidRDefault="004C7087">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5737DD" w:rsidRDefault="004C7087">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5737DD" w:rsidRDefault="004C7087">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5737DD" w:rsidRDefault="004C7087">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5737DD" w:rsidRDefault="004C7087">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5737DD" w:rsidRDefault="004C7087">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5737DD" w:rsidRDefault="004C7087">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5737DD" w:rsidRDefault="004C7087">
      <w:pPr>
        <w:pStyle w:val="ProductList-BodySpaced"/>
      </w:pPr>
      <w:r>
        <w:rPr>
          <w:b/>
          <w:color w:val="00188F"/>
        </w:rPr>
        <w:t xml:space="preserve">Physischer Prozessor </w:t>
      </w:r>
      <w:r>
        <w:t>ist ein Prozessor in einem physischen Hardwaresystem.</w:t>
      </w:r>
    </w:p>
    <w:p w:rsidR="005737DD" w:rsidRDefault="004C7087">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5737DD" w:rsidRDefault="004C7087">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5737DD" w:rsidRDefault="004C7087">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5737DD" w:rsidRDefault="004C7087">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5737DD" w:rsidRDefault="004C7087">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5737DD" w:rsidRDefault="004C7087">
      <w:pPr>
        <w:pStyle w:val="ProductList-BodySpaced"/>
      </w:pPr>
      <w:r>
        <w:rPr>
          <w:b/>
          <w:color w:val="00188F"/>
        </w:rPr>
        <w:t>Server</w:t>
      </w:r>
      <w:r>
        <w:t xml:space="preserve"> ist ein physisches Hardwaresystem, das fähig ist, Serversoftware auszuführen.</w:t>
      </w:r>
    </w:p>
    <w:p w:rsidR="005737DD" w:rsidRDefault="004C7087">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5737DD" w:rsidRDefault="004C7087">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5737DD" w:rsidRDefault="004C7087">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rsidR="005737DD" w:rsidRDefault="004C7087">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rsidR="005737DD" w:rsidRDefault="004C7087">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5737DD" w:rsidRDefault="004C7087">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5737DD" w:rsidRDefault="004C7087">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5737DD" w:rsidRDefault="004C7087">
      <w:pPr>
        <w:pStyle w:val="ProductList-BodySpaced"/>
      </w:pPr>
      <w:r>
        <w:t>Software in Internet-Weblösungen wird zur Ausführung von Folgendem verwendet:</w:t>
      </w:r>
    </w:p>
    <w:p w:rsidR="005737DD" w:rsidRDefault="004C7087" w:rsidP="004C7087">
      <w:pPr>
        <w:pStyle w:val="ProductList-Bullet"/>
        <w:numPr>
          <w:ilvl w:val="0"/>
          <w:numId w:val="43"/>
        </w:numPr>
      </w:pPr>
      <w:r>
        <w:t>Webserver-Software (z. B. Microsoft-Internetinformationsdienste) und Management oder Security Agents (z. B. den System Center Operations Manager-Agent),</w:t>
      </w:r>
    </w:p>
    <w:p w:rsidR="005737DD" w:rsidRDefault="004C7087" w:rsidP="004C7087">
      <w:pPr>
        <w:pStyle w:val="ProductList-Bullet"/>
        <w:numPr>
          <w:ilvl w:val="0"/>
          <w:numId w:val="43"/>
        </w:numPr>
      </w:pPr>
      <w:r>
        <w:t>Datenbankmodulsoftware (z. B. Microsoft SQL Server) ausschließlich zur Unterstützung von Internet-Weblösungen oder</w:t>
      </w:r>
    </w:p>
    <w:p w:rsidR="005737DD" w:rsidRDefault="004C7087" w:rsidP="004C7087">
      <w:pPr>
        <w:pStyle w:val="ProductList-Bullet"/>
        <w:numPr>
          <w:ilvl w:val="0"/>
          <w:numId w:val="43"/>
        </w:numPr>
      </w:pPr>
      <w:r>
        <w:t>der Domain Name System (DNS)-Dienst zur Auflösung von Internetnamen in IP-Adressen, sofern es sich hierbei nicht um die einzige Funktion dieser Instanz der Software handelt.</w:t>
      </w:r>
    </w:p>
    <w:p w:rsidR="005737DD" w:rsidRDefault="004C7087">
      <w:pPr>
        <w:pStyle w:val="ProductList-BodySpaced"/>
      </w:pPr>
      <w:r>
        <w:rPr>
          <w:b/>
          <w:color w:val="00188F"/>
        </w:rPr>
        <w:t>Windows Server Container mit Hyper-V-Isolierung</w:t>
      </w:r>
      <w:r>
        <w:rPr>
          <w:color w:val="000000"/>
        </w:rPr>
        <w:t xml:space="preserve">(ehemals </w:t>
      </w:r>
      <w:r>
        <w:t>Hyper-V-Container</w:t>
      </w:r>
      <w:r>
        <w:fldChar w:fldCharType="begin"/>
      </w:r>
      <w:r>
        <w:instrText xml:space="preserve"> XE "Hyper-V-Container" </w:instrText>
      </w:r>
      <w:r>
        <w:fldChar w:fldCharType="end"/>
      </w:r>
      <w:r>
        <w:t xml:space="preserve">) ist eine Funktion von Windows Server, die eine virtuelle Betriebssystemumgebung nutzt. Jeder Windows Server Container mit Hyper-V-Isolierung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rsidR="005737DD" w:rsidRDefault="004C7087">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rsidR="005737DD" w:rsidRDefault="004C7087">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5737DD" w:rsidRDefault="005737DD">
      <w:pPr>
        <w:pStyle w:val="ProductList-BodySpaced"/>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Spaced"/>
      </w:pPr>
    </w:p>
    <w:p w:rsidR="005737DD" w:rsidRDefault="005737DD">
      <w:pPr>
        <w:sectPr w:rsidR="005737DD">
          <w:headerReference w:type="default" r:id="rId148"/>
          <w:footerReference w:type="default" r:id="rId149"/>
          <w:type w:val="continuous"/>
          <w:pgSz w:w="12240" w:h="15840" w:code="1"/>
          <w:pgMar w:top="1170" w:right="720" w:bottom="720" w:left="720" w:header="432" w:footer="288" w:gutter="0"/>
          <w:cols w:space="360"/>
        </w:sectPr>
      </w:pPr>
    </w:p>
    <w:p w:rsidR="005737DD" w:rsidRDefault="004C7087">
      <w:pPr>
        <w:pStyle w:val="ProductList-SectionHeading"/>
        <w:pageBreakBefore/>
        <w:outlineLvl w:val="0"/>
      </w:pPr>
      <w:bookmarkStart w:id="330" w:name="_Sec591"/>
      <w:bookmarkEnd w:id="320"/>
      <w:r>
        <w:t>Anhang A – CAL-/ML-äquivalente Lizenzen</w:t>
      </w:r>
      <w:r>
        <w:fldChar w:fldCharType="begin"/>
      </w:r>
      <w:r>
        <w:instrText xml:space="preserve"> TC "</w:instrText>
      </w:r>
      <w:bookmarkStart w:id="331" w:name="_Toc504910568"/>
      <w:r>
        <w:instrText>Anhang A – CAL-/ML-äquivalente Lizenzen</w:instrText>
      </w:r>
      <w:bookmarkEnd w:id="331"/>
      <w:r>
        <w:instrText>" \l 1</w:instrText>
      </w:r>
      <w:r>
        <w:fldChar w:fldCharType="end"/>
      </w:r>
    </w:p>
    <w:p w:rsidR="005737DD" w:rsidRDefault="004C7087">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5737DD" w:rsidRDefault="005737DD">
      <w:pPr>
        <w:pStyle w:val="ProductList-Body"/>
      </w:pPr>
    </w:p>
    <w:tbl>
      <w:tblPr>
        <w:tblStyle w:val="PURTable"/>
        <w:tblW w:w="0" w:type="dxa"/>
        <w:tblLook w:val="04A0" w:firstRow="1" w:lastRow="0" w:firstColumn="1" w:lastColumn="0" w:noHBand="0" w:noVBand="1"/>
      </w:tblPr>
      <w:tblGrid>
        <w:gridCol w:w="933"/>
        <w:gridCol w:w="298"/>
        <w:gridCol w:w="384"/>
        <w:gridCol w:w="281"/>
        <w:gridCol w:w="384"/>
        <w:gridCol w:w="397"/>
        <w:gridCol w:w="476"/>
        <w:gridCol w:w="482"/>
        <w:gridCol w:w="488"/>
        <w:gridCol w:w="476"/>
        <w:gridCol w:w="397"/>
        <w:gridCol w:w="476"/>
        <w:gridCol w:w="482"/>
        <w:gridCol w:w="488"/>
        <w:gridCol w:w="476"/>
        <w:gridCol w:w="328"/>
        <w:gridCol w:w="379"/>
        <w:gridCol w:w="380"/>
        <w:gridCol w:w="265"/>
        <w:gridCol w:w="265"/>
        <w:gridCol w:w="657"/>
        <w:gridCol w:w="365"/>
        <w:gridCol w:w="308"/>
        <w:gridCol w:w="363"/>
        <w:gridCol w:w="333"/>
        <w:gridCol w:w="355"/>
      </w:tblGrid>
      <w:tr w:rsidR="005737D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737DD" w:rsidRDefault="005737D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5737DD" w:rsidRDefault="004C708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737DD" w:rsidRDefault="004C708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737DD" w:rsidRDefault="004C708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737DD" w:rsidRDefault="004C708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737DD" w:rsidRDefault="004C7087">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5737DD" w:rsidRDefault="004C7087">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737DD" w:rsidRDefault="004C708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737DD" w:rsidRDefault="004C7087">
            <w:pPr>
              <w:pStyle w:val="ProductList-TableBody"/>
              <w:jc w:val="center"/>
            </w:pPr>
            <w:r>
              <w:rPr>
                <w:color w:val="FFFFFF"/>
              </w:rPr>
              <w:t>Dynamics 365 Enterprise</w:t>
            </w:r>
          </w:p>
        </w:tc>
      </w:tr>
      <w:tr w:rsidR="005737DD">
        <w:tc>
          <w:tcPr>
            <w:tcW w:w="240" w:type="dxa"/>
            <w:tcBorders>
              <w:top w:val="none" w:sz="4" w:space="0" w:color="BFBFBF"/>
              <w:left w:val="none" w:sz="24" w:space="0" w:color="808080"/>
              <w:bottom w:val="single" w:sz="4" w:space="0" w:color="FFFFFF"/>
              <w:right w:val="single" w:sz="6" w:space="0" w:color="FFFFFF"/>
            </w:tcBorders>
          </w:tcPr>
          <w:p w:rsidR="005737DD" w:rsidRDefault="004C7087">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5737DD">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37DD" w:rsidRDefault="004C7087">
            <w:pPr>
              <w:pStyle w:val="ProductList-TableBody"/>
              <w:jc w:val="center"/>
            </w:pPr>
            <w:r>
              <w:rPr>
                <w:color w:val="FFFFFF"/>
              </w:rPr>
              <w:t>Plan</w:t>
            </w:r>
          </w:p>
        </w:tc>
      </w:tr>
      <w:tr w:rsidR="005737DD">
        <w:tc>
          <w:tcPr>
            <w:tcW w:w="240" w:type="dxa"/>
            <w:gridSpan w:val="16"/>
            <w:tcBorders>
              <w:top w:val="single" w:sz="4" w:space="0" w:color="FFFFFF"/>
              <w:left w:val="single" w:sz="6" w:space="0" w:color="FFFFFF"/>
              <w:bottom w:val="single" w:sz="4" w:space="0" w:color="FFFFFF"/>
              <w:right w:val="single" w:sz="6" w:space="0" w:color="FFFFFF"/>
            </w:tcBorders>
          </w:tcPr>
          <w:p w:rsidR="005737DD" w:rsidRDefault="004C708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r>
      <w:tr w:rsidR="005737DD">
        <w:tc>
          <w:tcPr>
            <w:tcW w:w="240" w:type="dxa"/>
            <w:tcBorders>
              <w:top w:val="dashed" w:sz="4" w:space="0" w:color="BFBFBF"/>
              <w:left w:val="none" w:sz="24" w:space="0" w:color="808080"/>
              <w:bottom w:val="dashed" w:sz="4" w:space="0" w:color="BFBFBF"/>
              <w:right w:val="single" w:sz="6" w:space="0" w:color="FFFFFF"/>
            </w:tcBorders>
          </w:tcPr>
          <w:p w:rsidR="005737DD" w:rsidRDefault="003D7ED5">
            <w:pPr>
              <w:pStyle w:val="ProductList-TableBody"/>
            </w:pPr>
            <w:hyperlink w:anchor="_Sec793">
              <w:r w:rsidR="004C70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tcBorders>
              <w:top w:val="dashed" w:sz="4" w:space="0" w:color="BFBFBF"/>
              <w:left w:val="none" w:sz="24" w:space="0" w:color="808080"/>
              <w:bottom w:val="single" w:sz="4" w:space="0" w:color="FFFFFF"/>
              <w:right w:val="single" w:sz="6" w:space="0" w:color="FFFFFF"/>
            </w:tcBorders>
          </w:tcPr>
          <w:p w:rsidR="005737DD" w:rsidRDefault="003D7ED5">
            <w:pPr>
              <w:pStyle w:val="ProductList-TableBody"/>
            </w:pPr>
            <w:hyperlink w:anchor="_Sec793">
              <w:r w:rsidR="004C7087">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gridSpan w:val="16"/>
            <w:tcBorders>
              <w:top w:val="single" w:sz="4" w:space="0" w:color="FFFFFF"/>
              <w:left w:val="single" w:sz="6" w:space="0" w:color="FFFFFF"/>
              <w:bottom w:val="single" w:sz="4" w:space="0" w:color="FFFFFF"/>
              <w:right w:val="single" w:sz="6" w:space="0" w:color="FFFFFF"/>
            </w:tcBorders>
          </w:tcPr>
          <w:p w:rsidR="005737DD" w:rsidRDefault="004C708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r>
      <w:tr w:rsidR="005737DD">
        <w:tc>
          <w:tcPr>
            <w:tcW w:w="240" w:type="dxa"/>
            <w:tcBorders>
              <w:top w:val="dashed" w:sz="4" w:space="0" w:color="BFBFBF"/>
              <w:left w:val="none" w:sz="24" w:space="0" w:color="808080"/>
              <w:bottom w:val="dashed" w:sz="4" w:space="0" w:color="BFBFBF"/>
              <w:right w:val="single" w:sz="6" w:space="0" w:color="FFFFFF"/>
            </w:tcBorders>
          </w:tcPr>
          <w:p w:rsidR="005737DD" w:rsidRDefault="003D7ED5">
            <w:pPr>
              <w:pStyle w:val="ProductList-TableBody"/>
            </w:pPr>
            <w:hyperlink w:anchor="_Sec793">
              <w:r w:rsidR="004C70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tcBorders>
              <w:top w:val="dashed" w:sz="4" w:space="0" w:color="BFBFBF"/>
              <w:left w:val="none" w:sz="24" w:space="0" w:color="808080"/>
              <w:bottom w:val="single" w:sz="4" w:space="0" w:color="FFFFFF"/>
              <w:right w:val="single" w:sz="6" w:space="0" w:color="FFFFFF"/>
            </w:tcBorders>
          </w:tcPr>
          <w:p w:rsidR="005737DD" w:rsidRDefault="003D7ED5">
            <w:pPr>
              <w:pStyle w:val="ProductList-TableBody"/>
            </w:pPr>
            <w:hyperlink w:anchor="_Sec793">
              <w:r w:rsidR="004C7087">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gridSpan w:val="16"/>
            <w:tcBorders>
              <w:top w:val="single" w:sz="4" w:space="0" w:color="FFFFFF"/>
              <w:left w:val="single" w:sz="6" w:space="0" w:color="FFFFFF"/>
              <w:bottom w:val="single" w:sz="4" w:space="0" w:color="FFFFFF"/>
              <w:right w:val="single" w:sz="6" w:space="0" w:color="FFFFFF"/>
            </w:tcBorders>
          </w:tcPr>
          <w:p w:rsidR="005737DD" w:rsidRDefault="004C708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r>
      <w:tr w:rsidR="005737DD">
        <w:tc>
          <w:tcPr>
            <w:tcW w:w="240" w:type="dxa"/>
            <w:tcBorders>
              <w:top w:val="dashed" w:sz="4" w:space="0" w:color="BFBFBF"/>
              <w:left w:val="none" w:sz="24" w:space="0" w:color="808080"/>
              <w:bottom w:val="dashed" w:sz="4" w:space="0" w:color="BFBFBF"/>
              <w:right w:val="single" w:sz="6" w:space="0" w:color="FFFFFF"/>
            </w:tcBorders>
          </w:tcPr>
          <w:p w:rsidR="005737DD" w:rsidRDefault="003D7ED5">
            <w:pPr>
              <w:pStyle w:val="ProductList-TableBody"/>
            </w:pPr>
            <w:hyperlink w:anchor="_Sec798">
              <w:r w:rsidR="004C70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tcBorders>
              <w:top w:val="dashed" w:sz="4" w:space="0" w:color="BFBFBF"/>
              <w:left w:val="none" w:sz="24" w:space="0" w:color="808080"/>
              <w:bottom w:val="single" w:sz="4" w:space="0" w:color="FFFFFF"/>
              <w:right w:val="single" w:sz="6" w:space="0" w:color="FFFFFF"/>
            </w:tcBorders>
          </w:tcPr>
          <w:p w:rsidR="005737DD" w:rsidRDefault="003D7ED5">
            <w:pPr>
              <w:pStyle w:val="ProductList-TableBody"/>
            </w:pPr>
            <w:hyperlink w:anchor="_Sec798">
              <w:r w:rsidR="004C7087">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gridSpan w:val="16"/>
            <w:tcBorders>
              <w:top w:val="single" w:sz="4" w:space="0" w:color="FFFFFF"/>
              <w:left w:val="single" w:sz="6" w:space="0" w:color="FFFFFF"/>
              <w:bottom w:val="single" w:sz="4" w:space="0" w:color="FFFFFF"/>
              <w:right w:val="single" w:sz="6" w:space="0" w:color="FFFFFF"/>
            </w:tcBorders>
          </w:tcPr>
          <w:p w:rsidR="005737DD" w:rsidRDefault="004C708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r>
      <w:tr w:rsidR="005737DD">
        <w:tc>
          <w:tcPr>
            <w:tcW w:w="240" w:type="dxa"/>
            <w:tcBorders>
              <w:top w:val="dashed" w:sz="4" w:space="0" w:color="BFBFBF"/>
              <w:left w:val="none" w:sz="24" w:space="0" w:color="808080"/>
              <w:bottom w:val="single" w:sz="4" w:space="0" w:color="FFFFFF"/>
              <w:right w:val="single" w:sz="6" w:space="0" w:color="FFFFFF"/>
            </w:tcBorders>
          </w:tcPr>
          <w:p w:rsidR="005737DD" w:rsidRDefault="003D7ED5">
            <w:pPr>
              <w:pStyle w:val="ProductList-TableBody"/>
            </w:pPr>
            <w:hyperlink w:anchor="_Sec798">
              <w:r w:rsidR="004C7087">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gridSpan w:val="16"/>
            <w:tcBorders>
              <w:top w:val="single" w:sz="4" w:space="0" w:color="FFFFFF"/>
              <w:left w:val="single" w:sz="6" w:space="0" w:color="FFFFFF"/>
              <w:bottom w:val="single" w:sz="4" w:space="0" w:color="FFFFFF"/>
              <w:right w:val="single" w:sz="6" w:space="0" w:color="FFFFFF"/>
            </w:tcBorders>
          </w:tcPr>
          <w:p w:rsidR="005737DD" w:rsidRDefault="004C7087">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r>
      <w:tr w:rsidR="005737DD">
        <w:tc>
          <w:tcPr>
            <w:tcW w:w="240" w:type="dxa"/>
            <w:tcBorders>
              <w:top w:val="dashed" w:sz="4" w:space="0" w:color="BFBFBF"/>
              <w:left w:val="none" w:sz="24" w:space="0" w:color="808080"/>
              <w:bottom w:val="dashed" w:sz="4" w:space="0" w:color="BFBFBF"/>
              <w:right w:val="single" w:sz="6" w:space="0" w:color="FFFFFF"/>
            </w:tcBorders>
          </w:tcPr>
          <w:p w:rsidR="005737DD" w:rsidRDefault="003D7ED5">
            <w:pPr>
              <w:pStyle w:val="ProductList-TableBody"/>
            </w:pPr>
            <w:hyperlink w:anchor="_Sec799">
              <w:r w:rsidR="004C70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tcBorders>
              <w:top w:val="dashed" w:sz="4" w:space="0" w:color="BFBFBF"/>
              <w:left w:val="none" w:sz="24" w:space="0" w:color="808080"/>
              <w:bottom w:val="dashed" w:sz="4" w:space="0" w:color="BFBFBF"/>
              <w:right w:val="single" w:sz="6" w:space="0" w:color="FFFFFF"/>
            </w:tcBorders>
          </w:tcPr>
          <w:p w:rsidR="005737DD" w:rsidRDefault="003D7ED5">
            <w:pPr>
              <w:pStyle w:val="ProductList-TableBody"/>
            </w:pPr>
            <w:hyperlink w:anchor="_Sec799">
              <w:r w:rsidR="004C7087">
                <w:rPr>
                  <w:color w:val="00467F"/>
                  <w:u w:val="single"/>
                </w:rPr>
                <w:t>Zusätzlich</w:t>
              </w:r>
            </w:hyperlink>
            <w:r w:rsidR="004C7087">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tcBorders>
              <w:top w:val="dashed" w:sz="4" w:space="0" w:color="BFBFBF"/>
              <w:left w:val="none" w:sz="24" w:space="0" w:color="808080"/>
              <w:bottom w:val="single" w:sz="4" w:space="0" w:color="FFFFFF"/>
              <w:right w:val="single" w:sz="6" w:space="0" w:color="FFFFFF"/>
            </w:tcBorders>
          </w:tcPr>
          <w:p w:rsidR="005737DD" w:rsidRDefault="003D7ED5">
            <w:pPr>
              <w:pStyle w:val="ProductList-TableBody"/>
            </w:pPr>
            <w:hyperlink w:anchor="_Sec799">
              <w:r w:rsidR="004C7087">
                <w:rPr>
                  <w:color w:val="00467F"/>
                  <w:u w:val="single"/>
                </w:rPr>
                <w:t>Zusätzlich</w:t>
              </w:r>
            </w:hyperlink>
            <w:r w:rsidR="004C708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gridSpan w:val="16"/>
            <w:tcBorders>
              <w:top w:val="single" w:sz="4" w:space="0" w:color="FFFFFF"/>
              <w:left w:val="single" w:sz="6" w:space="0" w:color="FFFFFF"/>
              <w:bottom w:val="single" w:sz="4" w:space="0" w:color="FFFFFF"/>
              <w:right w:val="single" w:sz="6" w:space="0" w:color="FFFFFF"/>
            </w:tcBorders>
          </w:tcPr>
          <w:p w:rsidR="005737DD" w:rsidRDefault="004C7087">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r>
      <w:tr w:rsidR="005737DD">
        <w:tc>
          <w:tcPr>
            <w:tcW w:w="240" w:type="dxa"/>
            <w:tcBorders>
              <w:top w:val="dashed" w:sz="4" w:space="0" w:color="BFBFBF"/>
              <w:left w:val="none" w:sz="24" w:space="0" w:color="808080"/>
              <w:bottom w:val="dashed" w:sz="4" w:space="0" w:color="BFBFBF"/>
              <w:right w:val="single" w:sz="6" w:space="0" w:color="FFFFFF"/>
            </w:tcBorders>
          </w:tcPr>
          <w:p w:rsidR="005737DD" w:rsidRDefault="003D7ED5">
            <w:pPr>
              <w:pStyle w:val="ProductList-TableBody"/>
            </w:pPr>
            <w:hyperlink w:anchor="_Sec800">
              <w:r w:rsidR="004C70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tcBorders>
              <w:top w:val="dashed" w:sz="4" w:space="0" w:color="BFBFBF"/>
              <w:left w:val="none" w:sz="24" w:space="0" w:color="808080"/>
              <w:bottom w:val="single" w:sz="4" w:space="0" w:color="FFFFFF"/>
              <w:right w:val="single" w:sz="6" w:space="0" w:color="FFFFFF"/>
            </w:tcBorders>
          </w:tcPr>
          <w:p w:rsidR="005737DD" w:rsidRDefault="003D7ED5">
            <w:pPr>
              <w:pStyle w:val="ProductList-TableBody"/>
            </w:pPr>
            <w:hyperlink w:anchor="_Sec800">
              <w:r w:rsidR="004C7087">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gridSpan w:val="16"/>
            <w:tcBorders>
              <w:top w:val="single" w:sz="4" w:space="0" w:color="FFFFFF"/>
              <w:left w:val="single" w:sz="6" w:space="0" w:color="FFFFFF"/>
              <w:bottom w:val="single" w:sz="4" w:space="0" w:color="FFFFFF"/>
              <w:right w:val="single" w:sz="6" w:space="0" w:color="FFFFFF"/>
            </w:tcBorders>
          </w:tcPr>
          <w:p w:rsidR="005737DD" w:rsidRDefault="004C7087">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r>
      <w:tr w:rsidR="005737DD">
        <w:tc>
          <w:tcPr>
            <w:tcW w:w="240" w:type="dxa"/>
            <w:tcBorders>
              <w:top w:val="dashed" w:sz="4" w:space="0" w:color="BFBFBF"/>
              <w:left w:val="none" w:sz="24" w:space="0" w:color="808080"/>
              <w:bottom w:val="dashed" w:sz="4" w:space="0" w:color="BFBFBF"/>
              <w:right w:val="single" w:sz="6" w:space="0" w:color="FFFFFF"/>
            </w:tcBorders>
          </w:tcPr>
          <w:p w:rsidR="005737DD" w:rsidRDefault="003D7ED5">
            <w:pPr>
              <w:pStyle w:val="ProductList-TableBody"/>
            </w:pPr>
            <w:hyperlink w:anchor="_Sec807">
              <w:r w:rsidR="004C70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tcBorders>
              <w:top w:val="dashed" w:sz="4" w:space="0" w:color="BFBFBF"/>
              <w:left w:val="none" w:sz="24" w:space="0" w:color="808080"/>
              <w:bottom w:val="dashed" w:sz="4" w:space="0" w:color="BFBFBF"/>
              <w:right w:val="single" w:sz="6" w:space="0" w:color="FFFFFF"/>
            </w:tcBorders>
          </w:tcPr>
          <w:p w:rsidR="005737DD" w:rsidRDefault="003D7ED5">
            <w:pPr>
              <w:pStyle w:val="ProductList-TableBody"/>
            </w:pPr>
            <w:hyperlink w:anchor="_Sec807">
              <w:r w:rsidR="004C7087">
                <w:rPr>
                  <w:color w:val="00467F"/>
                  <w:u w:val="single"/>
                </w:rPr>
                <w:t>Zusätzlich</w:t>
              </w:r>
            </w:hyperlink>
            <w:r w:rsidR="004C708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tcBorders>
              <w:top w:val="dashed" w:sz="4" w:space="0" w:color="BFBFBF"/>
              <w:left w:val="none" w:sz="24" w:space="0" w:color="808080"/>
              <w:bottom w:val="single" w:sz="4" w:space="0" w:color="FFFFFF"/>
              <w:right w:val="single" w:sz="6" w:space="0" w:color="FFFFFF"/>
            </w:tcBorders>
          </w:tcPr>
          <w:p w:rsidR="005737DD" w:rsidRDefault="003D7ED5">
            <w:pPr>
              <w:pStyle w:val="ProductList-TableBody"/>
            </w:pPr>
            <w:hyperlink w:anchor="_Sec807">
              <w:r w:rsidR="004C7087">
                <w:rPr>
                  <w:color w:val="00467F"/>
                  <w:u w:val="single"/>
                </w:rPr>
                <w:t>Zusätzlich</w:t>
              </w:r>
            </w:hyperlink>
            <w:r w:rsidR="004C708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gridSpan w:val="16"/>
            <w:tcBorders>
              <w:top w:val="single" w:sz="4" w:space="0" w:color="FFFFFF"/>
              <w:left w:val="single" w:sz="6" w:space="0" w:color="FFFFFF"/>
              <w:bottom w:val="single" w:sz="4" w:space="0" w:color="FFFFFF"/>
              <w:right w:val="single" w:sz="6" w:space="0" w:color="FFFFFF"/>
            </w:tcBorders>
          </w:tcPr>
          <w:p w:rsidR="005737DD" w:rsidRDefault="004C7087">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r>
      <w:tr w:rsidR="005737DD">
        <w:tc>
          <w:tcPr>
            <w:tcW w:w="240" w:type="dxa"/>
            <w:tcBorders>
              <w:top w:val="dashed" w:sz="4" w:space="0" w:color="BFBFBF"/>
              <w:left w:val="none" w:sz="24" w:space="0" w:color="808080"/>
              <w:bottom w:val="dashed" w:sz="4" w:space="0" w:color="BFBFBF"/>
              <w:right w:val="single" w:sz="6" w:space="0" w:color="FFFFFF"/>
            </w:tcBorders>
          </w:tcPr>
          <w:p w:rsidR="005737DD" w:rsidRDefault="003D7ED5">
            <w:pPr>
              <w:pStyle w:val="ProductList-TableBody"/>
            </w:pPr>
            <w:hyperlink w:anchor="_Sec807">
              <w:r w:rsidR="004C70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tcBorders>
              <w:top w:val="dashed" w:sz="4" w:space="0" w:color="BFBFBF"/>
              <w:left w:val="none" w:sz="24" w:space="0" w:color="808080"/>
              <w:bottom w:val="dashed" w:sz="4" w:space="0" w:color="BFBFBF"/>
              <w:right w:val="single" w:sz="6" w:space="0" w:color="FFFFFF"/>
            </w:tcBorders>
          </w:tcPr>
          <w:p w:rsidR="005737DD" w:rsidRDefault="003D7ED5">
            <w:pPr>
              <w:pStyle w:val="ProductList-TableBody"/>
            </w:pPr>
            <w:hyperlink w:anchor="_Sec807">
              <w:r w:rsidR="004C7087">
                <w:rPr>
                  <w:color w:val="00467F"/>
                  <w:u w:val="single"/>
                </w:rPr>
                <w:t>Zusätzlich</w:t>
              </w:r>
            </w:hyperlink>
            <w:r w:rsidR="004C708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tcBorders>
              <w:top w:val="dashed" w:sz="4" w:space="0" w:color="BFBFBF"/>
              <w:left w:val="none" w:sz="24" w:space="0" w:color="808080"/>
              <w:bottom w:val="single" w:sz="4" w:space="0" w:color="FFFFFF"/>
              <w:right w:val="single" w:sz="6" w:space="0" w:color="FFFFFF"/>
            </w:tcBorders>
          </w:tcPr>
          <w:p w:rsidR="005737DD" w:rsidRDefault="003D7ED5">
            <w:pPr>
              <w:pStyle w:val="ProductList-TableBody"/>
            </w:pPr>
            <w:hyperlink w:anchor="_Sec807">
              <w:r w:rsidR="004C7087">
                <w:rPr>
                  <w:color w:val="00467F"/>
                  <w:u w:val="single"/>
                </w:rPr>
                <w:t>Zusätzlich</w:t>
              </w:r>
            </w:hyperlink>
            <w:r w:rsidR="004C708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gridSpan w:val="16"/>
            <w:tcBorders>
              <w:top w:val="single" w:sz="4" w:space="0" w:color="FFFFFF"/>
              <w:left w:val="single" w:sz="6" w:space="0" w:color="FFFFFF"/>
              <w:bottom w:val="none" w:sz="24" w:space="0" w:color="808080"/>
              <w:right w:val="single" w:sz="6" w:space="0" w:color="FFFFFF"/>
            </w:tcBorders>
          </w:tcPr>
          <w:p w:rsidR="005737DD" w:rsidRDefault="004C708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r>
      <w:tr w:rsidR="005737DD">
        <w:tc>
          <w:tcPr>
            <w:tcW w:w="240" w:type="dxa"/>
            <w:tcBorders>
              <w:top w:val="none" w:sz="24" w:space="0" w:color="808080"/>
              <w:left w:val="none" w:sz="24" w:space="0" w:color="808080"/>
              <w:bottom w:val="single" w:sz="4" w:space="0" w:color="FFFFFF"/>
              <w:right w:val="single" w:sz="6" w:space="0" w:color="FFFFFF"/>
            </w:tcBorders>
          </w:tcPr>
          <w:p w:rsidR="005737DD" w:rsidRDefault="003D7ED5">
            <w:pPr>
              <w:pStyle w:val="ProductList-TableBody"/>
            </w:pPr>
            <w:hyperlink w:anchor="_Sec801">
              <w:r w:rsidR="004C7087">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gridSpan w:val="16"/>
            <w:tcBorders>
              <w:top w:val="single" w:sz="4" w:space="0" w:color="FFFFFF"/>
              <w:left w:val="single" w:sz="6" w:space="0" w:color="FFFFFF"/>
              <w:bottom w:val="none" w:sz="24" w:space="0" w:color="808080"/>
              <w:right w:val="single" w:sz="6" w:space="0" w:color="FFFFFF"/>
            </w:tcBorders>
          </w:tcPr>
          <w:p w:rsidR="005737DD" w:rsidRDefault="004C708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37DD" w:rsidRDefault="005737DD">
            <w:pPr>
              <w:pStyle w:val="ProductList-TableBody"/>
            </w:pPr>
          </w:p>
        </w:tc>
      </w:tr>
      <w:tr w:rsidR="005737DD">
        <w:tc>
          <w:tcPr>
            <w:tcW w:w="240" w:type="dxa"/>
            <w:tcBorders>
              <w:top w:val="none" w:sz="24" w:space="0" w:color="808080"/>
              <w:left w:val="none" w:sz="24" w:space="0" w:color="808080"/>
              <w:bottom w:val="none" w:sz="4" w:space="0" w:color="6E6E6E"/>
              <w:right w:val="single" w:sz="6" w:space="0" w:color="FFFFFF"/>
            </w:tcBorders>
          </w:tcPr>
          <w:p w:rsidR="005737DD" w:rsidRDefault="003D7ED5">
            <w:pPr>
              <w:pStyle w:val="ProductList-TableBody"/>
            </w:pPr>
            <w:hyperlink w:anchor="_Sec802">
              <w:r w:rsidR="004C7087">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r>
      <w:tr w:rsidR="005737DD">
        <w:tc>
          <w:tcPr>
            <w:tcW w:w="240" w:type="dxa"/>
            <w:gridSpan w:val="15"/>
            <w:tcBorders>
              <w:top w:val="none" w:sz="4" w:space="0" w:color="6E6E6E"/>
              <w:left w:val="none" w:sz="24" w:space="0" w:color="808080"/>
              <w:bottom w:val="none" w:sz="4" w:space="0" w:color="BFBFBF"/>
              <w:right w:val="single" w:sz="6" w:space="0" w:color="FFFFFF"/>
            </w:tcBorders>
          </w:tcPr>
          <w:p w:rsidR="005737DD" w:rsidRDefault="004C708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7DD" w:rsidRDefault="005737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37DD" w:rsidRDefault="005737DD">
            <w:pPr>
              <w:pStyle w:val="ProductList-TableBody"/>
              <w:jc w:val="center"/>
            </w:pPr>
          </w:p>
        </w:tc>
      </w:tr>
      <w:tr w:rsidR="005737DD">
        <w:tc>
          <w:tcPr>
            <w:tcW w:w="240" w:type="dxa"/>
            <w:tcBorders>
              <w:top w:val="none" w:sz="4" w:space="0" w:color="BFBFBF"/>
              <w:left w:val="none" w:sz="24" w:space="0" w:color="808080"/>
              <w:bottom w:val="dashed" w:sz="4" w:space="0" w:color="BFBFBF"/>
              <w:right w:val="single" w:sz="6" w:space="0" w:color="FFFFFF"/>
            </w:tcBorders>
          </w:tcPr>
          <w:p w:rsidR="005737DD" w:rsidRDefault="003D7ED5">
            <w:pPr>
              <w:pStyle w:val="ProductList-TableBody"/>
            </w:pPr>
            <w:hyperlink w:anchor="_Sec790">
              <w:r w:rsidR="004C7087">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r>
      <w:tr w:rsidR="005737DD">
        <w:tc>
          <w:tcPr>
            <w:tcW w:w="240" w:type="dxa"/>
            <w:tcBorders>
              <w:top w:val="dashed" w:sz="4" w:space="0" w:color="BFBFBF"/>
              <w:left w:val="none" w:sz="24" w:space="0" w:color="808080"/>
              <w:bottom w:val="none" w:sz="4" w:space="0" w:color="6E6E6E"/>
              <w:right w:val="single" w:sz="6" w:space="0" w:color="FFFFFF"/>
            </w:tcBorders>
          </w:tcPr>
          <w:p w:rsidR="005737DD" w:rsidRDefault="003D7ED5">
            <w:pPr>
              <w:pStyle w:val="ProductList-TableBody"/>
            </w:pPr>
            <w:hyperlink w:anchor="_Sec790">
              <w:r w:rsidR="004C7087">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r>
      <w:tr w:rsidR="005737DD">
        <w:tc>
          <w:tcPr>
            <w:tcW w:w="240" w:type="dxa"/>
            <w:gridSpan w:val="15"/>
            <w:tcBorders>
              <w:top w:val="none" w:sz="4" w:space="0" w:color="6E6E6E"/>
              <w:left w:val="none" w:sz="24" w:space="0" w:color="808080"/>
              <w:bottom w:val="none" w:sz="4" w:space="0" w:color="6E6E6E"/>
              <w:right w:val="single" w:sz="6" w:space="0" w:color="FFFFFF"/>
            </w:tcBorders>
          </w:tcPr>
          <w:p w:rsidR="005737DD" w:rsidRDefault="004C708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37DD" w:rsidRDefault="005737DD">
            <w:pPr>
              <w:pStyle w:val="ProductList-TableBody"/>
              <w:jc w:val="center"/>
            </w:pPr>
          </w:p>
        </w:tc>
      </w:tr>
      <w:tr w:rsidR="005737DD">
        <w:tc>
          <w:tcPr>
            <w:tcW w:w="240" w:type="dxa"/>
            <w:tcBorders>
              <w:top w:val="none" w:sz="4" w:space="0" w:color="6E6E6E"/>
              <w:left w:val="none" w:sz="24" w:space="0" w:color="808080"/>
              <w:bottom w:val="none" w:sz="4" w:space="0" w:color="6E6E6E"/>
              <w:right w:val="single" w:sz="6" w:space="0" w:color="FFFFFF"/>
            </w:tcBorders>
          </w:tcPr>
          <w:p w:rsidR="005737DD" w:rsidRDefault="003D7ED5">
            <w:pPr>
              <w:pStyle w:val="ProductList-TableBody"/>
            </w:pPr>
            <w:hyperlink w:anchor="_Sec790">
              <w:r w:rsidR="004C7087">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37DD" w:rsidRDefault="005737DD">
            <w:pPr>
              <w:pStyle w:val="ProductList-TableBody"/>
              <w:jc w:val="center"/>
            </w:pPr>
          </w:p>
        </w:tc>
      </w:tr>
    </w:tbl>
    <w:p w:rsidR="005737DD" w:rsidRDefault="004C7087">
      <w:pPr>
        <w:pStyle w:val="ProductList-Body"/>
      </w:pPr>
      <w:r>
        <w:rPr>
          <w:b/>
          <w:i/>
        </w:rPr>
        <w:t>Hinweis</w:t>
      </w:r>
      <w:r>
        <w:rPr>
          <w:i/>
        </w:rPr>
        <w:t>: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das Studentenvergünstigungsprogramm von Microsoft 2016 A3/A5 und Office 1606 A3/A5 lizenziert sind, nicht die Lizenzanforderung für den Zugriff auf die (oder die Verwaltung der) Produkte in dieser Tabelle. Eine Lizenz für Core CAL und Enterprise CAL Suite mit aktiver SA umfasst Rechte, die denen von System Center Endpoint Protection 1606 entsprechen. Eine Lizenz für die Enterprise CAL Suite mit aktiver SA umfasst Rechte, die den Rechten zur Verhinderung von Datenverlust und Exchange Online Protection entsprechen.</w:t>
      </w:r>
    </w:p>
    <w:p w:rsidR="005737DD" w:rsidRDefault="004C7087">
      <w:pPr>
        <w:pStyle w:val="ProductList-SectionHeading"/>
        <w:pageBreakBefore/>
        <w:outlineLvl w:val="0"/>
      </w:pPr>
      <w:bookmarkStart w:id="332" w:name="_Sec564"/>
      <w:bookmarkEnd w:id="330"/>
      <w:r>
        <w:t>Anhang B – Software Assurance</w:t>
      </w:r>
      <w:r>
        <w:fldChar w:fldCharType="begin"/>
      </w:r>
      <w:r>
        <w:instrText xml:space="preserve"> TC "</w:instrText>
      </w:r>
      <w:bookmarkStart w:id="333" w:name="_Toc504910569"/>
      <w:r>
        <w:instrText>Anhang B – Software Assurance</w:instrText>
      </w:r>
      <w:bookmarkEnd w:id="333"/>
      <w:r>
        <w:instrText>" \l 1</w:instrText>
      </w:r>
      <w:r>
        <w:fldChar w:fldCharType="end"/>
      </w:r>
    </w:p>
    <w:p w:rsidR="005737DD" w:rsidRDefault="004C7087">
      <w:pPr>
        <w:pStyle w:val="ProductList-Offering1Heading"/>
        <w:outlineLvl w:val="1"/>
      </w:pPr>
      <w:bookmarkStart w:id="334" w:name="_Sec573"/>
      <w:r>
        <w:t>Erwerb von Software Assurance</w:t>
      </w:r>
      <w:bookmarkEnd w:id="334"/>
      <w:r>
        <w:fldChar w:fldCharType="begin"/>
      </w:r>
      <w:r>
        <w:instrText xml:space="preserve"> TC "</w:instrText>
      </w:r>
      <w:bookmarkStart w:id="335" w:name="_Toc504910570"/>
      <w:r>
        <w:instrText>Erwerb von Software Assurance</w:instrText>
      </w:r>
      <w:bookmarkEnd w:id="335"/>
      <w:r>
        <w:instrText>" \l 2</w:instrText>
      </w:r>
      <w:r>
        <w:fldChar w:fldCharType="end"/>
      </w:r>
    </w:p>
    <w:p w:rsidR="005737DD" w:rsidRDefault="004C7087">
      <w:pPr>
        <w:pStyle w:val="ProductList-Body"/>
      </w:pPr>
      <w:r>
        <w:t xml:space="preserve">Es gibt drei verschiedene Abnahmestufen, die der Kunde beim Erwerb von Software Assurance auswählen kann. Diese können nach Programm variieren. Der Kunde kann: </w:t>
      </w:r>
    </w:p>
    <w:p w:rsidR="005737DD" w:rsidRDefault="004C7087" w:rsidP="004C7087">
      <w:pPr>
        <w:pStyle w:val="ProductList-Bullet"/>
        <w:numPr>
          <w:ilvl w:val="0"/>
          <w:numId w:val="44"/>
        </w:numPr>
      </w:pPr>
      <w:r>
        <w:t xml:space="preserve">sich verpflichten, Software Assurance für alle Plattformprodukte zu erwerben. </w:t>
      </w:r>
    </w:p>
    <w:p w:rsidR="005737DD" w:rsidRDefault="004C7087" w:rsidP="004C7087">
      <w:pPr>
        <w:pStyle w:val="ProductList-Bullet"/>
        <w:numPr>
          <w:ilvl w:val="0"/>
          <w:numId w:val="4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rsidR="005737DD" w:rsidRDefault="004C7087" w:rsidP="004C7087">
      <w:pPr>
        <w:pStyle w:val="ProductList-Bullet"/>
        <w:numPr>
          <w:ilvl w:val="0"/>
          <w:numId w:val="44"/>
        </w:numPr>
      </w:pPr>
      <w:r>
        <w:t>Software Assurance für einzelne Produkte erwerben, ohne sich zur Ausweitung von Software Assurance auf andere Produkte zu verpflichten.</w:t>
      </w:r>
    </w:p>
    <w:p w:rsidR="005737DD" w:rsidRDefault="005737DD">
      <w:pPr>
        <w:pStyle w:val="ProductList-Body"/>
      </w:pPr>
    </w:p>
    <w:p w:rsidR="005737DD" w:rsidRDefault="004C7087">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5737DD" w:rsidRDefault="005737DD">
      <w:pPr>
        <w:pStyle w:val="ProductList-Body"/>
      </w:pPr>
    </w:p>
    <w:p w:rsidR="005737DD" w:rsidRDefault="004C7087">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5737D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737DD" w:rsidRDefault="004C7087">
            <w:pPr>
              <w:pStyle w:val="ProductList-TableBody"/>
              <w:jc w:val="center"/>
            </w:pPr>
            <w:r>
              <w:rPr>
                <w:color w:val="FFFFFF"/>
              </w:rPr>
              <w:t>Programme</w:t>
            </w:r>
          </w:p>
        </w:tc>
      </w:tr>
      <w:tr w:rsidR="005737DD">
        <w:tc>
          <w:tcPr>
            <w:tcW w:w="24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rsidR="005737DD" w:rsidRDefault="004C7087">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5737DD">
        <w:tc>
          <w:tcPr>
            <w:tcW w:w="24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 verfügbar</w:t>
            </w:r>
          </w:p>
        </w:tc>
        <w:tc>
          <w:tcPr>
            <w:tcW w:w="0" w:type="auto"/>
            <w:vMerge/>
          </w:tcPr>
          <w:p w:rsidR="005737DD" w:rsidRDefault="005737DD"/>
        </w:tc>
      </w:tr>
    </w:tbl>
    <w:p w:rsidR="005737DD" w:rsidRDefault="005737DD">
      <w:pPr>
        <w:pStyle w:val="ProductList-Body"/>
      </w:pPr>
    </w:p>
    <w:p w:rsidR="005737DD" w:rsidRDefault="004C7087">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5737DD" w:rsidRDefault="005737DD">
      <w:pPr>
        <w:pStyle w:val="ProductList-Body"/>
      </w:pPr>
    </w:p>
    <w:p w:rsidR="005737DD" w:rsidRDefault="004C7087">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
        <w:outlineLvl w:val="1"/>
      </w:pPr>
      <w:bookmarkStart w:id="336" w:name="_Sec574"/>
      <w:r>
        <w:t>Verlängerung von Software Assurance</w:t>
      </w:r>
      <w:bookmarkEnd w:id="336"/>
      <w:r>
        <w:fldChar w:fldCharType="begin"/>
      </w:r>
      <w:r>
        <w:instrText xml:space="preserve"> TC "</w:instrText>
      </w:r>
      <w:bookmarkStart w:id="337" w:name="_Toc504910571"/>
      <w:r>
        <w:instrText>Verlängerung von Software Assurance</w:instrText>
      </w:r>
      <w:bookmarkEnd w:id="337"/>
      <w:r>
        <w:instrText>" \l 2</w:instrText>
      </w:r>
      <w:r>
        <w:fldChar w:fldCharType="end"/>
      </w:r>
    </w:p>
    <w:p w:rsidR="005737DD" w:rsidRDefault="004C7087">
      <w:pPr>
        <w:pStyle w:val="ProductList-ClauseHeading"/>
        <w:outlineLvl w:val="2"/>
      </w:pPr>
      <w:r>
        <w:t>Verlängerung im Rahmen des gleichen Vertrages</w:t>
      </w:r>
    </w:p>
    <w:p w:rsidR="005737DD" w:rsidRDefault="004C7087">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5737DD" w:rsidRDefault="005737DD">
      <w:pPr>
        <w:pStyle w:val="ProductList-Body"/>
      </w:pPr>
    </w:p>
    <w:p w:rsidR="005737DD" w:rsidRDefault="004C7087">
      <w:pPr>
        <w:pStyle w:val="ProductList-SubClauseHeading"/>
        <w:outlineLvl w:val="3"/>
      </w:pPr>
      <w:r>
        <w:t>Open-Lizenz</w:t>
      </w:r>
    </w:p>
    <w:p w:rsidR="005737DD" w:rsidRDefault="004C7087">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5737DD" w:rsidRDefault="005737DD">
      <w:pPr>
        <w:pStyle w:val="ProductList-BodyIndented"/>
      </w:pPr>
    </w:p>
    <w:p w:rsidR="005737DD" w:rsidRDefault="004C7087">
      <w:pPr>
        <w:pStyle w:val="ProductList-SubClauseHeading"/>
        <w:outlineLvl w:val="3"/>
      </w:pPr>
      <w:r>
        <w:t>Konzernvertrag</w:t>
      </w:r>
    </w:p>
    <w:p w:rsidR="005737DD" w:rsidRDefault="004C7087">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5737DD" w:rsidRDefault="005737DD">
      <w:pPr>
        <w:pStyle w:val="ProductList-BodyIndented"/>
      </w:pPr>
    </w:p>
    <w:p w:rsidR="005737DD" w:rsidRDefault="004C7087">
      <w:pPr>
        <w:pStyle w:val="ProductList-SubClauseHeading"/>
        <w:outlineLvl w:val="3"/>
      </w:pPr>
      <w:r>
        <w:t>Beitritt zur Anwendungsplattform</w:t>
      </w:r>
    </w:p>
    <w:p w:rsidR="005737DD" w:rsidRDefault="004C7087">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5737DD" w:rsidRDefault="005737DD">
      <w:pPr>
        <w:pStyle w:val="ProductList-BodyIndented"/>
      </w:pPr>
    </w:p>
    <w:p w:rsidR="005737DD" w:rsidRDefault="004C7087">
      <w:pPr>
        <w:pStyle w:val="ProductList-ClauseHeading"/>
        <w:outlineLvl w:val="2"/>
      </w:pPr>
      <w:r>
        <w:t>Verlängerung aus einem separaten Vertrag.</w:t>
      </w:r>
    </w:p>
    <w:p w:rsidR="005737DD" w:rsidRDefault="004C7087">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5737DD" w:rsidRDefault="005737DD">
      <w:pPr>
        <w:pStyle w:val="ProductList-Body"/>
      </w:pPr>
    </w:p>
    <w:p w:rsidR="005737DD" w:rsidRDefault="004C7087">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Open-Lizenzvertrag) verlängert wird.</w:t>
      </w:r>
    </w:p>
    <w:p w:rsidR="005737DD" w:rsidRDefault="005737DD">
      <w:pPr>
        <w:pStyle w:val="ProductList-Body"/>
      </w:pPr>
    </w:p>
    <w:p w:rsidR="005737DD" w:rsidRDefault="004C7087">
      <w:pPr>
        <w:pStyle w:val="ProductList-ClauseHeading"/>
        <w:outlineLvl w:val="2"/>
      </w:pPr>
      <w:r>
        <w:t>Verlängerung von Software Assurance für Clientzugriffslizenzen (CALs) und Client-Management-Lizenzen (MLs)</w:t>
      </w:r>
    </w:p>
    <w:p w:rsidR="005737DD" w:rsidRDefault="004C7087">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5737DD" w:rsidRDefault="004C7087">
      <w:pPr>
        <w:pStyle w:val="ProductList-Body"/>
      </w:pPr>
      <w:r>
        <w:rPr>
          <w:b/>
          <w:color w:val="00188F"/>
        </w:rPr>
        <w:t>Wechsel zwischen Nutzer- und OSE-Client-MLs</w:t>
      </w:r>
      <w:r>
        <w:t>: Kunden, die SA für Client-MLs verlängern, können zwischen Nutzer und Betriebssystemumgebung wechseln.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
        <w:outlineLvl w:val="1"/>
      </w:pPr>
      <w:bookmarkStart w:id="338" w:name="_Sec575"/>
      <w:r>
        <w:t>Migrationslizenz für Eingestellte Produkte oder Produkte mit Status End-Of-Life</w:t>
      </w:r>
      <w:bookmarkEnd w:id="338"/>
      <w:r>
        <w:fldChar w:fldCharType="begin"/>
      </w:r>
      <w:r>
        <w:instrText xml:space="preserve"> TC "</w:instrText>
      </w:r>
      <w:bookmarkStart w:id="339" w:name="_Toc504910572"/>
      <w:r>
        <w:instrText>Migrationslizenz für Eingestellte Produkte oder Produkte mit Status End-Of-Life</w:instrText>
      </w:r>
      <w:bookmarkEnd w:id="339"/>
      <w:r>
        <w:instrText>" \l 2</w:instrText>
      </w:r>
      <w:r>
        <w:fldChar w:fldCharType="end"/>
      </w:r>
    </w:p>
    <w:p w:rsidR="005737DD" w:rsidRDefault="004C7087">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5737DD" w:rsidRDefault="004C7087">
      <w:pPr>
        <w:pStyle w:val="ProductList-Body"/>
      </w:pPr>
      <w:r>
        <w:t>Eine „</w:t>
      </w:r>
      <w:r>
        <w:rPr>
          <w:b/>
          <w:color w:val="00188F"/>
        </w:rPr>
        <w:t>Migrationslizenz</w:t>
      </w:r>
      <w:r>
        <w:t>“ in der hierin verwendeten Bedeutung bezieht sich auf im Produkteintrag, der auf diesen Abschnitt Bezug nimmt, gewährte Rechte.</w:t>
      </w:r>
    </w:p>
    <w:p w:rsidR="005737DD" w:rsidRDefault="005737DD">
      <w:pPr>
        <w:pStyle w:val="ProductList-Body"/>
      </w:pPr>
    </w:p>
    <w:p w:rsidR="005737DD" w:rsidRDefault="004C7087">
      <w:pPr>
        <w:pStyle w:val="ProductList-Body"/>
      </w:pPr>
      <w:r>
        <w:t>Sofern nichts anderes im Produkteintrag angegeben ist, gilt Folgendes:</w:t>
      </w:r>
    </w:p>
    <w:p w:rsidR="005737DD" w:rsidRDefault="004C7087" w:rsidP="004C7087">
      <w:pPr>
        <w:pStyle w:val="ProductList-Bullet"/>
        <w:numPr>
          <w:ilvl w:val="0"/>
          <w:numId w:val="45"/>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5737DD" w:rsidRDefault="004C7087" w:rsidP="004C7087">
      <w:pPr>
        <w:pStyle w:val="ProductList-Bullet"/>
        <w:numPr>
          <w:ilvl w:val="0"/>
          <w:numId w:val="45"/>
        </w:numPr>
      </w:pPr>
      <w:r>
        <w:t>Migrationslizenzen werden eins zu eins für jede Qualifizierende Lizenz des Kunden gewährt.</w:t>
      </w:r>
    </w:p>
    <w:p w:rsidR="005737DD" w:rsidRDefault="004C7087" w:rsidP="004C7087">
      <w:pPr>
        <w:pStyle w:val="ProductList-Bullet"/>
        <w:numPr>
          <w:ilvl w:val="0"/>
          <w:numId w:val="4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5737DD" w:rsidRDefault="004C7087" w:rsidP="004C7087">
      <w:pPr>
        <w:pStyle w:val="ProductList-Bullet"/>
        <w:numPr>
          <w:ilvl w:val="0"/>
          <w:numId w:val="4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5737DD" w:rsidRDefault="004C7087" w:rsidP="004C7087">
      <w:pPr>
        <w:pStyle w:val="ProductList-Bullet"/>
        <w:numPr>
          <w:ilvl w:val="0"/>
          <w:numId w:val="45"/>
        </w:numPr>
      </w:pPr>
      <w:r>
        <w:t>Der Kunde ist nicht berechtigt, Migrationslizenzen getrennt von Qualifizierenden Lizenzen zu übertragen.</w:t>
      </w:r>
    </w:p>
    <w:p w:rsidR="005737DD" w:rsidRDefault="004C7087" w:rsidP="004C7087">
      <w:pPr>
        <w:pStyle w:val="ProductList-Bullet"/>
        <w:numPr>
          <w:ilvl w:val="0"/>
          <w:numId w:val="4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1Heading"/>
        <w:outlineLvl w:val="1"/>
      </w:pPr>
      <w:bookmarkStart w:id="340" w:name="_Sec576"/>
      <w:r>
        <w:t>Software Assurance-Vergünstigungen</w:t>
      </w:r>
      <w:bookmarkEnd w:id="340"/>
      <w:r>
        <w:fldChar w:fldCharType="begin"/>
      </w:r>
      <w:r>
        <w:instrText xml:space="preserve"> TC "</w:instrText>
      </w:r>
      <w:bookmarkStart w:id="341" w:name="_Toc504910573"/>
      <w:r>
        <w:instrText>Software Assurance-Vergünstigungen</w:instrText>
      </w:r>
      <w:bookmarkEnd w:id="341"/>
      <w:r>
        <w:instrText>" \l 2</w:instrText>
      </w:r>
      <w:r>
        <w:fldChar w:fldCharType="end"/>
      </w:r>
    </w:p>
    <w:p w:rsidR="005737DD" w:rsidRDefault="004C7087">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5737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Server-Pool</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577">
              <w:r w:rsidR="004C7087">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579">
              <w:r w:rsidR="004C708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580">
              <w:r w:rsidR="004C708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581">
              <w:r w:rsidR="004C708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755">
              <w:r w:rsidR="004C708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841">
              <w:r w:rsidR="004C708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651">
              <w:r w:rsidR="004C708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841">
              <w:r w:rsidR="004C708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582">
              <w:r w:rsidR="004C7087">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583">
              <w:r w:rsidR="004C708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584">
              <w:r w:rsidR="004C708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585">
              <w:r w:rsidR="004C7087">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818">
              <w:r w:rsidR="004C708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587">
              <w:r w:rsidR="004C7087">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838">
              <w:r w:rsidR="004C7087">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588">
              <w:r w:rsidR="004C7087">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589">
              <w:r w:rsidR="004C7087">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590">
              <w:r w:rsidR="004C7087">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841">
              <w:r w:rsidR="004C7087">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841">
              <w:r w:rsidR="004C708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3D7ED5">
            <w:pPr>
              <w:pStyle w:val="ProductList-TableBody"/>
            </w:pPr>
            <w:hyperlink w:anchor="_Sec652">
              <w:r w:rsidR="004C7087">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jc w:val="center"/>
            </w:pPr>
          </w:p>
        </w:tc>
      </w:tr>
    </w:tbl>
    <w:p w:rsidR="005737DD" w:rsidRDefault="005737DD">
      <w:pPr>
        <w:pStyle w:val="ProductList-Body"/>
      </w:pPr>
    </w:p>
    <w:p w:rsidR="005737DD" w:rsidRDefault="004C7087">
      <w:pPr>
        <w:pStyle w:val="ProductList-ClauseHeading"/>
        <w:outlineLvl w:val="2"/>
      </w:pPr>
      <w:bookmarkStart w:id="342" w:name="_Sec577"/>
      <w:r>
        <w:t>Rechte für neue Versionen</w:t>
      </w:r>
      <w:bookmarkEnd w:id="342"/>
    </w:p>
    <w:p w:rsidR="005737DD" w:rsidRDefault="004C7087">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5737DD" w:rsidRDefault="005737DD">
      <w:pPr>
        <w:pStyle w:val="ProductList-Body"/>
      </w:pPr>
    </w:p>
    <w:p w:rsidR="005737DD" w:rsidRDefault="004C7087">
      <w:pPr>
        <w:pStyle w:val="ProductList-ClauseHeading"/>
        <w:outlineLvl w:val="2"/>
      </w:pPr>
      <w:bookmarkStart w:id="343" w:name="_Sec931"/>
      <w:r>
        <w:t>Berechnung von SA-Vorteilspunkten</w:t>
      </w:r>
      <w:bookmarkEnd w:id="343"/>
    </w:p>
    <w:p w:rsidR="005737DD" w:rsidRDefault="004C7087">
      <w:pPr>
        <w:pStyle w:val="ProductList-Body"/>
      </w:pPr>
      <w:r>
        <w:t>Berechtigungen werden für die folgenden Vorteile auf der Grundlage eines punktebasierten Systems berechnet.</w:t>
      </w:r>
    </w:p>
    <w:p w:rsidR="005737DD" w:rsidRDefault="004C7087" w:rsidP="004C7087">
      <w:pPr>
        <w:pStyle w:val="ProductList-Bullet"/>
        <w:numPr>
          <w:ilvl w:val="0"/>
          <w:numId w:val="46"/>
        </w:numPr>
      </w:pPr>
      <w:r>
        <w:t>Planning Services</w:t>
      </w:r>
    </w:p>
    <w:p w:rsidR="005737DD" w:rsidRDefault="004C7087" w:rsidP="004C7087">
      <w:pPr>
        <w:pStyle w:val="ProductList-Bullet"/>
        <w:numPr>
          <w:ilvl w:val="0"/>
          <w:numId w:val="46"/>
        </w:numPr>
      </w:pPr>
      <w:r>
        <w:t>Trainingsgutscheine</w:t>
      </w:r>
    </w:p>
    <w:p w:rsidR="005737DD" w:rsidRDefault="004C7087" w:rsidP="004C7087">
      <w:pPr>
        <w:pStyle w:val="ProductList-Bullet"/>
        <w:numPr>
          <w:ilvl w:val="0"/>
          <w:numId w:val="46"/>
        </w:numPr>
      </w:pPr>
      <w:r>
        <w:t>Problemlösungssupport rund um die Uhr (Telefon) nur in MPSA</w:t>
      </w:r>
    </w:p>
    <w:p w:rsidR="005737DD" w:rsidRDefault="004C7087">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5737D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737DD" w:rsidRDefault="004C7087">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737DD" w:rsidRDefault="004C7087">
            <w:pPr>
              <w:pStyle w:val="ProductList-TableBody"/>
            </w:pPr>
            <w:r>
              <w:rPr>
                <w:color w:val="FFFFFF"/>
              </w:rPr>
              <w:t>Punkte</w:t>
            </w:r>
          </w:p>
        </w:tc>
      </w:tr>
      <w:tr w:rsidR="005737DD">
        <w:tc>
          <w:tcPr>
            <w:tcW w:w="105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1</w:t>
            </w:r>
          </w:p>
        </w:tc>
      </w:tr>
      <w:tr w:rsidR="005737DD">
        <w:tc>
          <w:tcPr>
            <w:tcW w:w="105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Kundendienst-CAL, Microsoft Dynamics 365 für Vertriebs-CAL,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2</w:t>
            </w:r>
          </w:p>
        </w:tc>
      </w:tr>
      <w:tr w:rsidR="005737DD">
        <w:tc>
          <w:tcPr>
            <w:tcW w:w="105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5</w:t>
            </w:r>
          </w:p>
        </w:tc>
      </w:tr>
      <w:tr w:rsidR="005737DD">
        <w:tc>
          <w:tcPr>
            <w:tcW w:w="105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10</w:t>
            </w:r>
          </w:p>
        </w:tc>
      </w:tr>
      <w:tr w:rsidR="005737DD">
        <w:tc>
          <w:tcPr>
            <w:tcW w:w="105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25</w:t>
            </w:r>
          </w:p>
        </w:tc>
      </w:tr>
      <w:tr w:rsidR="005737DD">
        <w:tc>
          <w:tcPr>
            <w:tcW w:w="105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50</w:t>
            </w:r>
          </w:p>
        </w:tc>
      </w:tr>
      <w:tr w:rsidR="005737DD">
        <w:tc>
          <w:tcPr>
            <w:tcW w:w="105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75</w:t>
            </w:r>
          </w:p>
        </w:tc>
      </w:tr>
    </w:tbl>
    <w:p w:rsidR="005737DD" w:rsidRDefault="004C7087">
      <w:pPr>
        <w:pStyle w:val="ProductList-Body"/>
      </w:pPr>
      <w:r>
        <w:rPr>
          <w:b/>
          <w:i/>
        </w:rPr>
        <w:t>Anmerkung:</w:t>
      </w:r>
      <w:r>
        <w:rPr>
          <w:i/>
        </w:rPr>
        <w:t xml:space="preserve"> Weitere Informationen zu SQL-CALs finden Sie in der Tabelle zu CAL-Suites in diesem Abschnitt.</w:t>
      </w:r>
    </w:p>
    <w:p w:rsidR="005737DD" w:rsidRDefault="005737DD">
      <w:pPr>
        <w:pStyle w:val="ProductList-Body"/>
      </w:pPr>
    </w:p>
    <w:p w:rsidR="005737DD" w:rsidRDefault="004C7087">
      <w:pPr>
        <w:pStyle w:val="ProductList-ClauseHeading"/>
        <w:outlineLvl w:val="2"/>
      </w:pPr>
      <w:bookmarkStart w:id="344" w:name="_Sec579"/>
      <w:r>
        <w:t>Office Online-Dienste und Office Online Server</w:t>
      </w:r>
      <w:bookmarkEnd w:id="344"/>
    </w:p>
    <w:p w:rsidR="005737DD" w:rsidRDefault="004C7087">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5737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Office Online-Rechte</w:t>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Office Standard</w:t>
            </w:r>
            <w:r>
              <w:fldChar w:fldCharType="begin"/>
            </w:r>
            <w:r>
              <w:instrText xml:space="preserve"> XE "Office Standard" </w:instrText>
            </w:r>
            <w:r>
              <w:fldChar w:fldCharType="end"/>
            </w:r>
          </w:p>
          <w:p w:rsidR="005737DD" w:rsidRDefault="004C7087">
            <w:pPr>
              <w:pStyle w:val="ProductList-TableBody"/>
            </w:pPr>
            <w:r>
              <w:t>Office Professional Plus</w:t>
            </w:r>
            <w:r>
              <w:fldChar w:fldCharType="begin"/>
            </w:r>
            <w:r>
              <w:instrText xml:space="preserve"> XE "Office Professional Plus" </w:instrText>
            </w:r>
            <w:r>
              <w:fldChar w:fldCharType="end"/>
            </w:r>
          </w:p>
          <w:p w:rsidR="005737DD" w:rsidRDefault="004C7087">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Office Online für Office 365</w:t>
            </w:r>
            <w:r>
              <w:fldChar w:fldCharType="begin"/>
            </w:r>
            <w:r>
              <w:instrText xml:space="preserve"> XE "Office Online für Office 365" </w:instrText>
            </w:r>
            <w:r>
              <w:fldChar w:fldCharType="end"/>
            </w:r>
          </w:p>
          <w:p w:rsidR="005737DD" w:rsidRDefault="004C7087">
            <w:pPr>
              <w:pStyle w:val="ProductList-TableBody"/>
            </w:pPr>
            <w:r>
              <w:t>Office Online Server</w:t>
            </w:r>
          </w:p>
        </w:tc>
      </w:tr>
    </w:tbl>
    <w:p w:rsidR="005737DD" w:rsidRDefault="004C7087">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5737DD" w:rsidRDefault="005737DD">
      <w:pPr>
        <w:pStyle w:val="ProductList-Body"/>
      </w:pPr>
    </w:p>
    <w:p w:rsidR="005737DD" w:rsidRDefault="004C7087">
      <w:pPr>
        <w:pStyle w:val="ProductList-ClauseHeading"/>
        <w:outlineLvl w:val="2"/>
      </w:pPr>
      <w:bookmarkStart w:id="345" w:name="_Sec580"/>
      <w:r>
        <w:t>Planning Services</w:t>
      </w:r>
      <w:bookmarkEnd w:id="345"/>
    </w:p>
    <w:p w:rsidR="005737DD" w:rsidRDefault="004C7087">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5737DD" w:rsidRDefault="005737DD">
      <w:pPr>
        <w:pStyle w:val="ProductList-Body"/>
      </w:pPr>
    </w:p>
    <w:p w:rsidR="005737DD" w:rsidRDefault="004C7087">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5737D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Punkte</w:t>
            </w:r>
          </w:p>
        </w:tc>
      </w:tr>
      <w:tr w:rsidR="005737DD">
        <w:tc>
          <w:tcPr>
            <w:tcW w:w="10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1</w:t>
            </w:r>
          </w:p>
        </w:tc>
      </w:tr>
      <w:tr w:rsidR="005737DD">
        <w:tc>
          <w:tcPr>
            <w:tcW w:w="10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2</w:t>
            </w:r>
          </w:p>
        </w:tc>
      </w:tr>
      <w:tr w:rsidR="005737DD">
        <w:tc>
          <w:tcPr>
            <w:tcW w:w="10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25</w:t>
            </w:r>
          </w:p>
        </w:tc>
      </w:tr>
      <w:tr w:rsidR="005737DD">
        <w:tc>
          <w:tcPr>
            <w:tcW w:w="10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50</w:t>
            </w:r>
          </w:p>
        </w:tc>
      </w:tr>
      <w:tr w:rsidR="005737DD">
        <w:tc>
          <w:tcPr>
            <w:tcW w:w="10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75</w:t>
            </w:r>
          </w:p>
        </w:tc>
      </w:tr>
    </w:tbl>
    <w:p w:rsidR="005737DD" w:rsidRDefault="004C7087">
      <w:pPr>
        <w:pStyle w:val="ProductList-Body"/>
      </w:pPr>
      <w:r>
        <w:rPr>
          <w:b/>
          <w:i/>
        </w:rPr>
        <w:t>Anmerkung:</w:t>
      </w:r>
      <w:r>
        <w:rPr>
          <w:i/>
        </w:rPr>
        <w:t xml:space="preserve"> Weitere Informationen zu SQL-CALs finden Sie in der Tabelle zu CAL-Suites in diesem Abschnitt.</w:t>
      </w:r>
    </w:p>
    <w:p w:rsidR="005737DD" w:rsidRDefault="005737DD">
      <w:pPr>
        <w:pStyle w:val="ProductList-Body"/>
      </w:pPr>
    </w:p>
    <w:p w:rsidR="005737DD" w:rsidRDefault="004C7087">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5737D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600,000+</w:t>
            </w:r>
          </w:p>
        </w:tc>
      </w:tr>
      <w:tr w:rsidR="005737D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737DD" w:rsidRDefault="004C7087">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75</w:t>
            </w:r>
          </w:p>
        </w:tc>
      </w:tr>
    </w:tbl>
    <w:p w:rsidR="005737DD" w:rsidRDefault="005737DD">
      <w:pPr>
        <w:pStyle w:val="ProductList-Body"/>
      </w:pPr>
    </w:p>
    <w:p w:rsidR="005737DD" w:rsidRDefault="004C7087">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5737D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737DD" w:rsidRDefault="004C7087">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737DD" w:rsidRDefault="004C7087">
            <w:pPr>
              <w:pStyle w:val="ProductList-TableBody"/>
            </w:pPr>
            <w:r>
              <w:t>→600,000+</w:t>
            </w:r>
          </w:p>
        </w:tc>
      </w:tr>
      <w:tr w:rsidR="005737D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737DD" w:rsidRDefault="004C7087">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12</w:t>
            </w:r>
          </w:p>
        </w:tc>
      </w:tr>
    </w:tbl>
    <w:p w:rsidR="005737DD" w:rsidRDefault="004C7087">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0">
        <w:r>
          <w:rPr>
            <w:color w:val="00467F"/>
            <w:u w:val="single"/>
          </w:rPr>
          <w:t>http://www.microsoft.com/licensing/software-assurance/planning-services-overview.aspx</w:t>
        </w:r>
      </w:hyperlink>
      <w:r>
        <w:t xml:space="preserve">. </w:t>
      </w:r>
    </w:p>
    <w:p w:rsidR="005737DD" w:rsidRDefault="005737DD">
      <w:pPr>
        <w:pStyle w:val="ProductList-Body"/>
      </w:pPr>
    </w:p>
    <w:p w:rsidR="005737DD" w:rsidRDefault="004C7087">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5737DD" w:rsidRDefault="004C7087" w:rsidP="004C7087">
      <w:pPr>
        <w:pStyle w:val="ProductList-Bullet"/>
        <w:numPr>
          <w:ilvl w:val="0"/>
          <w:numId w:val="47"/>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1">
        <w:r>
          <w:rPr>
            <w:color w:val="00467F"/>
            <w:u w:val="single"/>
          </w:rPr>
          <w:t>http://directory.partners.extranet.microsoft.com/psbproviders</w:t>
        </w:r>
      </w:hyperlink>
    </w:p>
    <w:p w:rsidR="005737DD" w:rsidRDefault="004C7087" w:rsidP="004C7087">
      <w:pPr>
        <w:pStyle w:val="ProductList-Bullet"/>
        <w:numPr>
          <w:ilvl w:val="0"/>
          <w:numId w:val="47"/>
        </w:numPr>
      </w:pPr>
      <w:r>
        <w:t>Planning Services-Einsätze umfassen Dienste mit einem vorab festgelegten Leistungsumfang, aus denen ein allgemeiner Bereitstellungsplan hervorgeht; die eigentliche Bereitstellung der Software kann nicht im Leistungsumfang berücksichtigt werden.</w:t>
      </w:r>
    </w:p>
    <w:p w:rsidR="005737DD" w:rsidRDefault="004C7087" w:rsidP="004C7087">
      <w:pPr>
        <w:pStyle w:val="ProductList-Bullet"/>
        <w:numPr>
          <w:ilvl w:val="0"/>
          <w:numId w:val="47"/>
        </w:numPr>
      </w:pPr>
      <w:r>
        <w:t>Planning Services-Gutscheine können nur von dem Kunden eingelöst werden, der sich für die Vergünstigung qualifiziert hat.</w:t>
      </w:r>
    </w:p>
    <w:p w:rsidR="005737DD" w:rsidRDefault="004C7087" w:rsidP="004C7087">
      <w:pPr>
        <w:pStyle w:val="ProductList-Bullet"/>
        <w:numPr>
          <w:ilvl w:val="0"/>
          <w:numId w:val="47"/>
        </w:numPr>
      </w:pPr>
      <w:r>
        <w:t>Planning Services-Gutscheine können nicht gegen Bargeld, Zahlungen oder andere entgeltliche Gegenleistungen eingetauscht werden.</w:t>
      </w:r>
    </w:p>
    <w:p w:rsidR="005737DD" w:rsidRDefault="004C7087" w:rsidP="004C7087">
      <w:pPr>
        <w:pStyle w:val="ProductList-Bullet"/>
        <w:numPr>
          <w:ilvl w:val="0"/>
          <w:numId w:val="47"/>
        </w:numPr>
      </w:pPr>
      <w:r>
        <w:t>Durch Verringerung des qualifizierenden SA-Umfangs aufgrund von Rückgaben und anderen Abrechnungsanpassungen, sofern zulässig, kann die Anzahl der Tage des Planning Services-Anspruchs des Kunden verringert werden.</w:t>
      </w:r>
    </w:p>
    <w:p w:rsidR="005737DD" w:rsidRDefault="004C7087" w:rsidP="004C7087">
      <w:pPr>
        <w:pStyle w:val="ProductList-Bullet"/>
        <w:numPr>
          <w:ilvl w:val="0"/>
          <w:numId w:val="47"/>
        </w:numPr>
      </w:pPr>
      <w:r>
        <w:t>Gutscheintypen dürfen nicht kombiniert werden. Der Einsatz von Planning Services darf die angegebene Höchstdauer pro Einsatzart nicht überschreiten.</w:t>
      </w:r>
    </w:p>
    <w:p w:rsidR="005737DD" w:rsidRDefault="004C7087" w:rsidP="004C7087">
      <w:pPr>
        <w:pStyle w:val="ProductList-Bullet"/>
        <w:numPr>
          <w:ilvl w:val="0"/>
          <w:numId w:val="47"/>
        </w:numPr>
      </w:pPr>
      <w:r>
        <w:t>Gutscheine sind nur mit qualifizierten Anbietern für den jeweiligen Servicetyp gültig, für den der Gutschein eingelöst wird.</w:t>
      </w:r>
    </w:p>
    <w:p w:rsidR="005737DD" w:rsidRDefault="004C7087" w:rsidP="004C7087">
      <w:pPr>
        <w:pStyle w:val="ProductList-Bullet"/>
        <w:numPr>
          <w:ilvl w:val="0"/>
          <w:numId w:val="47"/>
        </w:numPr>
      </w:pPr>
      <w:r>
        <w:t>Gutscheine müssen während der Software Assurance-Laufzeit zugewiesen werden.</w:t>
      </w:r>
    </w:p>
    <w:p w:rsidR="005737DD" w:rsidRDefault="004C7087" w:rsidP="004C7087">
      <w:pPr>
        <w:pStyle w:val="ProductList-Bullet"/>
        <w:numPr>
          <w:ilvl w:val="0"/>
          <w:numId w:val="47"/>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5737DD" w:rsidRDefault="005737DD">
      <w:pPr>
        <w:pStyle w:val="ProductList-Body"/>
      </w:pPr>
    </w:p>
    <w:p w:rsidR="005737DD" w:rsidRDefault="004C7087">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5737DD" w:rsidRDefault="005737DD">
      <w:pPr>
        <w:pStyle w:val="ProductList-Body"/>
      </w:pPr>
    </w:p>
    <w:p w:rsidR="005737DD" w:rsidRDefault="004C7087">
      <w:pPr>
        <w:pStyle w:val="ProductList-ClauseHeading"/>
        <w:outlineLvl w:val="2"/>
      </w:pPr>
      <w:bookmarkStart w:id="346" w:name="_Sec581"/>
      <w:r>
        <w:t>Enterprise Source Licensing Program</w:t>
      </w:r>
      <w:bookmarkEnd w:id="346"/>
    </w:p>
    <w:p w:rsidR="005737DD" w:rsidRDefault="004C7087">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5737DD" w:rsidRDefault="005737DD">
      <w:pPr>
        <w:pStyle w:val="ProductList-Body"/>
      </w:pPr>
    </w:p>
    <w:p w:rsidR="005737DD" w:rsidRDefault="004C7087">
      <w:pPr>
        <w:pStyle w:val="ProductList-ClauseHeading"/>
        <w:outlineLvl w:val="2"/>
      </w:pPr>
      <w:bookmarkStart w:id="347" w:name="_Sec582"/>
      <w:r>
        <w:t>Trainingsgutscheine</w:t>
      </w:r>
      <w:bookmarkEnd w:id="347"/>
    </w:p>
    <w:p w:rsidR="005737DD" w:rsidRDefault="004C7087">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System-Pool</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 Tag pro 50 Lizenzen (maximal 10 Tage)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 Tag pro 50 Lizenzen oder Punkte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10 Tage pro berechtigtem Beitritt oder Erwerbskonto</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15 Tage*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25 Tage*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55 Tage*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80 Tage*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125 Tage*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200 Tage*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300 Tage*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400 Tage*</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700 Tage*</w:t>
            </w:r>
          </w:p>
        </w:tc>
      </w:tr>
    </w:tbl>
    <w:p w:rsidR="005737DD" w:rsidRDefault="004C7087">
      <w:pPr>
        <w:pStyle w:val="ProductList-Body"/>
      </w:pPr>
      <w:r>
        <w:t>*</w:t>
      </w:r>
      <w:r>
        <w:rPr>
          <w:i/>
        </w:rPr>
        <w:t>Anzahl von Tagen pro berechtigtem Beitritt, Vertrag oder Erwerbskonto</w:t>
      </w:r>
    </w:p>
    <w:p w:rsidR="005737DD" w:rsidRDefault="005737DD">
      <w:pPr>
        <w:pStyle w:val="ProductList-Body"/>
      </w:pPr>
    </w:p>
    <w:p w:rsidR="005737DD" w:rsidRDefault="004C7087" w:rsidP="004C7087">
      <w:pPr>
        <w:pStyle w:val="ProductList-Bullet"/>
        <w:numPr>
          <w:ilvl w:val="0"/>
          <w:numId w:val="48"/>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rsidR="005737DD" w:rsidRDefault="004C7087" w:rsidP="004C7087">
      <w:pPr>
        <w:pStyle w:val="ProductList-Bullet"/>
        <w:numPr>
          <w:ilvl w:val="0"/>
          <w:numId w:val="48"/>
        </w:numPr>
      </w:pPr>
      <w:r>
        <w:t xml:space="preserve">Durch Partner von Microsoft innerhalb des Learning Programms erbrachte Services werden unter einem Vertrag zwischen dem Kunden und dem qualifizierten Microsoft Learning Partner erbracht. </w:t>
      </w:r>
    </w:p>
    <w:p w:rsidR="005737DD" w:rsidRDefault="004C7087" w:rsidP="004C7087">
      <w:pPr>
        <w:pStyle w:val="ProductList-Bullet"/>
        <w:numPr>
          <w:ilvl w:val="0"/>
          <w:numId w:val="48"/>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rsidR="005737DD" w:rsidRDefault="004C7087" w:rsidP="004C7087">
      <w:pPr>
        <w:pStyle w:val="ProductList-Bullet"/>
        <w:numPr>
          <w:ilvl w:val="0"/>
          <w:numId w:val="48"/>
        </w:numPr>
      </w:pPr>
      <w:r>
        <w:t>Gutscheine können nicht für Gebühren im Zusammenhang mit einem reservierten Kurs verwendet werden, zu dem ein Kunde nicht erschienen ist.</w:t>
      </w:r>
    </w:p>
    <w:p w:rsidR="005737DD" w:rsidRDefault="004C7087" w:rsidP="004C7087">
      <w:pPr>
        <w:pStyle w:val="ProductList-Bullet"/>
        <w:numPr>
          <w:ilvl w:val="0"/>
          <w:numId w:val="48"/>
        </w:numPr>
      </w:pPr>
      <w:r>
        <w:t>Gutscheine können nur von der Person eingelöst werden, die vom Kunden zur Nutzung des Gutscheins genehmigt wurde.</w:t>
      </w:r>
    </w:p>
    <w:p w:rsidR="005737DD" w:rsidRDefault="004C7087" w:rsidP="004C7087">
      <w:pPr>
        <w:pStyle w:val="ProductList-Bullet"/>
        <w:numPr>
          <w:ilvl w:val="0"/>
          <w:numId w:val="48"/>
        </w:numPr>
      </w:pPr>
      <w:r>
        <w:t xml:space="preserve">Gutscheine können nicht gegen Bargeld, Zahlungen oder andere entgeltliche Gegenleistungen eingetauscht werden. </w:t>
      </w:r>
    </w:p>
    <w:p w:rsidR="005737DD" w:rsidRDefault="004C7087" w:rsidP="004C7087">
      <w:pPr>
        <w:pStyle w:val="ProductList-Bullet"/>
        <w:numPr>
          <w:ilvl w:val="0"/>
          <w:numId w:val="48"/>
        </w:numPr>
      </w:pPr>
      <w:r>
        <w:t xml:space="preserve">Gutscheine müssen während der Software Assurance-Laufzeit zugewiesen werden. </w:t>
      </w:r>
    </w:p>
    <w:p w:rsidR="005737DD" w:rsidRDefault="004C7087" w:rsidP="004C7087">
      <w:pPr>
        <w:pStyle w:val="ProductList-Bullet"/>
        <w:numPr>
          <w:ilvl w:val="0"/>
          <w:numId w:val="48"/>
        </w:numPr>
      </w:pPr>
      <w:r>
        <w:t xml:space="preserve">Gutscheine laufen 180 Tage ab dem Datum der Gutscheinzuweisung ab. Gutscheine, die vor Ablauf von Software Assurance ablaufen, fließen in den Pool der verfügbaren Trainingsgutschein-Tage zurück. </w:t>
      </w:r>
    </w:p>
    <w:p w:rsidR="005737DD" w:rsidRDefault="004C7087" w:rsidP="004C7087">
      <w:pPr>
        <w:pStyle w:val="ProductList-Bullet"/>
        <w:numPr>
          <w:ilvl w:val="0"/>
          <w:numId w:val="48"/>
        </w:numPr>
      </w:pPr>
      <w:r>
        <w:t>Gutscheine können jeweils nur bei einem qualifizierten Microsoft Learning Partner zum Reservieren von Schulungen verwendet werden.</w:t>
      </w:r>
    </w:p>
    <w:p w:rsidR="005737DD" w:rsidRDefault="004C7087" w:rsidP="004C7087">
      <w:pPr>
        <w:pStyle w:val="ProductList-Bullet"/>
        <w:numPr>
          <w:ilvl w:val="0"/>
          <w:numId w:val="48"/>
        </w:numPr>
      </w:pPr>
      <w:r>
        <w:t xml:space="preserve">Gutscheine zum Erwerb von Microsoft Official Learning Produkten dürfen nicht übertragen oder verkauft werden. </w:t>
      </w:r>
    </w:p>
    <w:p w:rsidR="005737DD" w:rsidRDefault="004C7087" w:rsidP="004C7087">
      <w:pPr>
        <w:pStyle w:val="ProductList-Bullet"/>
        <w:numPr>
          <w:ilvl w:val="0"/>
          <w:numId w:val="48"/>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5737DD" w:rsidRDefault="004C7087" w:rsidP="004C7087">
      <w:pPr>
        <w:pStyle w:val="ProductList-Bullet"/>
        <w:numPr>
          <w:ilvl w:val="0"/>
          <w:numId w:val="48"/>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rsidR="005737DD" w:rsidRDefault="004C7087" w:rsidP="004C7087">
      <w:pPr>
        <w:pStyle w:val="ProductList-Bullet"/>
        <w:numPr>
          <w:ilvl w:val="0"/>
          <w:numId w:val="48"/>
        </w:numPr>
      </w:pPr>
      <w:r>
        <w:t>Microsoft ist berechtigt, verfügbare Microsoft Official Learning Produkte jederzeit ohne Benachrichtigung zu ändern.</w:t>
      </w:r>
    </w:p>
    <w:p w:rsidR="005737DD" w:rsidRDefault="004C7087" w:rsidP="004C7087">
      <w:pPr>
        <w:pStyle w:val="ProductList-Bullet"/>
        <w:numPr>
          <w:ilvl w:val="0"/>
          <w:numId w:val="48"/>
        </w:numPr>
      </w:pPr>
      <w:r>
        <w:t>Microsoft ist berechtigt, die zum Erwerb eines Microsoft Official Learning Produktes benötigte Anzahl von Tagen jederzeit zu ändern.</w:t>
      </w:r>
    </w:p>
    <w:p w:rsidR="005737DD" w:rsidRDefault="005737DD">
      <w:pPr>
        <w:pStyle w:val="ProductList-Body"/>
      </w:pPr>
    </w:p>
    <w:p w:rsidR="005737DD" w:rsidRDefault="004C7087">
      <w:pPr>
        <w:pStyle w:val="ProductList-ClauseHeading"/>
        <w:outlineLvl w:val="2"/>
      </w:pPr>
      <w:bookmarkStart w:id="348" w:name="_Sec583"/>
      <w:r>
        <w:t>E-Learning</w:t>
      </w:r>
      <w:bookmarkEnd w:id="348"/>
    </w:p>
    <w:p w:rsidR="005737DD" w:rsidRDefault="004C7087">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rsidR="005737DD" w:rsidRDefault="005737DD">
      <w:pPr>
        <w:pStyle w:val="ProductList-Body"/>
      </w:pPr>
    </w:p>
    <w:p w:rsidR="005737DD" w:rsidRDefault="004C7087">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5737DD" w:rsidRDefault="005737DD">
      <w:pPr>
        <w:pStyle w:val="ProductList-Body"/>
      </w:pPr>
    </w:p>
    <w:p w:rsidR="005737DD" w:rsidRDefault="004C7087">
      <w:pPr>
        <w:pStyle w:val="ProductList-ClauseHeading"/>
        <w:outlineLvl w:val="2"/>
      </w:pPr>
      <w:bookmarkStart w:id="349" w:name="_Sec584"/>
      <w:r>
        <w:t>Home Use Program</w:t>
      </w:r>
      <w:bookmarkEnd w:id="349"/>
    </w:p>
    <w:p w:rsidR="005737DD" w:rsidRDefault="004C7087">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rsidR="005737DD" w:rsidRDefault="005737DD">
      <w:pPr>
        <w:pStyle w:val="ProductList-Body"/>
      </w:pPr>
    </w:p>
    <w:p w:rsidR="005737DD" w:rsidRDefault="004C7087">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5737DD" w:rsidRDefault="005737DD">
      <w:pPr>
        <w:pStyle w:val="ProductList-Body"/>
      </w:pPr>
    </w:p>
    <w:p w:rsidR="005737DD" w:rsidRDefault="004C7087">
      <w:pPr>
        <w:pStyle w:val="ProductList-Body"/>
      </w:pPr>
      <w:r>
        <w:t>Die Nutzungsbestimmungen für die Home Use Program-Software werden zwischen Microsoft und dem Mitarbeiter des Kunden vereinbart und können über die Home Use Program-Website aufgerufen werden.</w:t>
      </w:r>
    </w:p>
    <w:p w:rsidR="005737DD" w:rsidRDefault="005737DD">
      <w:pPr>
        <w:pStyle w:val="ProductList-Body"/>
      </w:pPr>
    </w:p>
    <w:p w:rsidR="005737DD" w:rsidRDefault="004C7087">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413"/>
        <w:gridCol w:w="5503"/>
      </w:tblGrid>
      <w:tr w:rsidR="005737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Entsprechende Home UseProgram-Lizenz</w:t>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Office Standard 2010/2013/2016</w:t>
            </w:r>
          </w:p>
          <w:p w:rsidR="005737DD" w:rsidRDefault="004C7087">
            <w:pPr>
              <w:pStyle w:val="ProductList-TableBody"/>
            </w:pPr>
            <w:r>
              <w:t xml:space="preserve">Office Professional Plus 2010/2013/2016 </w:t>
            </w:r>
          </w:p>
          <w:p w:rsidR="005737DD" w:rsidRDefault="004C7087">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Office Professional Plus 2016 HUP und Office 2016 für Mac Home &amp; Business mit Skype for Business DL HUP</w:t>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Access 2010/2013/2016</w:t>
            </w:r>
          </w:p>
          <w:p w:rsidR="005737DD" w:rsidRDefault="004C7087">
            <w:pPr>
              <w:pStyle w:val="ProductList-TableBody"/>
            </w:pPr>
            <w:r>
              <w:t>Excel 2010/2013/2016</w:t>
            </w:r>
          </w:p>
          <w:p w:rsidR="005737DD" w:rsidRDefault="004C7087">
            <w:pPr>
              <w:pStyle w:val="ProductList-TableBody"/>
            </w:pPr>
            <w:r>
              <w:t>PowerPoint 2010/2013/2016</w:t>
            </w:r>
          </w:p>
          <w:p w:rsidR="005737DD" w:rsidRDefault="004C7087">
            <w:pPr>
              <w:pStyle w:val="ProductList-TableBody"/>
            </w:pPr>
            <w:r>
              <w:t>InfoPath 2010/2013/2016</w:t>
            </w:r>
          </w:p>
          <w:p w:rsidR="005737DD" w:rsidRDefault="004C7087">
            <w:pPr>
              <w:pStyle w:val="ProductList-TableBody"/>
            </w:pPr>
            <w:r>
              <w:t>Lync 2010/2013/2015</w:t>
            </w:r>
          </w:p>
          <w:p w:rsidR="005737DD" w:rsidRDefault="004C7087">
            <w:pPr>
              <w:pStyle w:val="ProductList-TableBody"/>
            </w:pPr>
            <w:r>
              <w:t>OneNote 2010/2013/2016</w:t>
            </w:r>
          </w:p>
          <w:p w:rsidR="005737DD" w:rsidRDefault="004C7087">
            <w:pPr>
              <w:pStyle w:val="ProductList-TableBody"/>
            </w:pPr>
            <w:r>
              <w:t>Outlook 2010/2013/2016</w:t>
            </w:r>
          </w:p>
          <w:p w:rsidR="005737DD" w:rsidRDefault="004C7087">
            <w:pPr>
              <w:pStyle w:val="ProductList-TableBody"/>
            </w:pPr>
            <w:r>
              <w:t>Publisher 2010/2013/2016</w:t>
            </w:r>
          </w:p>
          <w:p w:rsidR="005737DD" w:rsidRDefault="004C7087">
            <w:pPr>
              <w:pStyle w:val="ProductList-TableBody"/>
            </w:pPr>
            <w:r>
              <w:t>Skype für Business 2015</w:t>
            </w:r>
          </w:p>
          <w:p w:rsidR="005737DD" w:rsidRDefault="004C708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Office Professional Plus 2016 HUP und Office 2016 für Mac Home &amp; Business mit Skype for Business DL HUP </w:t>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Visio Standard 2010/2013/2016 </w:t>
            </w:r>
          </w:p>
          <w:p w:rsidR="005737DD" w:rsidRDefault="004C708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Visio Professional 2016 HUP</w:t>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Project Standard 2010/2013/2016</w:t>
            </w:r>
          </w:p>
          <w:p w:rsidR="005737DD" w:rsidRDefault="004C708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Project Professional 2016 HUP</w:t>
            </w:r>
          </w:p>
        </w:tc>
      </w:tr>
    </w:tbl>
    <w:p w:rsidR="005737DD" w:rsidRDefault="004C7087">
      <w:pPr>
        <w:pStyle w:val="ProductList-Body"/>
      </w:pPr>
      <w:r>
        <w:rPr>
          <w:i/>
        </w:rPr>
        <w:t xml:space="preserve">Weitere Informationen, auch zur künftigen Verfügbarkeit von zusätzlicher Home Use Program-Software, finden Sie unter </w:t>
      </w:r>
      <w:hyperlink r:id="rId152">
        <w:r>
          <w:rPr>
            <w:i/>
            <w:color w:val="00467F"/>
            <w:u w:val="single"/>
          </w:rPr>
          <w:t>http://www.microsoft.com/licensing</w:t>
        </w:r>
      </w:hyperlink>
      <w:r>
        <w:rPr>
          <w:i/>
        </w:rPr>
        <w:t>.</w:t>
      </w:r>
    </w:p>
    <w:p w:rsidR="005737DD" w:rsidRDefault="005737DD">
      <w:pPr>
        <w:pStyle w:val="ProductList-Body"/>
      </w:pPr>
    </w:p>
    <w:p w:rsidR="005737DD" w:rsidRDefault="004C7087">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5737DD" w:rsidRDefault="005737DD">
      <w:pPr>
        <w:pStyle w:val="ProductList-Body"/>
        <w:jc w:val="right"/>
      </w:pPr>
    </w:p>
    <w:p w:rsidR="005737DD" w:rsidRDefault="004C7087">
      <w:pPr>
        <w:pStyle w:val="ProductList-ClauseHeading"/>
        <w:outlineLvl w:val="2"/>
      </w:pPr>
      <w:bookmarkStart w:id="350" w:name="_Sec585"/>
      <w:r>
        <w:t>24x7-Problembehebungssupport</w:t>
      </w:r>
      <w:bookmarkEnd w:id="350"/>
    </w:p>
    <w:p w:rsidR="005737DD" w:rsidRDefault="004C7087">
      <w:pPr>
        <w:pStyle w:val="ProductList-Body"/>
      </w:pPr>
      <w:r>
        <w:t>Kunden (außer denen, die Käufe über Academic Programs tätigen) mit einer SA-Abdeckung sind zu einem Resolution Support rund um die Uhr berechtigt.</w:t>
      </w:r>
    </w:p>
    <w:p w:rsidR="005737DD" w:rsidRDefault="005737DD">
      <w:pPr>
        <w:pStyle w:val="ProductList-Body"/>
      </w:pPr>
    </w:p>
    <w:p w:rsidR="005737DD" w:rsidRDefault="004C7087">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5737DD" w:rsidRDefault="005737DD">
      <w:pPr>
        <w:pStyle w:val="ProductList-Body"/>
      </w:pPr>
    </w:p>
    <w:p w:rsidR="005737DD" w:rsidRDefault="004C7087">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5737DD" w:rsidRDefault="005737DD">
      <w:pPr>
        <w:pStyle w:val="ProductList-Body"/>
      </w:pPr>
    </w:p>
    <w:p w:rsidR="005737DD" w:rsidRDefault="004C7087">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5737DD" w:rsidRDefault="005737DD">
      <w:pPr>
        <w:pStyle w:val="ProductList-Body"/>
      </w:pPr>
    </w:p>
    <w:p w:rsidR="005737DD" w:rsidRDefault="004C7087">
      <w:pPr>
        <w:pStyle w:val="ProductList-SubClauseHeading"/>
        <w:outlineLvl w:val="3"/>
      </w:pPr>
      <w:r>
        <w:t>Gewährung von telefonischen Supportanfragen für alle Programme außer MPSA</w:t>
      </w:r>
    </w:p>
    <w:p w:rsidR="005737DD" w:rsidRDefault="004C7087">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5737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IW/Client – Stufen für gewährte Anfragen</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$200,000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300,000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270,000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 Fr. 330,000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CRC 1.650.000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kr 1.600.000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215,000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£135,000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JPY 24.000.000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KWD 240.000.000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kr 1.650.000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350,000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kr 2.000.000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NTD 7.000.000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INR 10.000.000</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RUB 6.600.000</w:t>
            </w:r>
          </w:p>
        </w:tc>
      </w:tr>
    </w:tbl>
    <w:p w:rsidR="005737DD" w:rsidRDefault="005737DD">
      <w:pPr>
        <w:pStyle w:val="ProductList-BodyIndented"/>
        <w:ind w:left="720"/>
      </w:pPr>
    </w:p>
    <w:p w:rsidR="005737DD" w:rsidRDefault="004C7087">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5737DD" w:rsidRDefault="005737DD">
      <w:pPr>
        <w:pStyle w:val="ProductList-BodyIndented"/>
      </w:pPr>
    </w:p>
    <w:p w:rsidR="005737DD" w:rsidRDefault="004C7087">
      <w:pPr>
        <w:pStyle w:val="ProductList-BodyIndented"/>
      </w:pPr>
      <w:r>
        <w:t xml:space="preserve">Zugang zum lokalen telefonischen Support steht während der Geschäftszeiten zur Verfügung, die auf der Website </w:t>
      </w:r>
      <w:hyperlink r:id="rId153">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5737DD" w:rsidRDefault="005737DD">
      <w:pPr>
        <w:pStyle w:val="ProductList-BodyIndented"/>
      </w:pPr>
    </w:p>
    <w:p w:rsidR="005737DD" w:rsidRDefault="004C7087">
      <w:pPr>
        <w:pStyle w:val="ProductList-SubClauseHeading"/>
        <w:outlineLvl w:val="3"/>
      </w:pPr>
      <w:r>
        <w:t>Gewährung von telefonischen Supportanfragen für MPSA</w:t>
      </w:r>
    </w:p>
    <w:p w:rsidR="005737DD" w:rsidRDefault="004C7087">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5737D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5737DD" w:rsidRDefault="004C7087">
            <w:pPr>
              <w:pStyle w:val="ProductList-TableBody"/>
            </w:pPr>
            <w:r>
              <w:rPr>
                <w:color w:val="FFFFFF"/>
              </w:rPr>
              <w:t>Punkte pro telefonischer Supportanfrage</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Anwendungen und Systeme (kombiniert)</w:t>
            </w:r>
          </w:p>
        </w:tc>
        <w:tc>
          <w:tcPr>
            <w:tcW w:w="6000" w:type="dxa"/>
            <w:tcBorders>
              <w:left w:val="single" w:sz="4" w:space="0" w:color="000000"/>
              <w:right w:val="single" w:sz="4" w:space="0" w:color="000000"/>
            </w:tcBorders>
          </w:tcPr>
          <w:p w:rsidR="005737DD" w:rsidRDefault="004C7087">
            <w:pPr>
              <w:pStyle w:val="ProductList-TableBody"/>
            </w:pPr>
            <w:r>
              <w:t>2,000</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Server</w:t>
            </w:r>
          </w:p>
        </w:tc>
        <w:tc>
          <w:tcPr>
            <w:tcW w:w="6000" w:type="dxa"/>
            <w:tcBorders>
              <w:left w:val="single" w:sz="4" w:space="0" w:color="000000"/>
              <w:right w:val="single" w:sz="4" w:space="0" w:color="000000"/>
            </w:tcBorders>
          </w:tcPr>
          <w:p w:rsidR="005737DD" w:rsidRDefault="004C7087">
            <w:pPr>
              <w:pStyle w:val="ProductList-TableBody"/>
            </w:pPr>
            <w:r>
              <w:t>400</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CAL</w:t>
            </w:r>
          </w:p>
        </w:tc>
        <w:tc>
          <w:tcPr>
            <w:tcW w:w="6000" w:type="dxa"/>
            <w:tcBorders>
              <w:left w:val="single" w:sz="4" w:space="0" w:color="000000"/>
              <w:right w:val="single" w:sz="4" w:space="0" w:color="000000"/>
            </w:tcBorders>
          </w:tcPr>
          <w:p w:rsidR="005737DD" w:rsidRDefault="004C7087">
            <w:pPr>
              <w:pStyle w:val="ProductList-TableBody"/>
            </w:pPr>
            <w:r>
              <w:t>400</w:t>
            </w:r>
          </w:p>
        </w:tc>
      </w:tr>
    </w:tbl>
    <w:p w:rsidR="005737DD" w:rsidRDefault="005737DD">
      <w:pPr>
        <w:pStyle w:val="ProductList-BodyIndented"/>
      </w:pPr>
    </w:p>
    <w:p w:rsidR="005737DD" w:rsidRDefault="004C7087">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rsidR="005737DD" w:rsidRDefault="005737DD">
      <w:pPr>
        <w:pStyle w:val="ProductList-BodyIndented"/>
      </w:pPr>
    </w:p>
    <w:p w:rsidR="005737DD" w:rsidRDefault="004C7087">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5737DD" w:rsidRDefault="005737DD">
      <w:pPr>
        <w:pStyle w:val="ProductList-SubClauseHeading"/>
        <w:outlineLvl w:val="3"/>
      </w:pPr>
    </w:p>
    <w:p w:rsidR="005737DD" w:rsidRDefault="004C7087">
      <w:pPr>
        <w:pStyle w:val="ProductList-SubClauseHeading"/>
        <w:outlineLvl w:val="3"/>
      </w:pPr>
      <w:r>
        <w:t>Web-basierte Anfragen</w:t>
      </w:r>
    </w:p>
    <w:p w:rsidR="005737DD" w:rsidRDefault="004C7087">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5737DD" w:rsidRDefault="005737DD">
      <w:pPr>
        <w:pStyle w:val="ProductList-BodyIndented"/>
      </w:pPr>
    </w:p>
    <w:p w:rsidR="005737DD" w:rsidRDefault="004C7087">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5737DD" w:rsidRDefault="005737DD">
      <w:pPr>
        <w:pStyle w:val="ProductList-BodyIndented"/>
        <w:ind w:left="720"/>
      </w:pPr>
    </w:p>
    <w:p w:rsidR="005737DD" w:rsidRDefault="004C7087">
      <w:pPr>
        <w:pStyle w:val="ProductList-SubClauseHeading"/>
        <w:outlineLvl w:val="3"/>
      </w:pPr>
      <w:r>
        <w:t>Supportkontakte</w:t>
      </w:r>
    </w:p>
    <w:p w:rsidR="005737DD" w:rsidRDefault="004C7087">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5737D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S/S+: EA Level D</w:t>
            </w:r>
          </w:p>
        </w:tc>
      </w:tr>
      <w:tr w:rsidR="005737DD">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Nach Bedarf</w:t>
            </w:r>
          </w:p>
        </w:tc>
      </w:tr>
      <w:tr w:rsidR="005737DD">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16</w:t>
            </w:r>
          </w:p>
        </w:tc>
      </w:tr>
    </w:tbl>
    <w:p w:rsidR="005737DD" w:rsidRDefault="005737DD">
      <w:pPr>
        <w:pStyle w:val="ProductList-BodyIndented"/>
      </w:pPr>
    </w:p>
    <w:p w:rsidR="005737DD" w:rsidRDefault="004C7087">
      <w:pPr>
        <w:pStyle w:val="ProductList-SubClauseHeading"/>
        <w:outlineLvl w:val="3"/>
      </w:pPr>
      <w:r>
        <w:t>Dringlichkeitsstufe für die Kunden von Software Assurance</w:t>
      </w:r>
    </w:p>
    <w:p w:rsidR="005737DD" w:rsidRDefault="004C7087">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5737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Vom Kunden erwartete Reaktion</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Kritische Auswirkungen auf das Geschäft: </w:t>
            </w:r>
          </w:p>
          <w:p w:rsidR="005737DD" w:rsidRDefault="004C7087">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 Reaktion auf Anruf in 2 Stunden oder weniger, basierend auf dem Supportangebot</w:t>
            </w:r>
          </w:p>
          <w:p w:rsidR="005737DD" w:rsidRDefault="004C7087">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Zuweisung geeigneter Ressourcen zur Aufrechterhaltung durchgehender Bemühungen rund um die Uhr2</w:t>
            </w:r>
          </w:p>
          <w:p w:rsidR="005737DD" w:rsidRDefault="004C7087">
            <w:pPr>
              <w:pStyle w:val="ProductList-TableBody"/>
            </w:pPr>
            <w:r>
              <w:t>Schneller Zugriff und schnelle Reaktion durch Änderungskontrollautorität</w:t>
            </w:r>
          </w:p>
          <w:p w:rsidR="005737DD" w:rsidRDefault="004C7087">
            <w:pPr>
              <w:pStyle w:val="ProductList-TableBody"/>
            </w:pPr>
            <w:r>
              <w:t>Benachrichtigung des Managements</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Mittelschwere Auswirkungen auf das Geschäft: </w:t>
            </w:r>
          </w:p>
          <w:p w:rsidR="005737DD" w:rsidRDefault="004C7087">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 Reaktion auf Anruf in 4 Stunden oder weniger, basierend auf dem Supportangebot</w:t>
            </w:r>
          </w:p>
          <w:p w:rsidR="005737DD" w:rsidRDefault="004C7087">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Zuweisung geeigneter Ressourcen zur Aufrechterhaltung durchgehender Bemühungen während der Geschäftszeiten</w:t>
            </w:r>
          </w:p>
          <w:p w:rsidR="005737DD" w:rsidRDefault="004C7087">
            <w:pPr>
              <w:pStyle w:val="ProductList-TableBody"/>
            </w:pPr>
            <w:r>
              <w:t>Zugriff und Reaktion von Änderungskontrollautorität innerhalb von 4 Geschäftsstunden</w:t>
            </w:r>
          </w:p>
        </w:tc>
      </w:tr>
      <w:tr w:rsidR="005737DD">
        <w:tc>
          <w:tcPr>
            <w:tcW w:w="29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Minimale Auswirkungen auf das Geschäft: </w:t>
            </w:r>
          </w:p>
          <w:p w:rsidR="005737DD" w:rsidRDefault="004C7087">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 Reaktion auf Anruf innerhalb von einem Geschäftstag oder weniger, basierend auf dem Supportangebot</w:t>
            </w:r>
          </w:p>
          <w:p w:rsidR="005737DD" w:rsidRDefault="004C7087">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Genaue Kontaktinformationen zum Fallinhaber</w:t>
            </w:r>
          </w:p>
          <w:p w:rsidR="005737DD" w:rsidRDefault="004C7087">
            <w:pPr>
              <w:pStyle w:val="ProductList-TableBody"/>
            </w:pPr>
            <w:r>
              <w:t>Reaktion innerhalb eines Geschäftstages</w:t>
            </w:r>
          </w:p>
        </w:tc>
      </w:tr>
    </w:tbl>
    <w:p w:rsidR="005737DD" w:rsidRDefault="004C7087">
      <w:pPr>
        <w:pStyle w:val="ProductList-BodyIndented"/>
      </w:pPr>
      <w:r>
        <w:rPr>
          <w:i/>
        </w:rPr>
        <w:t>1 Wenden Sie sich bezüglich der örtlichen Geschäftszeiten an Ihren Microsoft-Vertreter.</w:t>
      </w:r>
    </w:p>
    <w:p w:rsidR="005737DD" w:rsidRDefault="004C7087">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5737DD" w:rsidRDefault="005737DD">
      <w:pPr>
        <w:pStyle w:val="ProductList-BodyIndented"/>
        <w:ind w:left="720"/>
      </w:pPr>
    </w:p>
    <w:p w:rsidR="005737DD" w:rsidRDefault="004C7087">
      <w:pPr>
        <w:pStyle w:val="ProductList-SubClauseHeading"/>
        <w:outlineLvl w:val="3"/>
      </w:pPr>
      <w:r>
        <w:t>Umwandlung von Software Assurance-24x7-Problembehebungssupport-Anfragen in Premier Supportleistungen</w:t>
      </w:r>
    </w:p>
    <w:p w:rsidR="005737DD" w:rsidRDefault="004C7087">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rsidR="005737DD" w:rsidRDefault="005737DD">
      <w:pPr>
        <w:pStyle w:val="ProductList-BodyIndented"/>
      </w:pPr>
    </w:p>
    <w:p w:rsidR="005737DD" w:rsidRDefault="004C7087">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5737DD" w:rsidRDefault="005737DD">
      <w:pPr>
        <w:pStyle w:val="ProductList-BodyIndented"/>
        <w:ind w:left="720"/>
      </w:pPr>
    </w:p>
    <w:p w:rsidR="005737DD" w:rsidRDefault="004C7087">
      <w:pPr>
        <w:pStyle w:val="ProductList-SubClauseHeading"/>
        <w:outlineLvl w:val="3"/>
      </w:pPr>
      <w:r>
        <w:t>Zusätzliche Geschäftsbestimmungen</w:t>
      </w:r>
    </w:p>
    <w:p w:rsidR="005737DD" w:rsidRDefault="004C7087">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5737DD" w:rsidRDefault="005737DD">
      <w:pPr>
        <w:pStyle w:val="ProductList-BodyIndented"/>
      </w:pPr>
    </w:p>
    <w:p w:rsidR="005737DD" w:rsidRDefault="004C7087">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5737DD" w:rsidRDefault="005737DD">
      <w:pPr>
        <w:pStyle w:val="ProductList-BodyIndented"/>
      </w:pPr>
    </w:p>
    <w:p w:rsidR="005737DD" w:rsidRDefault="004C7087">
      <w:pPr>
        <w:pStyle w:val="ProductList-SubClauseHeading"/>
        <w:outlineLvl w:val="3"/>
      </w:pPr>
      <w:r>
        <w:t>SCE-Berechtigung</w:t>
      </w:r>
    </w:p>
    <w:p w:rsidR="005737DD" w:rsidRDefault="004C7087">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5737DD" w:rsidRDefault="005737DD">
      <w:pPr>
        <w:pStyle w:val="ProductList-BodyIndented"/>
      </w:pPr>
    </w:p>
    <w:p w:rsidR="005737DD" w:rsidRDefault="004C7087">
      <w:pPr>
        <w:pStyle w:val="ProductList-BodyIndented"/>
      </w:pPr>
      <w:r>
        <w:t>Die qualifizierenden Anwendungsplattform-Produkte sind:</w:t>
      </w:r>
    </w:p>
    <w:p w:rsidR="005737DD" w:rsidRDefault="004C7087" w:rsidP="004C708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5737DD" w:rsidRDefault="004C7087" w:rsidP="004C7087">
      <w:pPr>
        <w:pStyle w:val="ProductList-Bullet"/>
        <w:numPr>
          <w:ilvl w:val="1"/>
          <w:numId w:val="49"/>
        </w:numPr>
      </w:pPr>
      <w:r>
        <w:t>BizTalk Server</w:t>
      </w:r>
      <w:r>
        <w:fldChar w:fldCharType="begin"/>
      </w:r>
      <w:r>
        <w:instrText xml:space="preserve"> XE "BizTalk Server" </w:instrText>
      </w:r>
      <w:r>
        <w:fldChar w:fldCharType="end"/>
      </w:r>
      <w:r>
        <w:t xml:space="preserve"> (Standard, Enterprise und Branch)</w:t>
      </w:r>
    </w:p>
    <w:p w:rsidR="005737DD" w:rsidRDefault="004C7087" w:rsidP="004C7087">
      <w:pPr>
        <w:pStyle w:val="ProductList-Bullet"/>
        <w:numPr>
          <w:ilvl w:val="1"/>
          <w:numId w:val="49"/>
        </w:numPr>
      </w:pPr>
      <w:r>
        <w:t>Office SharePoint Server</w:t>
      </w:r>
      <w:r>
        <w:fldChar w:fldCharType="begin"/>
      </w:r>
      <w:r>
        <w:instrText xml:space="preserve"> XE "SharePoint Server" </w:instrText>
      </w:r>
      <w:r>
        <w:fldChar w:fldCharType="end"/>
      </w:r>
    </w:p>
    <w:p w:rsidR="005737DD" w:rsidRDefault="004C7087">
      <w:pPr>
        <w:pStyle w:val="ProductList-BodyIndented"/>
      </w:pPr>
      <w:r>
        <w:t>Die qualifizierenden Produkte aus der Core Infrastructure-Komponente sind folgende:</w:t>
      </w:r>
    </w:p>
    <w:p w:rsidR="005737DD" w:rsidRDefault="004C7087" w:rsidP="004C7087">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5737DD" w:rsidRDefault="004C7087" w:rsidP="004C708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5737DD" w:rsidRDefault="005737DD">
      <w:pPr>
        <w:pStyle w:val="ProductList-BodyIndented"/>
      </w:pPr>
    </w:p>
    <w:p w:rsidR="005737DD" w:rsidRDefault="004C7087">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Durchschnittliche Mindestausgaben für SA pro Jahr zur Qualifizierung für unbegrenzten 24x7-Problembehebungssupport</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250,000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375,000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337,500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412,500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2,062,500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2,000,000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268,750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168,750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30,000,000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300,000,000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2,062,500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437,500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2,500,000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8,750,000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12,500,000</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8,250,000</w:t>
            </w:r>
          </w:p>
        </w:tc>
      </w:tr>
    </w:tbl>
    <w:p w:rsidR="005737DD" w:rsidRDefault="005737DD">
      <w:pPr>
        <w:pStyle w:val="ProductList-BodyIndented"/>
        <w:ind w:left="720"/>
      </w:pPr>
    </w:p>
    <w:p w:rsidR="005737DD" w:rsidRDefault="004C7087">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5737DD" w:rsidRDefault="005737DD">
      <w:pPr>
        <w:pStyle w:val="ProductList-BodyIndented"/>
        <w:ind w:left="720"/>
      </w:pPr>
    </w:p>
    <w:p w:rsidR="005737DD" w:rsidRDefault="004C7087">
      <w:pPr>
        <w:pStyle w:val="ProductList-SubClauseHeading"/>
        <w:outlineLvl w:val="3"/>
      </w:pPr>
      <w:r>
        <w:t>Berechtigung für Parallel Data Warehouse</w:t>
      </w:r>
    </w:p>
    <w:p w:rsidR="005737DD" w:rsidRDefault="004C7087">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5737DD" w:rsidRDefault="005737DD">
      <w:pPr>
        <w:pStyle w:val="ProductList-BodyIndented"/>
      </w:pPr>
    </w:p>
    <w:p w:rsidR="005737DD" w:rsidRDefault="004C7087">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5737DD" w:rsidRDefault="005737DD">
      <w:pPr>
        <w:pStyle w:val="ProductList-BodyIndented"/>
      </w:pPr>
    </w:p>
    <w:p w:rsidR="005737DD" w:rsidRDefault="004C7087">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5737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Zulässige Supportkontaktpersonen</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4</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5</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6</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7</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8</w:t>
            </w:r>
          </w:p>
        </w:tc>
      </w:tr>
    </w:tbl>
    <w:p w:rsidR="005737DD" w:rsidRDefault="005737DD">
      <w:pPr>
        <w:pStyle w:val="ProductList-BodyIndented"/>
      </w:pPr>
    </w:p>
    <w:p w:rsidR="005737DD" w:rsidRDefault="004C7087">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5737DD" w:rsidRDefault="004C7087">
      <w:pPr>
        <w:pStyle w:val="ProductList-BodyIndented"/>
      </w:pPr>
      <w:r>
        <w:t xml:space="preserve">Hinweis: Kunden, die derzeit eine PDW-Lizenz haben, behalten diesen Vorteil, wie es in den </w:t>
      </w:r>
      <w:hyperlink r:id="rId154">
        <w:r>
          <w:rPr>
            <w:color w:val="00467F"/>
            <w:u w:val="single"/>
          </w:rPr>
          <w:t>Produktbedingungen vom Juni 2016</w:t>
        </w:r>
      </w:hyperlink>
      <w:r>
        <w:t>angegeben ist.</w:t>
      </w:r>
    </w:p>
    <w:p w:rsidR="005737DD" w:rsidRDefault="005737DD">
      <w:pPr>
        <w:pStyle w:val="ProductList-BodyIndented"/>
      </w:pPr>
    </w:p>
    <w:p w:rsidR="005737DD" w:rsidRDefault="004C7087">
      <w:pPr>
        <w:pStyle w:val="ProductList-ClauseHeading"/>
        <w:outlineLvl w:val="2"/>
      </w:pPr>
      <w:bookmarkStart w:id="351" w:name="_Sec587"/>
      <w:r>
        <w:t>Step-up-Lizenzverfügbarkeit</w:t>
      </w:r>
      <w:bookmarkEnd w:id="351"/>
    </w:p>
    <w:p w:rsidR="005737DD" w:rsidRDefault="004C7087">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737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Step-up zu</w:t>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BizTalk Server Standard</w:t>
            </w:r>
            <w:r>
              <w:fldChar w:fldCharType="begin"/>
            </w:r>
            <w:r>
              <w:instrText xml:space="preserve"> XE "BizTalk Server Standard"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BizTalk Server Enterprise</w:t>
            </w:r>
            <w:r>
              <w:fldChar w:fldCharType="begin"/>
            </w:r>
            <w:r>
              <w:instrText xml:space="preserve"> XE "BizTalk Server Enterprise"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BizTalk Server Enterprise</w:t>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CAL</w:t>
            </w:r>
            <w:r>
              <w:fldChar w:fldCharType="begin"/>
            </w:r>
            <w:r>
              <w:instrText xml:space="preserve"> XE "Enterprise CAL" </w:instrText>
            </w:r>
            <w:r>
              <w:fldChar w:fldCharType="end"/>
            </w:r>
            <w:r>
              <w:t xml:space="preserve"> Suite</w:t>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Infrastructure Server Suite Datacenter</w:t>
            </w:r>
            <w:r>
              <w:fldChar w:fldCharType="begin"/>
            </w:r>
            <w:r>
              <w:instrText xml:space="preserve"> XE "Core Infrastructure Server Suite Datacenter"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Desktop Education mit Enterprise CAL Suite</w:t>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Desktop School mit Enterprise CAL Suite</w:t>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Exchange Server Enterprise</w:t>
            </w:r>
            <w:r>
              <w:fldChar w:fldCharType="begin"/>
            </w:r>
            <w:r>
              <w:instrText xml:space="preserve"> XE "Exchange Server Enterprise"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Forefront TMG Enterprise</w:t>
            </w:r>
            <w:r>
              <w:fldChar w:fldCharType="begin"/>
            </w:r>
            <w:r>
              <w:instrText xml:space="preserve"> XE "Forefront TMG Enterprise"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Office Professional Plus</w:t>
            </w:r>
            <w:r>
              <w:fldChar w:fldCharType="begin"/>
            </w:r>
            <w:r>
              <w:instrText xml:space="preserve"> XE "Office Professional Plus"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Desktop</w:t>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Project Professional</w:t>
            </w:r>
            <w:r>
              <w:fldChar w:fldCharType="begin"/>
            </w:r>
            <w:r>
              <w:instrText xml:space="preserve"> XE "Project Professional"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Server Enterprise Core</w:t>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Server Business Intelligence</w:t>
            </w:r>
            <w:r>
              <w:fldChar w:fldCharType="begin"/>
            </w:r>
            <w:r>
              <w:instrText xml:space="preserve"> XE "SQL Server Business Intelligence"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System Center Datacenter</w:t>
            </w:r>
            <w:r>
              <w:fldChar w:fldCharType="begin"/>
            </w:r>
            <w:r>
              <w:instrText xml:space="preserve"> XE "System Center Datacenter"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Visio Professional</w:t>
            </w:r>
            <w:r>
              <w:fldChar w:fldCharType="begin"/>
            </w:r>
            <w:r>
              <w:instrText xml:space="preserve"> XE "Visio Professional"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Visual Studio Enterprise-Abonnement</w:t>
            </w:r>
            <w:r>
              <w:fldChar w:fldCharType="begin"/>
            </w:r>
            <w:r>
              <w:instrText xml:space="preserve"> XE "Visual Studio Enterprise-Abonnement"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Visual Studio Enterprise-Abonnement</w:t>
            </w:r>
            <w:r>
              <w:fldChar w:fldCharType="begin"/>
            </w:r>
            <w:r>
              <w:instrText xml:space="preserve"> XE "Visual Studio Enterprise-Abonnement" </w:instrText>
            </w:r>
            <w:r>
              <w:fldChar w:fldCharType="end"/>
            </w:r>
          </w:p>
        </w:tc>
      </w:tr>
      <w:tr w:rsidR="005737DD">
        <w:tc>
          <w:tcPr>
            <w:tcW w:w="600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Server Datacenter</w:t>
            </w:r>
            <w:r>
              <w:fldChar w:fldCharType="begin"/>
            </w:r>
            <w:r>
              <w:instrText xml:space="preserve"> XE "Windows Server Datacenter" </w:instrText>
            </w:r>
            <w:r>
              <w:fldChar w:fldCharType="end"/>
            </w:r>
          </w:p>
        </w:tc>
      </w:tr>
    </w:tbl>
    <w:p w:rsidR="005737DD" w:rsidRDefault="005737DD">
      <w:pPr>
        <w:pStyle w:val="ProductList-Body"/>
      </w:pPr>
    </w:p>
    <w:p w:rsidR="005737DD" w:rsidRDefault="004C7087">
      <w:pPr>
        <w:pStyle w:val="ProductList-ClauseHeading"/>
        <w:outlineLvl w:val="2"/>
      </w:pPr>
      <w:bookmarkStart w:id="352" w:name="_Sec588"/>
      <w:r>
        <w:t>Server – Wiederherstellungsrechte bei Notfällen</w:t>
      </w:r>
      <w:bookmarkEnd w:id="352"/>
    </w:p>
    <w:p w:rsidR="005737DD" w:rsidRDefault="004C7087">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5737DD" w:rsidRDefault="005737DD">
      <w:pPr>
        <w:pStyle w:val="ProductList-Body"/>
      </w:pPr>
    </w:p>
    <w:p w:rsidR="005737DD" w:rsidRDefault="004C7087">
      <w:pPr>
        <w:pStyle w:val="ProductList-SubSubClauseHeading"/>
        <w:outlineLvl w:val="4"/>
      </w:pPr>
      <w:r>
        <w:t>Zulässige Verwendung von Sicherungsinstanzen</w:t>
      </w:r>
    </w:p>
    <w:p w:rsidR="005737DD" w:rsidRDefault="004C7087">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5737DD" w:rsidRDefault="004C7087" w:rsidP="004C7087">
      <w:pPr>
        <w:pStyle w:val="ProductList-Bullet"/>
        <w:numPr>
          <w:ilvl w:val="2"/>
          <w:numId w:val="51"/>
        </w:numPr>
      </w:pPr>
      <w:r>
        <w:t xml:space="preserve">für kurze Zeit während des Wiederherstellungstests bei Notfällen innerhalb einer Woche alle 90 Tage, </w:t>
      </w:r>
    </w:p>
    <w:p w:rsidR="005737DD" w:rsidRDefault="004C7087" w:rsidP="004C7087">
      <w:pPr>
        <w:pStyle w:val="ProductList-Bullet"/>
        <w:numPr>
          <w:ilvl w:val="2"/>
          <w:numId w:val="5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rsidR="005737DD" w:rsidRDefault="004C7087" w:rsidP="004C7087">
      <w:pPr>
        <w:pStyle w:val="ProductList-Bullet"/>
        <w:numPr>
          <w:ilvl w:val="2"/>
          <w:numId w:val="5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5737DD" w:rsidRDefault="005737DD">
      <w:pPr>
        <w:pStyle w:val="ProductList-BodyIndented2"/>
      </w:pPr>
    </w:p>
    <w:p w:rsidR="005737DD" w:rsidRDefault="004C7087">
      <w:pPr>
        <w:pStyle w:val="ProductList-SubSubClauseHeading"/>
        <w:outlineLvl w:val="4"/>
      </w:pPr>
      <w:r>
        <w:t>Verwendung der Azure Hybrid Use-Vergünstigung für Notfallwiederherstellungen</w:t>
      </w:r>
    </w:p>
    <w:p w:rsidR="005737DD" w:rsidRDefault="004C7087">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rsidR="005737DD" w:rsidRDefault="005737DD">
      <w:pPr>
        <w:pStyle w:val="ProductList-BodyIndented2"/>
      </w:pPr>
    </w:p>
    <w:p w:rsidR="005737DD" w:rsidRDefault="004C7087">
      <w:pPr>
        <w:pStyle w:val="ProductList-SubSubClauseHeading"/>
        <w:outlineLvl w:val="4"/>
      </w:pPr>
      <w:r>
        <w:t>Voraussetzungen für die Nutzung der Wiederherstellung im Notfall</w:t>
      </w:r>
    </w:p>
    <w:p w:rsidR="005737DD" w:rsidRDefault="004C7087">
      <w:pPr>
        <w:pStyle w:val="ProductList-BodyIndented2"/>
      </w:pPr>
      <w:r>
        <w:t>Um die Software unter Wiederherstellungsrechten bei Notfällen verwenden zu dürfen, muss der Kunde die folgenden Bestimmungen einhalten:</w:t>
      </w:r>
    </w:p>
    <w:p w:rsidR="005737DD" w:rsidRDefault="004C7087" w:rsidP="004C7087">
      <w:pPr>
        <w:pStyle w:val="ProductList-Bullet"/>
        <w:numPr>
          <w:ilvl w:val="2"/>
          <w:numId w:val="5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rsidR="005737DD" w:rsidRDefault="004C7087" w:rsidP="004C7087">
      <w:pPr>
        <w:pStyle w:val="ProductList-Bullet"/>
        <w:numPr>
          <w:ilvl w:val="2"/>
          <w:numId w:val="5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rsidR="005737DD" w:rsidRDefault="004C7087" w:rsidP="004C7087">
      <w:pPr>
        <w:pStyle w:val="ProductList-Bullet"/>
        <w:numPr>
          <w:ilvl w:val="2"/>
          <w:numId w:val="52"/>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rsidR="005737DD" w:rsidRDefault="004C7087" w:rsidP="004C7087">
      <w:pPr>
        <w:pStyle w:val="ProductList-Bullet"/>
        <w:numPr>
          <w:ilvl w:val="2"/>
          <w:numId w:val="52"/>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rsidR="005737DD" w:rsidRDefault="004C7087" w:rsidP="004C7087">
      <w:pPr>
        <w:pStyle w:val="ProductList-Bullet"/>
        <w:numPr>
          <w:ilvl w:val="2"/>
          <w:numId w:val="52"/>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rsidR="005737DD" w:rsidRDefault="004C7087" w:rsidP="004C7087">
      <w:pPr>
        <w:pStyle w:val="ProductList-Bullet"/>
        <w:numPr>
          <w:ilvl w:val="2"/>
          <w:numId w:val="52"/>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5737DD" w:rsidRDefault="005737DD">
      <w:pPr>
        <w:pStyle w:val="ProductList-BodyIndented2"/>
      </w:pPr>
    </w:p>
    <w:p w:rsidR="005737DD" w:rsidRDefault="004C7087">
      <w:pPr>
        <w:pStyle w:val="ProductList-SubSubClauseHeading"/>
        <w:outlineLvl w:val="4"/>
      </w:pPr>
      <w:r>
        <w:t>Zusätzliche zulässige Nutzung von Windows Server</w:t>
      </w:r>
    </w:p>
    <w:p w:rsidR="005737DD" w:rsidRDefault="004C7087" w:rsidP="004C7087">
      <w:pPr>
        <w:pStyle w:val="ProductList-Bullet"/>
        <w:numPr>
          <w:ilvl w:val="2"/>
          <w:numId w:val="53"/>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rsidR="005737DD" w:rsidRDefault="004C7087" w:rsidP="004C7087">
      <w:pPr>
        <w:pStyle w:val="ProductList-Bullet"/>
        <w:numPr>
          <w:ilvl w:val="3"/>
          <w:numId w:val="5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rsidR="005737DD" w:rsidRDefault="004C7087" w:rsidP="004C7087">
      <w:pPr>
        <w:pStyle w:val="ProductList-Bullet"/>
        <w:numPr>
          <w:ilvl w:val="3"/>
          <w:numId w:val="5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5737DD" w:rsidRDefault="004C7087">
      <w:pPr>
        <w:pStyle w:val="ProductList-BodyIndented2"/>
        <w:ind w:left="1440"/>
      </w:pPr>
      <w:r>
        <w:t>– Ausführung der Hardware-Virtualisierungssoftware wie z. B. Hyper-V,</w:t>
      </w:r>
    </w:p>
    <w:p w:rsidR="005737DD" w:rsidRDefault="004C7087">
      <w:pPr>
        <w:pStyle w:val="ProductList-BodyIndented2"/>
        <w:ind w:left="1440"/>
      </w:pPr>
      <w:r>
        <w:t>– Bereitstellung von Hardware-Virtualisierungsdiensten,</w:t>
      </w:r>
    </w:p>
    <w:p w:rsidR="005737DD" w:rsidRDefault="004C7087">
      <w:pPr>
        <w:pStyle w:val="ProductList-BodyIndented2"/>
        <w:ind w:left="1440"/>
      </w:pPr>
      <w:r>
        <w:t>– Ausführung von Software-Agents zur Verwaltung der Hardware-Virtualisierungssoftware,</w:t>
      </w:r>
    </w:p>
    <w:p w:rsidR="005737DD" w:rsidRDefault="004C7087">
      <w:pPr>
        <w:pStyle w:val="ProductList-BodyIndented2"/>
        <w:ind w:left="1440"/>
      </w:pPr>
      <w:r>
        <w:t>– als Zielort für die Replikation,</w:t>
      </w:r>
    </w:p>
    <w:p w:rsidR="005737DD" w:rsidRDefault="004C7087">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5737DD" w:rsidRDefault="004C7087">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5737DD" w:rsidRDefault="004C7087">
      <w:pPr>
        <w:pStyle w:val="ProductList-BodyIndented2"/>
        <w:ind w:left="1440"/>
      </w:pPr>
      <w:r>
        <w:t xml:space="preserve">– Ausführung von oben beschriebenen Arbeitsauslastungen zur Wiederherstellung bei Notfällen. </w:t>
      </w:r>
    </w:p>
    <w:p w:rsidR="005737DD" w:rsidRDefault="004C7087" w:rsidP="004C7087">
      <w:pPr>
        <w:pStyle w:val="ProductList-Bullet"/>
        <w:numPr>
          <w:ilvl w:val="3"/>
          <w:numId w:val="5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5737DD" w:rsidRDefault="005737DD">
      <w:pPr>
        <w:pStyle w:val="ProductList-BodyIndented2"/>
      </w:pPr>
    </w:p>
    <w:p w:rsidR="005737DD" w:rsidRDefault="005737DD">
      <w:pPr>
        <w:pStyle w:val="ProductList-BodyIndented2"/>
      </w:pPr>
    </w:p>
    <w:p w:rsidR="005737DD" w:rsidRDefault="004C7087">
      <w:pPr>
        <w:pStyle w:val="ProductList-ClauseHeading"/>
        <w:outlineLvl w:val="2"/>
      </w:pPr>
      <w:bookmarkStart w:id="353" w:name="_Sec589"/>
      <w:r>
        <w:t>Lizenzmobilität</w:t>
      </w:r>
      <w:bookmarkEnd w:id="353"/>
    </w:p>
    <w:p w:rsidR="005737DD" w:rsidRDefault="004C7087">
      <w:pPr>
        <w:pStyle w:val="ProductList-SubClauseHeading"/>
        <w:outlineLvl w:val="3"/>
      </w:pPr>
      <w:r>
        <w:t>Lizenzmobilität über mehrere Serverfarmen hinweg</w:t>
      </w:r>
    </w:p>
    <w:p w:rsidR="005737DD" w:rsidRDefault="004C7087">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5737DD" w:rsidRDefault="005737DD">
      <w:pPr>
        <w:pStyle w:val="ProductList-BodyIndented"/>
      </w:pPr>
    </w:p>
    <w:p w:rsidR="005737DD" w:rsidRDefault="004C7087">
      <w:pPr>
        <w:pStyle w:val="ProductList-SubClauseHeading"/>
        <w:outlineLvl w:val="3"/>
      </w:pPr>
      <w:r>
        <w:t>Lizenzmobilität durch Software Assurance</w:t>
      </w:r>
    </w:p>
    <w:p w:rsidR="005737DD" w:rsidRDefault="004C7087">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5737DD" w:rsidRDefault="005737DD">
      <w:pPr>
        <w:pStyle w:val="ProductList-BodyIndented"/>
      </w:pPr>
    </w:p>
    <w:p w:rsidR="005737DD" w:rsidRDefault="004C7087">
      <w:pPr>
        <w:pStyle w:val="ProductList-SubSubClauseHeading"/>
        <w:outlineLvl w:val="4"/>
      </w:pPr>
      <w:r>
        <w:t>Zulässige Nutzung:</w:t>
      </w:r>
    </w:p>
    <w:p w:rsidR="005737DD" w:rsidRDefault="004C7087">
      <w:pPr>
        <w:pStyle w:val="ProductList-BodyIndented2"/>
      </w:pPr>
      <w:r>
        <w:t>Mit Lizenzmobilität durch SA ist der Kunde zu Folgendem berechtigt:</w:t>
      </w:r>
    </w:p>
    <w:p w:rsidR="005737DD" w:rsidRDefault="004C7087" w:rsidP="004C7087">
      <w:pPr>
        <w:pStyle w:val="ProductList-Bullet"/>
        <w:numPr>
          <w:ilvl w:val="2"/>
          <w:numId w:val="55"/>
        </w:numPr>
      </w:pPr>
      <w:r>
        <w:t xml:space="preserve">Er darf seine lizenzierte Software auf gemeinsam genutzten Servern ausführen. </w:t>
      </w:r>
    </w:p>
    <w:p w:rsidR="005737DD" w:rsidRDefault="004C7087" w:rsidP="004C7087">
      <w:pPr>
        <w:pStyle w:val="ProductList-Bullet"/>
        <w:numPr>
          <w:ilvl w:val="2"/>
          <w:numId w:val="55"/>
        </w:numPr>
      </w:pPr>
      <w:r>
        <w:t xml:space="preserve">Er darf auf diese Software unter Zugriffslizenzen zugreifen, für die er über aktive Software Assurance verfügt, sowie unter seinen Nutzer- und Geräte-ALs, die Zugriff auf die Produkte erlauben. </w:t>
      </w:r>
    </w:p>
    <w:p w:rsidR="005737DD" w:rsidRDefault="004C7087" w:rsidP="004C7087">
      <w:pPr>
        <w:pStyle w:val="ProductList-Bullet"/>
        <w:numPr>
          <w:ilvl w:val="2"/>
          <w:numId w:val="5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rsidR="005737DD" w:rsidRDefault="004C7087" w:rsidP="004C7087">
      <w:pPr>
        <w:pStyle w:val="ProductList-Bullet"/>
        <w:numPr>
          <w:ilvl w:val="2"/>
          <w:numId w:val="5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5737DD" w:rsidRDefault="005737DD">
      <w:pPr>
        <w:pStyle w:val="ProductList-BodyIndented2"/>
      </w:pPr>
    </w:p>
    <w:p w:rsidR="005737DD" w:rsidRDefault="004C7087">
      <w:pPr>
        <w:pStyle w:val="ProductList-SubSubClauseHeading"/>
        <w:outlineLvl w:val="4"/>
      </w:pPr>
      <w:r>
        <w:t>Voraussetzungen:</w:t>
      </w:r>
    </w:p>
    <w:p w:rsidR="005737DD" w:rsidRDefault="004C7087">
      <w:pPr>
        <w:pStyle w:val="ProductList-BodyIndented2"/>
      </w:pPr>
      <w:r>
        <w:t>Um Lizenzmobilität durch SA zu verwenden, muss der Kunde folgende Anforderungen erfüllen:</w:t>
      </w:r>
    </w:p>
    <w:p w:rsidR="005737DD" w:rsidRDefault="004C7087" w:rsidP="004C7087">
      <w:pPr>
        <w:pStyle w:val="ProductList-Bullet"/>
        <w:numPr>
          <w:ilvl w:val="2"/>
          <w:numId w:val="56"/>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5737DD" w:rsidRDefault="004C7087" w:rsidP="004C7087">
      <w:pPr>
        <w:pStyle w:val="ProductList-Bullet"/>
        <w:numPr>
          <w:ilvl w:val="2"/>
          <w:numId w:val="56"/>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5737DD" w:rsidRDefault="004C7087" w:rsidP="004C7087">
      <w:pPr>
        <w:pStyle w:val="ProductList-Bullet"/>
        <w:numPr>
          <w:ilvl w:val="2"/>
          <w:numId w:val="56"/>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5737DD" w:rsidRDefault="005737DD">
      <w:pPr>
        <w:pStyle w:val="ProductList-BodyIndented2"/>
      </w:pPr>
    </w:p>
    <w:p w:rsidR="005737DD" w:rsidRDefault="004C7087">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56"/>
        <w:gridCol w:w="2578"/>
        <w:gridCol w:w="2471"/>
        <w:gridCol w:w="2691"/>
      </w:tblGrid>
      <w:tr w:rsidR="005737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Zulässige Anzahl von:</w:t>
            </w:r>
          </w:p>
          <w:p w:rsidR="005737DD" w:rsidRDefault="004C7087">
            <w:pPr>
              <w:pStyle w:val="ProductList-TableBody"/>
            </w:pPr>
            <w:r>
              <w:rPr>
                <w:color w:val="FFFFFF"/>
              </w:rPr>
              <w:t>OSEs oder Cores pro Lizenz</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 Betriebssystemumgebung pro Lizenz</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 Betriebssystemumgebung pro Lizenz</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Ein virtueller Core (vorbehaltlich der Produktbenutzungsrechte einschließlich der Mindestanforderung von 4 Cores pro OSE)</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 verwaltete OSEs pro Lizenziertem Server</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10 verwaltete OSEs pro Lizenziertem Server</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 verwaltete OSEs pro Lizenziertem Server</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10 verwaltete OSEs pro Lizenziertem Server</w:t>
            </w:r>
          </w:p>
        </w:tc>
      </w:tr>
    </w:tbl>
    <w:p w:rsidR="005737DD" w:rsidRDefault="005737DD">
      <w:pPr>
        <w:pStyle w:val="ProductList-BodyIndented2"/>
      </w:pPr>
    </w:p>
    <w:p w:rsidR="005737DD" w:rsidRDefault="004C7087">
      <w:pPr>
        <w:pStyle w:val="ProductList-SubSubClauseHeading"/>
        <w:outlineLvl w:val="4"/>
      </w:pPr>
      <w:r>
        <w:t>Failoverrechte</w:t>
      </w:r>
    </w:p>
    <w:p w:rsidR="005737DD" w:rsidRDefault="004C7087">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5737DD" w:rsidRDefault="005737DD">
      <w:pPr>
        <w:pStyle w:val="ProductList-BodyIndented2"/>
      </w:pPr>
    </w:p>
    <w:p w:rsidR="005737DD" w:rsidRDefault="004C7087">
      <w:pPr>
        <w:pStyle w:val="ProductList-ClauseHeading"/>
        <w:outlineLvl w:val="2"/>
      </w:pPr>
      <w:bookmarkStart w:id="354" w:name="_Sec590"/>
      <w:r>
        <w:t>Server – Selbst Gehostete Anwendungen</w:t>
      </w:r>
      <w:bookmarkEnd w:id="354"/>
    </w:p>
    <w:p w:rsidR="005737DD" w:rsidRDefault="004C7087">
      <w:pPr>
        <w:pStyle w:val="ProductList-Body"/>
      </w:pPr>
      <w:r>
        <w:t>Selbst Gehostete Anwendungen betreffen die Produkte, auf die Rechte für Selbst Gehostete Anwendungen anwendbar sind.</w:t>
      </w:r>
    </w:p>
    <w:p w:rsidR="005737DD" w:rsidRDefault="005737DD">
      <w:pPr>
        <w:pStyle w:val="ProductList-Body"/>
      </w:pPr>
    </w:p>
    <w:p w:rsidR="005737DD" w:rsidRDefault="004C7087">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5737DD" w:rsidRDefault="005737DD">
      <w:pPr>
        <w:pStyle w:val="ProductList-Body"/>
      </w:pPr>
    </w:p>
    <w:p w:rsidR="005737DD" w:rsidRDefault="004C7087">
      <w:pPr>
        <w:pStyle w:val="ProductList-SubClauseHeading"/>
        <w:outlineLvl w:val="3"/>
      </w:pPr>
      <w:r>
        <w:t>Anforderungen</w:t>
      </w:r>
    </w:p>
    <w:p w:rsidR="005737DD" w:rsidRDefault="004C7087">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5737DD" w:rsidRDefault="004C7087" w:rsidP="004C7087">
      <w:pPr>
        <w:pStyle w:val="ProductList-Bullet"/>
        <w:numPr>
          <w:ilvl w:val="1"/>
          <w:numId w:val="57"/>
        </w:numPr>
      </w:pPr>
      <w:r>
        <w:t>die Selbst Gehosteten Anwendungen, die als Bestandteil der Vereinheitlichten Lösung ausgeführt werden, und</w:t>
      </w:r>
    </w:p>
    <w:p w:rsidR="005737DD" w:rsidRDefault="004C7087" w:rsidP="004C7087">
      <w:pPr>
        <w:pStyle w:val="ProductList-Bullet"/>
        <w:numPr>
          <w:ilvl w:val="1"/>
          <w:numId w:val="57"/>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5737DD" w:rsidRDefault="004C7087">
      <w:pPr>
        <w:pStyle w:val="ProductList-BodyIndented"/>
      </w:pPr>
      <w:r>
        <w:t xml:space="preserve">Sämtliche Microsoft-Software, die zum Erstellen und Bereitstellen der Vereinheitlichten Lösung verwendet wird, muss: </w:t>
      </w:r>
    </w:p>
    <w:p w:rsidR="005737DD" w:rsidRDefault="004C7087" w:rsidP="004C7087">
      <w:pPr>
        <w:pStyle w:val="ProductList-Bullet"/>
        <w:numPr>
          <w:ilvl w:val="1"/>
          <w:numId w:val="58"/>
        </w:numPr>
      </w:pPr>
      <w:r>
        <w:t>im Rahmen eines Volumenlizenzprogramms lizenziert sein und</w:t>
      </w:r>
    </w:p>
    <w:p w:rsidR="005737DD" w:rsidRDefault="004C7087" w:rsidP="004C7087">
      <w:pPr>
        <w:pStyle w:val="ProductList-Bullet"/>
        <w:numPr>
          <w:ilvl w:val="1"/>
          <w:numId w:val="58"/>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5737DD" w:rsidRDefault="005737DD">
      <w:pPr>
        <w:pStyle w:val="ProductList-BodyIndented"/>
      </w:pPr>
    </w:p>
    <w:p w:rsidR="005737DD" w:rsidRDefault="004C7087">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5737DD" w:rsidRDefault="005737DD">
      <w:pPr>
        <w:pStyle w:val="ProductList-BodyIndented"/>
      </w:pPr>
    </w:p>
    <w:p w:rsidR="005737DD" w:rsidRDefault="004C7087">
      <w:pPr>
        <w:pStyle w:val="ProductList-BodyIndented"/>
      </w:pPr>
      <w:r>
        <w:t>Die Software des Kunden muss folgende Anforderungen erfüllen:</w:t>
      </w:r>
    </w:p>
    <w:p w:rsidR="005737DD" w:rsidRDefault="004C7087" w:rsidP="004C7087">
      <w:pPr>
        <w:pStyle w:val="ProductList-Bullet"/>
        <w:numPr>
          <w:ilvl w:val="1"/>
          <w:numId w:val="59"/>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5737DD" w:rsidRDefault="004C7087" w:rsidP="004C7087">
      <w:pPr>
        <w:pStyle w:val="ProductList-Bullet"/>
        <w:numPr>
          <w:ilvl w:val="1"/>
          <w:numId w:val="59"/>
        </w:numPr>
      </w:pPr>
      <w:r>
        <w:t>Sie muss der Hauptdienst und/oder die Hauptanwendung der Vereinheitlichten Lösung sein und darf nicht den direkten Zugriff auf die Selbst gehosteten Anwendungen durch beliebige Endbenutzer der Vereinheitlichten Lösung ermöglichen.</w:t>
      </w:r>
    </w:p>
    <w:p w:rsidR="005737DD" w:rsidRDefault="004C7087" w:rsidP="004C7087">
      <w:pPr>
        <w:pStyle w:val="ProductList-Bullet"/>
        <w:numPr>
          <w:ilvl w:val="1"/>
          <w:numId w:val="59"/>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5737DD" w:rsidRDefault="004C7087" w:rsidP="004C7087">
      <w:pPr>
        <w:pStyle w:val="ProductList-Bullet"/>
        <w:numPr>
          <w:ilvl w:val="1"/>
          <w:numId w:val="59"/>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5737DD" w:rsidRDefault="005737DD">
      <w:pPr>
        <w:pStyle w:val="ProductList-BodyIndented"/>
      </w:pPr>
    </w:p>
    <w:p w:rsidR="005737DD" w:rsidRDefault="004C7087">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5737DD" w:rsidRDefault="005737DD">
      <w:pPr>
        <w:pStyle w:val="ProductList-BodyIndented"/>
        <w:jc w:val="right"/>
      </w:pPr>
    </w:p>
    <w:tbl>
      <w:tblPr>
        <w:tblStyle w:val="PURTable0"/>
        <w:tblW w:w="0" w:type="dxa"/>
        <w:tblLook w:val="04A0" w:firstRow="1" w:lastRow="0" w:firstColumn="1" w:lastColumn="0" w:noHBand="0" w:noVBand="1"/>
      </w:tblPr>
      <w:tblGrid>
        <w:gridCol w:w="1055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Indented"/>
      </w:pPr>
    </w:p>
    <w:p w:rsidR="005737DD" w:rsidRDefault="005737DD">
      <w:pPr>
        <w:pStyle w:val="PURBreadcrumb"/>
      </w:pPr>
    </w:p>
    <w:p w:rsidR="005737DD" w:rsidRDefault="004C7087">
      <w:pPr>
        <w:pStyle w:val="ProductList-SectionHeading"/>
        <w:pageBreakBefore/>
        <w:outlineLvl w:val="0"/>
      </w:pPr>
      <w:bookmarkStart w:id="355" w:name="_Sec1237"/>
      <w:bookmarkEnd w:id="332"/>
      <w:r>
        <w:t>Anhang C – Add-Ons und andere Übergangslizenzen</w:t>
      </w:r>
      <w:r>
        <w:fldChar w:fldCharType="begin"/>
      </w:r>
      <w:r>
        <w:instrText xml:space="preserve"> TC "</w:instrText>
      </w:r>
      <w:bookmarkStart w:id="356" w:name="_Toc504910574"/>
      <w:r>
        <w:instrText>Anhang C – Add-Ons und andere Übergangslizenzen</w:instrText>
      </w:r>
      <w:bookmarkEnd w:id="356"/>
      <w:r>
        <w:instrText>" \l 1</w:instrText>
      </w:r>
      <w:r>
        <w:fldChar w:fldCharType="end"/>
      </w:r>
    </w:p>
    <w:p w:rsidR="005737DD" w:rsidRDefault="005737DD">
      <w:pPr>
        <w:pStyle w:val="PURBreadcrumb"/>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GroupHeading"/>
        <w:outlineLvl w:val="1"/>
      </w:pPr>
      <w:bookmarkStart w:id="357" w:name="_Sec1238"/>
      <w:r>
        <w:t>Add-Ons</w:t>
      </w:r>
      <w:bookmarkEnd w:id="357"/>
      <w:r>
        <w:fldChar w:fldCharType="begin"/>
      </w:r>
      <w:r>
        <w:instrText xml:space="preserve"> TC "</w:instrText>
      </w:r>
      <w:bookmarkStart w:id="358" w:name="_Toc504910575"/>
      <w:r>
        <w:instrText>Add-Ons</w:instrText>
      </w:r>
      <w:bookmarkEnd w:id="358"/>
      <w:r>
        <w:instrText>" \l 2</w:instrText>
      </w:r>
      <w:r>
        <w:fldChar w:fldCharType="end"/>
      </w:r>
    </w:p>
    <w:p w:rsidR="005737DD" w:rsidRDefault="004C7087">
      <w:pPr>
        <w:pStyle w:val="ProductList-Body"/>
      </w:pPr>
      <w:r>
        <w:t>Der Kunde ist berechtigt, vorbehaltlich der folgenden Bedingungen Add-Ons zu erwerben:</w:t>
      </w:r>
    </w:p>
    <w:p w:rsidR="005737DD" w:rsidRDefault="004C7087" w:rsidP="004C7087">
      <w:pPr>
        <w:pStyle w:val="ProductList-Bullet"/>
        <w:numPr>
          <w:ilvl w:val="0"/>
          <w:numId w:val="60"/>
        </w:numPr>
      </w:pPr>
      <w:r>
        <w:t xml:space="preserve">Der Kunde muss für die entsprechenden Qualifizierenden Lizenzen über eine aktive SA verfügen </w:t>
      </w:r>
    </w:p>
    <w:p w:rsidR="005737DD" w:rsidRDefault="004C7087" w:rsidP="004C7087">
      <w:pPr>
        <w:pStyle w:val="ProductList-Bullet"/>
        <w:numPr>
          <w:ilvl w:val="0"/>
          <w:numId w:val="60"/>
        </w:numPr>
      </w:pPr>
      <w:r>
        <w:t xml:space="preserve">Der Kunde kann eine Add-On-AL pro Qualifizierender Lizenz erwerben, sofern in diesem Anhang nichts Gegenteiliges vorgeschrieben ist.   </w:t>
      </w:r>
    </w:p>
    <w:p w:rsidR="005737DD" w:rsidRDefault="004C7087" w:rsidP="004C7087">
      <w:pPr>
        <w:pStyle w:val="ProductList-Bullet"/>
        <w:numPr>
          <w:ilvl w:val="0"/>
          <w:numId w:val="60"/>
        </w:numPr>
      </w:pPr>
      <w:r>
        <w:t>Der Kunde ist berechtigt, Add-On-ALs zwischen True Up-Daten vor dem Erwerb der Qualifizierenden Lizenzen zu kaufen</w:t>
      </w:r>
    </w:p>
    <w:p w:rsidR="005737DD" w:rsidRDefault="005737DD">
      <w:pPr>
        <w:pStyle w:val="ProductList-Body"/>
      </w:pPr>
    </w:p>
    <w:p w:rsidR="005737DD" w:rsidRDefault="004C7087">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rsidR="005737DD" w:rsidRDefault="005737DD">
      <w:pPr>
        <w:pStyle w:val="ProductList-Body"/>
      </w:pPr>
    </w:p>
    <w:p w:rsidR="005737DD" w:rsidRDefault="004C7087">
      <w:pPr>
        <w:pStyle w:val="ProductList-Offering2HeadingNoBorder"/>
        <w:outlineLvl w:val="2"/>
      </w:pPr>
      <w:r>
        <w:t>Windows-Desktopbetriebssystem</w:t>
      </w:r>
      <w:r>
        <w:fldChar w:fldCharType="begin"/>
      </w:r>
      <w:r>
        <w:instrText xml:space="preserve"> TC "</w:instrText>
      </w:r>
      <w:bookmarkStart w:id="359" w:name="_Toc504910576"/>
      <w:r>
        <w:instrText>Windows-Desktopbetriebssystem</w:instrText>
      </w:r>
      <w:bookmarkEnd w:id="359"/>
      <w:r>
        <w:instrText>" \l 3</w:instrText>
      </w:r>
      <w:r>
        <w:fldChar w:fldCharType="end"/>
      </w:r>
    </w:p>
    <w:p w:rsidR="005737DD" w:rsidRDefault="004C7087">
      <w:pPr>
        <w:pStyle w:val="ProductList-Body"/>
      </w:pPr>
      <w:r>
        <w:t>Der Lizenzierte Nutzer muss der Hauptnutzer eines Geräts mit entweder aktiver Software Assurance für das Windows-Desktopbetriebssystem oder für Windows VDA sein.</w:t>
      </w:r>
    </w:p>
    <w:tbl>
      <w:tblPr>
        <w:tblStyle w:val="PURTable"/>
        <w:tblW w:w="0" w:type="dxa"/>
        <w:tblLook w:val="04A0" w:firstRow="1" w:lastRow="0" w:firstColumn="1" w:lastColumn="0" w:noHBand="0" w:noVBand="1"/>
      </w:tblPr>
      <w:tblGrid>
        <w:gridCol w:w="5261"/>
        <w:gridCol w:w="5655"/>
      </w:tblGrid>
      <w:tr w:rsidR="005737D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737DD" w:rsidRDefault="004C7087">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58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10 Education E5 Add-On pro Gerät</w:t>
            </w:r>
          </w:p>
        </w:tc>
        <w:tc>
          <w:tcPr>
            <w:tcW w:w="6240" w:type="dxa"/>
            <w:tcBorders>
              <w:top w:val="single" w:sz="4" w:space="0" w:color="000000"/>
              <w:left w:val="single" w:sz="4" w:space="0" w:color="000000"/>
              <w:bottom w:val="none" w:sz="4" w:space="0" w:color="000000"/>
              <w:right w:val="single" w:sz="4" w:space="0" w:color="000000"/>
            </w:tcBorders>
          </w:tcPr>
          <w:p w:rsidR="005737DD" w:rsidRDefault="005737DD">
            <w:pPr>
              <w:pStyle w:val="ProductList-TableBody"/>
            </w:pPr>
          </w:p>
        </w:tc>
      </w:tr>
      <w:tr w:rsidR="005737DD">
        <w:tc>
          <w:tcPr>
            <w:tcW w:w="58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10 Enterprise E3 Add-On pro Nutzer</w:t>
            </w:r>
          </w:p>
        </w:tc>
        <w:tc>
          <w:tcPr>
            <w:tcW w:w="6240" w:type="dxa"/>
            <w:tcBorders>
              <w:top w:val="none" w:sz="4" w:space="0" w:color="000000"/>
              <w:left w:val="single" w:sz="4" w:space="0" w:color="000000"/>
              <w:bottom w:val="none" w:sz="4" w:space="0" w:color="000000"/>
              <w:right w:val="single" w:sz="4" w:space="0" w:color="000000"/>
            </w:tcBorders>
          </w:tcPr>
          <w:p w:rsidR="005737DD" w:rsidRDefault="004C7087">
            <w:pPr>
              <w:pStyle w:val="ProductList-TableBody"/>
            </w:pPr>
            <w:r>
              <w:t>Windows 10 Enterprise/Education E3 pro Gerät</w:t>
            </w:r>
          </w:p>
        </w:tc>
      </w:tr>
      <w:tr w:rsidR="005737DD">
        <w:tc>
          <w:tcPr>
            <w:tcW w:w="58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10 Enterprise E5 Add-On pro Gerät oder Nutzer</w:t>
            </w:r>
          </w:p>
        </w:tc>
        <w:tc>
          <w:tcPr>
            <w:tcW w:w="6240" w:type="dxa"/>
            <w:tcBorders>
              <w:top w:val="none" w:sz="4" w:space="0" w:color="000000"/>
              <w:left w:val="single" w:sz="4" w:space="0" w:color="000000"/>
              <w:bottom w:val="single" w:sz="4" w:space="0" w:color="000000"/>
              <w:right w:val="single" w:sz="4" w:space="0" w:color="000000"/>
            </w:tcBorders>
          </w:tcPr>
          <w:p w:rsidR="005737DD" w:rsidRDefault="005737DD">
            <w:pPr>
              <w:pStyle w:val="ProductList-TableBody"/>
            </w:pPr>
          </w:p>
        </w:tc>
      </w:tr>
      <w:tr w:rsidR="005737DD">
        <w:tc>
          <w:tcPr>
            <w:tcW w:w="5880" w:type="dxa"/>
            <w:tcBorders>
              <w:top w:val="single" w:sz="4" w:space="0" w:color="000000"/>
              <w:left w:val="single" w:sz="4" w:space="0" w:color="000000"/>
              <w:bottom w:val="none" w:sz="4" w:space="0" w:color="000000"/>
              <w:right w:val="single" w:sz="4" w:space="0" w:color="000000"/>
            </w:tcBorders>
          </w:tcPr>
          <w:p w:rsidR="005737DD" w:rsidRDefault="004C7087">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10 Enterprise E3/E5 pro Nutzer</w:t>
            </w:r>
          </w:p>
        </w:tc>
      </w:tr>
      <w:tr w:rsidR="005737DD">
        <w:tc>
          <w:tcPr>
            <w:tcW w:w="5880" w:type="dxa"/>
            <w:tcBorders>
              <w:top w:val="non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VDA E3/E5 pro Nutzer</w:t>
            </w:r>
          </w:p>
        </w:tc>
      </w:tr>
    </w:tbl>
    <w:p w:rsidR="005737DD" w:rsidRDefault="005737DD">
      <w:pPr>
        <w:pStyle w:val="ProductList-Body"/>
      </w:pPr>
    </w:p>
    <w:p w:rsidR="005737DD" w:rsidRDefault="004C7087">
      <w:pPr>
        <w:pStyle w:val="ProductList-Offering2HeadingNoBorder"/>
        <w:outlineLvl w:val="2"/>
      </w:pPr>
      <w:r>
        <w:t>Microsoft Operations Management und Security</w:t>
      </w:r>
      <w:r>
        <w:fldChar w:fldCharType="begin"/>
      </w:r>
      <w:r>
        <w:instrText xml:space="preserve"> TC "</w:instrText>
      </w:r>
      <w:bookmarkStart w:id="360" w:name="_Toc504910577"/>
      <w:r>
        <w:instrText>Microsoft Operations Management und Security</w:instrText>
      </w:r>
      <w:bookmarkEnd w:id="360"/>
      <w:r>
        <w:instrText>" \l 3</w:instrText>
      </w:r>
      <w:r>
        <w:fldChar w:fldCharType="end"/>
      </w:r>
    </w:p>
    <w:p w:rsidR="005737DD" w:rsidRDefault="005737DD">
      <w:pPr>
        <w:pStyle w:val="ProductList-Body"/>
      </w:pPr>
    </w:p>
    <w:p w:rsidR="005737DD" w:rsidRDefault="004C7087">
      <w:pPr>
        <w:pStyle w:val="ProductList-Body"/>
      </w:pPr>
      <w:r>
        <w:t xml:space="preserve">Für jede Qualifizierende Lizenz ist der Kunde zum Kauf einer Kombination von E1- und E2-Add-Ons bis zur Berechtigten Menge berechtigt. </w:t>
      </w:r>
    </w:p>
    <w:p w:rsidR="005737DD" w:rsidRDefault="005737DD">
      <w:pPr>
        <w:pStyle w:val="ProductList-Body"/>
      </w:pPr>
    </w:p>
    <w:p w:rsidR="005737DD" w:rsidRDefault="004C7087">
      <w:pPr>
        <w:pStyle w:val="ProductList-Body"/>
      </w:pPr>
      <w:r>
        <w:t>Eine Operations Management and Security Add-On Subscription Licence („SL“) kann unter einem anderen Volumenlizenzvertrag als ihre Qualifizierende Lizenz erworben werden. Wenn die SA-Abdeckung für die Qualifizierende Lizenz vor der Operations Management and Security Add-On-AL abläuft, läuft die Operations Management and Security Add-On-AL zum nächsten Jahrestag ab.</w:t>
      </w:r>
    </w:p>
    <w:p w:rsidR="005737DD" w:rsidRDefault="005737DD">
      <w:pPr>
        <w:pStyle w:val="ProductList-Body"/>
      </w:pPr>
    </w:p>
    <w:tbl>
      <w:tblPr>
        <w:tblStyle w:val="PURTable"/>
        <w:tblW w:w="0" w:type="dxa"/>
        <w:tblLook w:val="04A0" w:firstRow="1" w:lastRow="0" w:firstColumn="1" w:lastColumn="0" w:noHBand="0" w:noVBand="1"/>
      </w:tblPr>
      <w:tblGrid>
        <w:gridCol w:w="3881"/>
        <w:gridCol w:w="3790"/>
        <w:gridCol w:w="3245"/>
      </w:tblGrid>
      <w:tr w:rsidR="005737D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5737DD" w:rsidRDefault="004C7087">
            <w:pPr>
              <w:pStyle w:val="ProductList-TableBody"/>
            </w:pPr>
            <w:r>
              <w:rPr>
                <w:color w:val="FFFFFF"/>
              </w:rPr>
              <w:t>Add-On-Nutzer-AL</w:t>
            </w:r>
          </w:p>
        </w:tc>
        <w:tc>
          <w:tcPr>
            <w:tcW w:w="4160" w:type="dxa"/>
            <w:tcBorders>
              <w:top w:val="single" w:sz="4" w:space="0" w:color="0070C0"/>
              <w:bottom w:val="single" w:sz="4" w:space="0" w:color="000000"/>
            </w:tcBorders>
            <w:shd w:val="clear" w:color="auto" w:fill="0070C0"/>
          </w:tcPr>
          <w:p w:rsidR="005737DD" w:rsidRDefault="004C7087">
            <w:pPr>
              <w:pStyle w:val="ProductList-TableBody"/>
            </w:pPr>
            <w:r>
              <w:rPr>
                <w:color w:val="FFFFFF"/>
              </w:rPr>
              <w:t>Qualifizierende Lizenz(en)</w:t>
            </w:r>
          </w:p>
        </w:tc>
        <w:tc>
          <w:tcPr>
            <w:tcW w:w="3540" w:type="dxa"/>
            <w:tcBorders>
              <w:top w:val="single" w:sz="4" w:space="0" w:color="0070C0"/>
              <w:bottom w:val="single" w:sz="4" w:space="0" w:color="000000"/>
              <w:right w:val="single" w:sz="4" w:space="0" w:color="0070C0"/>
            </w:tcBorders>
            <w:shd w:val="clear" w:color="auto" w:fill="0070C0"/>
          </w:tcPr>
          <w:p w:rsidR="005737DD" w:rsidRDefault="004C7087">
            <w:pPr>
              <w:pStyle w:val="ProductList-TableBody"/>
            </w:pPr>
            <w:r>
              <w:rPr>
                <w:color w:val="FFFFFF"/>
              </w:rPr>
              <w:t>Berechtigte Menge</w:t>
            </w:r>
          </w:p>
        </w:tc>
      </w:tr>
      <w:tr w:rsidR="005737DD">
        <w:tc>
          <w:tcPr>
            <w:tcW w:w="4280" w:type="dxa"/>
            <w:tcBorders>
              <w:top w:val="single" w:sz="4" w:space="0" w:color="000000"/>
              <w:left w:val="single" w:sz="4" w:space="0" w:color="000000"/>
              <w:bottom w:val="none" w:sz="4" w:space="0" w:color="000000"/>
              <w:right w:val="single" w:sz="4" w:space="0" w:color="000000"/>
            </w:tcBorders>
          </w:tcPr>
          <w:p w:rsidR="005737DD" w:rsidRDefault="004C7087">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Core Infrastructure Server Suite Standard (2 Core-Lizenzen im Pack) </w:t>
            </w:r>
          </w:p>
        </w:tc>
        <w:tc>
          <w:tcPr>
            <w:tcW w:w="3540" w:type="dxa"/>
            <w:tcBorders>
              <w:top w:val="single" w:sz="4" w:space="0" w:color="000000"/>
              <w:left w:val="single" w:sz="4" w:space="0" w:color="000000"/>
              <w:bottom w:val="none" w:sz="4" w:space="0" w:color="000000"/>
              <w:right w:val="single" w:sz="4" w:space="0" w:color="000000"/>
            </w:tcBorders>
          </w:tcPr>
          <w:p w:rsidR="005737DD" w:rsidRDefault="004C7087">
            <w:pPr>
              <w:pStyle w:val="ProductList-TableBody"/>
            </w:pPr>
            <w:r>
              <w:t>1/4 (mindestens vier Qualifizierende Lizenzen erforderlich)</w:t>
            </w:r>
          </w:p>
        </w:tc>
      </w:tr>
      <w:tr w:rsidR="005737DD">
        <w:tc>
          <w:tcPr>
            <w:tcW w:w="4280" w:type="dxa"/>
            <w:tcBorders>
              <w:top w:val="non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System Center Standard (2 Core-Lizenzen im Pack)</w:t>
            </w:r>
          </w:p>
        </w:tc>
        <w:tc>
          <w:tcPr>
            <w:tcW w:w="3540" w:type="dxa"/>
            <w:tcBorders>
              <w:top w:val="none" w:sz="4" w:space="0" w:color="000000"/>
              <w:left w:val="single" w:sz="4" w:space="0" w:color="000000"/>
              <w:bottom w:val="single" w:sz="4" w:space="0" w:color="000000"/>
              <w:right w:val="single" w:sz="4" w:space="0" w:color="000000"/>
            </w:tcBorders>
          </w:tcPr>
          <w:p w:rsidR="005737DD" w:rsidRDefault="005737DD">
            <w:pPr>
              <w:pStyle w:val="ProductList-TableBody"/>
            </w:pPr>
          </w:p>
        </w:tc>
      </w:tr>
      <w:tr w:rsidR="005737DD">
        <w:tc>
          <w:tcPr>
            <w:tcW w:w="4280" w:type="dxa"/>
            <w:tcBorders>
              <w:top w:val="single" w:sz="4" w:space="0" w:color="000000"/>
              <w:left w:val="single" w:sz="4" w:space="0" w:color="000000"/>
              <w:bottom w:val="none" w:sz="4" w:space="0" w:color="000000"/>
              <w:right w:val="single" w:sz="4" w:space="0" w:color="000000"/>
            </w:tcBorders>
          </w:tcPr>
          <w:p w:rsidR="005737DD" w:rsidRDefault="004C7087">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Core Infrastructure Server Suite Datacenter (2 Core-Lizenzen im Pack) </w:t>
            </w:r>
          </w:p>
        </w:tc>
        <w:tc>
          <w:tcPr>
            <w:tcW w:w="3540" w:type="dxa"/>
            <w:tcBorders>
              <w:top w:val="single" w:sz="4" w:space="0" w:color="000000"/>
              <w:left w:val="single" w:sz="4" w:space="0" w:color="000000"/>
              <w:bottom w:val="none" w:sz="4" w:space="0" w:color="000000"/>
              <w:right w:val="single" w:sz="4" w:space="0" w:color="000000"/>
            </w:tcBorders>
          </w:tcPr>
          <w:p w:rsidR="005737DD" w:rsidRDefault="004C7087">
            <w:pPr>
              <w:pStyle w:val="ProductList-TableBody"/>
            </w:pPr>
            <w:r>
              <w:t>1</w:t>
            </w:r>
          </w:p>
        </w:tc>
      </w:tr>
      <w:tr w:rsidR="005737DD">
        <w:tc>
          <w:tcPr>
            <w:tcW w:w="4280" w:type="dxa"/>
            <w:tcBorders>
              <w:top w:val="non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System Center Datacenter (2 Core-Lizenzen im Pack)</w:t>
            </w:r>
          </w:p>
        </w:tc>
        <w:tc>
          <w:tcPr>
            <w:tcW w:w="3540" w:type="dxa"/>
            <w:tcBorders>
              <w:top w:val="none" w:sz="4" w:space="0" w:color="000000"/>
              <w:left w:val="single" w:sz="4" w:space="0" w:color="000000"/>
              <w:bottom w:val="single" w:sz="4" w:space="0" w:color="000000"/>
              <w:right w:val="single" w:sz="4" w:space="0" w:color="000000"/>
            </w:tcBorders>
          </w:tcPr>
          <w:p w:rsidR="005737DD" w:rsidRDefault="005737DD">
            <w:pPr>
              <w:pStyle w:val="ProductList-TableBody"/>
            </w:pPr>
          </w:p>
        </w:tc>
      </w:tr>
      <w:tr w:rsidR="005737DD">
        <w:tc>
          <w:tcPr>
            <w:tcW w:w="4280" w:type="dxa"/>
            <w:tcBorders>
              <w:top w:val="single" w:sz="4" w:space="0" w:color="000000"/>
              <w:left w:val="single" w:sz="4" w:space="0" w:color="000000"/>
              <w:bottom w:val="none" w:sz="4" w:space="0" w:color="000000"/>
              <w:right w:val="single" w:sz="4" w:space="0" w:color="000000"/>
            </w:tcBorders>
          </w:tcPr>
          <w:p w:rsidR="005737DD" w:rsidRDefault="004C7087">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Infrastructure Server Suite Standard (2 Prozessoren)</w:t>
            </w:r>
          </w:p>
        </w:tc>
        <w:tc>
          <w:tcPr>
            <w:tcW w:w="3540" w:type="dxa"/>
            <w:tcBorders>
              <w:top w:val="single" w:sz="4" w:space="0" w:color="000000"/>
              <w:left w:val="single" w:sz="4" w:space="0" w:color="000000"/>
              <w:bottom w:val="none" w:sz="4" w:space="0" w:color="000000"/>
              <w:right w:val="single" w:sz="4" w:space="0" w:color="000000"/>
            </w:tcBorders>
          </w:tcPr>
          <w:p w:rsidR="005737DD" w:rsidRDefault="004C7087">
            <w:pPr>
              <w:pStyle w:val="ProductList-TableBody"/>
            </w:pPr>
            <w:r>
              <w:t>2</w:t>
            </w:r>
          </w:p>
        </w:tc>
      </w:tr>
      <w:tr w:rsidR="005737DD">
        <w:tc>
          <w:tcPr>
            <w:tcW w:w="4280" w:type="dxa"/>
            <w:tcBorders>
              <w:top w:val="non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System Center Standard (2 Prozessoren)</w:t>
            </w:r>
          </w:p>
        </w:tc>
        <w:tc>
          <w:tcPr>
            <w:tcW w:w="3540" w:type="dxa"/>
            <w:tcBorders>
              <w:top w:val="none" w:sz="4" w:space="0" w:color="000000"/>
              <w:left w:val="single" w:sz="4" w:space="0" w:color="000000"/>
              <w:bottom w:val="single" w:sz="4" w:space="0" w:color="000000"/>
              <w:right w:val="single" w:sz="4" w:space="0" w:color="000000"/>
            </w:tcBorders>
          </w:tcPr>
          <w:p w:rsidR="005737DD" w:rsidRDefault="005737DD">
            <w:pPr>
              <w:pStyle w:val="ProductList-TableBody"/>
            </w:pPr>
          </w:p>
        </w:tc>
      </w:tr>
      <w:tr w:rsidR="005737DD">
        <w:tc>
          <w:tcPr>
            <w:tcW w:w="4280" w:type="dxa"/>
            <w:tcBorders>
              <w:top w:val="single" w:sz="4" w:space="0" w:color="000000"/>
              <w:left w:val="single" w:sz="4" w:space="0" w:color="000000"/>
              <w:bottom w:val="none" w:sz="4" w:space="0" w:color="000000"/>
              <w:right w:val="single" w:sz="4" w:space="0" w:color="000000"/>
            </w:tcBorders>
          </w:tcPr>
          <w:p w:rsidR="005737DD" w:rsidRDefault="004C7087">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Core Infrastructure Server Suite Datacenter (2 Prozessoren)</w:t>
            </w:r>
          </w:p>
        </w:tc>
        <w:tc>
          <w:tcPr>
            <w:tcW w:w="3540" w:type="dxa"/>
            <w:tcBorders>
              <w:top w:val="single" w:sz="4" w:space="0" w:color="000000"/>
              <w:left w:val="single" w:sz="4" w:space="0" w:color="000000"/>
              <w:bottom w:val="none" w:sz="4" w:space="0" w:color="000000"/>
              <w:right w:val="single" w:sz="4" w:space="0" w:color="000000"/>
            </w:tcBorders>
          </w:tcPr>
          <w:p w:rsidR="005737DD" w:rsidRDefault="004C7087">
            <w:pPr>
              <w:pStyle w:val="ProductList-TableBody"/>
            </w:pPr>
            <w:r>
              <w:t>8</w:t>
            </w:r>
          </w:p>
        </w:tc>
      </w:tr>
      <w:tr w:rsidR="005737DD">
        <w:tc>
          <w:tcPr>
            <w:tcW w:w="4280" w:type="dxa"/>
            <w:tcBorders>
              <w:top w:val="non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System Center Datacenter (2 Prozessoren)</w:t>
            </w:r>
          </w:p>
        </w:tc>
        <w:tc>
          <w:tcPr>
            <w:tcW w:w="3540" w:type="dxa"/>
            <w:tcBorders>
              <w:top w:val="none" w:sz="4" w:space="0" w:color="000000"/>
              <w:left w:val="singl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Offering2HeadingNoBorder"/>
        <w:outlineLvl w:val="2"/>
      </w:pPr>
      <w:r>
        <w:t>Microsoft Azure User Plans</w:t>
      </w:r>
      <w:r>
        <w:fldChar w:fldCharType="begin"/>
      </w:r>
      <w:r>
        <w:instrText xml:space="preserve"> TC "</w:instrText>
      </w:r>
      <w:bookmarkStart w:id="361" w:name="_Toc504910578"/>
      <w:r>
        <w:instrText>Microsoft Azure User Plans</w:instrText>
      </w:r>
      <w:bookmarkEnd w:id="361"/>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287"/>
        <w:gridCol w:w="5629"/>
      </w:tblGrid>
      <w:tr w:rsidR="005737D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737DD" w:rsidRDefault="004C7087">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58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Enterprise CAL Suite</w:t>
            </w:r>
          </w:p>
        </w:tc>
      </w:tr>
    </w:tbl>
    <w:p w:rsidR="005737DD" w:rsidRDefault="005737DD">
      <w:pPr>
        <w:pStyle w:val="ProductList-Body"/>
      </w:pPr>
    </w:p>
    <w:p w:rsidR="005737DD" w:rsidRDefault="004C7087">
      <w:pPr>
        <w:pStyle w:val="ProductList-Offering2HeadingNoBorder"/>
        <w:outlineLvl w:val="2"/>
      </w:pPr>
      <w:r>
        <w:t>Microsoft 365</w:t>
      </w:r>
      <w:r>
        <w:fldChar w:fldCharType="begin"/>
      </w:r>
      <w:r>
        <w:instrText xml:space="preserve"> TC "</w:instrText>
      </w:r>
      <w:bookmarkStart w:id="362" w:name="_Toc504910579"/>
      <w:r>
        <w:instrText>Microsoft 365</w:instrText>
      </w:r>
      <w:bookmarkEnd w:id="362"/>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255"/>
        <w:gridCol w:w="5661"/>
      </w:tblGrid>
      <w:tr w:rsidR="005737D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737DD" w:rsidRDefault="004C7087">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58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Add-On für Microsoft 365 E3/E5 (Nutzer-AL)</w:t>
            </w:r>
          </w:p>
        </w:tc>
        <w:tc>
          <w:tcPr>
            <w:tcW w:w="62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Windows 10 Enterprise/Education E3 pro Gerät und</w:t>
            </w:r>
          </w:p>
          <w:p w:rsidR="005737DD" w:rsidRDefault="004C7087">
            <w:pPr>
              <w:pStyle w:val="ProductList-TableBody"/>
            </w:pPr>
            <w:r>
              <w:t>Core/Enterprise CAL Suite und</w:t>
            </w:r>
          </w:p>
          <w:p w:rsidR="005737DD" w:rsidRDefault="004C7087">
            <w:pPr>
              <w:pStyle w:val="ProductList-TableBody"/>
            </w:pPr>
            <w:r>
              <w:t>Office Professional Plus</w:t>
            </w:r>
          </w:p>
        </w:tc>
      </w:tr>
      <w:tr w:rsidR="005737DD">
        <w:tc>
          <w:tcPr>
            <w:tcW w:w="588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Office 365 E1/E3</w:t>
            </w:r>
          </w:p>
        </w:tc>
      </w:tr>
    </w:tbl>
    <w:p w:rsidR="005737DD" w:rsidRDefault="005737DD">
      <w:pPr>
        <w:pStyle w:val="ProductList-Body"/>
      </w:pPr>
    </w:p>
    <w:p w:rsidR="005737DD" w:rsidRDefault="004C7087">
      <w:pPr>
        <w:pStyle w:val="ProductList-Offering2HeadingNoBorder"/>
        <w:outlineLvl w:val="2"/>
      </w:pPr>
      <w:r>
        <w:t>Enterprise Mobility + Security</w:t>
      </w:r>
      <w:r>
        <w:fldChar w:fldCharType="begin"/>
      </w:r>
      <w:r>
        <w:instrText xml:space="preserve"> TC "</w:instrText>
      </w:r>
      <w:bookmarkStart w:id="363" w:name="_Toc504910580"/>
      <w:r>
        <w:instrText>Enterprise Mobility + Security</w:instrText>
      </w:r>
      <w:bookmarkEnd w:id="363"/>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387"/>
        <w:gridCol w:w="5529"/>
      </w:tblGrid>
      <w:tr w:rsidR="005737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00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Core CAL Suite</w:t>
            </w:r>
          </w:p>
        </w:tc>
      </w:tr>
      <w:tr w:rsidR="005737DD">
        <w:tc>
          <w:tcPr>
            <w:tcW w:w="600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Enterprise CAL Suite</w:t>
            </w:r>
          </w:p>
        </w:tc>
      </w:tr>
      <w:tr w:rsidR="005737DD">
        <w:tc>
          <w:tcPr>
            <w:tcW w:w="600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Core CAL Suite Bridge für Office 365</w:t>
            </w:r>
          </w:p>
        </w:tc>
      </w:tr>
      <w:tr w:rsidR="005737DD">
        <w:tc>
          <w:tcPr>
            <w:tcW w:w="600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Core CAL Suite Bridge für Office 365 und Microsoft Intune</w:t>
            </w:r>
          </w:p>
        </w:tc>
      </w:tr>
      <w:tr w:rsidR="005737DD">
        <w:tc>
          <w:tcPr>
            <w:tcW w:w="600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Enterprise CAL Suite Bridge für Office 365</w:t>
            </w:r>
          </w:p>
        </w:tc>
      </w:tr>
      <w:tr w:rsidR="005737DD">
        <w:tc>
          <w:tcPr>
            <w:tcW w:w="600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Enterprise CAL Suite Bridge für Office 365 und Microsoft Intune</w:t>
            </w:r>
          </w:p>
        </w:tc>
      </w:tr>
    </w:tbl>
    <w:p w:rsidR="005737DD" w:rsidRDefault="005737DD">
      <w:pPr>
        <w:pStyle w:val="ProductList-Body"/>
      </w:pPr>
    </w:p>
    <w:p w:rsidR="005737DD" w:rsidRDefault="004C7087">
      <w:pPr>
        <w:pStyle w:val="ProductList-Offering2HeadingNoBorder"/>
        <w:outlineLvl w:val="2"/>
      </w:pPr>
      <w:r>
        <w:t>Microsoft Dynamics 365-Dienste</w:t>
      </w:r>
      <w:r>
        <w:fldChar w:fldCharType="begin"/>
      </w:r>
      <w:r>
        <w:instrText xml:space="preserve"> TC "</w:instrText>
      </w:r>
      <w:bookmarkStart w:id="364" w:name="_Toc504910581"/>
      <w:r>
        <w:instrText>Microsoft Dynamics 365-Dienste</w:instrText>
      </w:r>
      <w:bookmarkEnd w:id="364"/>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513"/>
        <w:gridCol w:w="5403"/>
      </w:tblGrid>
      <w:tr w:rsidR="005737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12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Add-On für Microsoft Dynamics 365 für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AX Aufgaben-CAL</w:t>
            </w:r>
          </w:p>
        </w:tc>
      </w:tr>
      <w:tr w:rsidR="005737DD">
        <w:tc>
          <w:tcPr>
            <w:tcW w:w="612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AX Self-Service CAL</w:t>
            </w:r>
          </w:p>
        </w:tc>
      </w:tr>
      <w:tr w:rsidR="005737DD">
        <w:tc>
          <w:tcPr>
            <w:tcW w:w="612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CRM Essentials CAL</w:t>
            </w:r>
          </w:p>
        </w:tc>
      </w:tr>
      <w:tr w:rsidR="005737DD">
        <w:tc>
          <w:tcPr>
            <w:tcW w:w="612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Team Members On-premises CAL</w:t>
            </w:r>
          </w:p>
        </w:tc>
      </w:tr>
      <w:tr w:rsidR="005737DD">
        <w:tc>
          <w:tcPr>
            <w:tcW w:w="612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for Operations Device,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Aufgaben-CAL für Microsoft Dynamics AX (Gerät)</w:t>
            </w:r>
          </w:p>
        </w:tc>
      </w:tr>
      <w:tr w:rsidR="005737DD">
        <w:tc>
          <w:tcPr>
            <w:tcW w:w="612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for Operations Device CAL</w:t>
            </w:r>
          </w:p>
        </w:tc>
      </w:tr>
      <w:tr w:rsidR="005737DD">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for Operations Activity, Unternehmensversion Add-on</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for Operations Activity CAL</w:t>
            </w:r>
          </w:p>
        </w:tc>
      </w:tr>
      <w:tr w:rsidR="005737DD">
        <w:tc>
          <w:tcPr>
            <w:tcW w:w="612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Plan,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AX Functional/Enterprise CAL</w:t>
            </w:r>
          </w:p>
        </w:tc>
      </w:tr>
      <w:tr w:rsidR="005737DD">
        <w:tc>
          <w:tcPr>
            <w:tcW w:w="612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for Operations CAL</w:t>
            </w:r>
          </w:p>
        </w:tc>
      </w:tr>
      <w:tr w:rsidR="005737DD">
        <w:tc>
          <w:tcPr>
            <w:tcW w:w="612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for Retail,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AX Functional/Enterprise CAL</w:t>
            </w:r>
          </w:p>
        </w:tc>
      </w:tr>
      <w:tr w:rsidR="005737DD">
        <w:tc>
          <w:tcPr>
            <w:tcW w:w="612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for Operations CAL</w:t>
            </w:r>
          </w:p>
        </w:tc>
      </w:tr>
      <w:tr w:rsidR="005737DD">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for Talent,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AX Enterprise CAL</w:t>
            </w:r>
          </w:p>
        </w:tc>
      </w:tr>
      <w:tr w:rsidR="005737DD">
        <w:tc>
          <w:tcPr>
            <w:tcW w:w="612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für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CRM Basic CAL</w:t>
            </w:r>
          </w:p>
        </w:tc>
      </w:tr>
      <w:tr w:rsidR="005737DD">
        <w:tc>
          <w:tcPr>
            <w:tcW w:w="612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Sales On-premises CAL</w:t>
            </w:r>
          </w:p>
        </w:tc>
      </w:tr>
      <w:tr w:rsidR="005737DD">
        <w:tc>
          <w:tcPr>
            <w:tcW w:w="612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Customer Engagement Plan,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CRM Basic CAL</w:t>
            </w:r>
          </w:p>
        </w:tc>
      </w:tr>
      <w:tr w:rsidR="005737DD">
        <w:tc>
          <w:tcPr>
            <w:tcW w:w="612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Sales On-premises CAL</w:t>
            </w:r>
          </w:p>
        </w:tc>
      </w:tr>
      <w:tr w:rsidR="005737DD">
        <w:tc>
          <w:tcPr>
            <w:tcW w:w="612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für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CRM Basic CAL</w:t>
            </w:r>
          </w:p>
        </w:tc>
      </w:tr>
      <w:tr w:rsidR="005737DD">
        <w:tc>
          <w:tcPr>
            <w:tcW w:w="612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Customer Service On-premises CAL</w:t>
            </w:r>
          </w:p>
        </w:tc>
      </w:tr>
      <w:tr w:rsidR="005737DD">
        <w:tc>
          <w:tcPr>
            <w:tcW w:w="612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CRM Basic CAL</w:t>
            </w:r>
          </w:p>
        </w:tc>
      </w:tr>
      <w:tr w:rsidR="005737DD">
        <w:tc>
          <w:tcPr>
            <w:tcW w:w="612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Customer Service On-premises CAL</w:t>
            </w:r>
          </w:p>
        </w:tc>
      </w:tr>
      <w:tr w:rsidR="005737DD">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Sales On-premises CAL</w:t>
            </w:r>
          </w:p>
        </w:tc>
      </w:tr>
      <w:tr w:rsidR="005737DD">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Customer Engagement Plan,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CAL für Microsoft Dynamics CRM Professional</w:t>
            </w:r>
          </w:p>
        </w:tc>
      </w:tr>
    </w:tbl>
    <w:p w:rsidR="005737DD" w:rsidRDefault="005737DD">
      <w:pPr>
        <w:pStyle w:val="ProductList-Body"/>
      </w:pPr>
    </w:p>
    <w:p w:rsidR="005737DD" w:rsidRDefault="004C7087">
      <w:pPr>
        <w:pStyle w:val="ProductList-Offering2HeadingNoBorder"/>
        <w:outlineLvl w:val="2"/>
      </w:pPr>
      <w:r>
        <w:t>Office 365-Anwendungen</w:t>
      </w:r>
      <w:r>
        <w:fldChar w:fldCharType="begin"/>
      </w:r>
      <w:r>
        <w:instrText xml:space="preserve"> TC "</w:instrText>
      </w:r>
      <w:bookmarkStart w:id="365" w:name="_Toc504910582"/>
      <w:r>
        <w:instrText>Office 365-Anwendungen</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5737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Visio Professional</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Visio Standard</w:t>
            </w:r>
          </w:p>
        </w:tc>
      </w:tr>
    </w:tbl>
    <w:p w:rsidR="005737DD" w:rsidRDefault="005737DD">
      <w:pPr>
        <w:pStyle w:val="ProductList-Body"/>
      </w:pPr>
    </w:p>
    <w:p w:rsidR="005737DD" w:rsidRDefault="004C7087">
      <w:pPr>
        <w:pStyle w:val="ProductList-Offering2HeadingNoBorder"/>
        <w:outlineLvl w:val="2"/>
      </w:pPr>
      <w:r>
        <w:t>Office 365 Suites</w:t>
      </w:r>
      <w:r>
        <w:fldChar w:fldCharType="begin"/>
      </w:r>
      <w:r>
        <w:instrText xml:space="preserve"> TC "</w:instrText>
      </w:r>
      <w:bookmarkStart w:id="366" w:name="_Toc504910583"/>
      <w:r>
        <w:instrText>Office 365 Suites</w:instrText>
      </w:r>
      <w:bookmarkEnd w:id="366"/>
      <w:r>
        <w:instrText>" \l 3</w:instrText>
      </w:r>
      <w:r>
        <w:fldChar w:fldCharType="end"/>
      </w:r>
    </w:p>
    <w:p w:rsidR="005737DD" w:rsidRDefault="004C7087">
      <w:pPr>
        <w:pStyle w:val="ProductList-Body"/>
      </w:pPr>
      <w:r>
        <w:t xml:space="preserve">Durch Add-On-Nutzer-ALs erhalten Lizenzierte Nutzer Serversoftwarezugriffsrechte, die der Qualifizierenden Lizenz eines beliebigen Geräts entsprechen. </w:t>
      </w:r>
    </w:p>
    <w:p w:rsidR="005737DD" w:rsidRDefault="005737DD">
      <w:pPr>
        <w:pStyle w:val="ProductList-Body"/>
      </w:pPr>
    </w:p>
    <w:tbl>
      <w:tblPr>
        <w:tblStyle w:val="PURTable"/>
        <w:tblW w:w="0" w:type="dxa"/>
        <w:tblLook w:val="04A0" w:firstRow="1" w:lastRow="0" w:firstColumn="1" w:lastColumn="0" w:noHBand="0" w:noVBand="1"/>
      </w:tblPr>
      <w:tblGrid>
        <w:gridCol w:w="5651"/>
        <w:gridCol w:w="5265"/>
      </w:tblGrid>
      <w:tr w:rsidR="005737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Core CAL Suite</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Add-Ons für Office 365 Enterprise/Government E3 ohne ProPlus</w:t>
            </w:r>
          </w:p>
        </w:tc>
        <w:tc>
          <w:tcPr>
            <w:tcW w:w="588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 xml:space="preserve">Add-On für Office 365 A5 </w:t>
            </w:r>
          </w:p>
        </w:tc>
        <w:tc>
          <w:tcPr>
            <w:tcW w:w="588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Core CAL-Suite und</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5737DD" w:rsidRDefault="004C7087">
            <w:pPr>
              <w:pStyle w:val="ProductList-TableBody"/>
            </w:pPr>
            <w:r>
              <w:t>Office Professional Plus</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Enterprise CAL Suite</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A5</w:t>
            </w:r>
          </w:p>
        </w:tc>
        <w:tc>
          <w:tcPr>
            <w:tcW w:w="5880" w:type="dxa"/>
            <w:tcBorders>
              <w:top w:val="none" w:sz="4" w:space="0" w:color="6E6E6E"/>
              <w:left w:val="single" w:sz="4" w:space="0" w:color="6E6E6E"/>
              <w:bottom w:val="single" w:sz="4" w:space="0" w:color="000000"/>
              <w:right w:val="single" w:sz="4" w:space="0" w:color="6E6E6E"/>
            </w:tcBorders>
          </w:tcPr>
          <w:p w:rsidR="005737DD" w:rsidRDefault="005737DD">
            <w:pPr>
              <w:pStyle w:val="ProductList-TableBody"/>
            </w:pP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5737DD" w:rsidRDefault="004C7087">
            <w:pPr>
              <w:pStyle w:val="ProductList-TableBody"/>
            </w:pPr>
            <w:r>
              <w:t>Enterprise CAL Suite und</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5737DD" w:rsidRDefault="004C7087">
            <w:pPr>
              <w:pStyle w:val="ProductList-TableBody"/>
            </w:pPr>
            <w:r>
              <w:t>Office Professional Plus</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Office Professional Plus</w:t>
            </w:r>
          </w:p>
        </w:tc>
      </w:tr>
    </w:tbl>
    <w:p w:rsidR="005737DD" w:rsidRDefault="005737DD">
      <w:pPr>
        <w:pStyle w:val="ProductList-Body"/>
      </w:pPr>
    </w:p>
    <w:p w:rsidR="005737DD" w:rsidRDefault="004C7087">
      <w:pPr>
        <w:pStyle w:val="ProductList-Offering2HeadingNoBorder"/>
        <w:outlineLvl w:val="2"/>
      </w:pPr>
      <w:r>
        <w:t>Exchange Online</w:t>
      </w:r>
      <w:r>
        <w:fldChar w:fldCharType="begin"/>
      </w:r>
      <w:r>
        <w:instrText xml:space="preserve"> TC "</w:instrText>
      </w:r>
      <w:bookmarkStart w:id="367" w:name="_Toc504910584"/>
      <w:r>
        <w:instrText>Exchange Online</w:instrText>
      </w:r>
      <w:bookmarkEnd w:id="367"/>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701"/>
        <w:gridCol w:w="5215"/>
      </w:tblGrid>
      <w:tr w:rsidR="005737D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36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Standard-CAL für Exchange</w:t>
            </w:r>
          </w:p>
        </w:tc>
      </w:tr>
      <w:tr w:rsidR="005737DD">
        <w:tc>
          <w:tcPr>
            <w:tcW w:w="636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Core CAL Suite</w:t>
            </w:r>
          </w:p>
        </w:tc>
      </w:tr>
    </w:tbl>
    <w:p w:rsidR="005737DD" w:rsidRDefault="005737DD">
      <w:pPr>
        <w:pStyle w:val="ProductList-Body"/>
      </w:pPr>
    </w:p>
    <w:p w:rsidR="005737DD" w:rsidRDefault="004C7087">
      <w:pPr>
        <w:pStyle w:val="ProductList-Offering2HeadingNoBorder"/>
        <w:outlineLvl w:val="2"/>
      </w:pPr>
      <w:r>
        <w:t>Project Online</w:t>
      </w:r>
      <w:r>
        <w:fldChar w:fldCharType="begin"/>
      </w:r>
      <w:r>
        <w:instrText xml:space="preserve"> TC "</w:instrText>
      </w:r>
      <w:bookmarkStart w:id="368" w:name="_Toc504910585"/>
      <w:r>
        <w:instrText>Project Online</w:instrText>
      </w:r>
      <w:bookmarkEnd w:id="368"/>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711"/>
        <w:gridCol w:w="5205"/>
      </w:tblGrid>
      <w:tr w:rsidR="005737D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3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Project Professional</w:t>
            </w:r>
          </w:p>
        </w:tc>
      </w:tr>
      <w:tr w:rsidR="005737DD">
        <w:tc>
          <w:tcPr>
            <w:tcW w:w="63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r>
      <w:tr w:rsidR="005737DD">
        <w:tc>
          <w:tcPr>
            <w:tcW w:w="63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Project Standard</w:t>
            </w:r>
          </w:p>
        </w:tc>
      </w:tr>
      <w:tr w:rsidR="005737DD">
        <w:tc>
          <w:tcPr>
            <w:tcW w:w="63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r>
      <w:tr w:rsidR="005737DD">
        <w:tc>
          <w:tcPr>
            <w:tcW w:w="63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Project Server CAL</w:t>
            </w:r>
          </w:p>
        </w:tc>
      </w:tr>
      <w:tr w:rsidR="005737DD">
        <w:tc>
          <w:tcPr>
            <w:tcW w:w="63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r>
      <w:tr w:rsidR="005737DD">
        <w:tc>
          <w:tcPr>
            <w:tcW w:w="63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r>
    </w:tbl>
    <w:p w:rsidR="005737DD" w:rsidRDefault="005737DD">
      <w:pPr>
        <w:pStyle w:val="ProductList-Body"/>
      </w:pPr>
    </w:p>
    <w:p w:rsidR="005737DD" w:rsidRDefault="004C7087">
      <w:pPr>
        <w:pStyle w:val="ProductList-Offering2HeadingNoBorder"/>
        <w:outlineLvl w:val="2"/>
      </w:pPr>
      <w:r>
        <w:t>SharePoint Online</w:t>
      </w:r>
      <w:r>
        <w:fldChar w:fldCharType="begin"/>
      </w:r>
      <w:r>
        <w:instrText xml:space="preserve"> TC "</w:instrText>
      </w:r>
      <w:bookmarkStart w:id="369" w:name="_Toc504910586"/>
      <w:r>
        <w:instrText>SharePoint Online</w:instrText>
      </w:r>
      <w:bookmarkEnd w:id="369"/>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706"/>
        <w:gridCol w:w="5210"/>
      </w:tblGrid>
      <w:tr w:rsidR="005737D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36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Standard-CAL für SharePoint</w:t>
            </w:r>
          </w:p>
        </w:tc>
      </w:tr>
      <w:tr w:rsidR="005737DD">
        <w:tc>
          <w:tcPr>
            <w:tcW w:w="636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Core CAL Suite</w:t>
            </w:r>
          </w:p>
        </w:tc>
      </w:tr>
    </w:tbl>
    <w:p w:rsidR="005737DD" w:rsidRDefault="005737DD">
      <w:pPr>
        <w:pStyle w:val="ProductList-Body"/>
      </w:pPr>
    </w:p>
    <w:p w:rsidR="005737DD" w:rsidRDefault="004C7087">
      <w:pPr>
        <w:pStyle w:val="ProductList-Offering2HeadingNoBorder"/>
        <w:outlineLvl w:val="2"/>
      </w:pPr>
      <w:r>
        <w:t>Skype for Business Online</w:t>
      </w:r>
      <w:r>
        <w:fldChar w:fldCharType="begin"/>
      </w:r>
      <w:r>
        <w:instrText xml:space="preserve"> TC "</w:instrText>
      </w:r>
      <w:bookmarkStart w:id="370" w:name="_Toc504910587"/>
      <w:r>
        <w:instrText>Skype for Business Online</w:instrText>
      </w:r>
      <w:bookmarkEnd w:id="370"/>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805"/>
        <w:gridCol w:w="5111"/>
      </w:tblGrid>
      <w:tr w:rsidR="005737D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48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Standard-CAL für Skype for Business</w:t>
            </w:r>
          </w:p>
        </w:tc>
      </w:tr>
      <w:tr w:rsidR="005737DD">
        <w:tc>
          <w:tcPr>
            <w:tcW w:w="648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Core CAL Suite</w:t>
            </w:r>
          </w:p>
        </w:tc>
      </w:tr>
    </w:tbl>
    <w:p w:rsidR="005737DD" w:rsidRDefault="005737DD">
      <w:pPr>
        <w:pStyle w:val="ProductList-Body"/>
      </w:pPr>
    </w:p>
    <w:p w:rsidR="005737DD" w:rsidRDefault="004C7087">
      <w:pPr>
        <w:pStyle w:val="ProductList-Offering2HeadingNoBorder"/>
        <w:outlineLvl w:val="2"/>
      </w:pPr>
      <w:r>
        <w:t>Microsoft Intune</w:t>
      </w:r>
      <w:r>
        <w:fldChar w:fldCharType="begin"/>
      </w:r>
      <w:r>
        <w:instrText xml:space="preserve"> TC "</w:instrText>
      </w:r>
      <w:bookmarkStart w:id="371" w:name="_Toc504910588"/>
      <w:r>
        <w:instrText>Microsoft Intune</w:instrText>
      </w:r>
      <w:bookmarkEnd w:id="371"/>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702"/>
        <w:gridCol w:w="5214"/>
      </w:tblGrid>
      <w:tr w:rsidR="005737D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36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Add-On für Microsoft Intune (Nutzer-AL)</w:t>
            </w:r>
          </w:p>
        </w:tc>
        <w:tc>
          <w:tcPr>
            <w:tcW w:w="57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Core CAL Suite</w:t>
            </w:r>
          </w:p>
        </w:tc>
      </w:tr>
      <w:tr w:rsidR="005737DD">
        <w:tc>
          <w:tcPr>
            <w:tcW w:w="636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Enterprise CAL Suite</w:t>
            </w:r>
          </w:p>
        </w:tc>
      </w:tr>
      <w:tr w:rsidR="005737DD">
        <w:tc>
          <w:tcPr>
            <w:tcW w:w="636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Core CAL Suite</w:t>
            </w:r>
          </w:p>
        </w:tc>
      </w:tr>
      <w:tr w:rsidR="005737DD">
        <w:tc>
          <w:tcPr>
            <w:tcW w:w="636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Enterprise CAL Suite</w:t>
            </w:r>
          </w:p>
        </w:tc>
      </w:tr>
    </w:tbl>
    <w:p w:rsidR="005737DD" w:rsidRDefault="005737DD">
      <w:pPr>
        <w:pStyle w:val="ProductList-Body"/>
      </w:pPr>
    </w:p>
    <w:p w:rsidR="005737DD" w:rsidRDefault="005737DD">
      <w:pPr>
        <w:pStyle w:val="PURBreadcrumb"/>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OfferingGroupHeading"/>
        <w:outlineLvl w:val="1"/>
      </w:pPr>
      <w:bookmarkStart w:id="372" w:name="_Sec1240"/>
      <w:r>
        <w:t>Von SA</w:t>
      </w:r>
      <w:bookmarkEnd w:id="372"/>
      <w:r>
        <w:fldChar w:fldCharType="begin"/>
      </w:r>
      <w:r>
        <w:instrText xml:space="preserve"> TC "</w:instrText>
      </w:r>
      <w:bookmarkStart w:id="373" w:name="_Toc504910589"/>
      <w:r>
        <w:instrText>Von SA</w:instrText>
      </w:r>
      <w:bookmarkEnd w:id="373"/>
      <w:r>
        <w:instrText>" \l 2</w:instrText>
      </w:r>
      <w:r>
        <w:fldChar w:fldCharType="end"/>
      </w:r>
    </w:p>
    <w:p w:rsidR="005737DD" w:rsidRDefault="004C7087">
      <w:pPr>
        <w:pStyle w:val="ProductList-Body"/>
      </w:pPr>
      <w:r>
        <w:t>Vorbehaltlich der folgenden Bedingungen ist der Kunde berechtigt, Aus SA-ALs anstelle von Software Assurance für vollständig bezahlte, zeitlich unbeschränkte Lizenzen zu erwerben.</w:t>
      </w:r>
    </w:p>
    <w:p w:rsidR="005737DD" w:rsidRDefault="004C7087" w:rsidP="004C7087">
      <w:pPr>
        <w:pStyle w:val="ProductList-Bullet"/>
        <w:numPr>
          <w:ilvl w:val="0"/>
          <w:numId w:val="61"/>
        </w:numPr>
      </w:pPr>
      <w:r>
        <w:t xml:space="preserve">Der Kunde verfügt über eine aktive SA oder verlängert die Abdeckung der entsprechenden Qualifizierten Lizenzen </w:t>
      </w:r>
    </w:p>
    <w:p w:rsidR="005737DD" w:rsidRDefault="004C7087" w:rsidP="004C7087">
      <w:pPr>
        <w:pStyle w:val="ProductList-Bullet"/>
        <w:numPr>
          <w:ilvl w:val="0"/>
          <w:numId w:val="61"/>
        </w:numPr>
      </w:pPr>
      <w:r>
        <w:t xml:space="preserve">Der Kunde erwirbt höchstens eine Aus SA-AL pro Qualifizierender Lizenz, sofern in diesem Anhang nichts Gegenteiliges vorgeschrieben ist </w:t>
      </w:r>
    </w:p>
    <w:p w:rsidR="005737DD" w:rsidRDefault="004C7087" w:rsidP="004C7087">
      <w:pPr>
        <w:pStyle w:val="ProductList-Bullet"/>
        <w:numPr>
          <w:ilvl w:val="0"/>
          <w:numId w:val="61"/>
        </w:numPr>
      </w:pPr>
      <w:r>
        <w:t>Der Kunde erwirbt Aus SA-ALs am Jahrestag des Beitritts oder der Verlängerung</w:t>
      </w:r>
    </w:p>
    <w:p w:rsidR="005737DD" w:rsidRDefault="005737DD">
      <w:pPr>
        <w:pStyle w:val="ProductList-Body"/>
      </w:pPr>
    </w:p>
    <w:p w:rsidR="005737DD" w:rsidRDefault="004C7087">
      <w:pPr>
        <w:pStyle w:val="ProductList-Body"/>
      </w:pPr>
      <w:r>
        <w:t>Konzernvertrag-Abonnementkunden mit durchgehender Abonnementabdeckung für mindestens drei Jahre sind zum Kauf von Aus SA-ALs berechtigt.</w:t>
      </w:r>
    </w:p>
    <w:p w:rsidR="005737DD" w:rsidRDefault="005737DD">
      <w:pPr>
        <w:pStyle w:val="ProductList-Body"/>
      </w:pPr>
    </w:p>
    <w:p w:rsidR="005737DD" w:rsidRDefault="004C7087">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fügt im Falle von Windows Desktop-Betriebssystemlizenzen Geräte nach Bedarf hinzu, um die Primären Nutzungsbedingungen im Abschnitt 4.4 „Windows-Desktopbetriebssystem“ zu erfüllen. </w:t>
      </w:r>
    </w:p>
    <w:p w:rsidR="005737DD" w:rsidRDefault="005737DD">
      <w:pPr>
        <w:pStyle w:val="ProductList-Body"/>
      </w:pPr>
    </w:p>
    <w:p w:rsidR="005737DD" w:rsidRDefault="004C7087">
      <w:pPr>
        <w:pStyle w:val="ProductList-Offering2HeadingNoBorder"/>
        <w:outlineLvl w:val="2"/>
      </w:pPr>
      <w:r>
        <w:t>CAL-Suites</w:t>
      </w:r>
      <w:r>
        <w:fldChar w:fldCharType="begin"/>
      </w:r>
      <w:r>
        <w:instrText xml:space="preserve"> TC "</w:instrText>
      </w:r>
      <w:bookmarkStart w:id="374" w:name="_Toc504910590"/>
      <w:r>
        <w:instrText>CAL-Suites</w:instrText>
      </w:r>
      <w:bookmarkEnd w:id="374"/>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513"/>
        <w:gridCol w:w="5403"/>
      </w:tblGrid>
      <w:tr w:rsidR="005737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SA für Übergeordnete CAL Suite</w:t>
            </w:r>
          </w:p>
        </w:tc>
      </w:tr>
      <w:tr w:rsidR="005737DD">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SA für Übergeordnete CAL Suite</w:t>
            </w:r>
          </w:p>
        </w:tc>
      </w:tr>
    </w:tbl>
    <w:p w:rsidR="005737DD" w:rsidRDefault="005737DD">
      <w:pPr>
        <w:pStyle w:val="ProductList-Body"/>
      </w:pPr>
    </w:p>
    <w:p w:rsidR="005737DD" w:rsidRDefault="004C7087">
      <w:pPr>
        <w:pStyle w:val="ProductList-Offering2HeadingNoBorder"/>
        <w:outlineLvl w:val="2"/>
      </w:pPr>
      <w:r>
        <w:t>Windows-Desktopbetriebssystem</w:t>
      </w:r>
      <w:r>
        <w:fldChar w:fldCharType="begin"/>
      </w:r>
      <w:r>
        <w:instrText xml:space="preserve"> TC "</w:instrText>
      </w:r>
      <w:bookmarkStart w:id="375" w:name="_Toc504910591"/>
      <w:r>
        <w:instrText>Windows-Desktopbetriebssystem</w:instrText>
      </w:r>
      <w:bookmarkEnd w:id="375"/>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458"/>
        <w:gridCol w:w="5458"/>
      </w:tblGrid>
      <w:tr w:rsidR="005737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12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Windows 10 Enterprise E3/E5 pro Nutzer aus SA (SL)</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Software Assurance für das Windows-Desktopbetriebssystem</w:t>
            </w:r>
          </w:p>
        </w:tc>
      </w:tr>
    </w:tbl>
    <w:p w:rsidR="005737DD" w:rsidRDefault="005737DD">
      <w:pPr>
        <w:pStyle w:val="ProductList-Body"/>
      </w:pPr>
    </w:p>
    <w:p w:rsidR="005737DD" w:rsidRDefault="005737DD">
      <w:pPr>
        <w:pStyle w:val="ProductList-Body"/>
      </w:pPr>
    </w:p>
    <w:p w:rsidR="005737DD" w:rsidRDefault="004C7087">
      <w:pPr>
        <w:pStyle w:val="ProductList-Offering2HeadingNoBorder"/>
        <w:outlineLvl w:val="2"/>
      </w:pPr>
      <w:r>
        <w:t>Microsoft Operations Management und Security</w:t>
      </w:r>
      <w:r>
        <w:fldChar w:fldCharType="begin"/>
      </w:r>
      <w:r>
        <w:instrText xml:space="preserve"> TC "</w:instrText>
      </w:r>
      <w:bookmarkStart w:id="376" w:name="_Toc504910592"/>
      <w:r>
        <w:instrText>Microsoft Operations Management und Security</w:instrText>
      </w:r>
      <w:bookmarkEnd w:id="376"/>
      <w:r>
        <w:instrText>" \l 3</w:instrText>
      </w:r>
      <w:r>
        <w:fldChar w:fldCharType="end"/>
      </w:r>
    </w:p>
    <w:p w:rsidR="005737DD" w:rsidRDefault="005737DD">
      <w:pPr>
        <w:pStyle w:val="ProductList-Body"/>
      </w:pPr>
    </w:p>
    <w:p w:rsidR="005737DD" w:rsidRDefault="004C7087">
      <w:pPr>
        <w:pStyle w:val="ProductList-Body"/>
      </w:pPr>
      <w:r>
        <w:t>Für jede Qualifizierende Lizenz ist der Kunde zum Kauf einer Kombination von E1- und E2-Aus SA-ALs bis zur Berechtigten Menge berechtigt.</w:t>
      </w:r>
    </w:p>
    <w:p w:rsidR="005737DD" w:rsidRDefault="005737DD">
      <w:pPr>
        <w:pStyle w:val="ProductList-Body"/>
      </w:pPr>
    </w:p>
    <w:tbl>
      <w:tblPr>
        <w:tblStyle w:val="PURTable"/>
        <w:tblW w:w="0" w:type="dxa"/>
        <w:tblLook w:val="04A0" w:firstRow="1" w:lastRow="0" w:firstColumn="1" w:lastColumn="0" w:noHBand="0" w:noVBand="1"/>
      </w:tblPr>
      <w:tblGrid>
        <w:gridCol w:w="3454"/>
        <w:gridCol w:w="3784"/>
        <w:gridCol w:w="3678"/>
      </w:tblGrid>
      <w:tr w:rsidR="005737D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Nutzer-AL aus SA</w:t>
            </w:r>
          </w:p>
        </w:tc>
        <w:tc>
          <w:tcPr>
            <w:tcW w:w="4160" w:type="dxa"/>
            <w:tcBorders>
              <w:top w:val="single" w:sz="4" w:space="0" w:color="0070C0"/>
            </w:tcBorders>
            <w:shd w:val="clear" w:color="auto" w:fill="0070C0"/>
          </w:tcPr>
          <w:p w:rsidR="005737DD" w:rsidRDefault="004C7087">
            <w:pPr>
              <w:pStyle w:val="ProductList-TableBody"/>
            </w:pPr>
            <w:r>
              <w:rPr>
                <w:color w:val="FFFFFF"/>
              </w:rPr>
              <w:t>Qualifizierende Lizenz(en)</w:t>
            </w:r>
          </w:p>
        </w:tc>
        <w:tc>
          <w:tcPr>
            <w:tcW w:w="404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Berechtigte Menge</w:t>
            </w:r>
          </w:p>
        </w:tc>
      </w:tr>
      <w:tr w:rsidR="005737DD">
        <w:tc>
          <w:tcPr>
            <w:tcW w:w="3800" w:type="dxa"/>
            <w:tcBorders>
              <w:top w:val="single" w:sz="4" w:space="0" w:color="6E6E6E"/>
              <w:left w:val="single" w:sz="4" w:space="0" w:color="6E6E6E"/>
              <w:bottom w:val="none" w:sz="4" w:space="0" w:color="6E6E6E"/>
            </w:tcBorders>
          </w:tcPr>
          <w:p w:rsidR="005737DD" w:rsidRDefault="004C7087">
            <w:pPr>
              <w:pStyle w:val="ProductList-TableBody"/>
            </w:pPr>
            <w:r>
              <w:t>Operations Management and Security E1/E2 aus Software Assurance („SA“)</w:t>
            </w:r>
          </w:p>
        </w:tc>
        <w:tc>
          <w:tcPr>
            <w:tcW w:w="4160" w:type="dxa"/>
          </w:tcPr>
          <w:p w:rsidR="005737DD" w:rsidRDefault="004C7087">
            <w:pPr>
              <w:pStyle w:val="ProductList-TableBody"/>
            </w:pPr>
            <w:r>
              <w:t>Core Infrastructure Server Suite Standard (2 Core-Lizenzen im Pack)</w:t>
            </w:r>
          </w:p>
        </w:tc>
        <w:tc>
          <w:tcPr>
            <w:tcW w:w="4040" w:type="dxa"/>
            <w:tcBorders>
              <w:top w:val="single" w:sz="4" w:space="0" w:color="6E6E6E"/>
              <w:bottom w:val="none" w:sz="4" w:space="0" w:color="6E6E6E"/>
              <w:right w:val="single" w:sz="4" w:space="0" w:color="6E6E6E"/>
            </w:tcBorders>
          </w:tcPr>
          <w:p w:rsidR="005737DD" w:rsidRDefault="004C7087">
            <w:pPr>
              <w:pStyle w:val="ProductList-TableBody"/>
            </w:pPr>
            <w:r>
              <w:t>1/4 (mindestens vier Qualifizierende Lizenzen erforderlich)</w:t>
            </w:r>
          </w:p>
        </w:tc>
      </w:tr>
      <w:tr w:rsidR="005737DD">
        <w:tc>
          <w:tcPr>
            <w:tcW w:w="3800" w:type="dxa"/>
            <w:tcBorders>
              <w:top w:val="none" w:sz="4" w:space="0" w:color="6E6E6E"/>
              <w:left w:val="single" w:sz="4" w:space="0" w:color="6E6E6E"/>
              <w:bottom w:val="single" w:sz="4" w:space="0" w:color="6E6E6E"/>
            </w:tcBorders>
          </w:tcPr>
          <w:p w:rsidR="005737DD" w:rsidRDefault="005737DD">
            <w:pPr>
              <w:pStyle w:val="ProductList-TableBody"/>
            </w:pPr>
          </w:p>
        </w:tc>
        <w:tc>
          <w:tcPr>
            <w:tcW w:w="4160" w:type="dxa"/>
          </w:tcPr>
          <w:p w:rsidR="005737DD" w:rsidRDefault="004C7087">
            <w:pPr>
              <w:pStyle w:val="ProductList-TableBody"/>
            </w:pPr>
            <w:r>
              <w:t>System Center Standard (2 Core-Lizenzen im Pack)</w:t>
            </w:r>
          </w:p>
        </w:tc>
        <w:tc>
          <w:tcPr>
            <w:tcW w:w="4040" w:type="dxa"/>
            <w:tcBorders>
              <w:top w:val="none" w:sz="4" w:space="0" w:color="6E6E6E"/>
              <w:bottom w:val="single" w:sz="4" w:space="0" w:color="6E6E6E"/>
              <w:right w:val="single" w:sz="4" w:space="0" w:color="6E6E6E"/>
            </w:tcBorders>
          </w:tcPr>
          <w:p w:rsidR="005737DD" w:rsidRDefault="005737DD">
            <w:pPr>
              <w:pStyle w:val="ProductList-TableBody"/>
            </w:pPr>
          </w:p>
        </w:tc>
      </w:tr>
      <w:tr w:rsidR="005737DD">
        <w:tc>
          <w:tcPr>
            <w:tcW w:w="3800" w:type="dxa"/>
            <w:tcBorders>
              <w:top w:val="single" w:sz="4" w:space="0" w:color="6E6E6E"/>
              <w:left w:val="single" w:sz="4" w:space="0" w:color="6E6E6E"/>
              <w:bottom w:val="none" w:sz="4" w:space="0" w:color="6E6E6E"/>
            </w:tcBorders>
          </w:tcPr>
          <w:p w:rsidR="005737DD" w:rsidRDefault="004C7087">
            <w:pPr>
              <w:pStyle w:val="ProductList-TableBody"/>
            </w:pPr>
            <w:r>
              <w:t>Operations Management and Security E1/E2 aus Software Assurance („SA“)</w:t>
            </w:r>
          </w:p>
        </w:tc>
        <w:tc>
          <w:tcPr>
            <w:tcW w:w="4160" w:type="dxa"/>
          </w:tcPr>
          <w:p w:rsidR="005737DD" w:rsidRDefault="004C7087">
            <w:pPr>
              <w:pStyle w:val="ProductList-TableBody"/>
            </w:pPr>
            <w:r>
              <w:t>Core Infrastructure Server Suite Datacenter (2 Core-Lizenzen im Pack)</w:t>
            </w:r>
          </w:p>
        </w:tc>
        <w:tc>
          <w:tcPr>
            <w:tcW w:w="4040" w:type="dxa"/>
            <w:tcBorders>
              <w:top w:val="single" w:sz="4" w:space="0" w:color="6E6E6E"/>
              <w:bottom w:val="none" w:sz="4" w:space="0" w:color="6E6E6E"/>
              <w:right w:val="single" w:sz="4" w:space="0" w:color="6E6E6E"/>
            </w:tcBorders>
          </w:tcPr>
          <w:p w:rsidR="005737DD" w:rsidRDefault="004C7087">
            <w:pPr>
              <w:pStyle w:val="ProductList-TableBody"/>
            </w:pPr>
            <w:r>
              <w:t>1</w:t>
            </w:r>
          </w:p>
        </w:tc>
      </w:tr>
      <w:tr w:rsidR="005737DD">
        <w:tc>
          <w:tcPr>
            <w:tcW w:w="3800" w:type="dxa"/>
            <w:tcBorders>
              <w:top w:val="none" w:sz="4" w:space="0" w:color="6E6E6E"/>
              <w:left w:val="single" w:sz="4" w:space="0" w:color="6E6E6E"/>
              <w:bottom w:val="single" w:sz="4" w:space="0" w:color="6E6E6E"/>
            </w:tcBorders>
          </w:tcPr>
          <w:p w:rsidR="005737DD" w:rsidRDefault="005737DD">
            <w:pPr>
              <w:pStyle w:val="ProductList-TableBody"/>
            </w:pPr>
          </w:p>
        </w:tc>
        <w:tc>
          <w:tcPr>
            <w:tcW w:w="4160" w:type="dxa"/>
          </w:tcPr>
          <w:p w:rsidR="005737DD" w:rsidRDefault="004C7087">
            <w:pPr>
              <w:pStyle w:val="ProductList-TableBody"/>
            </w:pPr>
            <w:r>
              <w:t>System Center Datacenter (2 Core-Lizenzen im Pack)</w:t>
            </w:r>
          </w:p>
        </w:tc>
        <w:tc>
          <w:tcPr>
            <w:tcW w:w="4040" w:type="dxa"/>
            <w:tcBorders>
              <w:top w:val="none" w:sz="4" w:space="0" w:color="6E6E6E"/>
              <w:bottom w:val="single" w:sz="4" w:space="0" w:color="6E6E6E"/>
              <w:right w:val="single" w:sz="4" w:space="0" w:color="6E6E6E"/>
            </w:tcBorders>
          </w:tcPr>
          <w:p w:rsidR="005737DD" w:rsidRDefault="005737DD">
            <w:pPr>
              <w:pStyle w:val="ProductList-TableBody"/>
            </w:pPr>
          </w:p>
        </w:tc>
      </w:tr>
      <w:tr w:rsidR="005737DD">
        <w:tc>
          <w:tcPr>
            <w:tcW w:w="3800" w:type="dxa"/>
            <w:tcBorders>
              <w:top w:val="single" w:sz="4" w:space="0" w:color="6E6E6E"/>
              <w:left w:val="single" w:sz="4" w:space="0" w:color="6E6E6E"/>
              <w:bottom w:val="none" w:sz="4" w:space="0" w:color="6E6E6E"/>
            </w:tcBorders>
          </w:tcPr>
          <w:p w:rsidR="005737DD" w:rsidRDefault="004C7087">
            <w:pPr>
              <w:pStyle w:val="ProductList-TableBody"/>
            </w:pPr>
            <w:r>
              <w:t>Operations Management and Security E1/E2 aus Software Assurance („SA“)</w:t>
            </w:r>
          </w:p>
        </w:tc>
        <w:tc>
          <w:tcPr>
            <w:tcW w:w="4160" w:type="dxa"/>
          </w:tcPr>
          <w:p w:rsidR="005737DD" w:rsidRDefault="004C7087">
            <w:pPr>
              <w:pStyle w:val="ProductList-TableBody"/>
            </w:pPr>
            <w:r>
              <w:t>Core Infrastructure Server Suite Standard (2 Prozessoren)</w:t>
            </w:r>
          </w:p>
        </w:tc>
        <w:tc>
          <w:tcPr>
            <w:tcW w:w="4040" w:type="dxa"/>
            <w:tcBorders>
              <w:top w:val="single" w:sz="4" w:space="0" w:color="6E6E6E"/>
              <w:bottom w:val="none" w:sz="4" w:space="0" w:color="6E6E6E"/>
              <w:right w:val="single" w:sz="4" w:space="0" w:color="6E6E6E"/>
            </w:tcBorders>
          </w:tcPr>
          <w:p w:rsidR="005737DD" w:rsidRDefault="004C7087">
            <w:pPr>
              <w:pStyle w:val="ProductList-TableBody"/>
            </w:pPr>
            <w:r>
              <w:t>2</w:t>
            </w:r>
          </w:p>
        </w:tc>
      </w:tr>
      <w:tr w:rsidR="005737DD">
        <w:tc>
          <w:tcPr>
            <w:tcW w:w="3800" w:type="dxa"/>
            <w:tcBorders>
              <w:top w:val="none" w:sz="4" w:space="0" w:color="6E6E6E"/>
              <w:left w:val="single" w:sz="4" w:space="0" w:color="6E6E6E"/>
              <w:bottom w:val="single" w:sz="4" w:space="0" w:color="6E6E6E"/>
            </w:tcBorders>
          </w:tcPr>
          <w:p w:rsidR="005737DD" w:rsidRDefault="005737DD">
            <w:pPr>
              <w:pStyle w:val="ProductList-TableBody"/>
            </w:pPr>
          </w:p>
        </w:tc>
        <w:tc>
          <w:tcPr>
            <w:tcW w:w="4160" w:type="dxa"/>
          </w:tcPr>
          <w:p w:rsidR="005737DD" w:rsidRDefault="004C7087">
            <w:pPr>
              <w:pStyle w:val="ProductList-TableBody"/>
            </w:pPr>
            <w:r>
              <w:t>Core Infrastructure Server Suite Standard (2 Prozessoren)</w:t>
            </w:r>
          </w:p>
        </w:tc>
        <w:tc>
          <w:tcPr>
            <w:tcW w:w="4040" w:type="dxa"/>
            <w:tcBorders>
              <w:top w:val="none" w:sz="4" w:space="0" w:color="6E6E6E"/>
              <w:bottom w:val="single" w:sz="4" w:space="0" w:color="6E6E6E"/>
              <w:right w:val="single" w:sz="4" w:space="0" w:color="6E6E6E"/>
            </w:tcBorders>
          </w:tcPr>
          <w:p w:rsidR="005737DD" w:rsidRDefault="005737DD">
            <w:pPr>
              <w:pStyle w:val="ProductList-TableBody"/>
            </w:pPr>
          </w:p>
        </w:tc>
      </w:tr>
      <w:tr w:rsidR="005737DD">
        <w:tc>
          <w:tcPr>
            <w:tcW w:w="380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Operations Management and Security E1/E2 aus Software Assurance („SA“)</w:t>
            </w:r>
          </w:p>
        </w:tc>
        <w:tc>
          <w:tcPr>
            <w:tcW w:w="4160" w:type="dxa"/>
            <w:tcBorders>
              <w:left w:val="single" w:sz="4" w:space="0" w:color="6E6E6E"/>
              <w:right w:val="single" w:sz="4" w:space="0" w:color="6E6E6E"/>
            </w:tcBorders>
          </w:tcPr>
          <w:p w:rsidR="005737DD" w:rsidRDefault="004C7087">
            <w:pPr>
              <w:pStyle w:val="ProductList-TableBody"/>
            </w:pPr>
            <w:r>
              <w:t>Core Infrastructure Server Suite Datacenter (2 Prozessoren)</w:t>
            </w:r>
          </w:p>
        </w:tc>
        <w:tc>
          <w:tcPr>
            <w:tcW w:w="404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8</w:t>
            </w:r>
          </w:p>
        </w:tc>
      </w:tr>
      <w:tr w:rsidR="005737DD">
        <w:tc>
          <w:tcPr>
            <w:tcW w:w="380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4160" w:type="dxa"/>
            <w:tcBorders>
              <w:left w:val="single" w:sz="4" w:space="0" w:color="6E6E6E"/>
              <w:bottom w:val="single" w:sz="4" w:space="0" w:color="6E6E6E"/>
              <w:right w:val="single" w:sz="4" w:space="0" w:color="6E6E6E"/>
            </w:tcBorders>
          </w:tcPr>
          <w:p w:rsidR="005737DD" w:rsidRDefault="004C7087">
            <w:pPr>
              <w:pStyle w:val="ProductList-TableBody"/>
            </w:pPr>
            <w:r>
              <w:t>System Center Datacenter (2 Prozessoren)</w:t>
            </w:r>
          </w:p>
        </w:tc>
        <w:tc>
          <w:tcPr>
            <w:tcW w:w="404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r>
    </w:tbl>
    <w:p w:rsidR="005737DD" w:rsidRDefault="005737DD">
      <w:pPr>
        <w:pStyle w:val="ProductList-Body"/>
      </w:pPr>
    </w:p>
    <w:p w:rsidR="005737DD" w:rsidRDefault="004C7087">
      <w:pPr>
        <w:pStyle w:val="ProductList-Offering2HeadingNoBorder"/>
        <w:outlineLvl w:val="2"/>
      </w:pPr>
      <w:r>
        <w:t>Microsoft 365</w:t>
      </w:r>
      <w:r>
        <w:fldChar w:fldCharType="begin"/>
      </w:r>
      <w:r>
        <w:instrText xml:space="preserve"> TC "</w:instrText>
      </w:r>
      <w:bookmarkStart w:id="377" w:name="_Toc504910593"/>
      <w:r>
        <w:instrText>Microsoft 365</w:instrText>
      </w:r>
      <w:bookmarkEnd w:id="377"/>
      <w:r>
        <w:instrText xml:space="preserve"> " \l 3</w:instrText>
      </w:r>
      <w:r>
        <w:fldChar w:fldCharType="end"/>
      </w:r>
    </w:p>
    <w:p w:rsidR="005737DD" w:rsidRDefault="005737DD">
      <w:pPr>
        <w:pStyle w:val="ProductList-Body"/>
      </w:pPr>
    </w:p>
    <w:p w:rsidR="005737DD" w:rsidRDefault="004C7087">
      <w:pPr>
        <w:pStyle w:val="ProductList-Body"/>
      </w:pPr>
      <w: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rsidR="005737DD" w:rsidRDefault="005737DD">
      <w:pPr>
        <w:pStyle w:val="ProductList-Body"/>
      </w:pPr>
    </w:p>
    <w:tbl>
      <w:tblPr>
        <w:tblStyle w:val="PURTable"/>
        <w:tblW w:w="0" w:type="dxa"/>
        <w:tblLook w:val="04A0" w:firstRow="1" w:lastRow="0" w:firstColumn="1" w:lastColumn="0" w:noHBand="0" w:noVBand="1"/>
      </w:tblPr>
      <w:tblGrid>
        <w:gridCol w:w="5561"/>
        <w:gridCol w:w="5355"/>
      </w:tblGrid>
      <w:tr w:rsidR="005737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Nutzer-AL aus SA</w:t>
            </w:r>
          </w:p>
        </w:tc>
        <w:tc>
          <w:tcPr>
            <w:tcW w:w="588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Software Assurance für das Windows-Desktopbetriebssystem und</w:t>
            </w:r>
          </w:p>
          <w:p w:rsidR="005737DD" w:rsidRDefault="004C7087">
            <w:pPr>
              <w:pStyle w:val="ProductList-TableBody"/>
            </w:pPr>
            <w:r>
              <w:t>Core/Enterprise CAL Suite und</w:t>
            </w:r>
          </w:p>
          <w:p w:rsidR="005737DD" w:rsidRDefault="004C7087">
            <w:pPr>
              <w:pStyle w:val="ProductList-TableBody"/>
            </w:pPr>
            <w:r>
              <w:t>Office Professional Plus</w:t>
            </w:r>
          </w:p>
        </w:tc>
      </w:tr>
    </w:tbl>
    <w:p w:rsidR="005737DD" w:rsidRDefault="005737DD">
      <w:pPr>
        <w:pStyle w:val="ProductList-Body"/>
      </w:pPr>
    </w:p>
    <w:p w:rsidR="005737DD" w:rsidRDefault="004C7087">
      <w:pPr>
        <w:pStyle w:val="ProductList-Offering2HeadingNoBorder"/>
        <w:outlineLvl w:val="2"/>
      </w:pPr>
      <w:r>
        <w:t>Enterprise Mobility + Security</w:t>
      </w:r>
      <w:r>
        <w:fldChar w:fldCharType="begin"/>
      </w:r>
      <w:r>
        <w:instrText xml:space="preserve"> TC "</w:instrText>
      </w:r>
      <w:bookmarkStart w:id="378" w:name="_Toc504910594"/>
      <w:r>
        <w:instrText>Enterprise Mobility + Security</w:instrText>
      </w:r>
      <w:bookmarkEnd w:id="378"/>
      <w:r>
        <w:instrText xml:space="preserve"> " \l 3</w:instrText>
      </w:r>
      <w:r>
        <w:fldChar w:fldCharType="end"/>
      </w:r>
    </w:p>
    <w:p w:rsidR="005737DD" w:rsidRDefault="005737DD">
      <w:pPr>
        <w:pStyle w:val="ProductList-Body"/>
      </w:pPr>
    </w:p>
    <w:p w:rsidR="005737DD" w:rsidRDefault="004C7087">
      <w:pPr>
        <w:pStyle w:val="ProductList-Body"/>
      </w:pPr>
      <w:r>
        <w:t>Nutzer-ALs aus SA für Enterprise Mobility + Security berechtigen den Kunden zu Software Assurance-Vergünstigungen auf der Grundlage der Qualifizierenden Lizenzen.</w:t>
      </w:r>
    </w:p>
    <w:p w:rsidR="005737DD" w:rsidRDefault="005737DD">
      <w:pPr>
        <w:pStyle w:val="ProductList-Body"/>
      </w:pPr>
    </w:p>
    <w:p w:rsidR="005737DD" w:rsidRDefault="004C7087">
      <w:pPr>
        <w:pStyle w:val="ProductList-Body"/>
      </w:pPr>
      <w:r>
        <w:t>Nutzer-ALs aus SA benötigen die entsprechenden CAL Suite Bridges oder die unten aufgeführten Nutzer-ALs.</w:t>
      </w:r>
    </w:p>
    <w:p w:rsidR="005737DD" w:rsidRDefault="005737DD">
      <w:pPr>
        <w:pStyle w:val="ProductList-Body"/>
      </w:pPr>
    </w:p>
    <w:tbl>
      <w:tblPr>
        <w:tblStyle w:val="PURTable"/>
        <w:tblW w:w="0" w:type="dxa"/>
        <w:tblLook w:val="04A0" w:firstRow="1" w:lastRow="0" w:firstColumn="1" w:lastColumn="0" w:noHBand="0" w:noVBand="1"/>
      </w:tblPr>
      <w:tblGrid>
        <w:gridCol w:w="3728"/>
        <w:gridCol w:w="3768"/>
        <w:gridCol w:w="3420"/>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Nutzer-AL aus SA</w:t>
            </w:r>
          </w:p>
        </w:tc>
        <w:tc>
          <w:tcPr>
            <w:tcW w:w="4160" w:type="dxa"/>
            <w:tcBorders>
              <w:top w:val="single" w:sz="4" w:space="0" w:color="0070C0"/>
              <w:bottom w:val="single" w:sz="4" w:space="0" w:color="6E6E6E"/>
            </w:tcBorders>
            <w:shd w:val="clear" w:color="auto" w:fill="0070C0"/>
          </w:tcPr>
          <w:p w:rsidR="005737DD" w:rsidRDefault="004C7087">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Erforderliche CAL Suite Bridge oder Nutzer-AL</w:t>
            </w:r>
          </w:p>
        </w:tc>
      </w:tr>
      <w:tr w:rsidR="005737DD">
        <w:tc>
          <w:tcPr>
            <w:tcW w:w="416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Core/Enterprise CAL Bridge für Enterprise Mobility + Security oder Office 365 Enterprise/Government E1, E3, E5</w:t>
            </w:r>
          </w:p>
        </w:tc>
      </w:tr>
      <w:tr w:rsidR="005737DD">
        <w:tc>
          <w:tcPr>
            <w:tcW w:w="416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Enterprise CAL Bridge für Enterprise Mobility + Security oder Office 365 Enterprise/Government E3, E5</w:t>
            </w:r>
          </w:p>
        </w:tc>
      </w:tr>
    </w:tbl>
    <w:p w:rsidR="005737DD" w:rsidRDefault="005737DD">
      <w:pPr>
        <w:pStyle w:val="ProductList-Body"/>
      </w:pPr>
    </w:p>
    <w:p w:rsidR="005737DD" w:rsidRDefault="004C7087">
      <w:pPr>
        <w:pStyle w:val="ProductList-Offering2HeadingNoBorder"/>
        <w:outlineLvl w:val="2"/>
      </w:pPr>
      <w:r>
        <w:t>Microsoft Dynamics 365-Dienste</w:t>
      </w:r>
      <w:r>
        <w:fldChar w:fldCharType="begin"/>
      </w:r>
      <w:r>
        <w:instrText xml:space="preserve"> TC "</w:instrText>
      </w:r>
      <w:bookmarkStart w:id="379" w:name="_Toc504910595"/>
      <w:r>
        <w:instrText>Microsoft Dynamics 365-Dienste</w:instrText>
      </w:r>
      <w:bookmarkEnd w:id="379"/>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617"/>
        <w:gridCol w:w="5299"/>
      </w:tblGrid>
      <w:tr w:rsidR="005737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Nutzer-AL aus SA</w:t>
            </w:r>
          </w:p>
        </w:tc>
        <w:tc>
          <w:tcPr>
            <w:tcW w:w="588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24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für Team Members,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AX Aufgaben-CAL</w:t>
            </w:r>
          </w:p>
        </w:tc>
      </w:tr>
      <w:tr w:rsidR="005737DD">
        <w:tc>
          <w:tcPr>
            <w:tcW w:w="624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AX Self-Service CAL</w:t>
            </w:r>
          </w:p>
        </w:tc>
      </w:tr>
      <w:tr w:rsidR="005737DD">
        <w:tc>
          <w:tcPr>
            <w:tcW w:w="6240" w:type="dxa"/>
            <w:tcBorders>
              <w:top w:val="none" w:sz="4" w:space="0" w:color="6E6E6E"/>
              <w:left w:val="single" w:sz="4" w:space="0" w:color="6E6E6E"/>
              <w:bottom w:val="none" w:sz="4" w:space="0" w:color="6E6E6E"/>
              <w:right w:val="single" w:sz="4" w:space="0" w:color="6E6E6E"/>
            </w:tcBorders>
          </w:tcPr>
          <w:p w:rsidR="005737DD" w:rsidRDefault="005737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CRM Essentials CAL</w:t>
            </w:r>
          </w:p>
        </w:tc>
      </w:tr>
      <w:tr w:rsidR="005737DD">
        <w:tc>
          <w:tcPr>
            <w:tcW w:w="624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Team Members On-premises CAL</w:t>
            </w:r>
          </w:p>
        </w:tc>
      </w:tr>
      <w:tr w:rsidR="005737DD">
        <w:tc>
          <w:tcPr>
            <w:tcW w:w="624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for Operations Device,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Aufgaben-CAL für Microsoft Dynamics AX (Gerät)</w:t>
            </w:r>
          </w:p>
        </w:tc>
      </w:tr>
      <w:tr w:rsidR="005737DD">
        <w:tc>
          <w:tcPr>
            <w:tcW w:w="624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for Operations Device CAL</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for Operations Activity, Unternehmensversion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for Operations Activity CAL</w:t>
            </w:r>
          </w:p>
        </w:tc>
      </w:tr>
      <w:tr w:rsidR="005737DD">
        <w:tc>
          <w:tcPr>
            <w:tcW w:w="624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AX Functional/Enterprise CAL</w:t>
            </w:r>
          </w:p>
        </w:tc>
      </w:tr>
      <w:tr w:rsidR="005737DD">
        <w:tc>
          <w:tcPr>
            <w:tcW w:w="624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for Operations CAL</w:t>
            </w:r>
          </w:p>
        </w:tc>
      </w:tr>
      <w:tr w:rsidR="005737DD">
        <w:tc>
          <w:tcPr>
            <w:tcW w:w="624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for Retail,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AX Functional/Enterprise CAL</w:t>
            </w:r>
          </w:p>
        </w:tc>
      </w:tr>
      <w:tr w:rsidR="005737DD">
        <w:tc>
          <w:tcPr>
            <w:tcW w:w="624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for Operations CAL</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for Talent,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AX Enterprise CAL</w:t>
            </w:r>
          </w:p>
        </w:tc>
      </w:tr>
      <w:tr w:rsidR="005737DD">
        <w:tc>
          <w:tcPr>
            <w:tcW w:w="624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für Sales,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CRM Basic CAL</w:t>
            </w:r>
          </w:p>
        </w:tc>
      </w:tr>
      <w:tr w:rsidR="005737DD">
        <w:tc>
          <w:tcPr>
            <w:tcW w:w="624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Sales On-premises CAL</w:t>
            </w:r>
          </w:p>
        </w:tc>
      </w:tr>
      <w:tr w:rsidR="005737DD">
        <w:tc>
          <w:tcPr>
            <w:tcW w:w="624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Customer Engagement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CRM Basic CAL</w:t>
            </w:r>
          </w:p>
        </w:tc>
      </w:tr>
      <w:tr w:rsidR="005737DD">
        <w:tc>
          <w:tcPr>
            <w:tcW w:w="624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Sales On-premises CAL</w:t>
            </w:r>
          </w:p>
        </w:tc>
      </w:tr>
      <w:tr w:rsidR="005737DD">
        <w:tc>
          <w:tcPr>
            <w:tcW w:w="624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für Customer Service,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CRM Basic CAL</w:t>
            </w:r>
          </w:p>
        </w:tc>
      </w:tr>
      <w:tr w:rsidR="005737DD">
        <w:tc>
          <w:tcPr>
            <w:tcW w:w="624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Customer Service On-premises CAL</w:t>
            </w:r>
          </w:p>
        </w:tc>
      </w:tr>
      <w:tr w:rsidR="005737DD">
        <w:tc>
          <w:tcPr>
            <w:tcW w:w="624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Microsoft Dynamics 365, Enterprise Edition Plan 1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CRM Basic CAL</w:t>
            </w:r>
          </w:p>
        </w:tc>
      </w:tr>
      <w:tr w:rsidR="005737DD">
        <w:tc>
          <w:tcPr>
            <w:tcW w:w="624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Customer Service On-premises CAL</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für Case Management,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für Sales On-premises CAL</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Microsoft Dynamics 365 Customer Engagement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CAL für Microsoft Dynamics CRM Professional</w:t>
            </w:r>
          </w:p>
        </w:tc>
      </w:tr>
    </w:tbl>
    <w:p w:rsidR="005737DD" w:rsidRDefault="005737DD">
      <w:pPr>
        <w:pStyle w:val="ProductList-Body"/>
      </w:pPr>
    </w:p>
    <w:p w:rsidR="005737DD" w:rsidRDefault="004C7087">
      <w:pPr>
        <w:pStyle w:val="ProductList-Offering2HeadingNoBorder"/>
        <w:outlineLvl w:val="2"/>
      </w:pPr>
      <w:r>
        <w:t>Office 365-Anwendungen</w:t>
      </w:r>
      <w:r>
        <w:fldChar w:fldCharType="begin"/>
      </w:r>
      <w:r>
        <w:instrText xml:space="preserve"> TC "</w:instrText>
      </w:r>
      <w:bookmarkStart w:id="380" w:name="_Toc504910596"/>
      <w:r>
        <w:instrText>Office 365-Anwendungen</w:instrText>
      </w:r>
      <w:bookmarkEnd w:id="380"/>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589"/>
        <w:gridCol w:w="5327"/>
      </w:tblGrid>
      <w:tr w:rsidR="005737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Nutzer-AL aus SA</w:t>
            </w:r>
          </w:p>
        </w:tc>
        <w:tc>
          <w:tcPr>
            <w:tcW w:w="588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Office 365 ProPlus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Office Professional Plus</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Visio Professional</w:t>
            </w:r>
          </w:p>
        </w:tc>
      </w:tr>
      <w:tr w:rsidR="005737DD">
        <w:tc>
          <w:tcPr>
            <w:tcW w:w="624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Visio Standard</w:t>
            </w:r>
          </w:p>
        </w:tc>
      </w:tr>
    </w:tbl>
    <w:p w:rsidR="005737DD" w:rsidRDefault="005737DD">
      <w:pPr>
        <w:pStyle w:val="ProductList-Body"/>
      </w:pPr>
    </w:p>
    <w:p w:rsidR="005737DD" w:rsidRDefault="004C7087">
      <w:pPr>
        <w:pStyle w:val="ProductList-Offering2HeadingNoBorder"/>
        <w:outlineLvl w:val="2"/>
      </w:pPr>
      <w:r>
        <w:t>Office 365 Suites</w:t>
      </w:r>
      <w:r>
        <w:fldChar w:fldCharType="begin"/>
      </w:r>
      <w:r>
        <w:instrText xml:space="preserve"> TC "</w:instrText>
      </w:r>
      <w:bookmarkStart w:id="381" w:name="_Toc504910597"/>
      <w:r>
        <w:instrText>Office 365 Suites</w:instrText>
      </w:r>
      <w:bookmarkEnd w:id="381"/>
      <w:r>
        <w:instrText>" \l 3</w:instrText>
      </w:r>
      <w:r>
        <w:fldChar w:fldCharType="end"/>
      </w:r>
    </w:p>
    <w:p w:rsidR="005737DD" w:rsidRDefault="005737DD">
      <w:pPr>
        <w:pStyle w:val="ProductList-Body"/>
      </w:pPr>
    </w:p>
    <w:p w:rsidR="005737DD" w:rsidRDefault="004C7087">
      <w:pPr>
        <w:pStyle w:val="ProductList-Body"/>
      </w:pPr>
      <w:r>
        <w:t>Nutzer-ALs aus SA für Office 365 (Enterprise E1, E3, E5 und Government E1, E3, E4) gewähren dieselben Software Assurance-Vergünstigungen wie die Qualifizierenden Lizenzen in Abschnitt 2.8 oben.</w:t>
      </w:r>
    </w:p>
    <w:p w:rsidR="005737DD" w:rsidRDefault="005737DD">
      <w:pPr>
        <w:pStyle w:val="ProductList-Body"/>
      </w:pPr>
    </w:p>
    <w:p w:rsidR="005737DD" w:rsidRDefault="004C7087">
      <w:pPr>
        <w:pStyle w:val="ProductList-Body"/>
      </w:pPr>
      <w:r>
        <w:t>Nutzer-ALs aus SA benötigen die entsprechenden CAL Suite Bridges oder die unten aufgeführten Nutzer-ALs.</w:t>
      </w:r>
    </w:p>
    <w:p w:rsidR="005737DD" w:rsidRDefault="005737DD">
      <w:pPr>
        <w:pStyle w:val="ProductList-Body"/>
      </w:pPr>
    </w:p>
    <w:tbl>
      <w:tblPr>
        <w:tblStyle w:val="PURTable"/>
        <w:tblW w:w="0" w:type="dxa"/>
        <w:tblLook w:val="04A0" w:firstRow="1" w:lastRow="0" w:firstColumn="1" w:lastColumn="0" w:noHBand="0" w:noVBand="1"/>
      </w:tblPr>
      <w:tblGrid>
        <w:gridCol w:w="3735"/>
        <w:gridCol w:w="3443"/>
        <w:gridCol w:w="3738"/>
      </w:tblGrid>
      <w:tr w:rsidR="005737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Nutzer-AL aus SA</w:t>
            </w:r>
          </w:p>
        </w:tc>
        <w:tc>
          <w:tcPr>
            <w:tcW w:w="3800" w:type="dxa"/>
            <w:tcBorders>
              <w:top w:val="single" w:sz="4" w:space="0" w:color="0070C0"/>
            </w:tcBorders>
            <w:shd w:val="clear" w:color="auto" w:fill="0070C0"/>
          </w:tcPr>
          <w:p w:rsidR="005737DD" w:rsidRDefault="004C7087">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Erforderliche CAL Suite Bridge oder Nutzer-AL</w:t>
            </w:r>
          </w:p>
        </w:tc>
      </w:tr>
      <w:tr w:rsidR="005737DD">
        <w:tc>
          <w:tcPr>
            <w:tcW w:w="4160" w:type="dxa"/>
            <w:tcBorders>
              <w:top w:val="single" w:sz="4" w:space="0" w:color="6E6E6E"/>
              <w:left w:val="single" w:sz="4" w:space="0" w:color="6E6E6E"/>
              <w:bottom w:val="single" w:sz="4" w:space="0" w:color="6E6E6E"/>
            </w:tcBorders>
          </w:tcPr>
          <w:p w:rsidR="005737DD" w:rsidRDefault="004C7087">
            <w:pPr>
              <w:pStyle w:val="ProductList-TableBody"/>
            </w:pPr>
            <w:r>
              <w:t>Office 365 Enterprise E1 und Government E1 aus SA</w:t>
            </w:r>
          </w:p>
        </w:tc>
        <w:tc>
          <w:tcPr>
            <w:tcW w:w="3800" w:type="dxa"/>
          </w:tcPr>
          <w:p w:rsidR="005737DD" w:rsidRDefault="004C7087">
            <w:pPr>
              <w:pStyle w:val="ProductList-TableBody"/>
            </w:pPr>
            <w:r>
              <w:t>Core CAL Suite</w:t>
            </w:r>
          </w:p>
        </w:tc>
        <w:tc>
          <w:tcPr>
            <w:tcW w:w="4160" w:type="dxa"/>
            <w:tcBorders>
              <w:top w:val="single" w:sz="4" w:space="0" w:color="6E6E6E"/>
              <w:bottom w:val="none" w:sz="4" w:space="0" w:color="6E6E6E"/>
              <w:right w:val="single" w:sz="4" w:space="0" w:color="6E6E6E"/>
            </w:tcBorders>
          </w:tcPr>
          <w:p w:rsidR="005737DD" w:rsidRDefault="004C7087">
            <w:pPr>
              <w:pStyle w:val="ProductList-TableBody"/>
            </w:pPr>
            <w:r>
              <w:t>Core CAL Bridge für Office 365 oder</w:t>
            </w:r>
          </w:p>
          <w:p w:rsidR="005737DD" w:rsidRDefault="004C7087">
            <w:pPr>
              <w:pStyle w:val="ProductList-TableBody"/>
            </w:pPr>
            <w:r>
              <w:t>Enterprise Mobility + Security</w:t>
            </w:r>
          </w:p>
        </w:tc>
      </w:tr>
      <w:tr w:rsidR="005737DD">
        <w:tc>
          <w:tcPr>
            <w:tcW w:w="4160" w:type="dxa"/>
            <w:tcBorders>
              <w:top w:val="single" w:sz="4" w:space="0" w:color="6E6E6E"/>
              <w:left w:val="single" w:sz="4" w:space="0" w:color="6E6E6E"/>
              <w:bottom w:val="single" w:sz="4" w:space="0" w:color="6E6E6E"/>
            </w:tcBorders>
          </w:tcPr>
          <w:p w:rsidR="005737DD" w:rsidRDefault="004C7087">
            <w:pPr>
              <w:pStyle w:val="ProductList-TableBody"/>
            </w:pPr>
            <w:r>
              <w:t>Office 365 (Enterprise E3, E5 und Government E3, E4) aus SA</w:t>
            </w:r>
          </w:p>
        </w:tc>
        <w:tc>
          <w:tcPr>
            <w:tcW w:w="3800" w:type="dxa"/>
          </w:tcPr>
          <w:p w:rsidR="005737DD" w:rsidRDefault="004C7087">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rsidR="005737DD" w:rsidRDefault="005737DD">
            <w:pPr>
              <w:pStyle w:val="ProductList-TableBody"/>
            </w:pPr>
          </w:p>
        </w:tc>
      </w:tr>
      <w:tr w:rsidR="005737DD">
        <w:tc>
          <w:tcPr>
            <w:tcW w:w="4160" w:type="dxa"/>
            <w:tcBorders>
              <w:top w:val="single" w:sz="4" w:space="0" w:color="6E6E6E"/>
              <w:left w:val="single" w:sz="4" w:space="0" w:color="6E6E6E"/>
              <w:bottom w:val="single" w:sz="4" w:space="0" w:color="6E6E6E"/>
            </w:tcBorders>
          </w:tcPr>
          <w:p w:rsidR="005737DD" w:rsidRDefault="004C7087">
            <w:pPr>
              <w:pStyle w:val="ProductList-TableBody"/>
            </w:pPr>
            <w:r>
              <w:t>Office 365 (Enterprise E3, E5 und Government E3, E4) aus SA</w:t>
            </w:r>
          </w:p>
        </w:tc>
        <w:tc>
          <w:tcPr>
            <w:tcW w:w="3800" w:type="dxa"/>
          </w:tcPr>
          <w:p w:rsidR="005737DD" w:rsidRDefault="004C7087">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rsidR="005737DD" w:rsidRDefault="004C7087">
            <w:pPr>
              <w:pStyle w:val="ProductList-TableBody"/>
            </w:pPr>
            <w:r>
              <w:t>Enterprise CAL Bridge für Office 365 oder</w:t>
            </w:r>
          </w:p>
          <w:p w:rsidR="005737DD" w:rsidRDefault="004C7087">
            <w:pPr>
              <w:pStyle w:val="ProductList-TableBody"/>
            </w:pPr>
            <w:r>
              <w:t>Enterprise Mobility + Security</w:t>
            </w:r>
          </w:p>
        </w:tc>
      </w:tr>
    </w:tbl>
    <w:p w:rsidR="005737DD" w:rsidRDefault="005737DD">
      <w:pPr>
        <w:pStyle w:val="ProductList-Body"/>
      </w:pPr>
    </w:p>
    <w:p w:rsidR="005737DD" w:rsidRDefault="004C7087">
      <w:pPr>
        <w:pStyle w:val="ProductList-Offering2HeadingNoBorder"/>
        <w:outlineLvl w:val="2"/>
      </w:pPr>
      <w:r>
        <w:t>Project Online</w:t>
      </w:r>
      <w:r>
        <w:fldChar w:fldCharType="begin"/>
      </w:r>
      <w:r>
        <w:instrText xml:space="preserve"> TC "</w:instrText>
      </w:r>
      <w:bookmarkStart w:id="382" w:name="_Toc504910598"/>
      <w:r>
        <w:instrText>Project Online</w:instrText>
      </w:r>
      <w:bookmarkEnd w:id="382"/>
      <w:r>
        <w:instrText>" \l 3</w:instrText>
      </w:r>
      <w:r>
        <w:fldChar w:fldCharType="end"/>
      </w:r>
    </w:p>
    <w:p w:rsidR="005737DD" w:rsidRDefault="005737DD">
      <w:pPr>
        <w:pStyle w:val="ProductList-Body"/>
      </w:pPr>
    </w:p>
    <w:tbl>
      <w:tblPr>
        <w:tblStyle w:val="PURTable"/>
        <w:tblW w:w="0" w:type="dxa"/>
        <w:tblLook w:val="04A0" w:firstRow="1" w:lastRow="0" w:firstColumn="1" w:lastColumn="0" w:noHBand="0" w:noVBand="1"/>
      </w:tblPr>
      <w:tblGrid>
        <w:gridCol w:w="5499"/>
        <w:gridCol w:w="5417"/>
      </w:tblGrid>
      <w:tr w:rsidR="005737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737DD" w:rsidRDefault="004C7087">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rsidR="005737DD" w:rsidRDefault="004C7087">
            <w:pPr>
              <w:pStyle w:val="ProductList-TableBody"/>
            </w:pPr>
            <w:r>
              <w:rPr>
                <w:color w:val="FFFFFF"/>
              </w:rPr>
              <w:t>Qualifizierende Lizenz(en)</w:t>
            </w:r>
          </w:p>
        </w:tc>
      </w:tr>
      <w:tr w:rsidR="005737DD">
        <w:tc>
          <w:tcPr>
            <w:tcW w:w="612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Project Professional</w:t>
            </w:r>
          </w:p>
        </w:tc>
      </w:tr>
      <w:tr w:rsidR="005737DD">
        <w:tc>
          <w:tcPr>
            <w:tcW w:w="612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Project Server CAL</w:t>
            </w:r>
          </w:p>
        </w:tc>
      </w:tr>
      <w:tr w:rsidR="005737DD">
        <w:tc>
          <w:tcPr>
            <w:tcW w:w="6120" w:type="dxa"/>
            <w:tcBorders>
              <w:top w:val="single" w:sz="4" w:space="0" w:color="6E6E6E"/>
              <w:left w:val="single" w:sz="4" w:space="0" w:color="6E6E6E"/>
              <w:bottom w:val="none" w:sz="4" w:space="0" w:color="6E6E6E"/>
              <w:right w:val="single" w:sz="4" w:space="0" w:color="6E6E6E"/>
            </w:tcBorders>
          </w:tcPr>
          <w:p w:rsidR="005737DD" w:rsidRDefault="004C7087">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Project Professional</w:t>
            </w:r>
          </w:p>
        </w:tc>
      </w:tr>
      <w:tr w:rsidR="005737DD">
        <w:tc>
          <w:tcPr>
            <w:tcW w:w="6120" w:type="dxa"/>
            <w:tcBorders>
              <w:top w:val="none" w:sz="4" w:space="0" w:color="6E6E6E"/>
              <w:left w:val="single" w:sz="4" w:space="0" w:color="6E6E6E"/>
              <w:bottom w:val="single" w:sz="4" w:space="0" w:color="6E6E6E"/>
              <w:right w:val="single" w:sz="4" w:space="0" w:color="6E6E6E"/>
            </w:tcBorders>
          </w:tcPr>
          <w:p w:rsidR="005737DD" w:rsidRDefault="005737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37DD" w:rsidRDefault="004C7087">
            <w:pPr>
              <w:pStyle w:val="ProductList-TableBody"/>
            </w:pPr>
            <w:r>
              <w:t>Project Server CAL</w:t>
            </w:r>
          </w:p>
        </w:tc>
      </w:tr>
    </w:tbl>
    <w:p w:rsidR="005737DD" w:rsidRDefault="004C7087">
      <w:pPr>
        <w:pStyle w:val="ProductList-SectionHeading"/>
        <w:pageBreakBefore/>
        <w:outlineLvl w:val="0"/>
      </w:pPr>
      <w:bookmarkStart w:id="383" w:name="_Sec562"/>
      <w:bookmarkEnd w:id="355"/>
      <w:r>
        <w:t>Anhang D – Professional Services</w:t>
      </w:r>
      <w:r>
        <w:fldChar w:fldCharType="begin"/>
      </w:r>
      <w:r>
        <w:instrText xml:space="preserve"> TC "</w:instrText>
      </w:r>
      <w:bookmarkStart w:id="384" w:name="_Toc504910599"/>
      <w:r>
        <w:instrText>Anhang D – Professional Services</w:instrText>
      </w:r>
      <w:bookmarkEnd w:id="384"/>
      <w:r>
        <w:instrText>" \l 1</w:instrText>
      </w:r>
      <w:r>
        <w:fldChar w:fldCharType="end"/>
      </w:r>
    </w:p>
    <w:p w:rsidR="005737DD" w:rsidRDefault="004C7087">
      <w:pPr>
        <w:pStyle w:val="ProductList-Body"/>
      </w:pPr>
      <w:r>
        <w:t>Die über Microsoft-Volumenlizenzierung verfügbaren Professional Services werden unten beschrieben.</w:t>
      </w:r>
    </w:p>
    <w:p w:rsidR="005737DD" w:rsidRDefault="004C7087">
      <w:pPr>
        <w:pStyle w:val="ProductList-Offering1Heading"/>
        <w:outlineLvl w:val="1"/>
      </w:pPr>
      <w:bookmarkStart w:id="385" w:name="_Sec565"/>
      <w:r>
        <w:t>Microsoft Premier Support-Angebote</w:t>
      </w:r>
      <w:bookmarkEnd w:id="385"/>
      <w:r>
        <w:fldChar w:fldCharType="begin"/>
      </w:r>
      <w:r>
        <w:instrText xml:space="preserve"> TC "</w:instrText>
      </w:r>
      <w:bookmarkStart w:id="386" w:name="_Toc504910600"/>
      <w:r>
        <w:instrText>Microsoft Premier Support-Angebote</w:instrText>
      </w:r>
      <w:bookmarkEnd w:id="386"/>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5737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jc w:val="center"/>
            </w:pPr>
            <w:r>
              <w:rPr>
                <w:color w:val="FFFFFF"/>
              </w:rPr>
              <w:t>Premier Plus</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Monatlich</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Bis zu 10 Stunden</w:t>
            </w:r>
          </w:p>
          <w:p w:rsidR="005737DD" w:rsidRDefault="004C7087">
            <w:pPr>
              <w:pStyle w:val="ProductList-TableBody"/>
            </w:pPr>
            <w:r>
              <w:t>+ 1 Systemdiagnose</w:t>
            </w:r>
          </w:p>
          <w:p w:rsidR="005737DD" w:rsidRDefault="004C7087">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Bis zu 160 Stunden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Bis zu 140 Stunden</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jc w:val="center"/>
            </w:pPr>
            <w:r>
              <w:t>X</w:t>
            </w:r>
          </w:p>
        </w:tc>
      </w:tr>
      <w:tr w:rsidR="005737DD">
        <w:tc>
          <w:tcPr>
            <w:tcW w:w="404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20 Stunden pro Paket</w:t>
            </w:r>
          </w:p>
        </w:tc>
      </w:tr>
    </w:tbl>
    <w:p w:rsidR="005737DD" w:rsidRDefault="004C7087">
      <w:pPr>
        <w:pStyle w:val="ProductList-Body"/>
      </w:pPr>
      <w:r>
        <w:rPr>
          <w:vertAlign w:val="superscript"/>
        </w:rPr>
        <w:t xml:space="preserve">1 </w:t>
      </w:r>
      <w:r>
        <w:rPr>
          <w:i/>
        </w:rPr>
        <w:t>Die Geschäftszeiten sind lokal festgelegt.</w:t>
      </w:r>
    </w:p>
    <w:p w:rsidR="005737DD" w:rsidRDefault="005737DD">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5737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Vom Kunden erwartete Reaktion</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Katastrophale Auswirkungen auf das Geschäft: </w:t>
            </w:r>
          </w:p>
          <w:p w:rsidR="005737DD" w:rsidRDefault="004C7087">
            <w:pPr>
              <w:pStyle w:val="ProductList-TableBody"/>
            </w:pPr>
            <w:r>
              <w:t>Vollständiger Verlust eines zentralen (geschäftskritischen) Geschäftsprozesses, Arbeit kann vernünftigerweise nicht fortgesetzt werden</w:t>
            </w:r>
          </w:p>
          <w:p w:rsidR="005737DD" w:rsidRDefault="004C7087">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 Reaktion auf Anruf in 1 Stunde oder weniger</w:t>
            </w:r>
          </w:p>
          <w:p w:rsidR="005737DD" w:rsidRDefault="004C7087">
            <w:pPr>
              <w:pStyle w:val="ProductList-TableBody"/>
            </w:pPr>
            <w:r>
              <w:t>Die Ressourcen von Microsoft schnellstmöglich am Standort des Kunden</w:t>
            </w:r>
          </w:p>
          <w:p w:rsidR="005737DD" w:rsidRDefault="004C7087">
            <w:pPr>
              <w:pStyle w:val="ProductList-TableBody"/>
            </w:pPr>
            <w:r>
              <w:t>Durchgehende Bemühungen rund um die Uhr</w:t>
            </w:r>
          </w:p>
          <w:p w:rsidR="005737DD" w:rsidRDefault="004C7087">
            <w:pPr>
              <w:pStyle w:val="ProductList-TableBody"/>
            </w:pPr>
            <w:r>
              <w:t>Schnelle Eskalation innerhalb von Microsoft an Produktteams</w:t>
            </w:r>
          </w:p>
          <w:p w:rsidR="005737DD" w:rsidRDefault="004C7087">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Benachrichtigung der leitenden Führungskräfte des Kunden </w:t>
            </w:r>
          </w:p>
          <w:p w:rsidR="005737DD" w:rsidRDefault="004C7087">
            <w:pPr>
              <w:pStyle w:val="ProductList-TableBody"/>
            </w:pPr>
            <w:r>
              <w:t>Zuweisung geeigneter Ressourcen zur Aufrechterhaltung durchgehender Bemühungen rund um die Uhr</w:t>
            </w:r>
            <w:r>
              <w:rPr>
                <w:vertAlign w:val="superscript"/>
              </w:rPr>
              <w:t>2</w:t>
            </w:r>
          </w:p>
          <w:p w:rsidR="005737DD" w:rsidRDefault="004C7087">
            <w:pPr>
              <w:pStyle w:val="ProductList-TableBody"/>
            </w:pPr>
            <w:r>
              <w:t>Schneller Zugriff und schnelle Reaktion durch Änderungskontrollautorität</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Kritische Auswirkungen auf das Geschäft: </w:t>
            </w:r>
          </w:p>
          <w:p w:rsidR="005737DD" w:rsidRDefault="004C7087">
            <w:pPr>
              <w:pStyle w:val="ProductList-TableBody"/>
            </w:pPr>
            <w:r>
              <w:t>Erheblicher Verlust oder erhebliche Beeinträchtigung von Diensten</w:t>
            </w:r>
          </w:p>
          <w:p w:rsidR="005737DD" w:rsidRDefault="004C7087">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 Reaktion auf Anruf in 1 Stunde oder weniger</w:t>
            </w:r>
          </w:p>
          <w:p w:rsidR="005737DD" w:rsidRDefault="004C7087">
            <w:pPr>
              <w:pStyle w:val="ProductList-TableBody"/>
            </w:pPr>
            <w:r>
              <w:t>Microsoft-Ressourcen nach Bedarf am Standort des Kunden</w:t>
            </w:r>
          </w:p>
          <w:p w:rsidR="005737DD" w:rsidRDefault="004C7087">
            <w:pPr>
              <w:pStyle w:val="ProductList-TableBody"/>
            </w:pPr>
            <w:r>
              <w:t>Durchgehende Bemühungen rund um die Uhr</w:t>
            </w:r>
          </w:p>
          <w:p w:rsidR="005737DD" w:rsidRDefault="004C7087">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Zuweisung geeigneter Ressourcen zur Aufrechterhaltung durchgehender Bemühungen rund um die Uhr</w:t>
            </w:r>
            <w:r>
              <w:rPr>
                <w:vertAlign w:val="superscript"/>
              </w:rPr>
              <w:t>2</w:t>
            </w:r>
          </w:p>
          <w:p w:rsidR="005737DD" w:rsidRDefault="004C7087">
            <w:pPr>
              <w:pStyle w:val="ProductList-TableBody"/>
            </w:pPr>
            <w:r>
              <w:t>Schneller Zugriff und schnelle Reaktion durch Änderungskontrollautorität</w:t>
            </w:r>
          </w:p>
          <w:p w:rsidR="005737DD" w:rsidRDefault="004C7087">
            <w:pPr>
              <w:pStyle w:val="ProductList-TableBody"/>
            </w:pPr>
            <w:r>
              <w:t>Benachrichtigung des Managements</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Mittelschwere Auswirkungen auf das Geschäft: </w:t>
            </w:r>
          </w:p>
          <w:p w:rsidR="005737DD" w:rsidRDefault="004C7087">
            <w:pPr>
              <w:pStyle w:val="ProductList-TableBody"/>
            </w:pPr>
            <w:r>
              <w:t>Mittelmäßiger Verlust oder mittelmäßige Beeinträchtigung von Diensten, die Arbeit kann jedoch vernünftigerweise mit Beeinträchtigungen fortgesetzt werden.</w:t>
            </w:r>
          </w:p>
          <w:p w:rsidR="005737DD" w:rsidRDefault="004C7087">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 Reaktion auf Anruf in 2 Stunden oder weniger</w:t>
            </w:r>
          </w:p>
          <w:p w:rsidR="005737DD" w:rsidRDefault="004C7087">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Zuweisung geeigneter Ressourcen zur Aufrechterhaltung durchgehender Bemühungen</w:t>
            </w:r>
            <w:r>
              <w:rPr>
                <w:vertAlign w:val="superscript"/>
              </w:rPr>
              <w:t>1</w:t>
            </w:r>
            <w:r>
              <w:t xml:space="preserve"> während der Geschäftszeiten</w:t>
            </w:r>
          </w:p>
          <w:p w:rsidR="005737DD" w:rsidRDefault="004C7087">
            <w:pPr>
              <w:pStyle w:val="ProductList-TableBody"/>
            </w:pPr>
            <w:r>
              <w:t>Zugriff und Reaktion von Änderungskontrollautorität innerhalb von 4 Geschäftsstunden</w:t>
            </w:r>
            <w:r>
              <w:rPr>
                <w:vertAlign w:val="superscript"/>
              </w:rPr>
              <w:t>1</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Minimale Auswirkungen auf das Geschäft: </w:t>
            </w:r>
          </w:p>
          <w:p w:rsidR="005737DD" w:rsidRDefault="004C7087">
            <w:pPr>
              <w:pStyle w:val="ProductList-TableBody"/>
            </w:pPr>
            <w:r>
              <w:t>Im Wesentlichen funktionsfähig, mit geringen oder keinen Beeinträchtigungen von Diensten.</w:t>
            </w:r>
          </w:p>
          <w:p w:rsidR="005737DD" w:rsidRDefault="004C7087">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 Reaktion auf Anruf in 4 Stunden oder weniger</w:t>
            </w:r>
          </w:p>
          <w:p w:rsidR="005737DD" w:rsidRDefault="004C7087">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Genaue Kontaktinformationen zum Fallinhaber</w:t>
            </w:r>
          </w:p>
          <w:p w:rsidR="005737DD" w:rsidRDefault="004C7087">
            <w:pPr>
              <w:pStyle w:val="ProductList-TableBody"/>
            </w:pPr>
            <w:r>
              <w:t>Reaktion innerhalb von 24 Stunden</w:t>
            </w:r>
          </w:p>
        </w:tc>
      </w:tr>
    </w:tbl>
    <w:p w:rsidR="005737DD" w:rsidRDefault="004C7087">
      <w:pPr>
        <w:pStyle w:val="ProductList-Body"/>
      </w:pPr>
      <w:r>
        <w:rPr>
          <w:vertAlign w:val="superscript"/>
        </w:rPr>
        <w:t>1</w:t>
      </w:r>
      <w:r>
        <w:rPr>
          <w:i/>
        </w:rPr>
        <w:t>Die Geschäftszeiten sind lokal festgelegt.</w:t>
      </w:r>
    </w:p>
    <w:p w:rsidR="005737DD" w:rsidRDefault="004C7087">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5737DD" w:rsidRDefault="005737DD">
      <w:pPr>
        <w:pStyle w:val="ProductList-Body"/>
      </w:pPr>
    </w:p>
    <w:p w:rsidR="005737DD" w:rsidRDefault="004C7087">
      <w:pPr>
        <w:pStyle w:val="ProductList-ClauseHeading"/>
        <w:outlineLvl w:val="2"/>
      </w:pPr>
      <w:r>
        <w:t>Weitere Geschäftsregeln</w:t>
      </w:r>
    </w:p>
    <w:p w:rsidR="005737DD" w:rsidRDefault="004C7087">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5737DD" w:rsidRDefault="004C7087">
      <w:pPr>
        <w:pStyle w:val="ProductList-Offering1Heading"/>
        <w:outlineLvl w:val="1"/>
      </w:pPr>
      <w:bookmarkStart w:id="387" w:name="_Sec566"/>
      <w:r>
        <w:t>Angebote von Microsoft Digital Advisory Services</w:t>
      </w:r>
      <w:bookmarkEnd w:id="387"/>
      <w:r>
        <w:fldChar w:fldCharType="begin"/>
      </w:r>
      <w:r>
        <w:instrText xml:space="preserve"> TC "</w:instrText>
      </w:r>
      <w:bookmarkStart w:id="388" w:name="_Toc504910601"/>
      <w:r>
        <w:instrText>Angebote von Microsoft Digital Advisory Services</w:instrText>
      </w:r>
      <w:bookmarkEnd w:id="388"/>
      <w:r>
        <w:instrText>" \l 2</w:instrText>
      </w:r>
      <w:r>
        <w:fldChar w:fldCharType="end"/>
      </w:r>
    </w:p>
    <w:p w:rsidR="005737DD" w:rsidRDefault="004C7087">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5737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Enterprise Strategy Portfolio</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9RO-xxxx</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Insgesamt bis zu 1600 Einsatzstunden eines Microsoft Digital Advisors und des Enterprise Service Delivery Teams</w:t>
            </w: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37DD" w:rsidRDefault="005737DD">
            <w:pPr>
              <w:pStyle w:val="ProductList-TableBody"/>
            </w:pPr>
          </w:p>
        </w:tc>
      </w:tr>
      <w:tr w:rsidR="005737DD">
        <w:tc>
          <w:tcPr>
            <w:tcW w:w="306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737DD" w:rsidRDefault="004C7087">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5737DD" w:rsidRDefault="005737DD">
            <w:pPr>
              <w:pStyle w:val="ProductList-TableBody"/>
            </w:pPr>
          </w:p>
        </w:tc>
      </w:tr>
    </w:tbl>
    <w:p w:rsidR="005737DD" w:rsidRDefault="005737DD">
      <w:pPr>
        <w:pStyle w:val="ProductList-Body"/>
      </w:pPr>
    </w:p>
    <w:p w:rsidR="005737DD" w:rsidRDefault="004C7087">
      <w:pPr>
        <w:pStyle w:val="ProductList-ClauseHeading"/>
        <w:outlineLvl w:val="2"/>
      </w:pPr>
      <w:r>
        <w:t>Digital-Advisory-Servicemodule</w:t>
      </w:r>
    </w:p>
    <w:p w:rsidR="005737DD" w:rsidRDefault="004C7087">
      <w:pPr>
        <w:pStyle w:val="ProductList-Body"/>
      </w:pPr>
      <w:r>
        <w:t>Die Digital-Advisory-Verpflichtung beinhaltet, wie im Service Delivery Plan dokumentiert, eines oder mehrere Digital-Advisory-Servicemodule.</w:t>
      </w:r>
    </w:p>
    <w:p w:rsidR="005737DD" w:rsidRDefault="005737DD">
      <w:pPr>
        <w:pStyle w:val="ProductList-Body"/>
      </w:pPr>
    </w:p>
    <w:p w:rsidR="005737DD" w:rsidRDefault="004C7087">
      <w:pPr>
        <w:pStyle w:val="ProductList-ClauseHeading"/>
        <w:outlineLvl w:val="2"/>
      </w:pPr>
      <w:r>
        <w:t>Vertraglich nicht abgedeckte Services</w:t>
      </w:r>
    </w:p>
    <w:p w:rsidR="005737DD" w:rsidRDefault="004C7087">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5737DD" w:rsidRDefault="005737DD">
      <w:pPr>
        <w:pStyle w:val="ProductList-Body"/>
      </w:pPr>
    </w:p>
    <w:p w:rsidR="005737DD" w:rsidRDefault="004C7087">
      <w:pPr>
        <w:pStyle w:val="ProductList-ClauseHeading"/>
        <w:outlineLvl w:val="2"/>
      </w:pPr>
      <w:r>
        <w:t>Verantwortlichkeiten des Kunden</w:t>
      </w:r>
    </w:p>
    <w:p w:rsidR="005737DD" w:rsidRDefault="004C7087">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5737DD" w:rsidRDefault="004C7087">
      <w:pPr>
        <w:pStyle w:val="ProductList-Offering1Heading"/>
        <w:outlineLvl w:val="1"/>
      </w:pPr>
      <w:bookmarkStart w:id="389" w:name="_Sec567"/>
      <w:r>
        <w:t>Sales Productivity Accelerator-Angebote</w:t>
      </w:r>
      <w:bookmarkEnd w:id="389"/>
      <w:r>
        <w:fldChar w:fldCharType="begin"/>
      </w:r>
      <w:r>
        <w:instrText xml:space="preserve"> TC "</w:instrText>
      </w:r>
      <w:bookmarkStart w:id="390" w:name="_Toc504910602"/>
      <w:r>
        <w:instrText>Sales Productivity Accelerator-Angebote</w:instrText>
      </w:r>
      <w:bookmarkEnd w:id="390"/>
      <w:r>
        <w:instrText>" \l 2</w:instrText>
      </w:r>
      <w:r>
        <w:fldChar w:fldCharType="end"/>
      </w:r>
    </w:p>
    <w:p w:rsidR="005737DD" w:rsidRDefault="004C7087">
      <w:pPr>
        <w:pStyle w:val="ProductList-ClauseHeading"/>
        <w:outlineLvl w:val="2"/>
      </w:pPr>
      <w:r>
        <w:t>Überblick über Sales Productivity Accelerator</w:t>
      </w:r>
    </w:p>
    <w:p w:rsidR="005737DD" w:rsidRDefault="004C7087">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rsidR="005737DD" w:rsidRDefault="005737DD">
      <w:pPr>
        <w:pStyle w:val="ProductList-Body"/>
      </w:pPr>
    </w:p>
    <w:p w:rsidR="005737DD" w:rsidRDefault="004C7087">
      <w:pPr>
        <w:pStyle w:val="ProductList-Body"/>
      </w:pPr>
      <w:r>
        <w:t>Der Sales Productivity Accelerator umfasst die folgenden Leistungen:</w:t>
      </w:r>
    </w:p>
    <w:p w:rsidR="005737DD" w:rsidRDefault="004C7087" w:rsidP="004C7087">
      <w:pPr>
        <w:pStyle w:val="ProductList-Bullet"/>
        <w:numPr>
          <w:ilvl w:val="0"/>
          <w:numId w:val="62"/>
        </w:numPr>
      </w:pPr>
      <w:r>
        <w:rPr>
          <w:b/>
          <w:color w:val="00188F"/>
        </w:rPr>
        <w:t>Service Delivery Plan</w:t>
      </w:r>
      <w:r>
        <w:t>: wird von einem Microsoft-Berater erstellt, um die geschäftlichen Ziele und Vorgaben des Kunden einzuhalten.</w:t>
      </w:r>
    </w:p>
    <w:p w:rsidR="005737DD" w:rsidRDefault="004C7087" w:rsidP="004C7087">
      <w:pPr>
        <w:pStyle w:val="ProductList-Bullet"/>
        <w:numPr>
          <w:ilvl w:val="0"/>
          <w:numId w:val="62"/>
        </w:numPr>
      </w:pPr>
      <w:r>
        <w:rPr>
          <w:b/>
          <w:color w:val="00188F"/>
        </w:rPr>
        <w:t>Workshops</w:t>
      </w:r>
      <w:r>
        <w:t>: Es werden maximal sechzehn (16) Stunden insgesamt für Workshops aufgewendet:</w:t>
      </w:r>
    </w:p>
    <w:p w:rsidR="005737DD" w:rsidRDefault="004C7087" w:rsidP="004C7087">
      <w:pPr>
        <w:pStyle w:val="ProductList-Bullet"/>
        <w:numPr>
          <w:ilvl w:val="1"/>
          <w:numId w:val="62"/>
        </w:numPr>
      </w:pPr>
      <w:r>
        <w:t>Maximal zwei (2) Erkennungsworkshops zur Feststellung und Definition wichtiger Anwendungsfälle und Geschäftsanforderungen, wie vom Kunden angegeben, im Zusammenhang mit Konfigurationseinstellungen;</w:t>
      </w:r>
    </w:p>
    <w:p w:rsidR="005737DD" w:rsidRDefault="004C7087" w:rsidP="004C7087">
      <w:pPr>
        <w:pStyle w:val="ProductList-Bullet"/>
        <w:numPr>
          <w:ilvl w:val="1"/>
          <w:numId w:val="62"/>
        </w:numPr>
      </w:pPr>
      <w:r>
        <w:t>Maximal vier (4) Workshops zur Designüberprüfung während der Erstellungsphase.</w:t>
      </w:r>
    </w:p>
    <w:p w:rsidR="005737DD" w:rsidRDefault="004C7087" w:rsidP="004C7087">
      <w:pPr>
        <w:pStyle w:val="ProductList-Bullet"/>
        <w:numPr>
          <w:ilvl w:val="0"/>
          <w:numId w:val="62"/>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5737DD" w:rsidRDefault="004C7087" w:rsidP="004C7087">
      <w:pPr>
        <w:pStyle w:val="ProductList-Bullet"/>
        <w:numPr>
          <w:ilvl w:val="0"/>
          <w:numId w:val="62"/>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5737DD" w:rsidRDefault="004C7087" w:rsidP="004C7087">
      <w:pPr>
        <w:pStyle w:val="ProductList-Bullet"/>
        <w:numPr>
          <w:ilvl w:val="0"/>
          <w:numId w:val="62"/>
        </w:numPr>
      </w:pPr>
      <w:r>
        <w:rPr>
          <w:b/>
          <w:color w:val="00188F"/>
        </w:rPr>
        <w:t>Tests</w:t>
      </w:r>
      <w:r>
        <w:t>: Es werden maximal sechsundzwanzig (26) Stunden für maximal zwei (2) Tests (z. B. Systemtest und Nutzerabnahmetest [UAT]) aufgewendet.</w:t>
      </w:r>
    </w:p>
    <w:p w:rsidR="005737DD" w:rsidRDefault="004C7087" w:rsidP="004C7087">
      <w:pPr>
        <w:pStyle w:val="ProductList-Bullet"/>
        <w:numPr>
          <w:ilvl w:val="0"/>
          <w:numId w:val="62"/>
        </w:numPr>
      </w:pPr>
      <w:r>
        <w:rPr>
          <w:b/>
          <w:color w:val="00188F"/>
        </w:rPr>
        <w:t>Schulung und Wissenstransfer</w:t>
      </w:r>
      <w:r>
        <w:t>: Es wird eine (1) produktorientierte Schulung für die Nutzer des Kunden für insgesamt maximal vier (4) Stunden bereitgestellt.</w:t>
      </w:r>
    </w:p>
    <w:p w:rsidR="005737DD" w:rsidRDefault="004C7087" w:rsidP="004C7087">
      <w:pPr>
        <w:pStyle w:val="ProductList-Bullet"/>
        <w:numPr>
          <w:ilvl w:val="0"/>
          <w:numId w:val="62"/>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5737DD" w:rsidRDefault="005737DD">
      <w:pPr>
        <w:pStyle w:val="ProductList-Body"/>
      </w:pPr>
    </w:p>
    <w:p w:rsidR="005737DD" w:rsidRDefault="004C7087">
      <w:pPr>
        <w:pStyle w:val="ProductList-ClauseHeading"/>
        <w:outlineLvl w:val="2"/>
      </w:pPr>
      <w:r>
        <w:t>Verantwortlichkeiten des Kunden</w:t>
      </w:r>
    </w:p>
    <w:p w:rsidR="005737DD" w:rsidRDefault="004C7087">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SectionHeading"/>
        <w:pageBreakBefore/>
        <w:outlineLvl w:val="0"/>
      </w:pPr>
      <w:bookmarkStart w:id="391" w:name="_Sec563"/>
      <w:bookmarkEnd w:id="383"/>
      <w:r>
        <w:t>Anhang E – Ergänzende Geschäftsbedingungen zum Programmvertrag</w:t>
      </w:r>
      <w:r>
        <w:fldChar w:fldCharType="begin"/>
      </w:r>
      <w:r>
        <w:instrText xml:space="preserve"> TC "</w:instrText>
      </w:r>
      <w:bookmarkStart w:id="392" w:name="_Toc504910603"/>
      <w:r>
        <w:instrText>Anhang E – Ergänzende Geschäftsbedingungen zum Programmvertrag</w:instrText>
      </w:r>
      <w:bookmarkEnd w:id="392"/>
      <w:r>
        <w:instrText>" \l 1</w:instrText>
      </w:r>
      <w:r>
        <w:fldChar w:fldCharType="end"/>
      </w:r>
    </w:p>
    <w:p w:rsidR="005737DD" w:rsidRDefault="004C7087">
      <w:pPr>
        <w:pStyle w:val="ProductList-Body"/>
      </w:pPr>
      <w:r>
        <w:t>Die nachstehenden Geschäftsbedingungen gelten für den Volumenlizenzvertrag des Kunden, wie angegeben.</w:t>
      </w:r>
    </w:p>
    <w:p w:rsidR="005737DD" w:rsidRDefault="004C7087">
      <w:pPr>
        <w:pStyle w:val="ProductList-Offering1Heading"/>
        <w:outlineLvl w:val="1"/>
      </w:pPr>
      <w:bookmarkStart w:id="393" w:name="_Sec568"/>
      <w:r>
        <w:t>Ergänzende Geschäftsbedingungen zum Select Plus-Programm</w:t>
      </w:r>
      <w:bookmarkEnd w:id="393"/>
      <w:r>
        <w:fldChar w:fldCharType="begin"/>
      </w:r>
      <w:r>
        <w:instrText xml:space="preserve"> TC "</w:instrText>
      </w:r>
      <w:bookmarkStart w:id="394" w:name="_Toc504910604"/>
      <w:r>
        <w:instrText>Ergänzende Geschäftsbedingungen zum Select Plus-Programm</w:instrText>
      </w:r>
      <w:bookmarkEnd w:id="394"/>
      <w:r>
        <w:instrText>" \l 2</w:instrText>
      </w:r>
      <w:r>
        <w:fldChar w:fldCharType="end"/>
      </w:r>
    </w:p>
    <w:p w:rsidR="005737DD" w:rsidRDefault="004C7087">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5737DD" w:rsidRDefault="005737DD">
      <w:pPr>
        <w:pStyle w:val="ProductList-Body"/>
      </w:pPr>
    </w:p>
    <w:p w:rsidR="005737DD" w:rsidRDefault="004C7087">
      <w:pPr>
        <w:pStyle w:val="ProductList-ClauseHeading"/>
        <w:outlineLvl w:val="2"/>
      </w:pPr>
      <w:r>
        <w:t>Preislevels für Select Plus</w:t>
      </w:r>
    </w:p>
    <w:p w:rsidR="005737DD" w:rsidRDefault="004C7087">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5737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37DD" w:rsidRDefault="004C7087">
            <w:pPr>
              <w:pStyle w:val="ProductList-TableBody"/>
            </w:pPr>
            <w:r>
              <w:rPr>
                <w:color w:val="FFFFFF"/>
              </w:rPr>
              <w:t>Jährliche Mindestpunktanzahl pro Pool</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500</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4,000</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10,000</w:t>
            </w:r>
          </w:p>
        </w:tc>
      </w:tr>
      <w:tr w:rsidR="005737DD">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737DD" w:rsidRDefault="004C7087">
            <w:pPr>
              <w:pStyle w:val="ProductList-TableBody"/>
            </w:pPr>
            <w:r>
              <w:t>25,000</w:t>
            </w:r>
          </w:p>
        </w:tc>
      </w:tr>
    </w:tbl>
    <w:p w:rsidR="005737DD" w:rsidRDefault="004C7087">
      <w:pPr>
        <w:pStyle w:val="ProductList-Offering1Heading"/>
        <w:outlineLvl w:val="1"/>
      </w:pPr>
      <w:bookmarkStart w:id="395" w:name="_Sec569"/>
      <w:r>
        <w:t>Definition von Verwaltung für Qualifizierte Geräte</w:t>
      </w:r>
      <w:bookmarkEnd w:id="395"/>
      <w:r>
        <w:fldChar w:fldCharType="begin"/>
      </w:r>
      <w:r>
        <w:instrText xml:space="preserve"> TC "</w:instrText>
      </w:r>
      <w:bookmarkStart w:id="396" w:name="_Toc504910605"/>
      <w:r>
        <w:instrText>Definition von Verwaltung für Qualifizierte Geräte</w:instrText>
      </w:r>
      <w:bookmarkEnd w:id="396"/>
      <w:r>
        <w:instrText>" \l 2</w:instrText>
      </w:r>
      <w:r>
        <w:fldChar w:fldCharType="end"/>
      </w:r>
    </w:p>
    <w:p w:rsidR="005737DD" w:rsidRDefault="004C7087">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5737DD" w:rsidRDefault="004C7087" w:rsidP="004C7087">
      <w:pPr>
        <w:pStyle w:val="ProductList-Bullet"/>
        <w:numPr>
          <w:ilvl w:val="0"/>
          <w:numId w:val="63"/>
        </w:numPr>
      </w:pPr>
      <w:r>
        <w:t>denen er den Beitritt zu seiner Domäne erlaubt oder</w:t>
      </w:r>
    </w:p>
    <w:p w:rsidR="005737DD" w:rsidRDefault="004C7087" w:rsidP="004C7087">
      <w:pPr>
        <w:pStyle w:val="ProductList-Bullet"/>
        <w:numPr>
          <w:ilvl w:val="0"/>
          <w:numId w:val="63"/>
        </w:numPr>
      </w:pPr>
      <w:r>
        <w:t>die er als Voraussetzung für die Verwendung von Anwendungen in seinen Geschäftsräumen authentifiziert oder</w:t>
      </w:r>
    </w:p>
    <w:p w:rsidR="005737DD" w:rsidRDefault="004C7087" w:rsidP="004C7087">
      <w:pPr>
        <w:pStyle w:val="ProductList-Bullet"/>
        <w:numPr>
          <w:ilvl w:val="0"/>
          <w:numId w:val="63"/>
        </w:numPr>
      </w:pPr>
      <w:r>
        <w:t>auf denen er Agents installiert (z. B. Antiviren-, Antimalware- oder sonstige Agents, die durch die Richtlinie des Kunden vorgeschrieben sind) oder</w:t>
      </w:r>
    </w:p>
    <w:p w:rsidR="005737DD" w:rsidRDefault="004C7087" w:rsidP="004C7087">
      <w:pPr>
        <w:pStyle w:val="ProductList-Bullet"/>
        <w:numPr>
          <w:ilvl w:val="0"/>
          <w:numId w:val="63"/>
        </w:numPr>
      </w:pPr>
      <w:r>
        <w:t>auf die er direkt oder indirekt Gruppenrichtlinien anwendet oder auf denen er diese durchsetzt oder</w:t>
      </w:r>
    </w:p>
    <w:p w:rsidR="005737DD" w:rsidRDefault="004C7087" w:rsidP="004C7087">
      <w:pPr>
        <w:pStyle w:val="ProductList-Bullet"/>
        <w:numPr>
          <w:ilvl w:val="0"/>
          <w:numId w:val="63"/>
        </w:numPr>
      </w:pPr>
      <w:r>
        <w:t>auf denen er Daten zu Hardware oder Software, die direkt oder indirekt mit einer Betriebssystemumgebung im Zusammenhang steht, anfordert oder erhält, diese Hardware oder Software konfiguriert oder Anweisungen dazu gibt oder</w:t>
      </w:r>
    </w:p>
    <w:p w:rsidR="005737DD" w:rsidRDefault="004C7087" w:rsidP="004C7087">
      <w:pPr>
        <w:pStyle w:val="ProductList-Bullet"/>
        <w:numPr>
          <w:ilvl w:val="0"/>
          <w:numId w:val="63"/>
        </w:numPr>
      </w:pPr>
      <w:r>
        <w:t>denen er den Zugriff auf eine Virtual Desktop-Infrastruktur (VDI) außerhalb von Windows SA, Microsoft Intune (Gerät) oder Windows Virtual Desktop Access-Roamingrechten erlaubt.</w:t>
      </w:r>
    </w:p>
    <w:p w:rsidR="005737DD" w:rsidRDefault="005737DD">
      <w:pPr>
        <w:pStyle w:val="ProductList-Body"/>
      </w:pPr>
    </w:p>
    <w:p w:rsidR="005737DD" w:rsidRDefault="004C7087">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5737DD" w:rsidRDefault="004C7087">
      <w:pPr>
        <w:pStyle w:val="ProductList-Offering1Heading"/>
        <w:outlineLvl w:val="1"/>
      </w:pPr>
      <w:bookmarkStart w:id="397" w:name="_Sec570"/>
      <w:r>
        <w:t>Onlinedienste in den Open-Programmen</w:t>
      </w:r>
      <w:bookmarkEnd w:id="397"/>
      <w:r>
        <w:fldChar w:fldCharType="begin"/>
      </w:r>
      <w:r>
        <w:instrText xml:space="preserve"> TC "</w:instrText>
      </w:r>
      <w:bookmarkStart w:id="398" w:name="_Toc504910606"/>
      <w:r>
        <w:instrText>Onlinedienste in den Open-Programmen</w:instrText>
      </w:r>
      <w:bookmarkEnd w:id="398"/>
      <w:r>
        <w:instrText>" \l 2</w:instrText>
      </w:r>
      <w:r>
        <w:fldChar w:fldCharType="end"/>
      </w:r>
    </w:p>
    <w:p w:rsidR="005737DD" w:rsidRDefault="004C7087">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5737DD" w:rsidRDefault="005737DD">
      <w:pPr>
        <w:pStyle w:val="ProductList-Body"/>
      </w:pPr>
    </w:p>
    <w:p w:rsidR="005737DD" w:rsidRDefault="004C7087">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5737DD" w:rsidRDefault="004C7087">
      <w:pPr>
        <w:pStyle w:val="ProductList-Offering1Heading"/>
        <w:outlineLvl w:val="1"/>
      </w:pPr>
      <w:bookmarkStart w:id="399" w:name="_Sec571"/>
      <w:r>
        <w:t>Ergänzende Geschäftsbedingungen für Professional Services – Vorgängerverträge</w:t>
      </w:r>
      <w:bookmarkEnd w:id="399"/>
      <w:r>
        <w:fldChar w:fldCharType="begin"/>
      </w:r>
      <w:r>
        <w:instrText xml:space="preserve"> TC "</w:instrText>
      </w:r>
      <w:bookmarkStart w:id="400" w:name="_Toc504910607"/>
      <w:r>
        <w:instrText>Ergänzende Geschäftsbedingungen für Professional Services – Vorgängerverträge</w:instrText>
      </w:r>
      <w:bookmarkEnd w:id="400"/>
      <w:r>
        <w:instrText>" \l 2</w:instrText>
      </w:r>
      <w:r>
        <w:fldChar w:fldCharType="end"/>
      </w:r>
    </w:p>
    <w:p w:rsidR="005737DD" w:rsidRDefault="004C7087">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5737DD" w:rsidRDefault="005737DD">
      <w:pPr>
        <w:pStyle w:val="ProductList-Body"/>
      </w:pPr>
    </w:p>
    <w:p w:rsidR="005737DD" w:rsidRDefault="004C7087">
      <w:pPr>
        <w:pStyle w:val="ProductList-ClauseHeading"/>
        <w:outlineLvl w:val="2"/>
      </w:pPr>
      <w:r>
        <w:t>Nutzungsrechte, Eigentum und Lizenzrechte</w:t>
      </w:r>
    </w:p>
    <w:p w:rsidR="005737DD" w:rsidRDefault="004C7087">
      <w:pPr>
        <w:pStyle w:val="ProductList-SubClauseHeading"/>
        <w:outlineLvl w:val="3"/>
      </w:pPr>
      <w:r>
        <w:t>Fixes</w:t>
      </w:r>
    </w:p>
    <w:p w:rsidR="005737DD" w:rsidRDefault="004C7087">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5737DD" w:rsidRDefault="005737DD">
      <w:pPr>
        <w:pStyle w:val="ProductList-BodyIndented"/>
      </w:pPr>
    </w:p>
    <w:p w:rsidR="005737DD" w:rsidRDefault="004C7087">
      <w:pPr>
        <w:pStyle w:val="ProductList-SubClauseHeading"/>
        <w:outlineLvl w:val="3"/>
      </w:pPr>
      <w:r>
        <w:t>Vorbestehende Werke</w:t>
      </w:r>
    </w:p>
    <w:p w:rsidR="005737DD" w:rsidRDefault="004C7087">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5737DD" w:rsidRDefault="004C7087">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5737DD" w:rsidRDefault="005737DD">
      <w:pPr>
        <w:pStyle w:val="ProductList-BodyIndented"/>
      </w:pPr>
    </w:p>
    <w:p w:rsidR="005737DD" w:rsidRDefault="004C7087">
      <w:pPr>
        <w:pStyle w:val="ProductList-SubClauseHeading"/>
        <w:outlineLvl w:val="3"/>
      </w:pPr>
      <w:r>
        <w:t>Arbeitsergebnisse</w:t>
      </w:r>
    </w:p>
    <w:p w:rsidR="005737DD" w:rsidRDefault="004C7087">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5737DD" w:rsidRDefault="005737DD">
      <w:pPr>
        <w:pStyle w:val="ProductList-BodyIndented"/>
      </w:pPr>
    </w:p>
    <w:p w:rsidR="005737DD" w:rsidRDefault="004C7087">
      <w:pPr>
        <w:pStyle w:val="ProductList-SubClauseHeading"/>
        <w:outlineLvl w:val="3"/>
      </w:pPr>
      <w:r>
        <w:t>Verwendung technischer Informationen von Professional Services</w:t>
      </w:r>
    </w:p>
    <w:p w:rsidR="005737DD" w:rsidRDefault="004C7087">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5737DD" w:rsidRDefault="005737DD">
      <w:pPr>
        <w:pStyle w:val="ProductList-BodyIndented"/>
      </w:pPr>
    </w:p>
    <w:p w:rsidR="005737DD" w:rsidRDefault="004C7087">
      <w:pPr>
        <w:pStyle w:val="ProductList-SubClauseHeading"/>
        <w:outlineLvl w:val="3"/>
      </w:pPr>
      <w:r>
        <w:t>Open Source-Lizenzbeschränkungen</w:t>
      </w:r>
    </w:p>
    <w:p w:rsidR="005737DD" w:rsidRDefault="004C7087">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5737DD" w:rsidRDefault="005737DD">
      <w:pPr>
        <w:pStyle w:val="ProductList-BodyIndented"/>
      </w:pPr>
    </w:p>
    <w:p w:rsidR="005737DD" w:rsidRDefault="004C7087">
      <w:pPr>
        <w:pStyle w:val="ProductList-SubClauseHeading"/>
        <w:outlineLvl w:val="3"/>
      </w:pPr>
      <w:r>
        <w:t>Rechte von Verbundenen Unternehmen</w:t>
      </w:r>
    </w:p>
    <w:p w:rsidR="005737DD" w:rsidRDefault="004C7087">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5737DD" w:rsidRDefault="005737DD">
      <w:pPr>
        <w:pStyle w:val="ProductList-BodyIndented"/>
      </w:pPr>
    </w:p>
    <w:p w:rsidR="005737DD" w:rsidRDefault="004C7087">
      <w:pPr>
        <w:pStyle w:val="ProductList-ClauseHeading"/>
        <w:outlineLvl w:val="2"/>
      </w:pPr>
      <w:r>
        <w:t>Gewährleistungen und Haftungsbeschränkung</w:t>
      </w:r>
    </w:p>
    <w:p w:rsidR="005737DD" w:rsidRDefault="004C7087">
      <w:pPr>
        <w:pStyle w:val="ProductList-SubClauseHeading"/>
        <w:outlineLvl w:val="3"/>
      </w:pPr>
      <w:r>
        <w:t>Gewährleistung für Professional Services</w:t>
      </w:r>
    </w:p>
    <w:p w:rsidR="005737DD" w:rsidRDefault="004C7087">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5737DD" w:rsidRDefault="005737DD">
      <w:pPr>
        <w:pStyle w:val="ProductList-BodyIndented"/>
      </w:pPr>
    </w:p>
    <w:p w:rsidR="005737DD" w:rsidRDefault="004C7087">
      <w:pPr>
        <w:pStyle w:val="ProductList-SubClauseHeading"/>
        <w:outlineLvl w:val="3"/>
      </w:pPr>
      <w:r>
        <w:t>Haftungsbeschränkung</w:t>
      </w:r>
    </w:p>
    <w:p w:rsidR="005737DD" w:rsidRDefault="004C7087">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5737DD" w:rsidRDefault="005737DD">
      <w:pPr>
        <w:pStyle w:val="ProductList-BodyIndented"/>
        <w:jc w:val="right"/>
      </w:pPr>
    </w:p>
    <w:tbl>
      <w:tblPr>
        <w:tblStyle w:val="PURTable0"/>
        <w:tblW w:w="0" w:type="dxa"/>
        <w:tblLook w:val="04A0" w:firstRow="1" w:lastRow="0" w:firstColumn="1" w:lastColumn="0" w:noHBand="0" w:noVBand="1"/>
      </w:tblPr>
      <w:tblGrid>
        <w:gridCol w:w="1055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Indented"/>
      </w:pPr>
    </w:p>
    <w:p w:rsidR="005737DD" w:rsidRDefault="004C7087">
      <w:pPr>
        <w:pStyle w:val="ProductList-SectionHeading"/>
        <w:pageBreakBefore/>
        <w:outlineLvl w:val="0"/>
      </w:pPr>
      <w:bookmarkStart w:id="401" w:name="_Sec572"/>
      <w:bookmarkEnd w:id="391"/>
      <w:r>
        <w:t>Anhang F – Promotions</w:t>
      </w:r>
      <w:r>
        <w:fldChar w:fldCharType="begin"/>
      </w:r>
      <w:r>
        <w:instrText xml:space="preserve"> TC "</w:instrText>
      </w:r>
      <w:bookmarkStart w:id="402" w:name="_Toc504910608"/>
      <w:r>
        <w:instrText>Anhang F – Promotions</w:instrText>
      </w:r>
      <w:bookmarkEnd w:id="402"/>
      <w:r>
        <w:instrText>" \l 1</w:instrText>
      </w:r>
      <w:r>
        <w:fldChar w:fldCharType="end"/>
      </w:r>
    </w:p>
    <w:p w:rsidR="005737DD" w:rsidRDefault="004C7087">
      <w:pPr>
        <w:pStyle w:val="ProductList-OfferingGroupHeading"/>
        <w:outlineLvl w:val="1"/>
      </w:pPr>
      <w:bookmarkStart w:id="403" w:name="_Sec1196"/>
      <w:r>
        <w:t>Azure Compute Capacity Promotion</w:t>
      </w:r>
      <w:bookmarkEnd w:id="403"/>
      <w:r>
        <w:fldChar w:fldCharType="begin"/>
      </w:r>
      <w:r>
        <w:instrText xml:space="preserve"> TC "</w:instrText>
      </w:r>
      <w:bookmarkStart w:id="404" w:name="_Toc504910609"/>
      <w:r>
        <w:instrText>Azure Compute Capacity Promotion</w:instrText>
      </w:r>
      <w:bookmarkEnd w:id="404"/>
      <w:r>
        <w:instrText>" \l 2</w:instrText>
      </w:r>
      <w:r>
        <w:fldChar w:fldCharType="end"/>
      </w:r>
    </w:p>
    <w:p w:rsidR="005737DD" w:rsidRDefault="004C7087">
      <w:pPr>
        <w:pStyle w:val="ProductList-Body"/>
      </w:pPr>
      <w:r>
        <w:t>Vom 1. November 2015 bis zum 31. Dezember 2017 erhält der Kunde mit der Azure Compute Capacity Promotion Preisnachlässe auf die Compute-Instanzen der Serien A, A_v2, D, D_v2, F, M, G, H und L als 12-monatige Abonnements mit nicht deckungsgleicher Laufzeit.</w:t>
      </w:r>
    </w:p>
    <w:p w:rsidR="005737DD" w:rsidRDefault="004C7087">
      <w:pPr>
        <w:pStyle w:val="ProductList-OfferingGroupHeading"/>
        <w:outlineLvl w:val="1"/>
      </w:pPr>
      <w:bookmarkStart w:id="405" w:name="_Sec1224"/>
      <w:r>
        <w:t>Promotion für SQL Server 2017 für Linux</w:t>
      </w:r>
      <w:bookmarkEnd w:id="405"/>
      <w:r>
        <w:fldChar w:fldCharType="begin"/>
      </w:r>
      <w:r>
        <w:instrText xml:space="preserve"> TC "</w:instrText>
      </w:r>
      <w:bookmarkStart w:id="406" w:name="_Toc504910610"/>
      <w:r>
        <w:instrText>Promotion für SQL Server 2017 für Linux</w:instrText>
      </w:r>
      <w:bookmarkEnd w:id="406"/>
      <w:r>
        <w:instrText>" \l 2</w:instrText>
      </w:r>
      <w:r>
        <w:fldChar w:fldCharType="end"/>
      </w:r>
    </w:p>
    <w:p w:rsidR="005737DD" w:rsidRDefault="004C7087">
      <w:pPr>
        <w:pStyle w:val="ProductList-Body"/>
      </w:pPr>
      <w: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rsidR="005737DD" w:rsidRDefault="004C7087">
      <w:pPr>
        <w:pStyle w:val="ProductList-OfferingGroupHeading"/>
        <w:outlineLvl w:val="1"/>
      </w:pPr>
      <w:bookmarkStart w:id="407" w:name="_Sec1154"/>
      <w:r>
        <w:t>Sonderaktion zur Umstellung von Windows 10 S auf Windows 10</w:t>
      </w:r>
      <w:bookmarkEnd w:id="407"/>
      <w:r>
        <w:fldChar w:fldCharType="begin"/>
      </w:r>
      <w:r>
        <w:instrText xml:space="preserve"> TC "</w:instrText>
      </w:r>
      <w:bookmarkStart w:id="408" w:name="_Toc504910611"/>
      <w:r>
        <w:instrText>Sonderaktion zur Umstellung von Windows 10 S auf Windows 10</w:instrText>
      </w:r>
      <w:bookmarkEnd w:id="408"/>
      <w:r>
        <w:instrText>" \l 2</w:instrText>
      </w:r>
      <w:r>
        <w:fldChar w:fldCharType="end"/>
      </w:r>
    </w:p>
    <w:p w:rsidR="005737DD" w:rsidRDefault="004C7087">
      <w:pPr>
        <w:pStyle w:val="ProductList-Body"/>
      </w:pPr>
      <w:r>
        <w:t>MPSA- und Select Plus-Kunden, die bis zum 31. März 2018 mit Windows 10 Pro im S-Modus (Windows 10 S) lizenzierte Geräte mit einem Intel Core oder AMD A8 oder höheren Prozessor kaufen, sind berechtigt, eine Lizenz zur Umstellung dieser Geräte auf Windows 10 Pro kostenlos zu erwerben.</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SectionHeading"/>
        <w:pageBreakBefore/>
        <w:outlineLvl w:val="0"/>
      </w:pPr>
      <w:bookmarkStart w:id="409" w:name="_Sec899"/>
      <w:bookmarkEnd w:id="401"/>
      <w:r>
        <w:t>Anhang G – Bestimmungen für Speicherarrays</w:t>
      </w:r>
      <w:r>
        <w:fldChar w:fldCharType="begin"/>
      </w:r>
      <w:r>
        <w:instrText xml:space="preserve"> TC "</w:instrText>
      </w:r>
      <w:bookmarkStart w:id="410" w:name="_Toc504910612"/>
      <w:r>
        <w:instrText>Anhang G – Bestimmungen für Speicherarrays</w:instrText>
      </w:r>
      <w:bookmarkEnd w:id="410"/>
      <w:r>
        <w:instrText>" \l 1</w:instrText>
      </w:r>
      <w:r>
        <w:fldChar w:fldCharType="end"/>
      </w:r>
    </w:p>
    <w:p w:rsidR="005737DD" w:rsidRDefault="004C7087">
      <w:pPr>
        <w:pStyle w:val="ProductList-Offering1Heading"/>
        <w:outlineLvl w:val="1"/>
      </w:pPr>
      <w:bookmarkStart w:id="411" w:name="_Sec900"/>
      <w:r>
        <w:t>Verfügbarkeit</w:t>
      </w:r>
      <w:bookmarkEnd w:id="411"/>
      <w:r>
        <w:fldChar w:fldCharType="begin"/>
      </w:r>
      <w:r>
        <w:instrText xml:space="preserve"> TC "</w:instrText>
      </w:r>
      <w:bookmarkStart w:id="412" w:name="_Toc504910613"/>
      <w:r>
        <w:instrText>Verfügbarkeit</w:instrText>
      </w:r>
      <w:bookmarkEnd w:id="412"/>
      <w:r>
        <w:instrText>" \l 2</w:instrText>
      </w:r>
      <w:r>
        <w:fldChar w:fldCharType="end"/>
      </w:r>
    </w:p>
    <w:p w:rsidR="005737DD" w:rsidRDefault="004C7087">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rsidR="005737DD" w:rsidRDefault="004C7087">
      <w:pPr>
        <w:pStyle w:val="ProductList-Offering1Heading"/>
        <w:outlineLvl w:val="1"/>
      </w:pPr>
      <w:bookmarkStart w:id="413" w:name="_Sec901"/>
      <w:r>
        <w:t>Lieferung und Eigentum</w:t>
      </w:r>
      <w:bookmarkEnd w:id="413"/>
      <w:r>
        <w:fldChar w:fldCharType="begin"/>
      </w:r>
      <w:r>
        <w:instrText xml:space="preserve"> TC "</w:instrText>
      </w:r>
      <w:bookmarkStart w:id="414" w:name="_Toc504910614"/>
      <w:r>
        <w:instrText>Lieferung und Eigentum</w:instrText>
      </w:r>
      <w:bookmarkEnd w:id="414"/>
      <w:r>
        <w:instrText>" \l 2</w:instrText>
      </w:r>
      <w:r>
        <w:fldChar w:fldCharType="end"/>
      </w:r>
    </w:p>
    <w:p w:rsidR="005737DD" w:rsidRDefault="004C7087">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5737DD" w:rsidRDefault="004C7087">
      <w:pPr>
        <w:pStyle w:val="ProductList-Offering1Heading"/>
        <w:outlineLvl w:val="1"/>
      </w:pPr>
      <w:bookmarkStart w:id="415" w:name="_Sec902"/>
      <w:r>
        <w:t>Speicherarraysoftware</w:t>
      </w:r>
      <w:bookmarkEnd w:id="415"/>
      <w:r>
        <w:fldChar w:fldCharType="begin"/>
      </w:r>
      <w:r>
        <w:instrText xml:space="preserve"> TC "</w:instrText>
      </w:r>
      <w:bookmarkStart w:id="416" w:name="_Toc504910615"/>
      <w:r>
        <w:instrText>Speicherarraysoftware</w:instrText>
      </w:r>
      <w:bookmarkEnd w:id="416"/>
      <w:r>
        <w:instrText>" \l 2</w:instrText>
      </w:r>
      <w:r>
        <w:fldChar w:fldCharType="end"/>
      </w:r>
    </w:p>
    <w:p w:rsidR="005737DD" w:rsidRDefault="004C7087">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5737DD" w:rsidRDefault="005737DD">
      <w:pPr>
        <w:pStyle w:val="ProductList-Body"/>
      </w:pPr>
    </w:p>
    <w:p w:rsidR="005737DD" w:rsidRDefault="004C7087">
      <w:pPr>
        <w:pStyle w:val="ProductList-ClauseHeading"/>
        <w:outlineLvl w:val="2"/>
      </w:pPr>
      <w:r>
        <w:t>Beschränkungen</w:t>
      </w:r>
    </w:p>
    <w:p w:rsidR="005737DD" w:rsidRDefault="004C7087">
      <w:pPr>
        <w:pStyle w:val="ProductList-Body"/>
      </w:pPr>
      <w:r>
        <w:t>Der Kunde ist nicht berechtigt, die Speicherarraysoftware für Vergleiche oder ein „Benchmarking“ zu nutzen – außer zu internen Zwecken, in welchem Fall er jedoch die Ergebnisse nicht veröffentlichen oder offenlegen darf.</w:t>
      </w:r>
    </w:p>
    <w:p w:rsidR="005737DD" w:rsidRDefault="005737DD">
      <w:pPr>
        <w:pStyle w:val="ProductList-Body"/>
      </w:pPr>
    </w:p>
    <w:p w:rsidR="005737DD" w:rsidRDefault="004C7087">
      <w:pPr>
        <w:pStyle w:val="ProductList-ClauseHeading"/>
        <w:outlineLvl w:val="2"/>
      </w:pPr>
      <w:r>
        <w:t>Bestimmte fremde Open Source-Software</w:t>
      </w:r>
    </w:p>
    <w:p w:rsidR="005737DD" w:rsidRDefault="004C7087">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56">
        <w:r>
          <w:rPr>
            <w:color w:val="00467F"/>
            <w:u w:val="single"/>
          </w:rPr>
          <w:t>http://go.microsoft.com/fwlink/?LinkId=627000</w:t>
        </w:r>
      </w:hyperlink>
      <w:r>
        <w:t xml:space="preserve"> ausgewiesen und an den Kunden nach den entsprechenden Open Source-Lizenzen lizenziert.</w:t>
      </w:r>
    </w:p>
    <w:p w:rsidR="005737DD" w:rsidRDefault="005737DD">
      <w:pPr>
        <w:pStyle w:val="ProductList-Body"/>
      </w:pPr>
    </w:p>
    <w:p w:rsidR="005737DD" w:rsidRDefault="004C7087">
      <w:pPr>
        <w:pStyle w:val="ProductList-ClauseHeading"/>
        <w:outlineLvl w:val="2"/>
      </w:pPr>
      <w:r>
        <w:t>Aktivierung von und Zustimmung zu internetbasierten Diensten</w:t>
      </w:r>
    </w:p>
    <w:p w:rsidR="005737DD" w:rsidRDefault="004C7087">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5737DD" w:rsidRDefault="005737DD">
      <w:pPr>
        <w:pStyle w:val="ProductList-Body"/>
      </w:pPr>
    </w:p>
    <w:p w:rsidR="005737DD" w:rsidRDefault="004C7087">
      <w:pPr>
        <w:pStyle w:val="ProductList-ClauseHeading"/>
        <w:outlineLvl w:val="2"/>
      </w:pPr>
      <w:r>
        <w:t>Aktualisierungen der Speicherarraysoftware</w:t>
      </w:r>
    </w:p>
    <w:p w:rsidR="005737DD" w:rsidRDefault="004C7087">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5737DD" w:rsidRDefault="004C7087">
      <w:pPr>
        <w:pStyle w:val="ProductList-Offering1Heading"/>
        <w:outlineLvl w:val="1"/>
      </w:pPr>
      <w:bookmarkStart w:id="417" w:name="_Sec903"/>
      <w:r>
        <w:t>Beschränkte Gewährleistung auf die Hardware</w:t>
      </w:r>
      <w:bookmarkEnd w:id="417"/>
      <w:r>
        <w:fldChar w:fldCharType="begin"/>
      </w:r>
      <w:r>
        <w:instrText xml:space="preserve"> TC "</w:instrText>
      </w:r>
      <w:bookmarkStart w:id="418" w:name="_Toc504910616"/>
      <w:r>
        <w:instrText>Beschränkte Gewährleistung auf die Hardware</w:instrText>
      </w:r>
      <w:bookmarkEnd w:id="418"/>
      <w:r>
        <w:instrText>" \l 2</w:instrText>
      </w:r>
      <w:r>
        <w:fldChar w:fldCharType="end"/>
      </w:r>
    </w:p>
    <w:p w:rsidR="005737DD" w:rsidRDefault="004C7087">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5737DD" w:rsidRDefault="004C7087">
      <w:pPr>
        <w:pStyle w:val="ProductList-Offering1Heading"/>
        <w:outlineLvl w:val="1"/>
      </w:pPr>
      <w:bookmarkStart w:id="419" w:name="_Sec904"/>
      <w:r>
        <w:t>Freistellung. Verteidigung gegen Ansprüche Dritter</w:t>
      </w:r>
      <w:bookmarkEnd w:id="419"/>
      <w:r>
        <w:fldChar w:fldCharType="begin"/>
      </w:r>
      <w:r>
        <w:instrText xml:space="preserve"> TC "</w:instrText>
      </w:r>
      <w:bookmarkStart w:id="420" w:name="_Toc504910617"/>
      <w:r>
        <w:instrText>Freistellung. Verteidigung gegen Ansprüche Dritter</w:instrText>
      </w:r>
      <w:bookmarkEnd w:id="420"/>
      <w:r>
        <w:instrText>" \l 2</w:instrText>
      </w:r>
      <w:r>
        <w:fldChar w:fldCharType="end"/>
      </w:r>
    </w:p>
    <w:p w:rsidR="005737DD" w:rsidRDefault="004C7087">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5737DD" w:rsidRDefault="004C7087">
      <w:pPr>
        <w:pStyle w:val="ProductList-Offering1Heading"/>
        <w:outlineLvl w:val="1"/>
      </w:pPr>
      <w:bookmarkStart w:id="421" w:name="_Sec905"/>
      <w:r>
        <w:t>Haftungsbeschränkung</w:t>
      </w:r>
      <w:bookmarkEnd w:id="421"/>
      <w:r>
        <w:fldChar w:fldCharType="begin"/>
      </w:r>
      <w:r>
        <w:instrText xml:space="preserve"> TC "</w:instrText>
      </w:r>
      <w:bookmarkStart w:id="422" w:name="_Toc504910618"/>
      <w:r>
        <w:instrText>Haftungsbeschränkung</w:instrText>
      </w:r>
      <w:bookmarkEnd w:id="422"/>
      <w:r>
        <w:instrText>" \l 2</w:instrText>
      </w:r>
      <w:r>
        <w:fldChar w:fldCharType="end"/>
      </w:r>
    </w:p>
    <w:p w:rsidR="005737DD" w:rsidRDefault="004C7087">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rsidR="005737DD" w:rsidRDefault="004C7087">
      <w:pPr>
        <w:pStyle w:val="ProductList-Offering1Heading"/>
        <w:outlineLvl w:val="1"/>
      </w:pPr>
      <w:bookmarkStart w:id="423" w:name="_Sec906"/>
      <w:r>
        <w:t>US-Ausfuhrkontrollgesetz</w:t>
      </w:r>
      <w:bookmarkEnd w:id="423"/>
      <w:r>
        <w:fldChar w:fldCharType="begin"/>
      </w:r>
      <w:r>
        <w:instrText xml:space="preserve"> TC "</w:instrText>
      </w:r>
      <w:bookmarkStart w:id="424" w:name="_Toc504910619"/>
      <w:r>
        <w:instrText>US-Ausfuhrkontrollgesetz</w:instrText>
      </w:r>
      <w:bookmarkEnd w:id="424"/>
      <w:r>
        <w:instrText>" \l 2</w:instrText>
      </w:r>
      <w:r>
        <w:fldChar w:fldCharType="end"/>
      </w:r>
    </w:p>
    <w:p w:rsidR="005737DD" w:rsidRDefault="004C7087">
      <w:pPr>
        <w:pStyle w:val="ProductList-Body"/>
      </w:pPr>
      <w:r>
        <w:t>Die Speicherarrays unterliegen den im Volumenlizenzvertrag des Kunden vorgesehenen Bestimmungen zum US-Exportrecht.</w:t>
      </w:r>
    </w:p>
    <w:p w:rsidR="005737DD" w:rsidRDefault="004C7087">
      <w:pPr>
        <w:pStyle w:val="ProductList-Offering1Heading"/>
        <w:outlineLvl w:val="1"/>
      </w:pPr>
      <w:bookmarkStart w:id="425" w:name="_Sec907"/>
      <w:r>
        <w:t>Erfassung von Informationen zur Diagnose</w:t>
      </w:r>
      <w:bookmarkEnd w:id="425"/>
      <w:r>
        <w:fldChar w:fldCharType="begin"/>
      </w:r>
      <w:r>
        <w:instrText xml:space="preserve"> TC "</w:instrText>
      </w:r>
      <w:bookmarkStart w:id="426" w:name="_Toc504910620"/>
      <w:r>
        <w:instrText>Erfassung von Informationen zur Diagnose</w:instrText>
      </w:r>
      <w:bookmarkEnd w:id="426"/>
      <w:r>
        <w:instrText>" \l 2</w:instrText>
      </w:r>
      <w:r>
        <w:fldChar w:fldCharType="end"/>
      </w:r>
    </w:p>
    <w:p w:rsidR="005737DD" w:rsidRDefault="004C7087">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7">
        <w:r>
          <w:rPr>
            <w:color w:val="00467F"/>
            <w:u w:val="single"/>
          </w:rPr>
          <w:t>https://www.microsoft.com/en-us/privacystatement</w:t>
        </w:r>
      </w:hyperlink>
      <w:r>
        <w:t>.</w:t>
      </w:r>
    </w:p>
    <w:p w:rsidR="005737DD" w:rsidRDefault="004C7087">
      <w:pPr>
        <w:pStyle w:val="ProductList-Offering1Heading"/>
        <w:outlineLvl w:val="1"/>
      </w:pPr>
      <w:bookmarkStart w:id="427" w:name="_Sec908"/>
      <w:r>
        <w:t>Nutzung durch die öffentliche Verwaltung</w:t>
      </w:r>
      <w:bookmarkEnd w:id="427"/>
      <w:r>
        <w:fldChar w:fldCharType="begin"/>
      </w:r>
      <w:r>
        <w:instrText xml:space="preserve"> TC "</w:instrText>
      </w:r>
      <w:bookmarkStart w:id="428" w:name="_Toc504910621"/>
      <w:r>
        <w:instrText>Nutzung durch die öffentliche Verwaltung</w:instrText>
      </w:r>
      <w:bookmarkEnd w:id="428"/>
      <w:r>
        <w:instrText>" \l 2</w:instrText>
      </w:r>
      <w:r>
        <w:fldChar w:fldCharType="end"/>
      </w:r>
    </w:p>
    <w:p w:rsidR="005737DD" w:rsidRDefault="004C7087">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5737DD" w:rsidRDefault="005737DD">
      <w:pPr>
        <w:pStyle w:val="ProductList-Body"/>
        <w:jc w:val="right"/>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4C7087">
      <w:pPr>
        <w:pStyle w:val="ProductList-SectionHeading"/>
        <w:pageBreakBefore/>
        <w:outlineLvl w:val="0"/>
      </w:pPr>
      <w:bookmarkStart w:id="429" w:name="_Sec1230"/>
      <w:bookmarkEnd w:id="409"/>
      <w:r>
        <w:t>Anhang H – Studentenvergünstigungen und Programme für Forschung &amp; Lehre</w:t>
      </w:r>
      <w:r>
        <w:fldChar w:fldCharType="begin"/>
      </w:r>
      <w:r>
        <w:instrText xml:space="preserve"> TC "</w:instrText>
      </w:r>
      <w:bookmarkStart w:id="430" w:name="_Toc504910622"/>
      <w:r>
        <w:instrText>Anhang H – Studentenvergünstigungen und Programme für Forschung &amp; Lehre</w:instrText>
      </w:r>
      <w:bookmarkEnd w:id="430"/>
      <w:r>
        <w:instrText>" \l 1</w:instrText>
      </w:r>
      <w:r>
        <w:fldChar w:fldCharType="end"/>
      </w:r>
    </w:p>
    <w:p w:rsidR="005737DD" w:rsidRDefault="004C7087">
      <w:pPr>
        <w:pStyle w:val="ProductList-Body"/>
      </w:pPr>
      <w:r>
        <w:t xml:space="preserve">Dieser Abschnitt hebt die spezifischen Vergünstigungen hervor, die Studenten in OVS-ES-, EES-, und CSP-Programmen bereitgestellt werden. Studenten, die über das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w:t>
      </w:r>
      <w:r>
        <w:fldChar w:fldCharType="end"/>
      </w:r>
      <w:r>
        <w:t xml:space="preserve">-Programm gewährte Lizenzen nutzen, sind separat zu lizenzieren, damit sie auf die Vor-Ort-Produktivität oder die Infrastruktur-Serversoftware zugreifen können. </w:t>
      </w:r>
    </w:p>
    <w:p w:rsidR="005737DD" w:rsidRDefault="004C7087">
      <w:pPr>
        <w:pStyle w:val="ProductList-Offering1Heading"/>
        <w:outlineLvl w:val="1"/>
      </w:pPr>
      <w:r>
        <w:t>Beitritt für Bildungslösungen 2017 – Berechtigungen nach qualifizierender Suite</w:t>
      </w:r>
      <w:r>
        <w:fldChar w:fldCharType="begin"/>
      </w:r>
      <w:r>
        <w:instrText xml:space="preserve"> TC "</w:instrText>
      </w:r>
      <w:bookmarkStart w:id="431" w:name="_Toc504910623"/>
      <w:r>
        <w:instrText>Beitritt für Bildungslösungen 2017 – Berechtigungen nach qualifizierender Suite</w:instrText>
      </w:r>
      <w:bookmarkEnd w:id="431"/>
      <w:r>
        <w:instrText xml:space="preserve"> " \l 2</w:instrText>
      </w:r>
      <w:r>
        <w:fldChar w:fldCharType="end"/>
      </w:r>
    </w:p>
    <w:p w:rsidR="005737DD" w:rsidRDefault="004C7087">
      <w:pPr>
        <w:pStyle w:val="ProductList-Body"/>
      </w:pPr>
      <w:r>
        <w:t>Die folgenden qualifizierenden Produkte für EES 2017 bieten eine Studentenvergünstigung für die Produkte, die in der Spalte „Studentenvergünstigung“ angegeben werden.</w:t>
      </w:r>
    </w:p>
    <w:p w:rsidR="005737DD" w:rsidRDefault="004C7087">
      <w:pPr>
        <w:pStyle w:val="ProductList-Body"/>
        <w:jc w:val="center"/>
      </w:pPr>
      <w:r>
        <w:rPr>
          <w:b/>
        </w:rPr>
        <w:t>Qualifizierende Produkte</w:t>
      </w:r>
    </w:p>
    <w:tbl>
      <w:tblPr>
        <w:tblStyle w:val="PURTable"/>
        <w:tblW w:w="0" w:type="dxa"/>
        <w:tblLook w:val="04A0" w:firstRow="1" w:lastRow="0" w:firstColumn="1" w:lastColumn="0" w:noHBand="0" w:noVBand="1"/>
      </w:tblPr>
      <w:tblGrid>
        <w:gridCol w:w="3015"/>
        <w:gridCol w:w="812"/>
        <w:gridCol w:w="695"/>
        <w:gridCol w:w="809"/>
        <w:gridCol w:w="803"/>
        <w:gridCol w:w="1129"/>
        <w:gridCol w:w="1231"/>
        <w:gridCol w:w="937"/>
        <w:gridCol w:w="689"/>
        <w:gridCol w:w="796"/>
      </w:tblGrid>
      <w:tr w:rsidR="005737DD">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5737DD" w:rsidRDefault="005737DD">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5737DD" w:rsidRDefault="004C7087">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5737DD" w:rsidRDefault="004C7087">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5737DD" w:rsidRDefault="004C7087">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5737DD" w:rsidRDefault="004C7087">
            <w:pPr>
              <w:pStyle w:val="ProductList-TableBody"/>
              <w:jc w:val="center"/>
            </w:pPr>
            <w:r>
              <w:rPr>
                <w:color w:val="FFFFFF"/>
              </w:rPr>
              <w:t>Office 365</w:t>
            </w:r>
          </w:p>
        </w:tc>
      </w:tr>
      <w:tr w:rsidR="005737DD">
        <w:tc>
          <w:tcPr>
            <w:tcW w:w="3180" w:type="dxa"/>
            <w:tcBorders>
              <w:top w:val="single" w:sz="4" w:space="0" w:color="FFFFFF"/>
              <w:left w:val="single" w:sz="4" w:space="0" w:color="FFFFFF"/>
              <w:bottom w:val="dashed" w:sz="4" w:space="0" w:color="B2B2B2"/>
              <w:right w:val="single" w:sz="4" w:space="0" w:color="FFFFFF"/>
            </w:tcBorders>
          </w:tcPr>
          <w:p w:rsidR="005737DD" w:rsidRDefault="004C7087">
            <w:pPr>
              <w:pStyle w:val="ProductList-TableBody"/>
            </w:pPr>
            <w:r>
              <w:rPr>
                <w:b/>
              </w:rPr>
              <w:t>Studentenvergünstigung</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A5</w:t>
            </w:r>
          </w:p>
        </w:tc>
      </w:tr>
      <w:tr w:rsidR="005737DD">
        <w:tc>
          <w:tcPr>
            <w:tcW w:w="3180" w:type="dxa"/>
            <w:tcBorders>
              <w:top w:val="dashed" w:sz="4" w:space="0" w:color="B2B2B2"/>
              <w:left w:val="single" w:sz="4" w:space="0" w:color="FFFFFF"/>
              <w:bottom w:val="dashed" w:sz="4" w:space="0" w:color="B2B2B2"/>
              <w:right w:val="single" w:sz="4" w:space="0" w:color="FFFFFF"/>
            </w:tcBorders>
          </w:tcPr>
          <w:p w:rsidR="005737DD" w:rsidRDefault="004C7087">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r w:rsidR="005737DD">
        <w:tc>
          <w:tcPr>
            <w:tcW w:w="3180" w:type="dxa"/>
            <w:tcBorders>
              <w:top w:val="dashed" w:sz="4" w:space="0" w:color="B2B2B2"/>
              <w:left w:val="single" w:sz="4" w:space="0" w:color="FFFFFF"/>
              <w:bottom w:val="dashed" w:sz="4" w:space="0" w:color="B2B2B2"/>
              <w:right w:val="single" w:sz="4" w:space="0" w:color="FFFFFF"/>
            </w:tcBorders>
          </w:tcPr>
          <w:p w:rsidR="005737DD" w:rsidRDefault="004C7087">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tc>
          <w:tcPr>
            <w:tcW w:w="3180" w:type="dxa"/>
            <w:tcBorders>
              <w:top w:val="dashed" w:sz="4" w:space="0" w:color="B2B2B2"/>
              <w:left w:val="single" w:sz="4" w:space="0" w:color="FFFFFF"/>
              <w:bottom w:val="dashed" w:sz="4" w:space="0" w:color="B2B2B2"/>
              <w:right w:val="single" w:sz="4" w:space="0" w:color="FFFFFF"/>
            </w:tcBorders>
          </w:tcPr>
          <w:p w:rsidR="005737DD" w:rsidRDefault="004C7087">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tc>
          <w:tcPr>
            <w:tcW w:w="3180" w:type="dxa"/>
            <w:tcBorders>
              <w:top w:val="dashed" w:sz="4" w:space="0" w:color="B2B2B2"/>
              <w:left w:val="single" w:sz="4" w:space="0" w:color="FFFFFF"/>
              <w:bottom w:val="dashed" w:sz="4" w:space="0" w:color="B2B2B2"/>
              <w:right w:val="single" w:sz="4" w:space="0" w:color="FFFFFF"/>
            </w:tcBorders>
          </w:tcPr>
          <w:p w:rsidR="005737DD" w:rsidRDefault="004C7087">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tc>
          <w:tcPr>
            <w:tcW w:w="3180" w:type="dxa"/>
            <w:tcBorders>
              <w:top w:val="dashed" w:sz="4" w:space="0" w:color="B2B2B2"/>
              <w:left w:val="single" w:sz="4" w:space="0" w:color="FFFFFF"/>
              <w:bottom w:val="dashed" w:sz="4" w:space="0" w:color="B2B2B2"/>
              <w:right w:val="single" w:sz="4" w:space="0" w:color="FFFFFF"/>
            </w:tcBorders>
          </w:tcPr>
          <w:p w:rsidR="005737DD" w:rsidRDefault="004C7087">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tc>
          <w:tcPr>
            <w:tcW w:w="3180" w:type="dxa"/>
            <w:tcBorders>
              <w:top w:val="dashed" w:sz="4" w:space="0" w:color="B2B2B2"/>
              <w:left w:val="single" w:sz="4" w:space="0" w:color="FFFFFF"/>
              <w:bottom w:val="dashed" w:sz="4" w:space="0" w:color="B2B2B2"/>
              <w:right w:val="single" w:sz="4" w:space="0" w:color="FFFFFF"/>
            </w:tcBorders>
          </w:tcPr>
          <w:p w:rsidR="005737DD" w:rsidRDefault="004C7087">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tc>
          <w:tcPr>
            <w:tcW w:w="3180" w:type="dxa"/>
            <w:tcBorders>
              <w:top w:val="dashed" w:sz="4" w:space="0" w:color="B2B2B2"/>
              <w:left w:val="single" w:sz="4" w:space="0" w:color="FFFFFF"/>
              <w:bottom w:val="dashed" w:sz="4" w:space="0" w:color="B2B2B2"/>
              <w:right w:val="single" w:sz="4" w:space="0" w:color="FFFFFF"/>
            </w:tcBorders>
          </w:tcPr>
          <w:p w:rsidR="005737DD" w:rsidRDefault="004C7087">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tc>
          <w:tcPr>
            <w:tcW w:w="3180" w:type="dxa"/>
            <w:tcBorders>
              <w:top w:val="dashed" w:sz="4" w:space="0" w:color="B2B2B2"/>
              <w:left w:val="single" w:sz="4" w:space="0" w:color="FFFFFF"/>
              <w:bottom w:val="dashed" w:sz="4" w:space="0" w:color="B2B2B2"/>
              <w:right w:val="single" w:sz="4" w:space="0" w:color="FFFFFF"/>
            </w:tcBorders>
          </w:tcPr>
          <w:p w:rsidR="005737DD" w:rsidRDefault="004C7087">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r w:rsidR="005737DD">
        <w:tc>
          <w:tcPr>
            <w:tcW w:w="3180" w:type="dxa"/>
            <w:tcBorders>
              <w:top w:val="dashed" w:sz="4" w:space="0" w:color="B2B2B2"/>
              <w:left w:val="single" w:sz="4" w:space="0" w:color="FFFFFF"/>
              <w:bottom w:val="single" w:sz="4" w:space="0" w:color="FFFFFF"/>
              <w:right w:val="single" w:sz="4" w:space="0" w:color="FFFFFF"/>
            </w:tcBorders>
          </w:tcPr>
          <w:p w:rsidR="005737DD" w:rsidRDefault="004C7087">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bl>
    <w:p w:rsidR="005737DD" w:rsidRDefault="004C7087">
      <w:pPr>
        <w:pStyle w:val="ProductList-Body"/>
      </w:pPr>
      <w:r>
        <w:rPr>
          <w:i/>
          <w:sz w:val="14"/>
          <w:vertAlign w:val="superscript"/>
        </w:rPr>
        <w:t>1</w:t>
      </w:r>
      <w:r>
        <w:rPr>
          <w:i/>
          <w:sz w:val="14"/>
        </w:rPr>
        <w:t>Umfasst Microsoft 365 Education A3 mit Core CAL-Äquivalent.</w:t>
      </w:r>
    </w:p>
    <w:p w:rsidR="005737DD" w:rsidRDefault="004C7087">
      <w:pPr>
        <w:pStyle w:val="ProductList-Body"/>
      </w:pPr>
      <w:r>
        <w:rPr>
          <w:i/>
          <w:sz w:val="14"/>
          <w:vertAlign w:val="superscript"/>
        </w:rPr>
        <w:t>2</w:t>
      </w:r>
      <w:r>
        <w:rPr>
          <w:i/>
          <w:sz w:val="14"/>
        </w:rPr>
        <w:t xml:space="preserve">Für Geräte im Eigentum der Einrichtung kann Windows Education oder Enterprise gewählt werden. </w:t>
      </w:r>
    </w:p>
    <w:p w:rsidR="005737DD" w:rsidRDefault="004C7087">
      <w:pPr>
        <w:pStyle w:val="ProductList-Body"/>
      </w:pPr>
      <w:r>
        <w:rPr>
          <w:i/>
          <w:sz w:val="14"/>
          <w:vertAlign w:val="superscript"/>
        </w:rPr>
        <w:t>3</w:t>
      </w:r>
      <w:r>
        <w:rPr>
          <w:i/>
          <w:sz w:val="14"/>
        </w:rPr>
        <w:t xml:space="preserve">Über das Studentenvergünstigungsprogramm lizenzierte Studenten sind separat zu lizenzieren, damit sie die Windows-Virtualisierungsrechte nutzen können. </w:t>
      </w:r>
    </w:p>
    <w:p w:rsidR="005737DD" w:rsidRDefault="005737DD">
      <w:pPr>
        <w:pStyle w:val="ProductList-Body"/>
      </w:pPr>
    </w:p>
    <w:p w:rsidR="005737DD" w:rsidRDefault="004C7087">
      <w:pPr>
        <w:pStyle w:val="ProductList-Offering1Heading"/>
        <w:outlineLvl w:val="1"/>
      </w:pPr>
      <w:r>
        <w:t>Verfügbarkeit und Berechtigungen</w:t>
      </w:r>
      <w:r>
        <w:fldChar w:fldCharType="begin"/>
      </w:r>
      <w:r>
        <w:instrText xml:space="preserve"> TC "</w:instrText>
      </w:r>
      <w:bookmarkStart w:id="432" w:name="_Toc504910624"/>
      <w:r>
        <w:instrText>Verfügbarkeit und Berechtigungen</w:instrText>
      </w:r>
      <w:bookmarkEnd w:id="432"/>
      <w:r>
        <w:instrText xml:space="preserve"> " \l 2</w:instrText>
      </w:r>
      <w:r>
        <w:fldChar w:fldCharType="end"/>
      </w:r>
    </w:p>
    <w:p w:rsidR="005737DD" w:rsidRDefault="004C7087">
      <w:pPr>
        <w:pStyle w:val="ProductList-Body"/>
      </w:pPr>
      <w:r>
        <w:t xml:space="preserve">Die folgende Tabelle enthält eine Liste der Produkte, die Studentenvergünstigungen nach Programm zur Verfügung stellen. Des weiteren wird die Menge der Studentenvergünstigungen für die einzelnen wissenschaftlichen oder sonstigen Mitarbeiter oder Angebote für Wissensarbeiter definiert.  </w:t>
      </w:r>
    </w:p>
    <w:p w:rsidR="005737DD" w:rsidRDefault="005737DD">
      <w:pPr>
        <w:pStyle w:val="ProductList-Body"/>
      </w:pPr>
    </w:p>
    <w:tbl>
      <w:tblPr>
        <w:tblStyle w:val="PURTable"/>
        <w:tblW w:w="0" w:type="dxa"/>
        <w:tblLook w:val="04A0" w:firstRow="1" w:lastRow="0" w:firstColumn="1" w:lastColumn="0" w:noHBand="0" w:noVBand="1"/>
      </w:tblPr>
      <w:tblGrid>
        <w:gridCol w:w="3481"/>
        <w:gridCol w:w="2837"/>
        <w:gridCol w:w="1230"/>
        <w:gridCol w:w="1138"/>
        <w:gridCol w:w="1114"/>
        <w:gridCol w:w="1116"/>
      </w:tblGrid>
      <w:tr w:rsidR="005737D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5737DD" w:rsidRDefault="004C7087">
            <w:pPr>
              <w:pStyle w:val="ProductList-TableBody"/>
              <w:jc w:val="center"/>
            </w:pPr>
            <w:r>
              <w:rPr>
                <w:b/>
              </w:rPr>
              <w:t>Qualifizierendes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Bereitgestellte Studenteninstanzen pro wissenschaftlichem/sonstigem Mitarbeiter oder Wissensarbeiter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5737DD" w:rsidRDefault="004C7087">
            <w:pPr>
              <w:pStyle w:val="ProductList-TableBody"/>
              <w:jc w:val="center"/>
            </w:pPr>
            <w:r>
              <w:rPr>
                <w:color w:val="FFFFFF"/>
              </w:rPr>
              <w:t>CSP</w:t>
            </w:r>
          </w:p>
        </w:tc>
      </w:tr>
      <w:tr w:rsidR="005737DD">
        <w:tc>
          <w:tcPr>
            <w:tcW w:w="3800" w:type="dxa"/>
            <w:tcBorders>
              <w:top w:val="single" w:sz="4" w:space="0" w:color="FFFFFF"/>
              <w:left w:val="dashed" w:sz="4" w:space="0" w:color="FFFFFF"/>
              <w:bottom w:val="dashed" w:sz="4" w:space="0" w:color="6E6E6E"/>
              <w:right w:val="dashed" w:sz="4" w:space="0" w:color="FFFFFF"/>
            </w:tcBorders>
          </w:tcPr>
          <w:p w:rsidR="005737DD" w:rsidRDefault="004C7087">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5737DD" w:rsidRDefault="004C708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rsidTr="009D3A31">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Core CAL und Enterprise CAL Suites</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Windows 10 Education A3/A5 (pro Nutzer)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Windows 10 Education E3/E5 (pro Nutzer)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tc>
          <w:tcPr>
            <w:tcW w:w="3800" w:type="dxa"/>
            <w:tcBorders>
              <w:top w:val="dashed" w:sz="4" w:space="0" w:color="6E6E6E"/>
              <w:left w:val="dashed" w:sz="4" w:space="0" w:color="FFFFFF"/>
              <w:bottom w:val="dashed" w:sz="4" w:space="0" w:color="6E6E6E"/>
              <w:right w:val="dashed" w:sz="4" w:space="0" w:color="FFFFFF"/>
            </w:tcBorders>
          </w:tcPr>
          <w:p w:rsidR="005737DD" w:rsidRDefault="004C7087">
            <w:pPr>
              <w:pStyle w:val="ProductList-TableBody"/>
            </w:pPr>
            <w:r>
              <w:t>Windows 10 Education E5 (pro Gerät)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5737DD" w:rsidRDefault="004C708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r w:rsidR="005737DD">
        <w:tc>
          <w:tcPr>
            <w:tcW w:w="3800" w:type="dxa"/>
            <w:tcBorders>
              <w:top w:val="dashed" w:sz="4" w:space="0" w:color="6E6E6E"/>
              <w:left w:val="dashed" w:sz="4" w:space="0" w:color="FFFFFF"/>
              <w:bottom w:val="single" w:sz="4" w:space="0" w:color="FFFFFF"/>
              <w:right w:val="dashed" w:sz="4" w:space="0" w:color="FFFFFF"/>
            </w:tcBorders>
          </w:tcPr>
          <w:p w:rsidR="005737DD" w:rsidRDefault="004C7087">
            <w:pPr>
              <w:pStyle w:val="ProductList-TableBody"/>
            </w:pPr>
            <w:r>
              <w:t>Windows 10 Education-Upgrade (Pro Gerät)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5737DD" w:rsidRDefault="004C708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737DD" w:rsidRDefault="005737DD">
            <w:pPr>
              <w:pStyle w:val="ProductList-TableBody"/>
            </w:pPr>
          </w:p>
        </w:tc>
      </w:tr>
    </w:tbl>
    <w:p w:rsidR="005737DD" w:rsidRDefault="004C7087">
      <w:pPr>
        <w:pStyle w:val="ProductList-Body"/>
      </w:pPr>
      <w:r>
        <w:rPr>
          <w:i/>
          <w:sz w:val="14"/>
          <w:vertAlign w:val="superscript"/>
        </w:rPr>
        <w:t>1</w:t>
      </w:r>
      <w:r>
        <w:rPr>
          <w:i/>
          <w:sz w:val="14"/>
        </w:rPr>
        <w:t>Azure Information Protection ist nicht in der Studentenvergünstigung inbegriffen.</w:t>
      </w:r>
    </w:p>
    <w:p w:rsidR="005737DD" w:rsidRDefault="004C7087">
      <w:pPr>
        <w:pStyle w:val="ProductList-Body"/>
      </w:pPr>
      <w:r>
        <w:rPr>
          <w:i/>
          <w:sz w:val="14"/>
          <w:vertAlign w:val="superscript"/>
        </w:rPr>
        <w:t>2</w:t>
      </w:r>
      <w:r>
        <w:rPr>
          <w:i/>
          <w:sz w:val="14"/>
        </w:rPr>
        <w:t>Azure Information Protection und Microsoft Cloud App Security sind nicht in der Studentenvergünstigung inbegriffen.</w:t>
      </w:r>
    </w:p>
    <w:p w:rsidR="005737DD" w:rsidRDefault="004C7087">
      <w:pPr>
        <w:pStyle w:val="ProductList-Body"/>
      </w:pPr>
      <w:r>
        <w:rPr>
          <w:i/>
          <w:sz w:val="14"/>
          <w:vertAlign w:val="superscript"/>
        </w:rPr>
        <w:t>3</w:t>
      </w:r>
      <w:r>
        <w:rPr>
          <w:i/>
          <w:sz w:val="14"/>
        </w:rPr>
        <w:t xml:space="preserve">Über das Studentenvergünstigungsprogramm lizenzierte Studenten sind separat zu lizenzieren, damit sie die Windows-Virtualisierungsrechte nutzen können. </w:t>
      </w:r>
    </w:p>
    <w:p w:rsidR="005737DD" w:rsidRDefault="004C7087">
      <w:pPr>
        <w:pStyle w:val="ProductList-Body"/>
      </w:pPr>
      <w:r>
        <w:rPr>
          <w:i/>
          <w:sz w:val="14"/>
          <w:vertAlign w:val="superscript"/>
        </w:rPr>
        <w:t>4</w:t>
      </w:r>
      <w:r>
        <w:rPr>
          <w:i/>
          <w:sz w:val="14"/>
        </w:rPr>
        <w:t xml:space="preserve">Einrichtungen können Lizenzen für Minecraft: Education Edition kostenlos für ihre Studenten erwerben, wenn die Einrichtung Lizenzen für die Minecraft: Education Edition Faculty für alle ihre wissenschaftlichen/sonstigen Mitarbeiter oder Wissensarbeiter erwerben. Lizenzen, die auf diese Weise erworben werden, werden in Zusammenhang mit Bestellanforderungen nicht berücksichtigt. </w:t>
      </w:r>
    </w:p>
    <w:p w:rsidR="005737DD" w:rsidRDefault="005737DD">
      <w:pPr>
        <w:pStyle w:val="ProductList-Body"/>
      </w:pPr>
    </w:p>
    <w:p w:rsidR="005737DD" w:rsidRDefault="004C7087">
      <w:pPr>
        <w:pStyle w:val="ProductList-Offering1Heading"/>
        <w:outlineLvl w:val="1"/>
      </w:pPr>
      <w:r>
        <w:t>Beitritt für Bildungslösungen (Version vor 2017) – Programmverfügbarkeit</w:t>
      </w:r>
      <w:r>
        <w:fldChar w:fldCharType="begin"/>
      </w:r>
      <w:r>
        <w:instrText xml:space="preserve"> TC "</w:instrText>
      </w:r>
      <w:bookmarkStart w:id="433" w:name="_Toc504910625"/>
      <w:r>
        <w:instrText>Beitritt für Bildungslösungen (Version vor 2017) – Programmverfügbarkeit</w:instrText>
      </w:r>
      <w:bookmarkEnd w:id="433"/>
      <w:r>
        <w:instrText>" \l 2</w:instrText>
      </w:r>
      <w:r>
        <w:fldChar w:fldCharType="end"/>
      </w:r>
    </w:p>
    <w:p w:rsidR="005737DD" w:rsidRDefault="004C7087">
      <w:pPr>
        <w:pStyle w:val="ProductList-Body"/>
      </w:pPr>
      <w:r>
        <w:t>Identifiziert für jedes Produkt den Angebotstyp für EES-Kunden von vor 2017.</w:t>
      </w:r>
    </w:p>
    <w:p w:rsidR="005737DD" w:rsidRDefault="005737DD">
      <w:pPr>
        <w:pStyle w:val="ProductList-Body"/>
      </w:pPr>
    </w:p>
    <w:tbl>
      <w:tblPr>
        <w:tblStyle w:val="PURTable"/>
        <w:tblW w:w="0" w:type="dxa"/>
        <w:tblLook w:val="04A0" w:firstRow="1" w:lastRow="0" w:firstColumn="1" w:lastColumn="0" w:noHBand="0" w:noVBand="1"/>
      </w:tblPr>
      <w:tblGrid>
        <w:gridCol w:w="7933"/>
        <w:gridCol w:w="2983"/>
      </w:tblGrid>
      <w:tr w:rsidR="005737D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737DD" w:rsidRDefault="004C7087">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737DD" w:rsidRDefault="004C7087">
            <w:pPr>
              <w:pStyle w:val="ProductList-TableBody"/>
              <w:jc w:val="center"/>
            </w:pPr>
            <w:r>
              <w:rPr>
                <w:color w:val="FFFFFF"/>
              </w:rPr>
              <w:t xml:space="preserve">EES </w:t>
            </w:r>
          </w:p>
        </w:tc>
      </w:tr>
      <w:tr w:rsidR="005737DD">
        <w:tc>
          <w:tcPr>
            <w:tcW w:w="8820" w:type="dxa"/>
            <w:tcBorders>
              <w:top w:val="single" w:sz="4" w:space="0" w:color="FFFFFF"/>
              <w:left w:val="single" w:sz="4" w:space="0" w:color="FFFFFF"/>
              <w:bottom w:val="dashed" w:sz="4" w:space="0" w:color="B2B2B2"/>
              <w:right w:val="single" w:sz="4" w:space="0" w:color="FFFFFF"/>
            </w:tcBorders>
          </w:tcPr>
          <w:p w:rsidR="005737DD" w:rsidRDefault="004C7087">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37DD" w:rsidRDefault="004C70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737DD">
        <w:tc>
          <w:tcPr>
            <w:tcW w:w="8820" w:type="dxa"/>
            <w:tcBorders>
              <w:top w:val="dashed" w:sz="4" w:space="0" w:color="B2B2B2"/>
              <w:left w:val="single" w:sz="4" w:space="0" w:color="FFFFFF"/>
              <w:bottom w:val="dashed" w:sz="4" w:space="0" w:color="B2B2B2"/>
              <w:right w:val="single" w:sz="4" w:space="0" w:color="FFFFFF"/>
            </w:tcBorders>
          </w:tcPr>
          <w:p w:rsidR="005737DD" w:rsidRDefault="004C7087">
            <w:pPr>
              <w:pStyle w:val="ProductList-TableBody"/>
            </w:pPr>
            <w:r>
              <w:t>Core CAL Suite (Gerät und Nutzer)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37DD" w:rsidRDefault="004C70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737DD">
        <w:tc>
          <w:tcPr>
            <w:tcW w:w="8820" w:type="dxa"/>
            <w:tcBorders>
              <w:top w:val="dashed" w:sz="4" w:space="0" w:color="B2B2B2"/>
              <w:left w:val="single" w:sz="4" w:space="0" w:color="FFFFFF"/>
              <w:bottom w:val="dashed" w:sz="4" w:space="0" w:color="B2B2B2"/>
              <w:right w:val="single" w:sz="4" w:space="0" w:color="FFFFFF"/>
            </w:tcBorders>
          </w:tcPr>
          <w:p w:rsidR="005737DD" w:rsidRDefault="004C7087">
            <w:pPr>
              <w:pStyle w:val="ProductList-TableBody"/>
            </w:pPr>
            <w:r>
              <w:t>Enterprise CAL Suite (Gerät und Nutzer)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37DD" w:rsidRDefault="004C70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737DD">
        <w:tc>
          <w:tcPr>
            <w:tcW w:w="8820" w:type="dxa"/>
            <w:tcBorders>
              <w:top w:val="dashed" w:sz="4" w:space="0" w:color="B2B2B2"/>
              <w:left w:val="single" w:sz="4" w:space="0" w:color="FFFFFF"/>
              <w:bottom w:val="dashed" w:sz="4" w:space="0" w:color="B2B2B2"/>
              <w:right w:val="single" w:sz="4" w:space="0" w:color="FFFFFF"/>
            </w:tcBorders>
          </w:tcPr>
          <w:p w:rsidR="005737DD" w:rsidRDefault="004C708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37DD" w:rsidRDefault="004C70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737DD">
        <w:tc>
          <w:tcPr>
            <w:tcW w:w="8820" w:type="dxa"/>
            <w:tcBorders>
              <w:top w:val="dashed" w:sz="4" w:space="0" w:color="B2B2B2"/>
              <w:left w:val="single" w:sz="4" w:space="0" w:color="FFFFFF"/>
              <w:bottom w:val="dashed" w:sz="4" w:space="0" w:color="B2B2B2"/>
              <w:right w:val="single" w:sz="4" w:space="0" w:color="FFFFFF"/>
            </w:tcBorders>
          </w:tcPr>
          <w:p w:rsidR="005737DD" w:rsidRDefault="004C7087">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37DD" w:rsidRDefault="004C70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737DD">
        <w:tc>
          <w:tcPr>
            <w:tcW w:w="8820" w:type="dxa"/>
            <w:tcBorders>
              <w:top w:val="dashed" w:sz="4" w:space="0" w:color="B2B2B2"/>
              <w:left w:val="single" w:sz="4" w:space="0" w:color="FFFFFF"/>
              <w:bottom w:val="single" w:sz="4" w:space="0" w:color="FFFFFF"/>
              <w:right w:val="single" w:sz="4" w:space="0" w:color="FFFFFF"/>
            </w:tcBorders>
          </w:tcPr>
          <w:p w:rsidR="005737DD" w:rsidRDefault="004C7087">
            <w:pPr>
              <w:pStyle w:val="ProductList-TableBody"/>
            </w:pPr>
            <w:r>
              <w:t xml:space="preserve"> 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37DD" w:rsidRDefault="004C70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rsidR="005737DD" w:rsidRDefault="005737DD">
      <w:pPr>
        <w:pStyle w:val="PURBreadcrumb"/>
      </w:pPr>
    </w:p>
    <w:tbl>
      <w:tblPr>
        <w:tblStyle w:val="PURTable"/>
        <w:tblW w:w="0" w:type="dxa"/>
        <w:tblLook w:val="04A0" w:firstRow="1" w:lastRow="0" w:firstColumn="1" w:lastColumn="0" w:noHBand="0" w:noVBand="1"/>
      </w:tblPr>
      <w:tblGrid>
        <w:gridCol w:w="10916"/>
      </w:tblGrid>
      <w:tr w:rsidR="005737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37DD" w:rsidRDefault="003D7ED5">
            <w:pPr>
              <w:pStyle w:val="ProductList-TableBody"/>
              <w:jc w:val="right"/>
            </w:pPr>
            <w:hyperlink w:anchor="_Sec842">
              <w:r w:rsidR="004C7087">
                <w:rPr>
                  <w:color w:val="00467F"/>
                  <w:sz w:val="14"/>
                  <w:u w:val="single"/>
                </w:rPr>
                <w:t>Inhalt</w:t>
              </w:r>
            </w:hyperlink>
            <w:r w:rsidR="004C7087">
              <w:rPr>
                <w:sz w:val="14"/>
              </w:rPr>
              <w:t xml:space="preserve"> / </w:t>
            </w:r>
            <w:hyperlink w:anchor="_Sec549">
              <w:r w:rsidR="004C7087">
                <w:rPr>
                  <w:color w:val="00467F"/>
                  <w:sz w:val="14"/>
                  <w:u w:val="single"/>
                </w:rPr>
                <w:t>Glossar</w:t>
              </w:r>
            </w:hyperlink>
            <w:r w:rsidR="004C7087">
              <w:rPr>
                <w:sz w:val="14"/>
              </w:rPr>
              <w:t xml:space="preserve"> / </w:t>
            </w:r>
            <w:hyperlink w:anchor="_Sec844">
              <w:r w:rsidR="004C7087">
                <w:rPr>
                  <w:color w:val="00467F"/>
                  <w:sz w:val="14"/>
                  <w:u w:val="single"/>
                </w:rPr>
                <w:t>Index</w:t>
              </w:r>
            </w:hyperlink>
          </w:p>
        </w:tc>
      </w:tr>
    </w:tbl>
    <w:p w:rsidR="005737DD" w:rsidRDefault="005737DD">
      <w:pPr>
        <w:pStyle w:val="ProductList-Body"/>
      </w:pPr>
    </w:p>
    <w:p w:rsidR="005737DD" w:rsidRDefault="005737DD">
      <w:pPr>
        <w:sectPr w:rsidR="005737DD">
          <w:headerReference w:type="default" r:id="rId158"/>
          <w:footerReference w:type="default" r:id="rId159"/>
          <w:type w:val="continuous"/>
          <w:pgSz w:w="12240" w:h="15840" w:code="1"/>
          <w:pgMar w:top="1170" w:right="720" w:bottom="720" w:left="720" w:header="432" w:footer="288" w:gutter="0"/>
          <w:cols w:space="360"/>
        </w:sectPr>
      </w:pPr>
    </w:p>
    <w:bookmarkEnd w:id="429"/>
    <w:p w:rsidR="005737DD" w:rsidRDefault="004C7087">
      <w:pPr>
        <w:pStyle w:val="ProductList-SectionHeading"/>
        <w:pageBreakBefore/>
        <w:outlineLvl w:val="0"/>
      </w:pPr>
      <w:r>
        <w:t>Index</w:t>
      </w:r>
      <w:r>
        <w:fldChar w:fldCharType="begin"/>
      </w:r>
      <w:r>
        <w:instrText xml:space="preserve"> TC "</w:instrText>
      </w:r>
      <w:bookmarkStart w:id="434" w:name="_Toc504910626"/>
      <w:r>
        <w:instrText>Index</w:instrText>
      </w:r>
      <w:bookmarkEnd w:id="434"/>
      <w:r>
        <w:instrText>" \l 1</w:instrText>
      </w:r>
      <w:r>
        <w:fldChar w:fldCharType="end"/>
      </w:r>
    </w:p>
    <w:p w:rsidR="005737DD" w:rsidRDefault="005737DD">
      <w:pPr>
        <w:pStyle w:val="ProductList-Body"/>
      </w:pPr>
    </w:p>
    <w:p w:rsidR="005737DD" w:rsidRDefault="005737DD">
      <w:pPr>
        <w:sectPr w:rsidR="005737DD">
          <w:headerReference w:type="default" r:id="rId160"/>
          <w:footerReference w:type="default" r:id="rId161"/>
          <w:type w:val="continuous"/>
          <w:pgSz w:w="12240" w:h="15840" w:code="1"/>
          <w:pgMar w:top="1170" w:right="720" w:bottom="720" w:left="720" w:header="432" w:footer="288" w:gutter="0"/>
          <w:cols w:space="360"/>
        </w:sectPr>
      </w:pPr>
    </w:p>
    <w:p w:rsidR="00093194" w:rsidRDefault="004C7087">
      <w:pPr>
        <w:pStyle w:val="ProductList-Body"/>
        <w:rPr>
          <w:noProof/>
        </w:rPr>
        <w:sectPr w:rsidR="00093194" w:rsidSect="0009319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93194" w:rsidRDefault="00093194">
      <w:pPr>
        <w:pStyle w:val="Index1"/>
        <w:tabs>
          <w:tab w:val="right" w:pos="5030"/>
        </w:tabs>
        <w:rPr>
          <w:noProof/>
        </w:rPr>
      </w:pPr>
      <w:r>
        <w:rPr>
          <w:noProof/>
        </w:rPr>
        <w:t>Access 2016, 23</w:t>
      </w:r>
    </w:p>
    <w:p w:rsidR="00093194" w:rsidRDefault="00093194">
      <w:pPr>
        <w:pStyle w:val="Index1"/>
        <w:tabs>
          <w:tab w:val="right" w:pos="5030"/>
        </w:tabs>
        <w:rPr>
          <w:noProof/>
        </w:rPr>
      </w:pPr>
      <w:r>
        <w:rPr>
          <w:noProof/>
        </w:rPr>
        <w:t>Add-On für Azure Information Protection Premium Plan 1, 57</w:t>
      </w:r>
    </w:p>
    <w:p w:rsidR="00093194" w:rsidRDefault="00093194">
      <w:pPr>
        <w:pStyle w:val="Index1"/>
        <w:tabs>
          <w:tab w:val="right" w:pos="5030"/>
        </w:tabs>
        <w:rPr>
          <w:noProof/>
        </w:rPr>
      </w:pPr>
      <w:r>
        <w:rPr>
          <w:noProof/>
        </w:rPr>
        <w:t>Add-On für Azure Information Protection Premium Plan 2, 57</w:t>
      </w:r>
    </w:p>
    <w:p w:rsidR="00093194" w:rsidRDefault="00093194">
      <w:pPr>
        <w:pStyle w:val="Index1"/>
        <w:tabs>
          <w:tab w:val="right" w:pos="5030"/>
        </w:tabs>
        <w:rPr>
          <w:noProof/>
        </w:rPr>
      </w:pPr>
      <w:r>
        <w:rPr>
          <w:noProof/>
        </w:rPr>
        <w:t>Add-On für Enterprise Mobility + Security E3, 60</w:t>
      </w:r>
    </w:p>
    <w:p w:rsidR="00093194" w:rsidRDefault="00093194">
      <w:pPr>
        <w:pStyle w:val="Index1"/>
        <w:tabs>
          <w:tab w:val="right" w:pos="5030"/>
        </w:tabs>
        <w:rPr>
          <w:noProof/>
        </w:rPr>
      </w:pPr>
      <w:r>
        <w:rPr>
          <w:noProof/>
        </w:rPr>
        <w:t>Add-On für Enterprise Mobility + Security E5, 60</w:t>
      </w:r>
    </w:p>
    <w:p w:rsidR="00093194" w:rsidRDefault="00093194">
      <w:pPr>
        <w:pStyle w:val="Index1"/>
        <w:tabs>
          <w:tab w:val="right" w:pos="5030"/>
        </w:tabs>
        <w:rPr>
          <w:noProof/>
        </w:rPr>
      </w:pPr>
      <w:r>
        <w:rPr>
          <w:noProof/>
        </w:rPr>
        <w:t>Add-On für Exchange Online Plan 1, 66</w:t>
      </w:r>
    </w:p>
    <w:p w:rsidR="00093194" w:rsidRDefault="00093194">
      <w:pPr>
        <w:pStyle w:val="Index1"/>
        <w:tabs>
          <w:tab w:val="right" w:pos="5030"/>
        </w:tabs>
        <w:rPr>
          <w:noProof/>
        </w:rPr>
      </w:pPr>
      <w:r>
        <w:rPr>
          <w:noProof/>
        </w:rPr>
        <w:t>Add-On für Microsoft 365 E3, 57</w:t>
      </w:r>
    </w:p>
    <w:p w:rsidR="00093194" w:rsidRDefault="00093194">
      <w:pPr>
        <w:pStyle w:val="Index1"/>
        <w:tabs>
          <w:tab w:val="right" w:pos="5030"/>
        </w:tabs>
        <w:rPr>
          <w:noProof/>
        </w:rPr>
      </w:pPr>
      <w:r>
        <w:rPr>
          <w:noProof/>
        </w:rPr>
        <w:t>Add-On für Microsoft 365 E5, 57</w:t>
      </w:r>
    </w:p>
    <w:p w:rsidR="00093194" w:rsidRDefault="00093194">
      <w:pPr>
        <w:pStyle w:val="Index1"/>
        <w:tabs>
          <w:tab w:val="right" w:pos="5030"/>
        </w:tabs>
        <w:rPr>
          <w:noProof/>
        </w:rPr>
      </w:pPr>
      <w:r>
        <w:rPr>
          <w:noProof/>
        </w:rPr>
        <w:t>Add-On für Microsoft Dynamics 365 für Team Members, Enterprise Edition (Nutzer-AL), 61</w:t>
      </w:r>
    </w:p>
    <w:p w:rsidR="00093194" w:rsidRDefault="00093194">
      <w:pPr>
        <w:pStyle w:val="Index1"/>
        <w:tabs>
          <w:tab w:val="right" w:pos="5030"/>
        </w:tabs>
        <w:rPr>
          <w:noProof/>
        </w:rPr>
      </w:pPr>
      <w:r>
        <w:rPr>
          <w:noProof/>
        </w:rPr>
        <w:t>Add-On für Microsoft Intune, 71</w:t>
      </w:r>
    </w:p>
    <w:p w:rsidR="00093194" w:rsidRDefault="00093194">
      <w:pPr>
        <w:pStyle w:val="Index1"/>
        <w:tabs>
          <w:tab w:val="right" w:pos="5030"/>
        </w:tabs>
        <w:rPr>
          <w:noProof/>
        </w:rPr>
      </w:pPr>
      <w:r>
        <w:rPr>
          <w:noProof/>
        </w:rPr>
        <w:t>Add-On für Office 365 A5, 64</w:t>
      </w:r>
    </w:p>
    <w:p w:rsidR="00093194" w:rsidRDefault="00093194">
      <w:pPr>
        <w:pStyle w:val="Index1"/>
        <w:tabs>
          <w:tab w:val="right" w:pos="5030"/>
        </w:tabs>
        <w:rPr>
          <w:noProof/>
        </w:rPr>
      </w:pPr>
      <w:r>
        <w:rPr>
          <w:noProof/>
        </w:rPr>
        <w:t>Add-On für Office 365 Enterprise E1, E3 Add-on, 64</w:t>
      </w:r>
    </w:p>
    <w:p w:rsidR="00093194" w:rsidRDefault="00093194">
      <w:pPr>
        <w:pStyle w:val="Index1"/>
        <w:tabs>
          <w:tab w:val="right" w:pos="5030"/>
        </w:tabs>
        <w:rPr>
          <w:noProof/>
        </w:rPr>
      </w:pPr>
      <w:r>
        <w:rPr>
          <w:noProof/>
        </w:rPr>
        <w:t>Add-On für Office 365 Enterprise E4, 64</w:t>
      </w:r>
    </w:p>
    <w:p w:rsidR="00093194" w:rsidRDefault="00093194">
      <w:pPr>
        <w:pStyle w:val="Index1"/>
        <w:tabs>
          <w:tab w:val="right" w:pos="5030"/>
        </w:tabs>
        <w:rPr>
          <w:noProof/>
        </w:rPr>
      </w:pPr>
      <w:r>
        <w:rPr>
          <w:noProof/>
        </w:rPr>
        <w:t>Add-On für Office 365 Enterprise E5, 64</w:t>
      </w:r>
    </w:p>
    <w:p w:rsidR="00093194" w:rsidRDefault="00093194">
      <w:pPr>
        <w:pStyle w:val="Index1"/>
        <w:tabs>
          <w:tab w:val="right" w:pos="5030"/>
        </w:tabs>
        <w:rPr>
          <w:noProof/>
        </w:rPr>
      </w:pPr>
      <w:r>
        <w:rPr>
          <w:noProof/>
        </w:rPr>
        <w:t>Add-On für Project Online Essentials, 67</w:t>
      </w:r>
    </w:p>
    <w:p w:rsidR="00093194" w:rsidRDefault="00093194">
      <w:pPr>
        <w:pStyle w:val="Index1"/>
        <w:tabs>
          <w:tab w:val="right" w:pos="5030"/>
        </w:tabs>
        <w:rPr>
          <w:noProof/>
        </w:rPr>
      </w:pPr>
      <w:r>
        <w:rPr>
          <w:noProof/>
        </w:rPr>
        <w:t>Add-On für Project Online Premium, 67</w:t>
      </w:r>
    </w:p>
    <w:p w:rsidR="00093194" w:rsidRDefault="00093194">
      <w:pPr>
        <w:pStyle w:val="Index1"/>
        <w:tabs>
          <w:tab w:val="right" w:pos="5030"/>
        </w:tabs>
        <w:rPr>
          <w:noProof/>
        </w:rPr>
      </w:pPr>
      <w:r>
        <w:rPr>
          <w:noProof/>
        </w:rPr>
        <w:t>Add-On für Project Online Professional, 67</w:t>
      </w:r>
    </w:p>
    <w:p w:rsidR="00093194" w:rsidRDefault="00093194">
      <w:pPr>
        <w:pStyle w:val="Index1"/>
        <w:tabs>
          <w:tab w:val="right" w:pos="5030"/>
        </w:tabs>
        <w:rPr>
          <w:noProof/>
        </w:rPr>
      </w:pPr>
      <w:r>
        <w:rPr>
          <w:noProof/>
        </w:rPr>
        <w:t>Add-On für SharePoint Online Plan 1, 68</w:t>
      </w:r>
    </w:p>
    <w:p w:rsidR="00093194" w:rsidRDefault="00093194">
      <w:pPr>
        <w:pStyle w:val="Index1"/>
        <w:tabs>
          <w:tab w:val="right" w:pos="5030"/>
        </w:tabs>
        <w:rPr>
          <w:noProof/>
        </w:rPr>
      </w:pPr>
      <w:r>
        <w:rPr>
          <w:noProof/>
        </w:rPr>
        <w:t>Add-On für Skype for Business Online Plan 1, 68</w:t>
      </w:r>
    </w:p>
    <w:p w:rsidR="00093194" w:rsidRDefault="00093194">
      <w:pPr>
        <w:pStyle w:val="Index1"/>
        <w:tabs>
          <w:tab w:val="right" w:pos="5030"/>
        </w:tabs>
        <w:rPr>
          <w:noProof/>
        </w:rPr>
      </w:pPr>
      <w:r>
        <w:rPr>
          <w:noProof/>
        </w:rPr>
        <w:t>Add-On für Visio Online Plan 2, 62</w:t>
      </w:r>
    </w:p>
    <w:p w:rsidR="00093194" w:rsidRDefault="00093194">
      <w:pPr>
        <w:pStyle w:val="Index1"/>
        <w:tabs>
          <w:tab w:val="right" w:pos="5030"/>
        </w:tabs>
        <w:rPr>
          <w:noProof/>
        </w:rPr>
      </w:pPr>
      <w:r>
        <w:rPr>
          <w:noProof/>
        </w:rPr>
        <w:t>Add-On für Windows 10 Education E5 pro Gerät (für E3 pro Gerät), 41</w:t>
      </w:r>
    </w:p>
    <w:p w:rsidR="00093194" w:rsidRDefault="00093194">
      <w:pPr>
        <w:pStyle w:val="Index1"/>
        <w:tabs>
          <w:tab w:val="right" w:pos="5030"/>
        </w:tabs>
        <w:rPr>
          <w:noProof/>
        </w:rPr>
      </w:pPr>
      <w:r>
        <w:rPr>
          <w:noProof/>
        </w:rPr>
        <w:t>Add-On für Windows 10 Enterprise E3 pro Nutzer (für E3 pro Gerät), 41</w:t>
      </w:r>
    </w:p>
    <w:p w:rsidR="00093194" w:rsidRDefault="00093194">
      <w:pPr>
        <w:pStyle w:val="Index1"/>
        <w:tabs>
          <w:tab w:val="right" w:pos="5030"/>
        </w:tabs>
        <w:rPr>
          <w:noProof/>
        </w:rPr>
      </w:pPr>
      <w:r>
        <w:rPr>
          <w:noProof/>
        </w:rPr>
        <w:t>Add-On für Windows 10 Enterprise E5 pro Gerät oder Nutzer (für E3 pro Gerät) (SL), 41</w:t>
      </w:r>
    </w:p>
    <w:p w:rsidR="00093194" w:rsidRDefault="00093194">
      <w:pPr>
        <w:pStyle w:val="Index1"/>
        <w:tabs>
          <w:tab w:val="right" w:pos="5030"/>
        </w:tabs>
        <w:rPr>
          <w:noProof/>
        </w:rPr>
      </w:pPr>
      <w:r>
        <w:rPr>
          <w:noProof/>
        </w:rPr>
        <w:t>Anrufplan, 68</w:t>
      </w:r>
    </w:p>
    <w:p w:rsidR="00093194" w:rsidRDefault="00093194">
      <w:pPr>
        <w:pStyle w:val="Index1"/>
        <w:tabs>
          <w:tab w:val="right" w:pos="5030"/>
        </w:tabs>
        <w:rPr>
          <w:noProof/>
        </w:rPr>
      </w:pPr>
      <w:r>
        <w:rPr>
          <w:noProof/>
        </w:rPr>
        <w:t>Apple Macintosh, 42</w:t>
      </w:r>
    </w:p>
    <w:p w:rsidR="00093194" w:rsidRDefault="00093194">
      <w:pPr>
        <w:pStyle w:val="Index1"/>
        <w:tabs>
          <w:tab w:val="right" w:pos="5030"/>
        </w:tabs>
        <w:rPr>
          <w:noProof/>
        </w:rPr>
      </w:pPr>
      <w:r>
        <w:rPr>
          <w:noProof/>
        </w:rPr>
        <w:t>Audiokonferenz, 68</w:t>
      </w:r>
    </w:p>
    <w:p w:rsidR="00093194" w:rsidRDefault="00093194">
      <w:pPr>
        <w:pStyle w:val="Index1"/>
        <w:tabs>
          <w:tab w:val="right" w:pos="5030"/>
        </w:tabs>
        <w:rPr>
          <w:noProof/>
        </w:rPr>
      </w:pPr>
      <w:r>
        <w:rPr>
          <w:noProof/>
        </w:rPr>
        <w:t>Azure Active Directory Basic, 57</w:t>
      </w:r>
    </w:p>
    <w:p w:rsidR="00093194" w:rsidRDefault="00093194">
      <w:pPr>
        <w:pStyle w:val="Index1"/>
        <w:tabs>
          <w:tab w:val="right" w:pos="5030"/>
        </w:tabs>
        <w:rPr>
          <w:noProof/>
        </w:rPr>
      </w:pPr>
      <w:r>
        <w:rPr>
          <w:noProof/>
        </w:rPr>
        <w:t>Azure Active Directory Premium Plan 1, 57</w:t>
      </w:r>
    </w:p>
    <w:p w:rsidR="00093194" w:rsidRDefault="00093194">
      <w:pPr>
        <w:pStyle w:val="Index1"/>
        <w:tabs>
          <w:tab w:val="right" w:pos="5030"/>
        </w:tabs>
        <w:rPr>
          <w:noProof/>
        </w:rPr>
      </w:pPr>
      <w:r>
        <w:rPr>
          <w:noProof/>
        </w:rPr>
        <w:t>Azure Active Directory Premium Plan 2, 57</w:t>
      </w:r>
    </w:p>
    <w:p w:rsidR="00093194" w:rsidRDefault="00093194">
      <w:pPr>
        <w:pStyle w:val="Index1"/>
        <w:tabs>
          <w:tab w:val="right" w:pos="5030"/>
        </w:tabs>
        <w:rPr>
          <w:noProof/>
        </w:rPr>
      </w:pPr>
      <w:r>
        <w:rPr>
          <w:noProof/>
        </w:rPr>
        <w:t>Azure Information Protection Premium Plan 1, 57</w:t>
      </w:r>
    </w:p>
    <w:p w:rsidR="00093194" w:rsidRDefault="00093194">
      <w:pPr>
        <w:pStyle w:val="Index1"/>
        <w:tabs>
          <w:tab w:val="right" w:pos="5030"/>
        </w:tabs>
        <w:rPr>
          <w:noProof/>
        </w:rPr>
      </w:pPr>
      <w:r>
        <w:rPr>
          <w:noProof/>
        </w:rPr>
        <w:t>Azure Information Protection Premium Plan 2, 57</w:t>
      </w:r>
    </w:p>
    <w:p w:rsidR="00093194" w:rsidRDefault="00093194">
      <w:pPr>
        <w:pStyle w:val="Index1"/>
        <w:tabs>
          <w:tab w:val="right" w:pos="5030"/>
        </w:tabs>
        <w:rPr>
          <w:noProof/>
        </w:rPr>
      </w:pPr>
      <w:r>
        <w:rPr>
          <w:noProof/>
        </w:rPr>
        <w:t>Azure-App Service-Plan, 55</w:t>
      </w:r>
    </w:p>
    <w:p w:rsidR="00093194" w:rsidRDefault="00093194">
      <w:pPr>
        <w:pStyle w:val="Index1"/>
        <w:tabs>
          <w:tab w:val="right" w:pos="5030"/>
        </w:tabs>
        <w:rPr>
          <w:noProof/>
        </w:rPr>
      </w:pPr>
      <w:r>
        <w:rPr>
          <w:noProof/>
        </w:rPr>
        <w:t>Azure-Standortwiederherstellung, 90</w:t>
      </w:r>
    </w:p>
    <w:p w:rsidR="00093194" w:rsidRDefault="00093194">
      <w:pPr>
        <w:pStyle w:val="Index1"/>
        <w:tabs>
          <w:tab w:val="right" w:pos="5030"/>
        </w:tabs>
        <w:rPr>
          <w:noProof/>
        </w:rPr>
      </w:pPr>
      <w:r>
        <w:rPr>
          <w:noProof/>
        </w:rPr>
        <w:t>Azure-Standortwiederherstellung (an Kundenstandort), 55</w:t>
      </w:r>
    </w:p>
    <w:p w:rsidR="00093194" w:rsidRDefault="00093194">
      <w:pPr>
        <w:pStyle w:val="Index1"/>
        <w:tabs>
          <w:tab w:val="right" w:pos="5030"/>
        </w:tabs>
        <w:rPr>
          <w:noProof/>
        </w:rPr>
      </w:pPr>
      <w:r>
        <w:rPr>
          <w:noProof/>
        </w:rPr>
        <w:t>Bing Maps Enterprise Fee Monthly Subscription, 69</w:t>
      </w:r>
    </w:p>
    <w:p w:rsidR="00093194" w:rsidRDefault="00093194">
      <w:pPr>
        <w:pStyle w:val="Index1"/>
        <w:tabs>
          <w:tab w:val="right" w:pos="5030"/>
        </w:tabs>
        <w:rPr>
          <w:noProof/>
        </w:rPr>
      </w:pPr>
      <w:r>
        <w:rPr>
          <w:noProof/>
        </w:rPr>
        <w:t>Bing Maps Internal Website Usage 100K Transactions Monthly Subscription, 69</w:t>
      </w:r>
    </w:p>
    <w:p w:rsidR="00093194" w:rsidRDefault="00093194">
      <w:pPr>
        <w:pStyle w:val="Index1"/>
        <w:tabs>
          <w:tab w:val="right" w:pos="5030"/>
        </w:tabs>
        <w:rPr>
          <w:noProof/>
        </w:rPr>
      </w:pPr>
      <w:r>
        <w:rPr>
          <w:noProof/>
        </w:rPr>
        <w:t>Bing Maps Internal Website Usage 500K (und höher) Transactions Monthly Subscription, 69</w:t>
      </w:r>
    </w:p>
    <w:p w:rsidR="00093194" w:rsidRDefault="00093194">
      <w:pPr>
        <w:pStyle w:val="Index1"/>
        <w:tabs>
          <w:tab w:val="right" w:pos="5030"/>
        </w:tabs>
        <w:rPr>
          <w:noProof/>
        </w:rPr>
      </w:pPr>
      <w:r>
        <w:rPr>
          <w:noProof/>
        </w:rPr>
        <w:t>Bing Maps Known 5K User Monthly Subscription, 69</w:t>
      </w:r>
    </w:p>
    <w:p w:rsidR="00093194" w:rsidRDefault="00093194">
      <w:pPr>
        <w:pStyle w:val="Index1"/>
        <w:tabs>
          <w:tab w:val="right" w:pos="5030"/>
        </w:tabs>
        <w:rPr>
          <w:noProof/>
        </w:rPr>
      </w:pPr>
      <w:r>
        <w:rPr>
          <w:noProof/>
        </w:rPr>
        <w:t>Bing Maps Known Per User Monthly Subscription, 69</w:t>
      </w:r>
    </w:p>
    <w:p w:rsidR="00093194" w:rsidRDefault="00093194">
      <w:pPr>
        <w:pStyle w:val="Index1"/>
        <w:tabs>
          <w:tab w:val="right" w:pos="5030"/>
        </w:tabs>
        <w:rPr>
          <w:noProof/>
        </w:rPr>
      </w:pPr>
      <w:r>
        <w:rPr>
          <w:noProof/>
        </w:rPr>
        <w:t>Bing Maps Light Known 500 User Monthly Subscription, 69</w:t>
      </w:r>
    </w:p>
    <w:p w:rsidR="00093194" w:rsidRDefault="00093194">
      <w:pPr>
        <w:pStyle w:val="Index1"/>
        <w:tabs>
          <w:tab w:val="right" w:pos="5030"/>
        </w:tabs>
        <w:rPr>
          <w:noProof/>
        </w:rPr>
      </w:pPr>
      <w:r>
        <w:rPr>
          <w:noProof/>
        </w:rPr>
        <w:t>Bing Maps Light Known 5K User Monthly Subscription, 69</w:t>
      </w:r>
    </w:p>
    <w:p w:rsidR="00093194" w:rsidRDefault="00093194">
      <w:pPr>
        <w:pStyle w:val="Index1"/>
        <w:tabs>
          <w:tab w:val="right" w:pos="5030"/>
        </w:tabs>
        <w:rPr>
          <w:noProof/>
        </w:rPr>
      </w:pPr>
      <w:r>
        <w:rPr>
          <w:noProof/>
        </w:rPr>
        <w:t>Bing Maps Public Website Usage 100K Transaction Monthly Subscription, 69</w:t>
      </w:r>
    </w:p>
    <w:p w:rsidR="00093194" w:rsidRDefault="00093194">
      <w:pPr>
        <w:pStyle w:val="Index1"/>
        <w:tabs>
          <w:tab w:val="right" w:pos="5030"/>
        </w:tabs>
        <w:rPr>
          <w:noProof/>
        </w:rPr>
      </w:pPr>
      <w:r>
        <w:rPr>
          <w:noProof/>
        </w:rPr>
        <w:t>Bing Maps Public Website Usage 500K (und höher) Transactions Monthly Subscription, 69</w:t>
      </w:r>
    </w:p>
    <w:p w:rsidR="00093194" w:rsidRDefault="00093194">
      <w:pPr>
        <w:pStyle w:val="Index1"/>
        <w:tabs>
          <w:tab w:val="right" w:pos="5030"/>
        </w:tabs>
        <w:rPr>
          <w:noProof/>
        </w:rPr>
      </w:pPr>
      <w:r>
        <w:rPr>
          <w:noProof/>
        </w:rPr>
        <w:t>BizTalk Server, 88</w:t>
      </w:r>
    </w:p>
    <w:p w:rsidR="00093194" w:rsidRDefault="00093194">
      <w:pPr>
        <w:pStyle w:val="Index1"/>
        <w:tabs>
          <w:tab w:val="right" w:pos="5030"/>
        </w:tabs>
        <w:rPr>
          <w:noProof/>
        </w:rPr>
      </w:pPr>
      <w:r>
        <w:rPr>
          <w:noProof/>
        </w:rPr>
        <w:t>BizTalk Server 2013 R2, 15</w:t>
      </w:r>
    </w:p>
    <w:p w:rsidR="00093194" w:rsidRDefault="00093194">
      <w:pPr>
        <w:pStyle w:val="Index1"/>
        <w:tabs>
          <w:tab w:val="right" w:pos="5030"/>
        </w:tabs>
        <w:rPr>
          <w:noProof/>
        </w:rPr>
      </w:pPr>
      <w:r>
        <w:rPr>
          <w:noProof/>
        </w:rPr>
        <w:t>BizTalk Server 2016 Branch Edition, 15</w:t>
      </w:r>
    </w:p>
    <w:p w:rsidR="00093194" w:rsidRDefault="00093194">
      <w:pPr>
        <w:pStyle w:val="Index1"/>
        <w:tabs>
          <w:tab w:val="right" w:pos="5030"/>
        </w:tabs>
        <w:rPr>
          <w:noProof/>
        </w:rPr>
      </w:pPr>
      <w:r>
        <w:rPr>
          <w:noProof/>
        </w:rPr>
        <w:t>BizTalk Server 2016 Branch IDC, 15</w:t>
      </w:r>
    </w:p>
    <w:p w:rsidR="00093194" w:rsidRDefault="00093194">
      <w:pPr>
        <w:pStyle w:val="Index1"/>
        <w:tabs>
          <w:tab w:val="right" w:pos="5030"/>
        </w:tabs>
        <w:rPr>
          <w:noProof/>
        </w:rPr>
      </w:pPr>
      <w:r>
        <w:rPr>
          <w:noProof/>
        </w:rPr>
        <w:t>BizTalk Server 2016 Enterprise Edition, 15</w:t>
      </w:r>
    </w:p>
    <w:p w:rsidR="00093194" w:rsidRDefault="00093194">
      <w:pPr>
        <w:pStyle w:val="Index1"/>
        <w:tabs>
          <w:tab w:val="right" w:pos="5030"/>
        </w:tabs>
        <w:rPr>
          <w:noProof/>
        </w:rPr>
      </w:pPr>
      <w:r>
        <w:rPr>
          <w:noProof/>
        </w:rPr>
        <w:t>BizTalk Server 2016 Standard Edition, 15</w:t>
      </w:r>
    </w:p>
    <w:p w:rsidR="00093194" w:rsidRDefault="00093194">
      <w:pPr>
        <w:pStyle w:val="Index1"/>
        <w:tabs>
          <w:tab w:val="right" w:pos="5030"/>
        </w:tabs>
        <w:rPr>
          <w:noProof/>
        </w:rPr>
      </w:pPr>
      <w:r>
        <w:rPr>
          <w:noProof/>
        </w:rPr>
        <w:t>BizTalk Server 2016 Standard Edition IDC, 15</w:t>
      </w:r>
    </w:p>
    <w:p w:rsidR="00093194" w:rsidRDefault="00093194">
      <w:pPr>
        <w:pStyle w:val="Index1"/>
        <w:tabs>
          <w:tab w:val="right" w:pos="5030"/>
        </w:tabs>
        <w:rPr>
          <w:noProof/>
        </w:rPr>
      </w:pPr>
      <w:r>
        <w:rPr>
          <w:noProof/>
        </w:rPr>
        <w:t>BizTalk Server Branch, 89</w:t>
      </w:r>
    </w:p>
    <w:p w:rsidR="00093194" w:rsidRDefault="00093194">
      <w:pPr>
        <w:pStyle w:val="Index1"/>
        <w:tabs>
          <w:tab w:val="right" w:pos="5030"/>
        </w:tabs>
        <w:rPr>
          <w:noProof/>
        </w:rPr>
      </w:pPr>
      <w:r>
        <w:rPr>
          <w:noProof/>
        </w:rPr>
        <w:t>BizTalk Server Enterprise, 89</w:t>
      </w:r>
    </w:p>
    <w:p w:rsidR="00093194" w:rsidRDefault="00093194">
      <w:pPr>
        <w:pStyle w:val="Index1"/>
        <w:tabs>
          <w:tab w:val="right" w:pos="5030"/>
        </w:tabs>
        <w:rPr>
          <w:noProof/>
        </w:rPr>
      </w:pPr>
      <w:r>
        <w:rPr>
          <w:noProof/>
        </w:rPr>
        <w:t>BizTalk Server Standard, 89</w:t>
      </w:r>
    </w:p>
    <w:p w:rsidR="00093194" w:rsidRDefault="00093194">
      <w:pPr>
        <w:pStyle w:val="Index1"/>
        <w:tabs>
          <w:tab w:val="right" w:pos="5030"/>
        </w:tabs>
        <w:rPr>
          <w:noProof/>
        </w:rPr>
      </w:pPr>
      <w:r>
        <w:rPr>
          <w:noProof/>
        </w:rPr>
        <w:t>Business Productivity Online Deskless Suite, 64</w:t>
      </w:r>
    </w:p>
    <w:p w:rsidR="00093194" w:rsidRDefault="00093194">
      <w:pPr>
        <w:pStyle w:val="Index1"/>
        <w:tabs>
          <w:tab w:val="right" w:pos="5030"/>
        </w:tabs>
        <w:rPr>
          <w:noProof/>
        </w:rPr>
      </w:pPr>
      <w:r>
        <w:rPr>
          <w:noProof/>
        </w:rPr>
        <w:t>CAL für Exchange Server Enterprise 2016, 25</w:t>
      </w:r>
    </w:p>
    <w:p w:rsidR="00093194" w:rsidRDefault="00093194">
      <w:pPr>
        <w:pStyle w:val="Index1"/>
        <w:tabs>
          <w:tab w:val="right" w:pos="5030"/>
        </w:tabs>
        <w:rPr>
          <w:noProof/>
        </w:rPr>
      </w:pPr>
      <w:r>
        <w:rPr>
          <w:noProof/>
        </w:rPr>
        <w:t>CAL für Exchange Server Standard 2016, 26</w:t>
      </w:r>
    </w:p>
    <w:p w:rsidR="00093194" w:rsidRDefault="00093194">
      <w:pPr>
        <w:pStyle w:val="Index1"/>
        <w:tabs>
          <w:tab w:val="right" w:pos="5030"/>
        </w:tabs>
        <w:rPr>
          <w:noProof/>
        </w:rPr>
      </w:pPr>
      <w:r>
        <w:rPr>
          <w:noProof/>
        </w:rPr>
        <w:t>CAL für Microsoft Identity Manager 2016, 22</w:t>
      </w:r>
    </w:p>
    <w:p w:rsidR="00093194" w:rsidRDefault="00093194">
      <w:pPr>
        <w:pStyle w:val="Index1"/>
        <w:tabs>
          <w:tab w:val="right" w:pos="5030"/>
        </w:tabs>
        <w:rPr>
          <w:noProof/>
        </w:rPr>
      </w:pPr>
      <w:r>
        <w:rPr>
          <w:noProof/>
        </w:rPr>
        <w:t>CAL für Project Server 2016, 27</w:t>
      </w:r>
    </w:p>
    <w:p w:rsidR="00093194" w:rsidRDefault="00093194">
      <w:pPr>
        <w:pStyle w:val="Index1"/>
        <w:tabs>
          <w:tab w:val="right" w:pos="5030"/>
        </w:tabs>
        <w:rPr>
          <w:noProof/>
        </w:rPr>
      </w:pPr>
      <w:r>
        <w:rPr>
          <w:noProof/>
        </w:rPr>
        <w:t>CAL für SharePoint Server 2016 Standard, 27</w:t>
      </w:r>
    </w:p>
    <w:p w:rsidR="00093194" w:rsidRDefault="00093194">
      <w:pPr>
        <w:pStyle w:val="Index1"/>
        <w:tabs>
          <w:tab w:val="right" w:pos="5030"/>
        </w:tabs>
        <w:rPr>
          <w:noProof/>
        </w:rPr>
      </w:pPr>
      <w:r>
        <w:rPr>
          <w:noProof/>
        </w:rPr>
        <w:t>CAL für Skype for Business Plus, 28</w:t>
      </w:r>
    </w:p>
    <w:p w:rsidR="00093194" w:rsidRDefault="00093194">
      <w:pPr>
        <w:pStyle w:val="Index1"/>
        <w:tabs>
          <w:tab w:val="right" w:pos="5030"/>
        </w:tabs>
        <w:rPr>
          <w:noProof/>
        </w:rPr>
      </w:pPr>
      <w:r>
        <w:rPr>
          <w:noProof/>
        </w:rPr>
        <w:t>CAL für Skype for Business Server 2015 Plus, 28</w:t>
      </w:r>
    </w:p>
    <w:p w:rsidR="00093194" w:rsidRDefault="00093194">
      <w:pPr>
        <w:pStyle w:val="Index1"/>
        <w:tabs>
          <w:tab w:val="right" w:pos="5030"/>
        </w:tabs>
        <w:rPr>
          <w:noProof/>
        </w:rPr>
      </w:pPr>
      <w:r>
        <w:rPr>
          <w:noProof/>
        </w:rPr>
        <w:t>CAL für Skype for Business Server 2015 Standard, 28</w:t>
      </w:r>
    </w:p>
    <w:p w:rsidR="00093194" w:rsidRDefault="00093194">
      <w:pPr>
        <w:pStyle w:val="Index1"/>
        <w:tabs>
          <w:tab w:val="right" w:pos="5030"/>
        </w:tabs>
        <w:rPr>
          <w:noProof/>
        </w:rPr>
      </w:pPr>
      <w:r>
        <w:rPr>
          <w:noProof/>
        </w:rPr>
        <w:t>CAL für SQL Server 2017, 30</w:t>
      </w:r>
    </w:p>
    <w:p w:rsidR="00093194" w:rsidRDefault="00093194">
      <w:pPr>
        <w:pStyle w:val="Index1"/>
        <w:tabs>
          <w:tab w:val="right" w:pos="5030"/>
        </w:tabs>
        <w:rPr>
          <w:noProof/>
        </w:rPr>
      </w:pPr>
      <w:r>
        <w:rPr>
          <w:noProof/>
        </w:rPr>
        <w:t>CAL für Visual Studio Team Foundation Server 2018, 39</w:t>
      </w:r>
    </w:p>
    <w:p w:rsidR="00093194" w:rsidRDefault="00093194">
      <w:pPr>
        <w:pStyle w:val="Index1"/>
        <w:tabs>
          <w:tab w:val="right" w:pos="5030"/>
        </w:tabs>
        <w:rPr>
          <w:noProof/>
        </w:rPr>
      </w:pPr>
      <w:r>
        <w:rPr>
          <w:noProof/>
        </w:rPr>
        <w:t>CAL für Windows Server 2016, 49</w:t>
      </w:r>
    </w:p>
    <w:p w:rsidR="00093194" w:rsidRDefault="00093194">
      <w:pPr>
        <w:pStyle w:val="Index1"/>
        <w:tabs>
          <w:tab w:val="right" w:pos="5030"/>
        </w:tabs>
        <w:rPr>
          <w:noProof/>
        </w:rPr>
      </w:pPr>
      <w:r>
        <w:rPr>
          <w:noProof/>
        </w:rPr>
        <w:t>CAL für Windows Server 2016 Active Directory-Rechteverwaltungsdienste, 49</w:t>
      </w:r>
    </w:p>
    <w:p w:rsidR="00093194" w:rsidRDefault="00093194">
      <w:pPr>
        <w:pStyle w:val="Index1"/>
        <w:tabs>
          <w:tab w:val="right" w:pos="5030"/>
        </w:tabs>
        <w:rPr>
          <w:noProof/>
        </w:rPr>
      </w:pPr>
      <w:r>
        <w:rPr>
          <w:noProof/>
        </w:rPr>
        <w:t>CAL für Windows Server 2016-Remotedesktopdienste, 49</w:t>
      </w:r>
    </w:p>
    <w:p w:rsidR="00093194" w:rsidRDefault="00093194">
      <w:pPr>
        <w:pStyle w:val="Index1"/>
        <w:tabs>
          <w:tab w:val="right" w:pos="5030"/>
        </w:tabs>
        <w:rPr>
          <w:noProof/>
        </w:rPr>
      </w:pPr>
      <w:r>
        <w:rPr>
          <w:noProof/>
        </w:rPr>
        <w:t>CIS Suite Datacenter, 88</w:t>
      </w:r>
    </w:p>
    <w:p w:rsidR="00093194" w:rsidRDefault="00093194">
      <w:pPr>
        <w:pStyle w:val="Index1"/>
        <w:tabs>
          <w:tab w:val="right" w:pos="5030"/>
        </w:tabs>
        <w:rPr>
          <w:noProof/>
        </w:rPr>
      </w:pPr>
      <w:r>
        <w:rPr>
          <w:noProof/>
        </w:rPr>
        <w:t>CIS Suite Standard, 88</w:t>
      </w:r>
    </w:p>
    <w:p w:rsidR="00093194" w:rsidRDefault="00093194">
      <w:pPr>
        <w:pStyle w:val="Index1"/>
        <w:tabs>
          <w:tab w:val="right" w:pos="5030"/>
        </w:tabs>
        <w:rPr>
          <w:noProof/>
        </w:rPr>
      </w:pPr>
      <w:r>
        <w:rPr>
          <w:noProof/>
        </w:rPr>
        <w:t>Client-Management-Lizenz für Advanced Threat Analytics 2016 pro Nutzer, 14</w:t>
      </w:r>
    </w:p>
    <w:p w:rsidR="00093194" w:rsidRDefault="00093194">
      <w:pPr>
        <w:pStyle w:val="Index1"/>
        <w:tabs>
          <w:tab w:val="right" w:pos="5030"/>
        </w:tabs>
        <w:rPr>
          <w:noProof/>
        </w:rPr>
      </w:pPr>
      <w:r>
        <w:rPr>
          <w:noProof/>
        </w:rPr>
        <w:t>Client-Management-Lizenz für Advanced Threat Analytics 2016 pro OSE, 14</w:t>
      </w:r>
    </w:p>
    <w:p w:rsidR="00093194" w:rsidRDefault="00093194">
      <w:pPr>
        <w:pStyle w:val="Index1"/>
        <w:tabs>
          <w:tab w:val="right" w:pos="5030"/>
        </w:tabs>
        <w:rPr>
          <w:noProof/>
        </w:rPr>
      </w:pPr>
      <w:r>
        <w:rPr>
          <w:noProof/>
        </w:rPr>
        <w:t>Client-Management-Lizenz für System Center Configuration Manager 1606, 33</w:t>
      </w:r>
    </w:p>
    <w:p w:rsidR="00093194" w:rsidRDefault="00093194">
      <w:pPr>
        <w:pStyle w:val="Index1"/>
        <w:tabs>
          <w:tab w:val="right" w:pos="5030"/>
        </w:tabs>
        <w:rPr>
          <w:noProof/>
        </w:rPr>
      </w:pPr>
      <w:r>
        <w:rPr>
          <w:noProof/>
        </w:rPr>
        <w:t>Communication Credits, 68</w:t>
      </w:r>
    </w:p>
    <w:p w:rsidR="00093194" w:rsidRDefault="00093194">
      <w:pPr>
        <w:pStyle w:val="Index1"/>
        <w:tabs>
          <w:tab w:val="right" w:pos="5030"/>
        </w:tabs>
        <w:rPr>
          <w:noProof/>
        </w:rPr>
      </w:pPr>
      <w:r>
        <w:rPr>
          <w:noProof/>
        </w:rPr>
        <w:t>Communicator für Mac 2011, 25</w:t>
      </w:r>
    </w:p>
    <w:p w:rsidR="00093194" w:rsidRDefault="00093194">
      <w:pPr>
        <w:pStyle w:val="Index1"/>
        <w:tabs>
          <w:tab w:val="right" w:pos="5030"/>
        </w:tabs>
        <w:rPr>
          <w:noProof/>
        </w:rPr>
      </w:pPr>
      <w:r>
        <w:rPr>
          <w:noProof/>
        </w:rPr>
        <w:t>Core CAL, 33, 83, 89</w:t>
      </w:r>
    </w:p>
    <w:p w:rsidR="00093194" w:rsidRDefault="00093194">
      <w:pPr>
        <w:pStyle w:val="Index1"/>
        <w:tabs>
          <w:tab w:val="right" w:pos="5030"/>
        </w:tabs>
        <w:rPr>
          <w:noProof/>
        </w:rPr>
      </w:pPr>
      <w:r>
        <w:rPr>
          <w:noProof/>
        </w:rPr>
        <w:t>Core CAL Suite, 16</w:t>
      </w:r>
    </w:p>
    <w:p w:rsidR="00093194" w:rsidRDefault="00093194">
      <w:pPr>
        <w:pStyle w:val="Index1"/>
        <w:tabs>
          <w:tab w:val="right" w:pos="5030"/>
        </w:tabs>
        <w:rPr>
          <w:noProof/>
        </w:rPr>
      </w:pPr>
      <w:r>
        <w:rPr>
          <w:noProof/>
        </w:rPr>
        <w:t>Core CAL Suite Bridge für Enterprise Mobility+ Security, 16</w:t>
      </w:r>
    </w:p>
    <w:p w:rsidR="00093194" w:rsidRDefault="00093194">
      <w:pPr>
        <w:pStyle w:val="Index1"/>
        <w:tabs>
          <w:tab w:val="right" w:pos="5030"/>
        </w:tabs>
        <w:rPr>
          <w:noProof/>
        </w:rPr>
      </w:pPr>
      <w:r>
        <w:rPr>
          <w:noProof/>
        </w:rPr>
        <w:t>Core CAL Suite Bridge für Microsoft Intune, 16</w:t>
      </w:r>
    </w:p>
    <w:p w:rsidR="00093194" w:rsidRDefault="00093194">
      <w:pPr>
        <w:pStyle w:val="Index1"/>
        <w:tabs>
          <w:tab w:val="right" w:pos="5030"/>
        </w:tabs>
        <w:rPr>
          <w:noProof/>
        </w:rPr>
      </w:pPr>
      <w:r>
        <w:rPr>
          <w:noProof/>
        </w:rPr>
        <w:t>Core CAL Suite Bridge für Office 365, 16</w:t>
      </w:r>
    </w:p>
    <w:p w:rsidR="00093194" w:rsidRDefault="00093194">
      <w:pPr>
        <w:pStyle w:val="Index1"/>
        <w:tabs>
          <w:tab w:val="right" w:pos="5030"/>
        </w:tabs>
        <w:rPr>
          <w:noProof/>
        </w:rPr>
      </w:pPr>
      <w:r>
        <w:rPr>
          <w:noProof/>
        </w:rPr>
        <w:t>Core CAL Suite Bridge für Office 365 und Microsoft Intune, 16</w:t>
      </w:r>
    </w:p>
    <w:p w:rsidR="00093194" w:rsidRDefault="00093194">
      <w:pPr>
        <w:pStyle w:val="Index1"/>
        <w:tabs>
          <w:tab w:val="right" w:pos="5030"/>
        </w:tabs>
        <w:rPr>
          <w:noProof/>
        </w:rPr>
      </w:pPr>
      <w:r>
        <w:rPr>
          <w:noProof/>
        </w:rPr>
        <w:t>Core Infrastructure Server Suite Datacenter, 89</w:t>
      </w:r>
    </w:p>
    <w:p w:rsidR="00093194" w:rsidRDefault="00093194">
      <w:pPr>
        <w:pStyle w:val="Index1"/>
        <w:tabs>
          <w:tab w:val="right" w:pos="5030"/>
        </w:tabs>
        <w:rPr>
          <w:noProof/>
        </w:rPr>
      </w:pPr>
      <w:r>
        <w:rPr>
          <w:noProof/>
        </w:rPr>
        <w:t>Core Infrastructure Server Suite Datacenter (16 Core-Lizenzen im Pack), 17</w:t>
      </w:r>
    </w:p>
    <w:p w:rsidR="00093194" w:rsidRDefault="00093194">
      <w:pPr>
        <w:pStyle w:val="Index1"/>
        <w:tabs>
          <w:tab w:val="right" w:pos="5030"/>
        </w:tabs>
        <w:rPr>
          <w:noProof/>
        </w:rPr>
      </w:pPr>
      <w:r>
        <w:rPr>
          <w:noProof/>
        </w:rPr>
        <w:t>Core Infrastructure Server Suite Datacenter (2 Core-Lizenzen im Pack), 17</w:t>
      </w:r>
    </w:p>
    <w:p w:rsidR="00093194" w:rsidRDefault="00093194">
      <w:pPr>
        <w:pStyle w:val="Index1"/>
        <w:tabs>
          <w:tab w:val="right" w:pos="5030"/>
        </w:tabs>
        <w:rPr>
          <w:noProof/>
        </w:rPr>
      </w:pPr>
      <w:r>
        <w:rPr>
          <w:noProof/>
        </w:rPr>
        <w:t>Core Infrastructure Server Suite Standard, 89</w:t>
      </w:r>
    </w:p>
    <w:p w:rsidR="00093194" w:rsidRDefault="00093194">
      <w:pPr>
        <w:pStyle w:val="Index1"/>
        <w:tabs>
          <w:tab w:val="right" w:pos="5030"/>
        </w:tabs>
        <w:rPr>
          <w:noProof/>
        </w:rPr>
      </w:pPr>
      <w:r>
        <w:rPr>
          <w:noProof/>
        </w:rPr>
        <w:t>Core Infrastructure Server Suite Standard (16 Core-Lizenzen im Pack), 17</w:t>
      </w:r>
    </w:p>
    <w:p w:rsidR="00093194" w:rsidRDefault="00093194">
      <w:pPr>
        <w:pStyle w:val="Index1"/>
        <w:tabs>
          <w:tab w:val="right" w:pos="5030"/>
        </w:tabs>
        <w:rPr>
          <w:noProof/>
        </w:rPr>
      </w:pPr>
      <w:r>
        <w:rPr>
          <w:noProof/>
        </w:rPr>
        <w:t>Core Infrastructure Server Suite Standard (2 Core-Lizenzen im Pack), 17</w:t>
      </w:r>
    </w:p>
    <w:p w:rsidR="00093194" w:rsidRDefault="00093194">
      <w:pPr>
        <w:pStyle w:val="Index1"/>
        <w:tabs>
          <w:tab w:val="right" w:pos="5030"/>
        </w:tabs>
        <w:rPr>
          <w:noProof/>
        </w:rPr>
      </w:pPr>
      <w:r>
        <w:rPr>
          <w:noProof/>
        </w:rPr>
        <w:t>Dynamics 365 for Operations Server, 83</w:t>
      </w:r>
    </w:p>
    <w:p w:rsidR="00093194" w:rsidRDefault="00093194">
      <w:pPr>
        <w:pStyle w:val="Index1"/>
        <w:tabs>
          <w:tab w:val="right" w:pos="5030"/>
        </w:tabs>
        <w:rPr>
          <w:noProof/>
        </w:rPr>
      </w:pPr>
      <w:r>
        <w:rPr>
          <w:noProof/>
        </w:rPr>
        <w:t>Enhanced Support für Microsoft Dynamics 365, 61</w:t>
      </w:r>
    </w:p>
    <w:p w:rsidR="00093194" w:rsidRDefault="00093194">
      <w:pPr>
        <w:pStyle w:val="Index1"/>
        <w:tabs>
          <w:tab w:val="right" w:pos="5030"/>
        </w:tabs>
        <w:rPr>
          <w:noProof/>
        </w:rPr>
      </w:pPr>
      <w:r>
        <w:rPr>
          <w:noProof/>
        </w:rPr>
        <w:t>Enterprise CAL, 33, 66, 83, 89</w:t>
      </w:r>
    </w:p>
    <w:p w:rsidR="00093194" w:rsidRDefault="00093194">
      <w:pPr>
        <w:pStyle w:val="Index1"/>
        <w:tabs>
          <w:tab w:val="right" w:pos="5030"/>
        </w:tabs>
        <w:rPr>
          <w:noProof/>
        </w:rPr>
      </w:pPr>
      <w:r>
        <w:rPr>
          <w:noProof/>
        </w:rPr>
        <w:t>Enterprise CAL Bridge für Enterprise Mobility + Security, 16</w:t>
      </w:r>
    </w:p>
    <w:p w:rsidR="00093194" w:rsidRDefault="00093194">
      <w:pPr>
        <w:pStyle w:val="Index1"/>
        <w:tabs>
          <w:tab w:val="right" w:pos="5030"/>
        </w:tabs>
        <w:rPr>
          <w:noProof/>
        </w:rPr>
      </w:pPr>
      <w:r>
        <w:rPr>
          <w:noProof/>
        </w:rPr>
        <w:t>Enterprise CAL Bridge für Enterprise Mobility + Security aus SA, 16</w:t>
      </w:r>
    </w:p>
    <w:p w:rsidR="00093194" w:rsidRDefault="00093194">
      <w:pPr>
        <w:pStyle w:val="Index1"/>
        <w:tabs>
          <w:tab w:val="right" w:pos="5030"/>
        </w:tabs>
        <w:rPr>
          <w:noProof/>
        </w:rPr>
      </w:pPr>
      <w:r>
        <w:rPr>
          <w:noProof/>
        </w:rPr>
        <w:t>Enterprise CAL für SharePoint Server 2016, 27</w:t>
      </w:r>
    </w:p>
    <w:p w:rsidR="00093194" w:rsidRDefault="00093194">
      <w:pPr>
        <w:pStyle w:val="Index1"/>
        <w:tabs>
          <w:tab w:val="right" w:pos="5030"/>
        </w:tabs>
        <w:rPr>
          <w:noProof/>
        </w:rPr>
      </w:pPr>
      <w:r>
        <w:rPr>
          <w:noProof/>
        </w:rPr>
        <w:t>Enterprise CAL für Skype for Business Server 2015, 28</w:t>
      </w:r>
    </w:p>
    <w:p w:rsidR="00093194" w:rsidRDefault="00093194">
      <w:pPr>
        <w:pStyle w:val="Index1"/>
        <w:tabs>
          <w:tab w:val="right" w:pos="5030"/>
        </w:tabs>
        <w:rPr>
          <w:noProof/>
        </w:rPr>
      </w:pPr>
      <w:r>
        <w:rPr>
          <w:noProof/>
        </w:rPr>
        <w:t>Enterprise CAL Suite, 16</w:t>
      </w:r>
    </w:p>
    <w:p w:rsidR="00093194" w:rsidRDefault="00093194">
      <w:pPr>
        <w:pStyle w:val="Index1"/>
        <w:tabs>
          <w:tab w:val="right" w:pos="5030"/>
        </w:tabs>
        <w:rPr>
          <w:noProof/>
        </w:rPr>
      </w:pPr>
      <w:r>
        <w:rPr>
          <w:noProof/>
        </w:rPr>
        <w:t>Enterprise CAL Suite Bridge für Microsoft Intune, 16</w:t>
      </w:r>
    </w:p>
    <w:p w:rsidR="00093194" w:rsidRDefault="00093194">
      <w:pPr>
        <w:pStyle w:val="Index1"/>
        <w:tabs>
          <w:tab w:val="right" w:pos="5030"/>
        </w:tabs>
        <w:rPr>
          <w:noProof/>
        </w:rPr>
      </w:pPr>
      <w:r>
        <w:rPr>
          <w:noProof/>
        </w:rPr>
        <w:t>Enterprise CAL Suite Bridge für Office 365, 16</w:t>
      </w:r>
    </w:p>
    <w:p w:rsidR="00093194" w:rsidRDefault="00093194">
      <w:pPr>
        <w:pStyle w:val="Index1"/>
        <w:tabs>
          <w:tab w:val="right" w:pos="5030"/>
        </w:tabs>
        <w:rPr>
          <w:noProof/>
        </w:rPr>
      </w:pPr>
      <w:r>
        <w:rPr>
          <w:noProof/>
        </w:rPr>
        <w:t>Enterprise CAL Suite Bridge für Office 365 aus SA, 16</w:t>
      </w:r>
    </w:p>
    <w:p w:rsidR="00093194" w:rsidRDefault="00093194">
      <w:pPr>
        <w:pStyle w:val="Index1"/>
        <w:tabs>
          <w:tab w:val="right" w:pos="5030"/>
        </w:tabs>
        <w:rPr>
          <w:noProof/>
        </w:rPr>
      </w:pPr>
      <w:r>
        <w:rPr>
          <w:noProof/>
        </w:rPr>
        <w:t>Enterprise CAL Suite Bridge für Office 365 und Microsoft Intune, 16</w:t>
      </w:r>
    </w:p>
    <w:p w:rsidR="00093194" w:rsidRDefault="00093194">
      <w:pPr>
        <w:pStyle w:val="Index1"/>
        <w:tabs>
          <w:tab w:val="right" w:pos="5030"/>
        </w:tabs>
        <w:rPr>
          <w:noProof/>
        </w:rPr>
      </w:pPr>
      <w:r>
        <w:rPr>
          <w:noProof/>
        </w:rPr>
        <w:t>Enterprise Mobility + Security E3, 17, 60</w:t>
      </w:r>
    </w:p>
    <w:p w:rsidR="00093194" w:rsidRDefault="00093194">
      <w:pPr>
        <w:pStyle w:val="Index1"/>
        <w:tabs>
          <w:tab w:val="right" w:pos="5030"/>
        </w:tabs>
        <w:rPr>
          <w:noProof/>
        </w:rPr>
      </w:pPr>
      <w:r>
        <w:rPr>
          <w:noProof/>
        </w:rPr>
        <w:t>Enterprise Mobility + Security E3 aus SA, 60</w:t>
      </w:r>
    </w:p>
    <w:p w:rsidR="00093194" w:rsidRDefault="00093194">
      <w:pPr>
        <w:pStyle w:val="Index1"/>
        <w:tabs>
          <w:tab w:val="right" w:pos="5030"/>
        </w:tabs>
        <w:rPr>
          <w:noProof/>
        </w:rPr>
      </w:pPr>
      <w:r>
        <w:rPr>
          <w:noProof/>
        </w:rPr>
        <w:t>Enterprise Mobility + Security E5, 17</w:t>
      </w:r>
    </w:p>
    <w:p w:rsidR="00093194" w:rsidRDefault="00093194">
      <w:pPr>
        <w:pStyle w:val="Index1"/>
        <w:tabs>
          <w:tab w:val="right" w:pos="5030"/>
        </w:tabs>
        <w:rPr>
          <w:noProof/>
        </w:rPr>
      </w:pPr>
      <w:r>
        <w:rPr>
          <w:noProof/>
        </w:rPr>
        <w:t>Enterprise Mobility + Security E5, 60</w:t>
      </w:r>
    </w:p>
    <w:p w:rsidR="00093194" w:rsidRDefault="00093194">
      <w:pPr>
        <w:pStyle w:val="Index1"/>
        <w:tabs>
          <w:tab w:val="right" w:pos="5030"/>
        </w:tabs>
        <w:rPr>
          <w:noProof/>
        </w:rPr>
      </w:pPr>
      <w:r>
        <w:rPr>
          <w:noProof/>
        </w:rPr>
        <w:t>Enterprise Mobility + Security E5 aus SA, 60</w:t>
      </w:r>
    </w:p>
    <w:p w:rsidR="00093194" w:rsidRDefault="00093194">
      <w:pPr>
        <w:pStyle w:val="Index1"/>
        <w:tabs>
          <w:tab w:val="right" w:pos="5030"/>
        </w:tabs>
        <w:rPr>
          <w:noProof/>
        </w:rPr>
      </w:pPr>
      <w:r>
        <w:rPr>
          <w:noProof/>
        </w:rPr>
        <w:t>Excel 2016, 23</w:t>
      </w:r>
    </w:p>
    <w:p w:rsidR="00093194" w:rsidRDefault="00093194">
      <w:pPr>
        <w:pStyle w:val="Index1"/>
        <w:tabs>
          <w:tab w:val="right" w:pos="5030"/>
        </w:tabs>
        <w:rPr>
          <w:noProof/>
        </w:rPr>
      </w:pPr>
      <w:r>
        <w:rPr>
          <w:noProof/>
        </w:rPr>
        <w:t>Excel 2016 für Mac, 24</w:t>
      </w:r>
    </w:p>
    <w:p w:rsidR="00093194" w:rsidRDefault="00093194">
      <w:pPr>
        <w:pStyle w:val="Index1"/>
        <w:tabs>
          <w:tab w:val="right" w:pos="5030"/>
        </w:tabs>
        <w:rPr>
          <w:noProof/>
        </w:rPr>
      </w:pPr>
      <w:r>
        <w:rPr>
          <w:noProof/>
        </w:rPr>
        <w:t>Exchange Hosted Archive, 66</w:t>
      </w:r>
    </w:p>
    <w:p w:rsidR="00093194" w:rsidRDefault="00093194">
      <w:pPr>
        <w:pStyle w:val="Index1"/>
        <w:tabs>
          <w:tab w:val="right" w:pos="5030"/>
        </w:tabs>
        <w:rPr>
          <w:noProof/>
        </w:rPr>
      </w:pPr>
      <w:r>
        <w:rPr>
          <w:noProof/>
        </w:rPr>
        <w:t>Exchange Online Kiosk, 66</w:t>
      </w:r>
    </w:p>
    <w:p w:rsidR="00093194" w:rsidRDefault="00093194">
      <w:pPr>
        <w:pStyle w:val="Index1"/>
        <w:tabs>
          <w:tab w:val="right" w:pos="5030"/>
        </w:tabs>
        <w:rPr>
          <w:noProof/>
        </w:rPr>
      </w:pPr>
      <w:r>
        <w:rPr>
          <w:noProof/>
        </w:rPr>
        <w:t>Exchange Online Plan 1, 26, 66</w:t>
      </w:r>
    </w:p>
    <w:p w:rsidR="00093194" w:rsidRDefault="00093194">
      <w:pPr>
        <w:pStyle w:val="Index1"/>
        <w:tabs>
          <w:tab w:val="right" w:pos="5030"/>
        </w:tabs>
        <w:rPr>
          <w:noProof/>
        </w:rPr>
      </w:pPr>
      <w:r>
        <w:rPr>
          <w:noProof/>
        </w:rPr>
        <w:t>Exchange Online Plan 1A für Alumni, 66</w:t>
      </w:r>
    </w:p>
    <w:p w:rsidR="00093194" w:rsidRDefault="00093194">
      <w:pPr>
        <w:pStyle w:val="Index1"/>
        <w:tabs>
          <w:tab w:val="right" w:pos="5030"/>
        </w:tabs>
        <w:rPr>
          <w:noProof/>
        </w:rPr>
      </w:pPr>
      <w:r>
        <w:rPr>
          <w:noProof/>
        </w:rPr>
        <w:t>Exchange Online Plan 2, 26, 66</w:t>
      </w:r>
    </w:p>
    <w:p w:rsidR="00093194" w:rsidRDefault="00093194">
      <w:pPr>
        <w:pStyle w:val="Index1"/>
        <w:tabs>
          <w:tab w:val="right" w:pos="5030"/>
        </w:tabs>
        <w:rPr>
          <w:noProof/>
        </w:rPr>
      </w:pPr>
      <w:r>
        <w:rPr>
          <w:noProof/>
        </w:rPr>
        <w:t>Exchange Online Protection, 16, 66</w:t>
      </w:r>
    </w:p>
    <w:p w:rsidR="00093194" w:rsidRDefault="00093194">
      <w:pPr>
        <w:pStyle w:val="Index1"/>
        <w:tabs>
          <w:tab w:val="right" w:pos="5030"/>
        </w:tabs>
        <w:rPr>
          <w:noProof/>
        </w:rPr>
      </w:pPr>
      <w:r>
        <w:rPr>
          <w:noProof/>
        </w:rPr>
        <w:t>Exchange Online-Archivierung für Exchange Online, 66</w:t>
      </w:r>
    </w:p>
    <w:p w:rsidR="00093194" w:rsidRDefault="00093194">
      <w:pPr>
        <w:pStyle w:val="Index1"/>
        <w:tabs>
          <w:tab w:val="right" w:pos="5030"/>
        </w:tabs>
        <w:rPr>
          <w:noProof/>
        </w:rPr>
      </w:pPr>
      <w:r>
        <w:rPr>
          <w:noProof/>
        </w:rPr>
        <w:t>Exchange Online-Archivierung für Exchange Server, 16, 66</w:t>
      </w:r>
    </w:p>
    <w:p w:rsidR="00093194" w:rsidRDefault="00093194">
      <w:pPr>
        <w:pStyle w:val="Index1"/>
        <w:tabs>
          <w:tab w:val="right" w:pos="5030"/>
        </w:tabs>
        <w:rPr>
          <w:noProof/>
        </w:rPr>
      </w:pPr>
      <w:r>
        <w:rPr>
          <w:noProof/>
        </w:rPr>
        <w:t>Exchange Server, 58</w:t>
      </w:r>
    </w:p>
    <w:p w:rsidR="00093194" w:rsidRDefault="00093194">
      <w:pPr>
        <w:pStyle w:val="Index1"/>
        <w:tabs>
          <w:tab w:val="right" w:pos="5030"/>
        </w:tabs>
        <w:rPr>
          <w:noProof/>
        </w:rPr>
      </w:pPr>
      <w:r>
        <w:rPr>
          <w:noProof/>
        </w:rPr>
        <w:t>Exchange Server 2013, 26</w:t>
      </w:r>
    </w:p>
    <w:p w:rsidR="00093194" w:rsidRDefault="00093194">
      <w:pPr>
        <w:pStyle w:val="Index1"/>
        <w:tabs>
          <w:tab w:val="right" w:pos="5030"/>
        </w:tabs>
        <w:rPr>
          <w:noProof/>
        </w:rPr>
      </w:pPr>
      <w:r>
        <w:rPr>
          <w:noProof/>
        </w:rPr>
        <w:t>Exchange Server Enterprise, 89</w:t>
      </w:r>
    </w:p>
    <w:p w:rsidR="00093194" w:rsidRDefault="00093194">
      <w:pPr>
        <w:pStyle w:val="Index1"/>
        <w:tabs>
          <w:tab w:val="right" w:pos="5030"/>
        </w:tabs>
        <w:rPr>
          <w:noProof/>
        </w:rPr>
      </w:pPr>
      <w:r>
        <w:rPr>
          <w:noProof/>
        </w:rPr>
        <w:t>Exchange Server Enterprise 2016, 25</w:t>
      </w:r>
    </w:p>
    <w:p w:rsidR="00093194" w:rsidRDefault="00093194">
      <w:pPr>
        <w:pStyle w:val="Index1"/>
        <w:tabs>
          <w:tab w:val="right" w:pos="5030"/>
        </w:tabs>
        <w:rPr>
          <w:noProof/>
        </w:rPr>
      </w:pPr>
      <w:r>
        <w:rPr>
          <w:noProof/>
        </w:rPr>
        <w:t>Exchange Server Standard, 89</w:t>
      </w:r>
    </w:p>
    <w:p w:rsidR="00093194" w:rsidRDefault="00093194">
      <w:pPr>
        <w:pStyle w:val="Index1"/>
        <w:tabs>
          <w:tab w:val="right" w:pos="5030"/>
        </w:tabs>
        <w:rPr>
          <w:noProof/>
        </w:rPr>
      </w:pPr>
      <w:r>
        <w:rPr>
          <w:noProof/>
        </w:rPr>
        <w:t>Exchange Server Standard 2016, 26</w:t>
      </w:r>
    </w:p>
    <w:p w:rsidR="00093194" w:rsidRDefault="00093194">
      <w:pPr>
        <w:pStyle w:val="Index1"/>
        <w:tabs>
          <w:tab w:val="right" w:pos="5030"/>
        </w:tabs>
        <w:rPr>
          <w:noProof/>
        </w:rPr>
      </w:pPr>
      <w:r>
        <w:rPr>
          <w:noProof/>
        </w:rPr>
        <w:t>Externer Connector für Microsoft Identity Manager 2016, 22</w:t>
      </w:r>
    </w:p>
    <w:p w:rsidR="00093194" w:rsidRDefault="00093194">
      <w:pPr>
        <w:pStyle w:val="Index1"/>
        <w:tabs>
          <w:tab w:val="right" w:pos="5030"/>
        </w:tabs>
        <w:rPr>
          <w:noProof/>
        </w:rPr>
      </w:pPr>
      <w:r>
        <w:rPr>
          <w:noProof/>
        </w:rPr>
        <w:t>Externer Connector für Windows Server 2016, 50</w:t>
      </w:r>
    </w:p>
    <w:p w:rsidR="00093194" w:rsidRDefault="00093194">
      <w:pPr>
        <w:pStyle w:val="Index1"/>
        <w:tabs>
          <w:tab w:val="right" w:pos="5030"/>
        </w:tabs>
        <w:rPr>
          <w:noProof/>
        </w:rPr>
      </w:pPr>
      <w:r>
        <w:rPr>
          <w:noProof/>
        </w:rPr>
        <w:t>Externer Connector für Windows Server 2016 Active Directory-Rechteverwaltungsdienste, 50</w:t>
      </w:r>
    </w:p>
    <w:p w:rsidR="00093194" w:rsidRDefault="00093194">
      <w:pPr>
        <w:pStyle w:val="Index1"/>
        <w:tabs>
          <w:tab w:val="right" w:pos="5030"/>
        </w:tabs>
        <w:rPr>
          <w:noProof/>
        </w:rPr>
      </w:pPr>
      <w:r>
        <w:rPr>
          <w:noProof/>
        </w:rPr>
        <w:t>Externer Connector für Windows Server 2016-Remotedesktopdienste, 49</w:t>
      </w:r>
    </w:p>
    <w:p w:rsidR="00093194" w:rsidRDefault="00093194">
      <w:pPr>
        <w:pStyle w:val="Index1"/>
        <w:tabs>
          <w:tab w:val="right" w:pos="5030"/>
        </w:tabs>
        <w:rPr>
          <w:noProof/>
        </w:rPr>
      </w:pPr>
      <w:r>
        <w:rPr>
          <w:noProof/>
        </w:rPr>
        <w:t>Forefront Identity Manager 2010 – Windows Live Edition, 19</w:t>
      </w:r>
    </w:p>
    <w:p w:rsidR="00093194" w:rsidRDefault="00093194">
      <w:pPr>
        <w:pStyle w:val="Index1"/>
        <w:tabs>
          <w:tab w:val="right" w:pos="5030"/>
        </w:tabs>
        <w:rPr>
          <w:noProof/>
        </w:rPr>
      </w:pPr>
      <w:r>
        <w:rPr>
          <w:noProof/>
        </w:rPr>
        <w:t>Forefront Identity Manager 2010 R2, 22</w:t>
      </w:r>
    </w:p>
    <w:p w:rsidR="00093194" w:rsidRDefault="00093194">
      <w:pPr>
        <w:pStyle w:val="Index1"/>
        <w:tabs>
          <w:tab w:val="right" w:pos="5030"/>
        </w:tabs>
        <w:rPr>
          <w:noProof/>
        </w:rPr>
      </w:pPr>
      <w:r>
        <w:rPr>
          <w:noProof/>
        </w:rPr>
        <w:t>Forefront Identity Manager 2010 R2 – Windows Live Edition, 19</w:t>
      </w:r>
    </w:p>
    <w:p w:rsidR="00093194" w:rsidRDefault="00093194">
      <w:pPr>
        <w:pStyle w:val="Index1"/>
        <w:tabs>
          <w:tab w:val="right" w:pos="5030"/>
        </w:tabs>
        <w:rPr>
          <w:noProof/>
        </w:rPr>
      </w:pPr>
      <w:r>
        <w:rPr>
          <w:noProof/>
        </w:rPr>
        <w:t>Forefront TMG Enterprise, 89</w:t>
      </w:r>
    </w:p>
    <w:p w:rsidR="00093194" w:rsidRDefault="00093194">
      <w:pPr>
        <w:pStyle w:val="Index1"/>
        <w:tabs>
          <w:tab w:val="right" w:pos="5030"/>
        </w:tabs>
        <w:rPr>
          <w:noProof/>
        </w:rPr>
      </w:pPr>
      <w:r>
        <w:rPr>
          <w:noProof/>
        </w:rPr>
        <w:t>Forefront TMG Standard, 89</w:t>
      </w:r>
    </w:p>
    <w:p w:rsidR="00093194" w:rsidRDefault="00093194">
      <w:pPr>
        <w:pStyle w:val="Index1"/>
        <w:tabs>
          <w:tab w:val="right" w:pos="5030"/>
        </w:tabs>
        <w:rPr>
          <w:noProof/>
        </w:rPr>
      </w:pPr>
      <w:r>
        <w:rPr>
          <w:noProof/>
        </w:rPr>
        <w:t>Forefront United Access Gateway 2010, 17</w:t>
      </w:r>
    </w:p>
    <w:p w:rsidR="00093194" w:rsidRDefault="00093194">
      <w:pPr>
        <w:pStyle w:val="Index1"/>
        <w:tabs>
          <w:tab w:val="right" w:pos="5030"/>
        </w:tabs>
        <w:rPr>
          <w:noProof/>
        </w:rPr>
      </w:pPr>
      <w:r>
        <w:rPr>
          <w:noProof/>
        </w:rPr>
        <w:t>Geräte-CAL für Project Server 2016, 23</w:t>
      </w:r>
    </w:p>
    <w:p w:rsidR="00093194" w:rsidRDefault="00093194">
      <w:pPr>
        <w:pStyle w:val="Index1"/>
        <w:tabs>
          <w:tab w:val="right" w:pos="5030"/>
        </w:tabs>
        <w:rPr>
          <w:noProof/>
        </w:rPr>
      </w:pPr>
      <w:r>
        <w:rPr>
          <w:noProof/>
        </w:rPr>
        <w:t>globalen System Center-Dienstmonitor, 32</w:t>
      </w:r>
    </w:p>
    <w:p w:rsidR="00093194" w:rsidRDefault="00093194">
      <w:pPr>
        <w:pStyle w:val="Index1"/>
        <w:tabs>
          <w:tab w:val="right" w:pos="5030"/>
        </w:tabs>
        <w:rPr>
          <w:noProof/>
        </w:rPr>
      </w:pPr>
      <w:r>
        <w:rPr>
          <w:noProof/>
        </w:rPr>
        <w:t>HPC Pack, 51</w:t>
      </w:r>
    </w:p>
    <w:p w:rsidR="00093194" w:rsidRDefault="00093194">
      <w:pPr>
        <w:pStyle w:val="Index1"/>
        <w:tabs>
          <w:tab w:val="right" w:pos="5030"/>
        </w:tabs>
        <w:rPr>
          <w:noProof/>
        </w:rPr>
      </w:pPr>
      <w:r>
        <w:rPr>
          <w:noProof/>
        </w:rPr>
        <w:t>Hyper-V-Container, 77</w:t>
      </w:r>
    </w:p>
    <w:p w:rsidR="00093194" w:rsidRDefault="00093194">
      <w:pPr>
        <w:pStyle w:val="Index1"/>
        <w:tabs>
          <w:tab w:val="right" w:pos="5030"/>
        </w:tabs>
        <w:rPr>
          <w:noProof/>
        </w:rPr>
      </w:pPr>
      <w:r>
        <w:rPr>
          <w:noProof/>
        </w:rPr>
        <w:t>Importdienst für Office 365, 66</w:t>
      </w:r>
    </w:p>
    <w:p w:rsidR="00093194" w:rsidRDefault="00093194">
      <w:pPr>
        <w:pStyle w:val="Index1"/>
        <w:tabs>
          <w:tab w:val="right" w:pos="5030"/>
        </w:tabs>
        <w:rPr>
          <w:noProof/>
        </w:rPr>
      </w:pPr>
      <w:r>
        <w:rPr>
          <w:noProof/>
        </w:rPr>
        <w:t>IoT Suite Predictive Maintenance Plan 1, 55</w:t>
      </w:r>
    </w:p>
    <w:p w:rsidR="00093194" w:rsidRDefault="00093194">
      <w:pPr>
        <w:pStyle w:val="Index1"/>
        <w:tabs>
          <w:tab w:val="right" w:pos="5030"/>
        </w:tabs>
        <w:rPr>
          <w:noProof/>
        </w:rPr>
      </w:pPr>
      <w:r>
        <w:rPr>
          <w:noProof/>
        </w:rPr>
        <w:t>IoT Suite Predictive Maintenance Plan 2, 55</w:t>
      </w:r>
    </w:p>
    <w:p w:rsidR="00093194" w:rsidRDefault="00093194">
      <w:pPr>
        <w:pStyle w:val="Index1"/>
        <w:tabs>
          <w:tab w:val="right" w:pos="5030"/>
        </w:tabs>
        <w:rPr>
          <w:noProof/>
        </w:rPr>
      </w:pPr>
      <w:r>
        <w:rPr>
          <w:noProof/>
        </w:rPr>
        <w:t>IoT Suite Remote Monitoring Plan 1, 55</w:t>
      </w:r>
    </w:p>
    <w:p w:rsidR="00093194" w:rsidRDefault="00093194">
      <w:pPr>
        <w:pStyle w:val="Index1"/>
        <w:tabs>
          <w:tab w:val="right" w:pos="5030"/>
        </w:tabs>
        <w:rPr>
          <w:noProof/>
        </w:rPr>
      </w:pPr>
      <w:r>
        <w:rPr>
          <w:noProof/>
        </w:rPr>
        <w:t>IoT Suite Remote Monitoring Plan 2, 55</w:t>
      </w:r>
    </w:p>
    <w:p w:rsidR="00093194" w:rsidRDefault="00093194">
      <w:pPr>
        <w:pStyle w:val="Index1"/>
        <w:tabs>
          <w:tab w:val="right" w:pos="5030"/>
        </w:tabs>
        <w:rPr>
          <w:noProof/>
        </w:rPr>
      </w:pPr>
      <w:r>
        <w:rPr>
          <w:noProof/>
        </w:rPr>
        <w:t>Kommerzielle Nutzung für Office Home &amp; Student 2013 RT, 23</w:t>
      </w:r>
    </w:p>
    <w:p w:rsidR="00093194" w:rsidRDefault="00093194">
      <w:pPr>
        <w:pStyle w:val="Index1"/>
        <w:tabs>
          <w:tab w:val="right" w:pos="5030"/>
        </w:tabs>
        <w:rPr>
          <w:noProof/>
        </w:rPr>
      </w:pPr>
      <w:r>
        <w:rPr>
          <w:noProof/>
        </w:rPr>
        <w:t>Live Meeting Professional, 29</w:t>
      </w:r>
    </w:p>
    <w:p w:rsidR="00093194" w:rsidRDefault="00093194">
      <w:pPr>
        <w:pStyle w:val="Index1"/>
        <w:tabs>
          <w:tab w:val="right" w:pos="5030"/>
        </w:tabs>
        <w:rPr>
          <w:noProof/>
        </w:rPr>
      </w:pPr>
      <w:r>
        <w:rPr>
          <w:noProof/>
        </w:rPr>
        <w:t>Live Meeting Standard, 29</w:t>
      </w:r>
    </w:p>
    <w:p w:rsidR="00093194" w:rsidRDefault="00093194">
      <w:pPr>
        <w:pStyle w:val="Index1"/>
        <w:tabs>
          <w:tab w:val="right" w:pos="5030"/>
        </w:tabs>
        <w:rPr>
          <w:noProof/>
        </w:rPr>
      </w:pPr>
      <w:r>
        <w:rPr>
          <w:noProof/>
        </w:rPr>
        <w:t>Lync 2013, 23</w:t>
      </w:r>
    </w:p>
    <w:p w:rsidR="00093194" w:rsidRDefault="00093194">
      <w:pPr>
        <w:pStyle w:val="Index1"/>
        <w:tabs>
          <w:tab w:val="right" w:pos="5030"/>
        </w:tabs>
        <w:rPr>
          <w:noProof/>
        </w:rPr>
      </w:pPr>
      <w:r>
        <w:rPr>
          <w:noProof/>
        </w:rPr>
        <w:t>Lync für Mac 2011, 24, 68</w:t>
      </w:r>
    </w:p>
    <w:p w:rsidR="00093194" w:rsidRDefault="00093194">
      <w:pPr>
        <w:pStyle w:val="Index1"/>
        <w:tabs>
          <w:tab w:val="right" w:pos="5030"/>
        </w:tabs>
        <w:rPr>
          <w:noProof/>
        </w:rPr>
      </w:pPr>
      <w:r>
        <w:rPr>
          <w:noProof/>
        </w:rPr>
        <w:t>Lync Server 2010, 28</w:t>
      </w:r>
    </w:p>
    <w:p w:rsidR="00093194" w:rsidRDefault="00093194">
      <w:pPr>
        <w:pStyle w:val="Index1"/>
        <w:tabs>
          <w:tab w:val="right" w:pos="5030"/>
        </w:tabs>
        <w:rPr>
          <w:noProof/>
        </w:rPr>
      </w:pPr>
      <w:r>
        <w:rPr>
          <w:noProof/>
        </w:rPr>
        <w:t>Lync Server 2013, 28</w:t>
      </w:r>
    </w:p>
    <w:p w:rsidR="00093194" w:rsidRDefault="00093194">
      <w:pPr>
        <w:pStyle w:val="Index1"/>
        <w:tabs>
          <w:tab w:val="right" w:pos="5030"/>
        </w:tabs>
        <w:rPr>
          <w:noProof/>
        </w:rPr>
      </w:pPr>
      <w:r>
        <w:rPr>
          <w:noProof/>
        </w:rPr>
        <w:t>Microsoft 365 Business, 57</w:t>
      </w:r>
    </w:p>
    <w:p w:rsidR="00093194" w:rsidRDefault="00093194">
      <w:pPr>
        <w:pStyle w:val="Index1"/>
        <w:tabs>
          <w:tab w:val="right" w:pos="5030"/>
        </w:tabs>
        <w:rPr>
          <w:noProof/>
        </w:rPr>
      </w:pPr>
      <w:r>
        <w:rPr>
          <w:noProof/>
        </w:rPr>
        <w:t>Microsoft 365 E3, 57</w:t>
      </w:r>
    </w:p>
    <w:p w:rsidR="00093194" w:rsidRDefault="00093194">
      <w:pPr>
        <w:pStyle w:val="Index1"/>
        <w:tabs>
          <w:tab w:val="right" w:pos="5030"/>
        </w:tabs>
        <w:rPr>
          <w:noProof/>
        </w:rPr>
      </w:pPr>
      <w:r>
        <w:rPr>
          <w:noProof/>
        </w:rPr>
        <w:t>Microsoft 365 E3 aus SA, 57</w:t>
      </w:r>
    </w:p>
    <w:p w:rsidR="00093194" w:rsidRDefault="00093194">
      <w:pPr>
        <w:pStyle w:val="Index1"/>
        <w:tabs>
          <w:tab w:val="right" w:pos="5030"/>
        </w:tabs>
        <w:rPr>
          <w:noProof/>
        </w:rPr>
      </w:pPr>
      <w:r>
        <w:rPr>
          <w:noProof/>
        </w:rPr>
        <w:t>Microsoft 365 E5, 57</w:t>
      </w:r>
    </w:p>
    <w:p w:rsidR="00093194" w:rsidRDefault="00093194">
      <w:pPr>
        <w:pStyle w:val="Index1"/>
        <w:tabs>
          <w:tab w:val="right" w:pos="5030"/>
        </w:tabs>
        <w:rPr>
          <w:noProof/>
        </w:rPr>
      </w:pPr>
      <w:r>
        <w:rPr>
          <w:noProof/>
        </w:rPr>
        <w:t>Microsoft 365 E5 aus SA, 57</w:t>
      </w:r>
    </w:p>
    <w:p w:rsidR="00093194" w:rsidRDefault="00093194">
      <w:pPr>
        <w:pStyle w:val="Index1"/>
        <w:tabs>
          <w:tab w:val="right" w:pos="5030"/>
        </w:tabs>
        <w:rPr>
          <w:noProof/>
        </w:rPr>
      </w:pPr>
      <w:r>
        <w:rPr>
          <w:noProof/>
        </w:rPr>
        <w:t>Microsoft 365 Education A1, 57</w:t>
      </w:r>
    </w:p>
    <w:p w:rsidR="00093194" w:rsidRDefault="00093194">
      <w:pPr>
        <w:pStyle w:val="Index1"/>
        <w:tabs>
          <w:tab w:val="right" w:pos="5030"/>
        </w:tabs>
        <w:rPr>
          <w:noProof/>
        </w:rPr>
      </w:pPr>
      <w:r>
        <w:rPr>
          <w:noProof/>
        </w:rPr>
        <w:t>Microsoft 365 Education A3, 57</w:t>
      </w:r>
    </w:p>
    <w:p w:rsidR="00093194" w:rsidRDefault="00093194">
      <w:pPr>
        <w:pStyle w:val="Index1"/>
        <w:tabs>
          <w:tab w:val="right" w:pos="5030"/>
        </w:tabs>
        <w:rPr>
          <w:noProof/>
        </w:rPr>
      </w:pPr>
      <w:r>
        <w:rPr>
          <w:noProof/>
        </w:rPr>
        <w:t>Microsoft 365 Education A3 mit Core CAL, 57</w:t>
      </w:r>
    </w:p>
    <w:p w:rsidR="00093194" w:rsidRDefault="00093194">
      <w:pPr>
        <w:pStyle w:val="Index1"/>
        <w:tabs>
          <w:tab w:val="right" w:pos="5030"/>
        </w:tabs>
        <w:rPr>
          <w:noProof/>
        </w:rPr>
      </w:pPr>
      <w:r>
        <w:rPr>
          <w:noProof/>
        </w:rPr>
        <w:t>Microsoft 365 Education A5, 57</w:t>
      </w:r>
    </w:p>
    <w:p w:rsidR="00093194" w:rsidRDefault="00093194">
      <w:pPr>
        <w:pStyle w:val="Index1"/>
        <w:tabs>
          <w:tab w:val="right" w:pos="5030"/>
        </w:tabs>
        <w:rPr>
          <w:noProof/>
        </w:rPr>
      </w:pPr>
      <w:r>
        <w:rPr>
          <w:noProof/>
        </w:rPr>
        <w:t>Microsoft 365 F1, 57</w:t>
      </w:r>
    </w:p>
    <w:p w:rsidR="00093194" w:rsidRDefault="00093194">
      <w:pPr>
        <w:pStyle w:val="Index1"/>
        <w:tabs>
          <w:tab w:val="right" w:pos="5030"/>
        </w:tabs>
        <w:rPr>
          <w:noProof/>
        </w:rPr>
      </w:pPr>
      <w:r>
        <w:rPr>
          <w:noProof/>
        </w:rPr>
        <w:t>Microsoft Azure Platform-Diensten, 91</w:t>
      </w:r>
    </w:p>
    <w:p w:rsidR="00093194" w:rsidRDefault="00093194">
      <w:pPr>
        <w:pStyle w:val="Index1"/>
        <w:tabs>
          <w:tab w:val="right" w:pos="5030"/>
        </w:tabs>
        <w:rPr>
          <w:noProof/>
        </w:rPr>
      </w:pPr>
      <w:r>
        <w:rPr>
          <w:noProof/>
        </w:rPr>
        <w:t>Microsoft Azure StorSimple Premium Support, 56</w:t>
      </w:r>
    </w:p>
    <w:p w:rsidR="00093194" w:rsidRDefault="00093194">
      <w:pPr>
        <w:pStyle w:val="Index1"/>
        <w:tabs>
          <w:tab w:val="right" w:pos="5030"/>
        </w:tabs>
        <w:rPr>
          <w:noProof/>
        </w:rPr>
      </w:pPr>
      <w:r>
        <w:rPr>
          <w:noProof/>
        </w:rPr>
        <w:t>Microsoft Azure StorSimple Standard Support, 56</w:t>
      </w:r>
    </w:p>
    <w:p w:rsidR="00093194" w:rsidRDefault="00093194">
      <w:pPr>
        <w:pStyle w:val="Index1"/>
        <w:tabs>
          <w:tab w:val="right" w:pos="5030"/>
        </w:tabs>
        <w:rPr>
          <w:noProof/>
        </w:rPr>
      </w:pPr>
      <w:r>
        <w:rPr>
          <w:noProof/>
        </w:rPr>
        <w:t>Microsoft Azure StorSimple Standard Support to Premium Support, 56</w:t>
      </w:r>
    </w:p>
    <w:p w:rsidR="00093194" w:rsidRDefault="00093194">
      <w:pPr>
        <w:pStyle w:val="Index1"/>
        <w:tabs>
          <w:tab w:val="right" w:pos="5030"/>
        </w:tabs>
        <w:rPr>
          <w:noProof/>
        </w:rPr>
      </w:pPr>
      <w:r>
        <w:rPr>
          <w:noProof/>
        </w:rPr>
        <w:t>Microsoft Azure StorSimple-Plan 8100-Verlängerung, 55</w:t>
      </w:r>
    </w:p>
    <w:p w:rsidR="00093194" w:rsidRDefault="00093194">
      <w:pPr>
        <w:pStyle w:val="Index1"/>
        <w:tabs>
          <w:tab w:val="right" w:pos="5030"/>
        </w:tabs>
        <w:rPr>
          <w:noProof/>
        </w:rPr>
      </w:pPr>
      <w:r>
        <w:rPr>
          <w:noProof/>
        </w:rPr>
        <w:t>Microsoft Azure StorSimple-Plan 8600-Verlängerung (kein Gerät), 55</w:t>
      </w:r>
    </w:p>
    <w:p w:rsidR="00093194" w:rsidRDefault="00093194">
      <w:pPr>
        <w:pStyle w:val="Index1"/>
        <w:tabs>
          <w:tab w:val="right" w:pos="5030"/>
        </w:tabs>
        <w:rPr>
          <w:noProof/>
        </w:rPr>
      </w:pPr>
      <w:r>
        <w:rPr>
          <w:noProof/>
        </w:rPr>
        <w:t>Microsoft Azure StorSimple-Plan mit Gerät (8100-Gerät), 55</w:t>
      </w:r>
    </w:p>
    <w:p w:rsidR="00093194" w:rsidRDefault="00093194">
      <w:pPr>
        <w:pStyle w:val="Index1"/>
        <w:tabs>
          <w:tab w:val="right" w:pos="5030"/>
        </w:tabs>
        <w:rPr>
          <w:noProof/>
        </w:rPr>
      </w:pPr>
      <w:r>
        <w:rPr>
          <w:noProof/>
        </w:rPr>
        <w:t>Microsoft Azure StorSimple-Plan mit Gerät (8600-Gerät), 55</w:t>
      </w:r>
    </w:p>
    <w:p w:rsidR="00093194" w:rsidRDefault="00093194">
      <w:pPr>
        <w:pStyle w:val="Index1"/>
        <w:tabs>
          <w:tab w:val="right" w:pos="5030"/>
        </w:tabs>
        <w:rPr>
          <w:noProof/>
        </w:rPr>
      </w:pPr>
      <w:r>
        <w:rPr>
          <w:noProof/>
        </w:rPr>
        <w:t>Microsoft Azure-Dienste, 55</w:t>
      </w:r>
    </w:p>
    <w:p w:rsidR="00093194" w:rsidRDefault="00093194">
      <w:pPr>
        <w:pStyle w:val="Index1"/>
        <w:tabs>
          <w:tab w:val="right" w:pos="5030"/>
        </w:tabs>
        <w:rPr>
          <w:noProof/>
        </w:rPr>
      </w:pPr>
      <w:r>
        <w:rPr>
          <w:noProof/>
        </w:rPr>
        <w:t>Microsoft Azure-Diensten, 90</w:t>
      </w:r>
    </w:p>
    <w:p w:rsidR="00093194" w:rsidRDefault="00093194">
      <w:pPr>
        <w:pStyle w:val="Index1"/>
        <w:tabs>
          <w:tab w:val="right" w:pos="5030"/>
        </w:tabs>
        <w:rPr>
          <w:noProof/>
        </w:rPr>
      </w:pPr>
      <w:r>
        <w:rPr>
          <w:noProof/>
        </w:rPr>
        <w:t>Microsoft Cloud App Security, 71</w:t>
      </w:r>
    </w:p>
    <w:p w:rsidR="00093194" w:rsidRDefault="00093194">
      <w:pPr>
        <w:pStyle w:val="Index1"/>
        <w:tabs>
          <w:tab w:val="right" w:pos="5030"/>
        </w:tabs>
        <w:rPr>
          <w:noProof/>
        </w:rPr>
      </w:pPr>
      <w:r>
        <w:rPr>
          <w:noProof/>
        </w:rPr>
        <w:t>Microsoft Dynamics 365 Customer Engagement Plan, Enterprise Edition (Nutzer-AL), 60</w:t>
      </w:r>
    </w:p>
    <w:p w:rsidR="00093194" w:rsidRDefault="00093194">
      <w:pPr>
        <w:pStyle w:val="Index1"/>
        <w:tabs>
          <w:tab w:val="right" w:pos="5030"/>
        </w:tabs>
        <w:rPr>
          <w:noProof/>
        </w:rPr>
      </w:pPr>
      <w:r>
        <w:rPr>
          <w:noProof/>
        </w:rPr>
        <w:t>Microsoft Dynamics 365 Customer Engagement Plan, Enterprise Edition aus SA, 60</w:t>
      </w:r>
    </w:p>
    <w:p w:rsidR="00093194" w:rsidRDefault="00093194">
      <w:pPr>
        <w:pStyle w:val="Index1"/>
        <w:tabs>
          <w:tab w:val="right" w:pos="5030"/>
        </w:tabs>
        <w:rPr>
          <w:noProof/>
        </w:rPr>
      </w:pPr>
      <w:r>
        <w:rPr>
          <w:noProof/>
        </w:rPr>
        <w:t>Microsoft Dynamics 365 Customer Engagement Plan, Enterprise Edition-Add-On, 60</w:t>
      </w:r>
    </w:p>
    <w:p w:rsidR="00093194" w:rsidRDefault="00093194">
      <w:pPr>
        <w:pStyle w:val="Index1"/>
        <w:tabs>
          <w:tab w:val="right" w:pos="5030"/>
        </w:tabs>
        <w:rPr>
          <w:noProof/>
        </w:rPr>
      </w:pPr>
      <w:r>
        <w:rPr>
          <w:noProof/>
        </w:rPr>
        <w:t>Microsoft Dynamics 365 Enterprise Edition – Zusätzliche Kundenengagement-Beiträge in sozialen Netzwerken, 61</w:t>
      </w:r>
    </w:p>
    <w:p w:rsidR="00093194" w:rsidRDefault="00093194">
      <w:pPr>
        <w:pStyle w:val="Index1"/>
        <w:tabs>
          <w:tab w:val="right" w:pos="5030"/>
        </w:tabs>
        <w:rPr>
          <w:noProof/>
        </w:rPr>
      </w:pPr>
      <w:r>
        <w:rPr>
          <w:noProof/>
        </w:rPr>
        <w:t>Microsoft Dynamics 365 Enterprise Edition – Zusätzliche Kundenengagement-Nichtproduktionsinstanz, 61</w:t>
      </w:r>
    </w:p>
    <w:p w:rsidR="00093194" w:rsidRDefault="00093194">
      <w:pPr>
        <w:pStyle w:val="Index1"/>
        <w:tabs>
          <w:tab w:val="right" w:pos="5030"/>
        </w:tabs>
        <w:rPr>
          <w:noProof/>
        </w:rPr>
      </w:pPr>
      <w:r>
        <w:rPr>
          <w:noProof/>
        </w:rPr>
        <w:t>Microsoft Dynamics 365 Enterprise Edition – Zusätzliche Kundenengagement-Produktionsinstanz, 61</w:t>
      </w:r>
    </w:p>
    <w:p w:rsidR="00093194" w:rsidRDefault="00093194">
      <w:pPr>
        <w:pStyle w:val="Index1"/>
        <w:tabs>
          <w:tab w:val="right" w:pos="5030"/>
        </w:tabs>
        <w:rPr>
          <w:noProof/>
        </w:rPr>
      </w:pPr>
      <w:r>
        <w:rPr>
          <w:noProof/>
        </w:rPr>
        <w:t>Microsoft Dynamics 365 Enterprise Edition – Zusätzliche Seitenaufrufe für das Kundenengagement-Portal, 61</w:t>
      </w:r>
    </w:p>
    <w:p w:rsidR="00093194" w:rsidRDefault="00093194">
      <w:pPr>
        <w:pStyle w:val="Index1"/>
        <w:tabs>
          <w:tab w:val="right" w:pos="5030"/>
        </w:tabs>
        <w:rPr>
          <w:noProof/>
        </w:rPr>
      </w:pPr>
      <w:r>
        <w:rPr>
          <w:noProof/>
        </w:rPr>
        <w:t>Microsoft Dynamics 365 Enterprise Edition – Zusätzlicher Kundenengagement-Datenbankspeicher, 61</w:t>
      </w:r>
    </w:p>
    <w:p w:rsidR="00093194" w:rsidRDefault="00093194">
      <w:pPr>
        <w:pStyle w:val="Index1"/>
        <w:tabs>
          <w:tab w:val="right" w:pos="5030"/>
        </w:tabs>
        <w:rPr>
          <w:noProof/>
        </w:rPr>
      </w:pPr>
      <w:r>
        <w:rPr>
          <w:noProof/>
        </w:rPr>
        <w:t>Microsoft Dynamics 365 Enterprise Edition – Zusätzliches Kundenengagement-Portal, 61</w:t>
      </w:r>
    </w:p>
    <w:p w:rsidR="00093194" w:rsidRDefault="00093194">
      <w:pPr>
        <w:pStyle w:val="Index1"/>
        <w:tabs>
          <w:tab w:val="right" w:pos="5030"/>
        </w:tabs>
        <w:rPr>
          <w:noProof/>
        </w:rPr>
      </w:pPr>
      <w:r>
        <w:rPr>
          <w:noProof/>
        </w:rPr>
        <w:t>Microsoft Dynamics 365 for Operations Activity CAL, 83</w:t>
      </w:r>
    </w:p>
    <w:p w:rsidR="00093194" w:rsidRDefault="00093194">
      <w:pPr>
        <w:pStyle w:val="Index1"/>
        <w:tabs>
          <w:tab w:val="right" w:pos="5030"/>
        </w:tabs>
        <w:rPr>
          <w:noProof/>
        </w:rPr>
      </w:pPr>
      <w:r>
        <w:rPr>
          <w:noProof/>
        </w:rPr>
        <w:t>Microsoft Dynamics 365 for Operations Activity On-premises CAL, 20, 89</w:t>
      </w:r>
    </w:p>
    <w:p w:rsidR="00093194" w:rsidRDefault="00093194">
      <w:pPr>
        <w:pStyle w:val="Index1"/>
        <w:tabs>
          <w:tab w:val="right" w:pos="5030"/>
        </w:tabs>
        <w:rPr>
          <w:noProof/>
        </w:rPr>
      </w:pPr>
      <w:r>
        <w:rPr>
          <w:noProof/>
        </w:rPr>
        <w:t>Microsoft Dynamics 365 for Operations Activity, Unternehmensversion, 21</w:t>
      </w:r>
    </w:p>
    <w:p w:rsidR="00093194" w:rsidRDefault="00093194">
      <w:pPr>
        <w:pStyle w:val="Index1"/>
        <w:tabs>
          <w:tab w:val="right" w:pos="5030"/>
        </w:tabs>
        <w:rPr>
          <w:noProof/>
        </w:rPr>
      </w:pPr>
      <w:r>
        <w:rPr>
          <w:noProof/>
        </w:rPr>
        <w:t>Microsoft Dynamics 365 for Operations CAL, 83</w:t>
      </w:r>
    </w:p>
    <w:p w:rsidR="00093194" w:rsidRDefault="00093194">
      <w:pPr>
        <w:pStyle w:val="Index1"/>
        <w:tabs>
          <w:tab w:val="right" w:pos="5030"/>
        </w:tabs>
        <w:rPr>
          <w:noProof/>
        </w:rPr>
      </w:pPr>
      <w:r>
        <w:rPr>
          <w:noProof/>
        </w:rPr>
        <w:t>Microsoft Dynamics 365 for Operations Device On-premises CAL, 20</w:t>
      </w:r>
    </w:p>
    <w:p w:rsidR="00093194" w:rsidRDefault="00093194">
      <w:pPr>
        <w:pStyle w:val="Index1"/>
        <w:tabs>
          <w:tab w:val="right" w:pos="5030"/>
        </w:tabs>
        <w:rPr>
          <w:noProof/>
        </w:rPr>
      </w:pPr>
      <w:r>
        <w:rPr>
          <w:noProof/>
        </w:rPr>
        <w:t>Microsoft Dynamics 365 for Operations Device, Enterprise Edition, 60</w:t>
      </w:r>
    </w:p>
    <w:p w:rsidR="00093194" w:rsidRDefault="00093194">
      <w:pPr>
        <w:pStyle w:val="Index1"/>
        <w:tabs>
          <w:tab w:val="right" w:pos="5030"/>
        </w:tabs>
        <w:rPr>
          <w:noProof/>
        </w:rPr>
      </w:pPr>
      <w:r>
        <w:rPr>
          <w:noProof/>
        </w:rPr>
        <w:t>Microsoft Dynamics 365 for Operations Device, Enterprise Edition aus SA (Geräte-AL), 60</w:t>
      </w:r>
    </w:p>
    <w:p w:rsidR="00093194" w:rsidRDefault="00093194">
      <w:pPr>
        <w:pStyle w:val="Index1"/>
        <w:tabs>
          <w:tab w:val="right" w:pos="5030"/>
        </w:tabs>
        <w:rPr>
          <w:noProof/>
        </w:rPr>
      </w:pPr>
      <w:r>
        <w:rPr>
          <w:noProof/>
        </w:rPr>
        <w:t>Microsoft Dynamics 365 for Operations Device, Enterprise Edition-Add-On (Geräte-AL), 60</w:t>
      </w:r>
    </w:p>
    <w:p w:rsidR="00093194" w:rsidRDefault="00093194">
      <w:pPr>
        <w:pStyle w:val="Index1"/>
        <w:tabs>
          <w:tab w:val="right" w:pos="5030"/>
        </w:tabs>
        <w:rPr>
          <w:noProof/>
        </w:rPr>
      </w:pPr>
      <w:r>
        <w:rPr>
          <w:noProof/>
        </w:rPr>
        <w:t>Microsoft Dynamics 365 for Operations Device, Unternehmensversion, 21</w:t>
      </w:r>
    </w:p>
    <w:p w:rsidR="00093194" w:rsidRDefault="00093194">
      <w:pPr>
        <w:pStyle w:val="Index1"/>
        <w:tabs>
          <w:tab w:val="right" w:pos="5030"/>
        </w:tabs>
        <w:rPr>
          <w:noProof/>
        </w:rPr>
      </w:pPr>
      <w:r>
        <w:rPr>
          <w:noProof/>
        </w:rPr>
        <w:t>Microsoft Dynamics 365 for Operations On-premises CAL, 20, 89</w:t>
      </w:r>
    </w:p>
    <w:p w:rsidR="00093194" w:rsidRDefault="00093194">
      <w:pPr>
        <w:pStyle w:val="Index1"/>
        <w:tabs>
          <w:tab w:val="right" w:pos="5030"/>
        </w:tabs>
        <w:rPr>
          <w:noProof/>
        </w:rPr>
      </w:pPr>
      <w:r>
        <w:rPr>
          <w:noProof/>
        </w:rPr>
        <w:t>Microsoft Dynamics 365 for Operations Server, 20</w:t>
      </w:r>
    </w:p>
    <w:p w:rsidR="00093194" w:rsidRDefault="00093194">
      <w:pPr>
        <w:pStyle w:val="Index1"/>
        <w:tabs>
          <w:tab w:val="right" w:pos="5030"/>
        </w:tabs>
        <w:rPr>
          <w:noProof/>
        </w:rPr>
      </w:pPr>
      <w:r>
        <w:rPr>
          <w:noProof/>
        </w:rPr>
        <w:t>Microsoft Dynamics 365 for Retail, Enterprise Edition, 60</w:t>
      </w:r>
    </w:p>
    <w:p w:rsidR="00093194" w:rsidRDefault="00093194">
      <w:pPr>
        <w:pStyle w:val="Index1"/>
        <w:tabs>
          <w:tab w:val="right" w:pos="5030"/>
        </w:tabs>
        <w:rPr>
          <w:noProof/>
        </w:rPr>
      </w:pPr>
      <w:r>
        <w:rPr>
          <w:noProof/>
        </w:rPr>
        <w:t>Microsoft Dynamics 365 for Retail, Enterprise Edition aus SA, 60</w:t>
      </w:r>
    </w:p>
    <w:p w:rsidR="00093194" w:rsidRDefault="00093194">
      <w:pPr>
        <w:pStyle w:val="Index1"/>
        <w:tabs>
          <w:tab w:val="right" w:pos="5030"/>
        </w:tabs>
        <w:rPr>
          <w:noProof/>
        </w:rPr>
      </w:pPr>
      <w:r>
        <w:rPr>
          <w:noProof/>
        </w:rPr>
        <w:t>Microsoft Dynamics 365 for Retail, Enterprise Edition-Add-On, 60</w:t>
      </w:r>
    </w:p>
    <w:p w:rsidR="00093194" w:rsidRDefault="00093194">
      <w:pPr>
        <w:pStyle w:val="Index1"/>
        <w:tabs>
          <w:tab w:val="right" w:pos="5030"/>
        </w:tabs>
        <w:rPr>
          <w:noProof/>
        </w:rPr>
      </w:pPr>
      <w:r>
        <w:rPr>
          <w:noProof/>
        </w:rPr>
        <w:t>Microsoft Dynamics 365 for Talent, Enterprise Edition, 61</w:t>
      </w:r>
    </w:p>
    <w:p w:rsidR="00093194" w:rsidRDefault="00093194">
      <w:pPr>
        <w:pStyle w:val="Index1"/>
        <w:tabs>
          <w:tab w:val="right" w:pos="5030"/>
        </w:tabs>
        <w:rPr>
          <w:noProof/>
        </w:rPr>
      </w:pPr>
      <w:r>
        <w:rPr>
          <w:noProof/>
        </w:rPr>
        <w:t>Microsoft Dynamics 365 for Talent, Enterprise Edition aus SA, 61</w:t>
      </w:r>
    </w:p>
    <w:p w:rsidR="00093194" w:rsidRDefault="00093194">
      <w:pPr>
        <w:pStyle w:val="Index1"/>
        <w:tabs>
          <w:tab w:val="right" w:pos="5030"/>
        </w:tabs>
        <w:rPr>
          <w:noProof/>
        </w:rPr>
      </w:pPr>
      <w:r>
        <w:rPr>
          <w:noProof/>
        </w:rPr>
        <w:t>Microsoft Dynamics 365 for Talent, Enterprise Edition-Add-On, 61</w:t>
      </w:r>
    </w:p>
    <w:p w:rsidR="00093194" w:rsidRDefault="00093194">
      <w:pPr>
        <w:pStyle w:val="Index1"/>
        <w:tabs>
          <w:tab w:val="right" w:pos="5030"/>
        </w:tabs>
        <w:rPr>
          <w:noProof/>
        </w:rPr>
      </w:pPr>
      <w:r>
        <w:rPr>
          <w:noProof/>
        </w:rPr>
        <w:t>Microsoft Dynamics 365 für Customer Service On-premises CAL, 89</w:t>
      </w:r>
    </w:p>
    <w:p w:rsidR="00093194" w:rsidRDefault="00093194">
      <w:pPr>
        <w:pStyle w:val="Index1"/>
        <w:tabs>
          <w:tab w:val="right" w:pos="5030"/>
        </w:tabs>
        <w:rPr>
          <w:noProof/>
        </w:rPr>
      </w:pPr>
      <w:r>
        <w:rPr>
          <w:noProof/>
        </w:rPr>
        <w:t>Microsoft Dynamics 365 für Customer Service On-premises CAL, 20</w:t>
      </w:r>
    </w:p>
    <w:p w:rsidR="00093194" w:rsidRDefault="00093194">
      <w:pPr>
        <w:pStyle w:val="Index1"/>
        <w:tabs>
          <w:tab w:val="right" w:pos="5030"/>
        </w:tabs>
        <w:rPr>
          <w:noProof/>
        </w:rPr>
      </w:pPr>
      <w:r>
        <w:rPr>
          <w:noProof/>
        </w:rPr>
        <w:t>Microsoft Dynamics 365 für Customer Service, Enterprise Edition, 21</w:t>
      </w:r>
    </w:p>
    <w:p w:rsidR="00093194" w:rsidRDefault="00093194">
      <w:pPr>
        <w:pStyle w:val="Index1"/>
        <w:tabs>
          <w:tab w:val="right" w:pos="5030"/>
        </w:tabs>
        <w:rPr>
          <w:noProof/>
        </w:rPr>
      </w:pPr>
      <w:r>
        <w:rPr>
          <w:noProof/>
        </w:rPr>
        <w:t>Microsoft Dynamics 365 für Customer Service, Enterprise Edition (Geräte-AL), 60</w:t>
      </w:r>
    </w:p>
    <w:p w:rsidR="00093194" w:rsidRDefault="00093194">
      <w:pPr>
        <w:pStyle w:val="Index1"/>
        <w:tabs>
          <w:tab w:val="right" w:pos="5030"/>
        </w:tabs>
        <w:rPr>
          <w:noProof/>
        </w:rPr>
      </w:pPr>
      <w:r>
        <w:rPr>
          <w:noProof/>
        </w:rPr>
        <w:t>Microsoft Dynamics 365 für Customer Service, Enterprise Edition (Nutzer-AL), 60</w:t>
      </w:r>
    </w:p>
    <w:p w:rsidR="00093194" w:rsidRDefault="00093194">
      <w:pPr>
        <w:pStyle w:val="Index1"/>
        <w:tabs>
          <w:tab w:val="right" w:pos="5030"/>
        </w:tabs>
        <w:rPr>
          <w:noProof/>
        </w:rPr>
      </w:pPr>
      <w:r>
        <w:rPr>
          <w:noProof/>
        </w:rPr>
        <w:t>Microsoft Dynamics 365 für den Außendienst-Service, Enterprise Edition – Optimierung der Ressourcenplanung, 61</w:t>
      </w:r>
    </w:p>
    <w:p w:rsidR="00093194" w:rsidRDefault="00093194">
      <w:pPr>
        <w:pStyle w:val="Index1"/>
        <w:tabs>
          <w:tab w:val="right" w:pos="5030"/>
        </w:tabs>
        <w:rPr>
          <w:noProof/>
        </w:rPr>
      </w:pPr>
      <w:r>
        <w:rPr>
          <w:noProof/>
        </w:rPr>
        <w:t>Microsoft Dynamics 365 für den Außendienst-Service, Enterprise Edition (Geräte-AL), 60</w:t>
      </w:r>
    </w:p>
    <w:p w:rsidR="00093194" w:rsidRDefault="00093194">
      <w:pPr>
        <w:pStyle w:val="Index1"/>
        <w:tabs>
          <w:tab w:val="right" w:pos="5030"/>
        </w:tabs>
        <w:rPr>
          <w:noProof/>
        </w:rPr>
      </w:pPr>
      <w:r>
        <w:rPr>
          <w:noProof/>
        </w:rPr>
        <w:t>Microsoft Dynamics 365 für den Außendienst-Service, Enterprise Edition (Nutzer-AL), 60</w:t>
      </w:r>
    </w:p>
    <w:p w:rsidR="00093194" w:rsidRDefault="00093194">
      <w:pPr>
        <w:pStyle w:val="Index1"/>
        <w:tabs>
          <w:tab w:val="right" w:pos="5030"/>
        </w:tabs>
        <w:rPr>
          <w:noProof/>
        </w:rPr>
      </w:pPr>
      <w:r>
        <w:rPr>
          <w:noProof/>
        </w:rPr>
        <w:t>Microsoft Dynamics 365 für den Betrieb, Enterprise Edition – Sandbox Stufe 1</w:t>
      </w:r>
    </w:p>
    <w:p w:rsidR="00093194" w:rsidRDefault="00093194">
      <w:pPr>
        <w:pStyle w:val="Index2"/>
        <w:tabs>
          <w:tab w:val="right" w:pos="5030"/>
        </w:tabs>
        <w:rPr>
          <w:noProof/>
        </w:rPr>
      </w:pPr>
      <w:r>
        <w:rPr>
          <w:noProof/>
        </w:rPr>
        <w:t>Entwicklungs- und Testinstanz, 61</w:t>
      </w:r>
    </w:p>
    <w:p w:rsidR="00093194" w:rsidRDefault="00093194">
      <w:pPr>
        <w:pStyle w:val="Index1"/>
        <w:tabs>
          <w:tab w:val="right" w:pos="5030"/>
        </w:tabs>
        <w:rPr>
          <w:noProof/>
        </w:rPr>
      </w:pPr>
      <w:r>
        <w:rPr>
          <w:noProof/>
        </w:rPr>
        <w:t>Microsoft Dynamics 365 für den Betrieb, Enterprise Edition – Sandbox Stufe 2</w:t>
      </w:r>
    </w:p>
    <w:p w:rsidR="00093194" w:rsidRDefault="00093194">
      <w:pPr>
        <w:pStyle w:val="Index2"/>
        <w:tabs>
          <w:tab w:val="right" w:pos="5030"/>
        </w:tabs>
        <w:rPr>
          <w:noProof/>
        </w:rPr>
      </w:pPr>
      <w:r>
        <w:rPr>
          <w:noProof/>
        </w:rPr>
        <w:t>Standard-Akzeptanztest, 61</w:t>
      </w:r>
    </w:p>
    <w:p w:rsidR="00093194" w:rsidRDefault="00093194">
      <w:pPr>
        <w:pStyle w:val="Index1"/>
        <w:tabs>
          <w:tab w:val="right" w:pos="5030"/>
        </w:tabs>
        <w:rPr>
          <w:noProof/>
        </w:rPr>
      </w:pPr>
      <w:r>
        <w:rPr>
          <w:noProof/>
        </w:rPr>
        <w:t>Microsoft Dynamics 365 für den Betrieb, Enterprise Edition – Sandbox Stufe 3</w:t>
      </w:r>
    </w:p>
    <w:p w:rsidR="00093194" w:rsidRDefault="00093194">
      <w:pPr>
        <w:pStyle w:val="Index2"/>
        <w:tabs>
          <w:tab w:val="right" w:pos="5030"/>
        </w:tabs>
        <w:rPr>
          <w:noProof/>
        </w:rPr>
      </w:pPr>
      <w:r>
        <w:rPr>
          <w:noProof/>
        </w:rPr>
        <w:t>Premier-Akzeptanztest, 61</w:t>
      </w:r>
    </w:p>
    <w:p w:rsidR="00093194" w:rsidRDefault="00093194">
      <w:pPr>
        <w:pStyle w:val="Index1"/>
        <w:tabs>
          <w:tab w:val="right" w:pos="5030"/>
        </w:tabs>
        <w:rPr>
          <w:noProof/>
        </w:rPr>
      </w:pPr>
      <w:r>
        <w:rPr>
          <w:noProof/>
        </w:rPr>
        <w:t>Microsoft Dynamics 365 für den Betrieb, Enterprise Edition – Sandbox Stufe 4</w:t>
      </w:r>
    </w:p>
    <w:p w:rsidR="00093194" w:rsidRDefault="00093194">
      <w:pPr>
        <w:pStyle w:val="Index2"/>
        <w:tabs>
          <w:tab w:val="right" w:pos="5030"/>
        </w:tabs>
        <w:rPr>
          <w:noProof/>
        </w:rPr>
      </w:pPr>
      <w:r>
        <w:rPr>
          <w:noProof/>
        </w:rPr>
        <w:t>Standard-Leistungstest, 61</w:t>
      </w:r>
    </w:p>
    <w:p w:rsidR="00093194" w:rsidRDefault="00093194">
      <w:pPr>
        <w:pStyle w:val="Index1"/>
        <w:tabs>
          <w:tab w:val="right" w:pos="5030"/>
        </w:tabs>
        <w:rPr>
          <w:noProof/>
        </w:rPr>
      </w:pPr>
      <w:r>
        <w:rPr>
          <w:noProof/>
        </w:rPr>
        <w:t>Microsoft Dynamics 365 für den Betrieb, Enterprise Edition – Sandbox Stufe 5</w:t>
      </w:r>
    </w:p>
    <w:p w:rsidR="00093194" w:rsidRDefault="00093194">
      <w:pPr>
        <w:pStyle w:val="Index2"/>
        <w:tabs>
          <w:tab w:val="right" w:pos="5030"/>
        </w:tabs>
        <w:rPr>
          <w:noProof/>
        </w:rPr>
      </w:pPr>
      <w:r>
        <w:rPr>
          <w:noProof/>
        </w:rPr>
        <w:t>Premier-Leistungstest, 61</w:t>
      </w:r>
    </w:p>
    <w:p w:rsidR="00093194" w:rsidRDefault="00093194">
      <w:pPr>
        <w:pStyle w:val="Index1"/>
        <w:tabs>
          <w:tab w:val="right" w:pos="5030"/>
        </w:tabs>
        <w:rPr>
          <w:noProof/>
        </w:rPr>
      </w:pPr>
      <w:r>
        <w:rPr>
          <w:noProof/>
        </w:rPr>
        <w:t>Microsoft Dynamics 365 für den Betrieb, Enterprise Edition – Zusätzlicher Dateispeicher, 61</w:t>
      </w:r>
    </w:p>
    <w:p w:rsidR="00093194" w:rsidRDefault="00093194">
      <w:pPr>
        <w:pStyle w:val="Index1"/>
        <w:tabs>
          <w:tab w:val="right" w:pos="5030"/>
        </w:tabs>
        <w:rPr>
          <w:noProof/>
        </w:rPr>
      </w:pPr>
      <w:r>
        <w:rPr>
          <w:noProof/>
        </w:rPr>
        <w:t>Microsoft Dynamics 365 für den Betrieb, Enterprise Edition – Zusätzlicher Datenbankspeicher, 61</w:t>
      </w:r>
    </w:p>
    <w:p w:rsidR="00093194" w:rsidRDefault="00093194">
      <w:pPr>
        <w:pStyle w:val="Index1"/>
        <w:tabs>
          <w:tab w:val="right" w:pos="5030"/>
        </w:tabs>
        <w:rPr>
          <w:noProof/>
        </w:rPr>
      </w:pPr>
      <w:r>
        <w:rPr>
          <w:noProof/>
        </w:rPr>
        <w:t>Microsoft Dynamics 365 für die Projekt-Service-Automatisierung, Enterprise Edition (Nutzer-AL), 60</w:t>
      </w:r>
    </w:p>
    <w:p w:rsidR="00093194" w:rsidRDefault="00093194">
      <w:pPr>
        <w:pStyle w:val="Index1"/>
        <w:tabs>
          <w:tab w:val="right" w:pos="5030"/>
        </w:tabs>
        <w:rPr>
          <w:noProof/>
        </w:rPr>
      </w:pPr>
      <w:r>
        <w:rPr>
          <w:noProof/>
        </w:rPr>
        <w:t>Microsoft Dynamics 365 für Kundendienst-CAL, 83</w:t>
      </w:r>
    </w:p>
    <w:p w:rsidR="00093194" w:rsidRDefault="00093194">
      <w:pPr>
        <w:pStyle w:val="Index1"/>
        <w:tabs>
          <w:tab w:val="right" w:pos="5030"/>
        </w:tabs>
        <w:rPr>
          <w:noProof/>
        </w:rPr>
      </w:pPr>
      <w:r>
        <w:rPr>
          <w:noProof/>
        </w:rPr>
        <w:t>Microsoft Dynamics 365 für Sales On-premises CAL, 20, 89</w:t>
      </w:r>
    </w:p>
    <w:p w:rsidR="00093194" w:rsidRDefault="00093194">
      <w:pPr>
        <w:pStyle w:val="Index1"/>
        <w:tabs>
          <w:tab w:val="right" w:pos="5030"/>
        </w:tabs>
        <w:rPr>
          <w:noProof/>
        </w:rPr>
      </w:pPr>
      <w:r>
        <w:rPr>
          <w:noProof/>
        </w:rPr>
        <w:t>Microsoft Dynamics 365 für Sales, Enterprise Edition, 21</w:t>
      </w:r>
    </w:p>
    <w:p w:rsidR="00093194" w:rsidRDefault="00093194">
      <w:pPr>
        <w:pStyle w:val="Index1"/>
        <w:tabs>
          <w:tab w:val="right" w:pos="5030"/>
        </w:tabs>
        <w:rPr>
          <w:noProof/>
        </w:rPr>
      </w:pPr>
      <w:r>
        <w:rPr>
          <w:noProof/>
        </w:rPr>
        <w:t>Microsoft Dynamics 365 für Sales, Enterprise Edition, 61</w:t>
      </w:r>
    </w:p>
    <w:p w:rsidR="00093194" w:rsidRDefault="00093194">
      <w:pPr>
        <w:pStyle w:val="Index1"/>
        <w:tabs>
          <w:tab w:val="right" w:pos="5030"/>
        </w:tabs>
        <w:rPr>
          <w:noProof/>
        </w:rPr>
      </w:pPr>
      <w:r>
        <w:rPr>
          <w:noProof/>
        </w:rPr>
        <w:t>Microsoft Dynamics 365 für Sales, Enterprise Edition (Nutzer-AL), 61</w:t>
      </w:r>
    </w:p>
    <w:p w:rsidR="00093194" w:rsidRDefault="00093194">
      <w:pPr>
        <w:pStyle w:val="Index1"/>
        <w:tabs>
          <w:tab w:val="right" w:pos="5030"/>
        </w:tabs>
        <w:rPr>
          <w:noProof/>
        </w:rPr>
      </w:pPr>
      <w:r>
        <w:rPr>
          <w:noProof/>
        </w:rPr>
        <w:t>Microsoft Dynamics 365 für Team Members On-premises CAL, 20, 89</w:t>
      </w:r>
    </w:p>
    <w:p w:rsidR="00093194" w:rsidRDefault="00093194">
      <w:pPr>
        <w:pStyle w:val="Index1"/>
        <w:tabs>
          <w:tab w:val="right" w:pos="5030"/>
        </w:tabs>
        <w:rPr>
          <w:noProof/>
        </w:rPr>
      </w:pPr>
      <w:r>
        <w:rPr>
          <w:noProof/>
        </w:rPr>
        <w:t>Microsoft Dynamics 365 für Team Members, Enterprise Edition, 21</w:t>
      </w:r>
    </w:p>
    <w:p w:rsidR="00093194" w:rsidRDefault="00093194">
      <w:pPr>
        <w:pStyle w:val="Index1"/>
        <w:tabs>
          <w:tab w:val="right" w:pos="5030"/>
        </w:tabs>
        <w:rPr>
          <w:noProof/>
        </w:rPr>
      </w:pPr>
      <w:r>
        <w:rPr>
          <w:noProof/>
        </w:rPr>
        <w:t>Microsoft Dynamics 365 für Team Members, Enterprise Edition (Nutzer-AL), 61</w:t>
      </w:r>
    </w:p>
    <w:p w:rsidR="00093194" w:rsidRDefault="00093194">
      <w:pPr>
        <w:pStyle w:val="Index1"/>
        <w:tabs>
          <w:tab w:val="right" w:pos="5030"/>
        </w:tabs>
        <w:rPr>
          <w:noProof/>
        </w:rPr>
      </w:pPr>
      <w:r>
        <w:rPr>
          <w:noProof/>
        </w:rPr>
        <w:t>Microsoft Dynamics 365 für Team Members, Enterprise Edition aus SA(Nutzer-AL), 61</w:t>
      </w:r>
    </w:p>
    <w:p w:rsidR="00093194" w:rsidRDefault="00093194">
      <w:pPr>
        <w:pStyle w:val="Index1"/>
        <w:tabs>
          <w:tab w:val="right" w:pos="5030"/>
        </w:tabs>
        <w:rPr>
          <w:noProof/>
        </w:rPr>
      </w:pPr>
      <w:r>
        <w:rPr>
          <w:noProof/>
        </w:rPr>
        <w:t>Microsoft Dynamics 365 für Vertriebs-CAL, 83</w:t>
      </w:r>
    </w:p>
    <w:p w:rsidR="00093194" w:rsidRDefault="00093194">
      <w:pPr>
        <w:pStyle w:val="Index1"/>
        <w:tabs>
          <w:tab w:val="right" w:pos="5030"/>
        </w:tabs>
        <w:rPr>
          <w:noProof/>
        </w:rPr>
      </w:pPr>
      <w:r>
        <w:rPr>
          <w:noProof/>
        </w:rPr>
        <w:t>Microsoft Dynamics 365 Plan, Enterprise Edition (Nutzer-AL), 60</w:t>
      </w:r>
    </w:p>
    <w:p w:rsidR="00093194" w:rsidRDefault="00093194">
      <w:pPr>
        <w:pStyle w:val="Index1"/>
        <w:tabs>
          <w:tab w:val="right" w:pos="5030"/>
        </w:tabs>
        <w:rPr>
          <w:noProof/>
        </w:rPr>
      </w:pPr>
      <w:r>
        <w:rPr>
          <w:noProof/>
        </w:rPr>
        <w:t>Microsoft Dynamics 365 Plan, Enterprise Edition aus SA (Nutzer-AL), 60</w:t>
      </w:r>
    </w:p>
    <w:p w:rsidR="00093194" w:rsidRDefault="00093194">
      <w:pPr>
        <w:pStyle w:val="Index1"/>
        <w:tabs>
          <w:tab w:val="right" w:pos="5030"/>
        </w:tabs>
        <w:rPr>
          <w:noProof/>
        </w:rPr>
      </w:pPr>
      <w:r>
        <w:rPr>
          <w:noProof/>
        </w:rPr>
        <w:t>Microsoft Dynamics 365 Plan, Enterprise Edition-Add-On (Nutzer-AL), 60</w:t>
      </w:r>
    </w:p>
    <w:p w:rsidR="00093194" w:rsidRDefault="00093194">
      <w:pPr>
        <w:pStyle w:val="Index1"/>
        <w:tabs>
          <w:tab w:val="right" w:pos="5030"/>
        </w:tabs>
        <w:rPr>
          <w:noProof/>
        </w:rPr>
      </w:pPr>
      <w:r>
        <w:rPr>
          <w:noProof/>
        </w:rPr>
        <w:t>Microsoft Dynamics 365 Unified Operations Plan, Enterprise Edition, 60</w:t>
      </w:r>
    </w:p>
    <w:p w:rsidR="00093194" w:rsidRDefault="00093194">
      <w:pPr>
        <w:pStyle w:val="Index1"/>
        <w:tabs>
          <w:tab w:val="right" w:pos="5030"/>
        </w:tabs>
        <w:rPr>
          <w:noProof/>
        </w:rPr>
      </w:pPr>
      <w:r>
        <w:rPr>
          <w:noProof/>
        </w:rPr>
        <w:t>Microsoft Dynamics 365 Unified Operations Plan, Enterprise Edition aus SA, 60</w:t>
      </w:r>
    </w:p>
    <w:p w:rsidR="00093194" w:rsidRDefault="00093194">
      <w:pPr>
        <w:pStyle w:val="Index1"/>
        <w:tabs>
          <w:tab w:val="right" w:pos="5030"/>
        </w:tabs>
        <w:rPr>
          <w:noProof/>
        </w:rPr>
      </w:pPr>
      <w:r>
        <w:rPr>
          <w:noProof/>
        </w:rPr>
        <w:t>Microsoft Dynamics 365 Unified Operations Plan, Enterprise Edition-Add-On, 60</w:t>
      </w:r>
    </w:p>
    <w:p w:rsidR="00093194" w:rsidRDefault="00093194">
      <w:pPr>
        <w:pStyle w:val="Index1"/>
        <w:tabs>
          <w:tab w:val="right" w:pos="5030"/>
        </w:tabs>
        <w:rPr>
          <w:noProof/>
        </w:rPr>
      </w:pPr>
      <w:r>
        <w:rPr>
          <w:noProof/>
        </w:rPr>
        <w:t>Microsoft Dynamics AX 2012 R2, 20</w:t>
      </w:r>
    </w:p>
    <w:p w:rsidR="00093194" w:rsidRDefault="00093194">
      <w:pPr>
        <w:pStyle w:val="Index1"/>
        <w:tabs>
          <w:tab w:val="right" w:pos="5030"/>
        </w:tabs>
        <w:rPr>
          <w:noProof/>
        </w:rPr>
      </w:pPr>
      <w:r>
        <w:rPr>
          <w:noProof/>
        </w:rPr>
        <w:t>Microsoft Dynamics AX 2012 R3, 20</w:t>
      </w:r>
    </w:p>
    <w:p w:rsidR="00093194" w:rsidRDefault="00093194">
      <w:pPr>
        <w:pStyle w:val="Index1"/>
        <w:tabs>
          <w:tab w:val="right" w:pos="5030"/>
        </w:tabs>
        <w:rPr>
          <w:noProof/>
        </w:rPr>
      </w:pPr>
      <w:r>
        <w:rPr>
          <w:noProof/>
        </w:rPr>
        <w:t>Microsoft Dynamics AX Enterprise CAL, 83</w:t>
      </w:r>
    </w:p>
    <w:p w:rsidR="00093194" w:rsidRDefault="00093194">
      <w:pPr>
        <w:pStyle w:val="Index1"/>
        <w:tabs>
          <w:tab w:val="right" w:pos="5030"/>
        </w:tabs>
        <w:rPr>
          <w:noProof/>
        </w:rPr>
      </w:pPr>
      <w:r>
        <w:rPr>
          <w:noProof/>
        </w:rPr>
        <w:t>Microsoft Dynamics AX Functional CAL, 83</w:t>
      </w:r>
    </w:p>
    <w:p w:rsidR="00093194" w:rsidRDefault="00093194">
      <w:pPr>
        <w:pStyle w:val="Index1"/>
        <w:tabs>
          <w:tab w:val="right" w:pos="5030"/>
        </w:tabs>
        <w:rPr>
          <w:noProof/>
        </w:rPr>
      </w:pPr>
      <w:r>
        <w:rPr>
          <w:noProof/>
        </w:rPr>
        <w:t>Microsoft Dynamics AX Standard Commerce Core Server, 83</w:t>
      </w:r>
    </w:p>
    <w:p w:rsidR="00093194" w:rsidRDefault="00093194">
      <w:pPr>
        <w:pStyle w:val="Index1"/>
        <w:tabs>
          <w:tab w:val="right" w:pos="5030"/>
        </w:tabs>
        <w:rPr>
          <w:noProof/>
        </w:rPr>
      </w:pPr>
      <w:r>
        <w:rPr>
          <w:noProof/>
        </w:rPr>
        <w:t>Microsoft Dynamics AX Store Server, 83</w:t>
      </w:r>
    </w:p>
    <w:p w:rsidR="00093194" w:rsidRDefault="00093194">
      <w:pPr>
        <w:pStyle w:val="Index1"/>
        <w:tabs>
          <w:tab w:val="right" w:pos="5030"/>
        </w:tabs>
        <w:rPr>
          <w:noProof/>
        </w:rPr>
      </w:pPr>
      <w:r>
        <w:rPr>
          <w:noProof/>
        </w:rPr>
        <w:t>Microsoft Dynamics AX Task CAL, 83</w:t>
      </w:r>
    </w:p>
    <w:p w:rsidR="00093194" w:rsidRDefault="00093194">
      <w:pPr>
        <w:pStyle w:val="Index1"/>
        <w:tabs>
          <w:tab w:val="right" w:pos="5030"/>
        </w:tabs>
        <w:rPr>
          <w:noProof/>
        </w:rPr>
      </w:pPr>
      <w:r>
        <w:rPr>
          <w:noProof/>
        </w:rPr>
        <w:t>Microsoft Dynamics CRM 2015, 20</w:t>
      </w:r>
    </w:p>
    <w:p w:rsidR="00093194" w:rsidRDefault="00093194">
      <w:pPr>
        <w:pStyle w:val="Index1"/>
        <w:tabs>
          <w:tab w:val="right" w:pos="5030"/>
        </w:tabs>
        <w:rPr>
          <w:noProof/>
        </w:rPr>
      </w:pPr>
      <w:r>
        <w:rPr>
          <w:noProof/>
        </w:rPr>
        <w:t>Microsoft Dynamics CRM 2016, 20</w:t>
      </w:r>
    </w:p>
    <w:p w:rsidR="00093194" w:rsidRDefault="00093194">
      <w:pPr>
        <w:pStyle w:val="Index1"/>
        <w:tabs>
          <w:tab w:val="right" w:pos="5030"/>
        </w:tabs>
        <w:rPr>
          <w:noProof/>
        </w:rPr>
      </w:pPr>
      <w:r>
        <w:rPr>
          <w:noProof/>
        </w:rPr>
        <w:t>Microsoft Dynamics CRM Server 2013, 83</w:t>
      </w:r>
    </w:p>
    <w:p w:rsidR="00093194" w:rsidRDefault="00093194">
      <w:pPr>
        <w:pStyle w:val="Index1"/>
        <w:tabs>
          <w:tab w:val="right" w:pos="5030"/>
        </w:tabs>
        <w:rPr>
          <w:noProof/>
        </w:rPr>
      </w:pPr>
      <w:r>
        <w:rPr>
          <w:noProof/>
        </w:rPr>
        <w:t>Microsoft Dynamics CRM Server 2015, 83</w:t>
      </w:r>
    </w:p>
    <w:p w:rsidR="00093194" w:rsidRDefault="00093194">
      <w:pPr>
        <w:pStyle w:val="Index1"/>
        <w:tabs>
          <w:tab w:val="right" w:pos="5030"/>
        </w:tabs>
        <w:rPr>
          <w:noProof/>
        </w:rPr>
      </w:pPr>
      <w:r>
        <w:rPr>
          <w:noProof/>
        </w:rPr>
        <w:t>Microsoft Flow Plan 1, 70</w:t>
      </w:r>
    </w:p>
    <w:p w:rsidR="00093194" w:rsidRDefault="00093194">
      <w:pPr>
        <w:pStyle w:val="Index1"/>
        <w:tabs>
          <w:tab w:val="right" w:pos="5030"/>
        </w:tabs>
        <w:rPr>
          <w:noProof/>
        </w:rPr>
      </w:pPr>
      <w:r>
        <w:rPr>
          <w:noProof/>
        </w:rPr>
        <w:t>Microsoft Flow Plan 2, 70</w:t>
      </w:r>
    </w:p>
    <w:p w:rsidR="00093194" w:rsidRDefault="00093194">
      <w:pPr>
        <w:pStyle w:val="Index1"/>
        <w:tabs>
          <w:tab w:val="right" w:pos="5030"/>
        </w:tabs>
        <w:rPr>
          <w:noProof/>
        </w:rPr>
      </w:pPr>
      <w:r>
        <w:rPr>
          <w:noProof/>
        </w:rPr>
        <w:t>Microsoft Intune, 17, 33, 71</w:t>
      </w:r>
    </w:p>
    <w:p w:rsidR="00093194" w:rsidRDefault="00093194">
      <w:pPr>
        <w:pStyle w:val="Index1"/>
        <w:tabs>
          <w:tab w:val="right" w:pos="5030"/>
        </w:tabs>
        <w:rPr>
          <w:noProof/>
        </w:rPr>
      </w:pPr>
      <w:r>
        <w:rPr>
          <w:noProof/>
        </w:rPr>
        <w:t>Microsoft Intune für EDU, 71</w:t>
      </w:r>
    </w:p>
    <w:p w:rsidR="00093194" w:rsidRDefault="00093194">
      <w:pPr>
        <w:pStyle w:val="Index1"/>
        <w:tabs>
          <w:tab w:val="right" w:pos="5030"/>
        </w:tabs>
        <w:rPr>
          <w:noProof/>
        </w:rPr>
      </w:pPr>
      <w:r>
        <w:rPr>
          <w:noProof/>
        </w:rPr>
        <w:t>Microsoft Intune für EDU Add-on, 71</w:t>
      </w:r>
    </w:p>
    <w:p w:rsidR="00093194" w:rsidRDefault="00093194">
      <w:pPr>
        <w:pStyle w:val="Index1"/>
        <w:tabs>
          <w:tab w:val="right" w:pos="5030"/>
        </w:tabs>
        <w:rPr>
          <w:noProof/>
        </w:rPr>
      </w:pPr>
      <w:r>
        <w:rPr>
          <w:noProof/>
        </w:rPr>
        <w:t>Microsoft Intune-Nutzer AL-Add-On Extra Storage 1 GB, 71</w:t>
      </w:r>
    </w:p>
    <w:p w:rsidR="00093194" w:rsidRDefault="00093194">
      <w:pPr>
        <w:pStyle w:val="Index1"/>
        <w:tabs>
          <w:tab w:val="right" w:pos="5030"/>
        </w:tabs>
        <w:rPr>
          <w:noProof/>
        </w:rPr>
      </w:pPr>
      <w:r>
        <w:rPr>
          <w:noProof/>
        </w:rPr>
        <w:t>Microsoft Kaizala Pro, 70</w:t>
      </w:r>
    </w:p>
    <w:p w:rsidR="00093194" w:rsidRDefault="00093194">
      <w:pPr>
        <w:pStyle w:val="Index1"/>
        <w:tabs>
          <w:tab w:val="right" w:pos="5030"/>
        </w:tabs>
        <w:rPr>
          <w:noProof/>
        </w:rPr>
      </w:pPr>
      <w:r>
        <w:rPr>
          <w:noProof/>
        </w:rPr>
        <w:t>Microsoft Learning Imagine Academy, 72</w:t>
      </w:r>
    </w:p>
    <w:p w:rsidR="00093194" w:rsidRDefault="00093194">
      <w:pPr>
        <w:pStyle w:val="Index1"/>
        <w:tabs>
          <w:tab w:val="right" w:pos="5030"/>
        </w:tabs>
        <w:rPr>
          <w:noProof/>
        </w:rPr>
      </w:pPr>
      <w:r>
        <w:rPr>
          <w:noProof/>
        </w:rPr>
        <w:t>Microsoft Learning MOS/MCE Certification 125 Exam Site-Lizenz, 72</w:t>
      </w:r>
    </w:p>
    <w:p w:rsidR="00093194" w:rsidRDefault="00093194">
      <w:pPr>
        <w:pStyle w:val="Index1"/>
        <w:tabs>
          <w:tab w:val="right" w:pos="5030"/>
        </w:tabs>
        <w:rPr>
          <w:noProof/>
        </w:rPr>
      </w:pPr>
      <w:r>
        <w:rPr>
          <w:noProof/>
        </w:rPr>
        <w:t>Microsoft Learning MOS/MTA/MCE Certification 500 Exam Site-Lizenz, 72</w:t>
      </w:r>
    </w:p>
    <w:p w:rsidR="00093194" w:rsidRDefault="00093194">
      <w:pPr>
        <w:pStyle w:val="Index1"/>
        <w:tabs>
          <w:tab w:val="right" w:pos="5030"/>
        </w:tabs>
        <w:rPr>
          <w:noProof/>
        </w:rPr>
      </w:pPr>
      <w:r>
        <w:rPr>
          <w:noProof/>
        </w:rPr>
        <w:t>Microsoft Learning MTA/MCA Certification 125 Exam Site-Lizenz, 72</w:t>
      </w:r>
    </w:p>
    <w:p w:rsidR="00093194" w:rsidRDefault="00093194">
      <w:pPr>
        <w:pStyle w:val="Index1"/>
        <w:tabs>
          <w:tab w:val="right" w:pos="5030"/>
        </w:tabs>
        <w:rPr>
          <w:noProof/>
        </w:rPr>
      </w:pPr>
      <w:r>
        <w:rPr>
          <w:noProof/>
        </w:rPr>
        <w:t>Microsoft MultiFactor Authentication, 57</w:t>
      </w:r>
    </w:p>
    <w:p w:rsidR="00093194" w:rsidRDefault="00093194">
      <w:pPr>
        <w:pStyle w:val="Index1"/>
        <w:tabs>
          <w:tab w:val="right" w:pos="5030"/>
        </w:tabs>
        <w:rPr>
          <w:noProof/>
        </w:rPr>
      </w:pPr>
      <w:r>
        <w:rPr>
          <w:noProof/>
        </w:rPr>
        <w:t>Microsoft MyAnalytics, 65</w:t>
      </w:r>
    </w:p>
    <w:p w:rsidR="00093194" w:rsidRDefault="00093194">
      <w:pPr>
        <w:pStyle w:val="Index1"/>
        <w:tabs>
          <w:tab w:val="right" w:pos="5030"/>
        </w:tabs>
        <w:rPr>
          <w:noProof/>
        </w:rPr>
      </w:pPr>
      <w:r>
        <w:rPr>
          <w:noProof/>
        </w:rPr>
        <w:t>Microsoft Office Audit and Control Management Server 2013, 27</w:t>
      </w:r>
    </w:p>
    <w:p w:rsidR="00093194" w:rsidRDefault="00093194">
      <w:pPr>
        <w:pStyle w:val="Index1"/>
        <w:tabs>
          <w:tab w:val="right" w:pos="5030"/>
        </w:tabs>
        <w:rPr>
          <w:noProof/>
        </w:rPr>
      </w:pPr>
      <w:r>
        <w:rPr>
          <w:noProof/>
        </w:rPr>
        <w:t>Microsoft PowerApps Plan 1, 70</w:t>
      </w:r>
    </w:p>
    <w:p w:rsidR="00093194" w:rsidRDefault="00093194">
      <w:pPr>
        <w:pStyle w:val="Index1"/>
        <w:tabs>
          <w:tab w:val="right" w:pos="5030"/>
        </w:tabs>
        <w:rPr>
          <w:noProof/>
        </w:rPr>
      </w:pPr>
      <w:r>
        <w:rPr>
          <w:noProof/>
        </w:rPr>
        <w:t>Microsoft PowerApps Plan 2, 70</w:t>
      </w:r>
    </w:p>
    <w:p w:rsidR="00093194" w:rsidRDefault="00093194">
      <w:pPr>
        <w:pStyle w:val="Index1"/>
        <w:tabs>
          <w:tab w:val="right" w:pos="5030"/>
        </w:tabs>
        <w:rPr>
          <w:noProof/>
        </w:rPr>
      </w:pPr>
      <w:r>
        <w:rPr>
          <w:noProof/>
        </w:rPr>
        <w:t>Microsoft Relationship Sales, 61</w:t>
      </w:r>
    </w:p>
    <w:p w:rsidR="00093194" w:rsidRDefault="00093194">
      <w:pPr>
        <w:pStyle w:val="Index1"/>
        <w:tabs>
          <w:tab w:val="right" w:pos="5030"/>
        </w:tabs>
        <w:rPr>
          <w:noProof/>
        </w:rPr>
      </w:pPr>
      <w:r>
        <w:rPr>
          <w:noProof/>
        </w:rPr>
        <w:t>Microsoft Stream Plan 1, 70</w:t>
      </w:r>
    </w:p>
    <w:p w:rsidR="00093194" w:rsidRDefault="00093194">
      <w:pPr>
        <w:pStyle w:val="Index1"/>
        <w:tabs>
          <w:tab w:val="right" w:pos="5030"/>
        </w:tabs>
        <w:rPr>
          <w:noProof/>
        </w:rPr>
      </w:pPr>
      <w:r>
        <w:rPr>
          <w:noProof/>
        </w:rPr>
        <w:t>Microsoft Stream Plan 2, 70</w:t>
      </w:r>
    </w:p>
    <w:p w:rsidR="00093194" w:rsidRDefault="00093194">
      <w:pPr>
        <w:pStyle w:val="Index1"/>
        <w:tabs>
          <w:tab w:val="right" w:pos="5030"/>
        </w:tabs>
        <w:rPr>
          <w:noProof/>
        </w:rPr>
      </w:pPr>
      <w:r>
        <w:rPr>
          <w:noProof/>
        </w:rPr>
        <w:t>Microsoft Stream Plan 2 Add-on, 70</w:t>
      </w:r>
    </w:p>
    <w:p w:rsidR="00093194" w:rsidRDefault="00093194">
      <w:pPr>
        <w:pStyle w:val="Index1"/>
        <w:tabs>
          <w:tab w:val="right" w:pos="5030"/>
        </w:tabs>
        <w:rPr>
          <w:noProof/>
        </w:rPr>
      </w:pPr>
      <w:r>
        <w:rPr>
          <w:noProof/>
        </w:rPr>
        <w:t>Microsoft Stream Storage Add-on (500GB), 70</w:t>
      </w:r>
    </w:p>
    <w:p w:rsidR="00093194" w:rsidRDefault="00093194">
      <w:pPr>
        <w:pStyle w:val="Index1"/>
        <w:tabs>
          <w:tab w:val="right" w:pos="5030"/>
        </w:tabs>
        <w:rPr>
          <w:noProof/>
        </w:rPr>
      </w:pPr>
      <w:r>
        <w:rPr>
          <w:noProof/>
        </w:rPr>
        <w:t>Microsoft Translator API, 55</w:t>
      </w:r>
    </w:p>
    <w:p w:rsidR="00093194" w:rsidRDefault="00093194">
      <w:pPr>
        <w:pStyle w:val="Index1"/>
        <w:tabs>
          <w:tab w:val="right" w:pos="5030"/>
        </w:tabs>
        <w:rPr>
          <w:noProof/>
        </w:rPr>
      </w:pPr>
      <w:r>
        <w:rPr>
          <w:noProof/>
        </w:rPr>
        <w:t>Minecraft</w:t>
      </w:r>
    </w:p>
    <w:p w:rsidR="00093194" w:rsidRDefault="00093194">
      <w:pPr>
        <w:pStyle w:val="Index2"/>
        <w:tabs>
          <w:tab w:val="right" w:pos="5030"/>
        </w:tabs>
        <w:rPr>
          <w:noProof/>
        </w:rPr>
      </w:pPr>
      <w:r>
        <w:rPr>
          <w:noProof/>
        </w:rPr>
        <w:t>Education Edition, 72</w:t>
      </w:r>
    </w:p>
    <w:p w:rsidR="00093194" w:rsidRDefault="00093194">
      <w:pPr>
        <w:pStyle w:val="Index1"/>
        <w:tabs>
          <w:tab w:val="right" w:pos="5030"/>
        </w:tabs>
        <w:rPr>
          <w:noProof/>
        </w:rPr>
      </w:pPr>
      <w:r>
        <w:rPr>
          <w:noProof/>
        </w:rPr>
        <w:t>Mobile Asset Management Per Asset-Monatsabonnements, 69</w:t>
      </w:r>
    </w:p>
    <w:p w:rsidR="00093194" w:rsidRDefault="00093194">
      <w:pPr>
        <w:pStyle w:val="Index1"/>
        <w:tabs>
          <w:tab w:val="right" w:pos="5030"/>
        </w:tabs>
        <w:rPr>
          <w:noProof/>
        </w:rPr>
      </w:pPr>
      <w:r>
        <w:rPr>
          <w:noProof/>
        </w:rPr>
        <w:t>Mobile Asset Management Platform-Monatsabonnement, 69</w:t>
      </w:r>
    </w:p>
    <w:p w:rsidR="00093194" w:rsidRDefault="00093194">
      <w:pPr>
        <w:pStyle w:val="Index1"/>
        <w:tabs>
          <w:tab w:val="right" w:pos="5030"/>
        </w:tabs>
        <w:rPr>
          <w:noProof/>
        </w:rPr>
      </w:pPr>
      <w:r>
        <w:rPr>
          <w:noProof/>
        </w:rPr>
        <w:t>MSDN-Plattformen, 38</w:t>
      </w:r>
    </w:p>
    <w:p w:rsidR="00093194" w:rsidRDefault="00093194">
      <w:pPr>
        <w:pStyle w:val="Index1"/>
        <w:tabs>
          <w:tab w:val="right" w:pos="5030"/>
        </w:tabs>
        <w:rPr>
          <w:noProof/>
        </w:rPr>
      </w:pPr>
      <w:r>
        <w:rPr>
          <w:noProof/>
        </w:rPr>
        <w:t>Nutzer-AL, 28</w:t>
      </w:r>
    </w:p>
    <w:p w:rsidR="00093194" w:rsidRDefault="00093194">
      <w:pPr>
        <w:pStyle w:val="Index1"/>
        <w:tabs>
          <w:tab w:val="right" w:pos="5030"/>
        </w:tabs>
        <w:rPr>
          <w:noProof/>
        </w:rPr>
      </w:pPr>
      <w:r>
        <w:rPr>
          <w:noProof/>
        </w:rPr>
        <w:t>Office 2013, 23</w:t>
      </w:r>
    </w:p>
    <w:p w:rsidR="00093194" w:rsidRDefault="00093194">
      <w:pPr>
        <w:pStyle w:val="Index1"/>
        <w:tabs>
          <w:tab w:val="right" w:pos="5030"/>
        </w:tabs>
        <w:rPr>
          <w:noProof/>
        </w:rPr>
      </w:pPr>
      <w:r>
        <w:rPr>
          <w:noProof/>
        </w:rPr>
        <w:t>Office 2016 für Mac Standard, 24</w:t>
      </w:r>
    </w:p>
    <w:p w:rsidR="00093194" w:rsidRDefault="00093194">
      <w:pPr>
        <w:pStyle w:val="Index1"/>
        <w:tabs>
          <w:tab w:val="right" w:pos="5030"/>
        </w:tabs>
        <w:rPr>
          <w:noProof/>
        </w:rPr>
      </w:pPr>
      <w:r>
        <w:rPr>
          <w:noProof/>
        </w:rPr>
        <w:t>Office 365 A1, 64</w:t>
      </w:r>
    </w:p>
    <w:p w:rsidR="00093194" w:rsidRDefault="00093194">
      <w:pPr>
        <w:pStyle w:val="Index1"/>
        <w:tabs>
          <w:tab w:val="right" w:pos="5030"/>
        </w:tabs>
        <w:rPr>
          <w:noProof/>
        </w:rPr>
      </w:pPr>
      <w:r>
        <w:rPr>
          <w:noProof/>
        </w:rPr>
        <w:t>Office 365 A3, 64</w:t>
      </w:r>
    </w:p>
    <w:p w:rsidR="00093194" w:rsidRDefault="00093194">
      <w:pPr>
        <w:pStyle w:val="Index1"/>
        <w:tabs>
          <w:tab w:val="right" w:pos="5030"/>
        </w:tabs>
        <w:rPr>
          <w:noProof/>
        </w:rPr>
      </w:pPr>
      <w:r>
        <w:rPr>
          <w:noProof/>
        </w:rPr>
        <w:t>Office 365 A5, 64</w:t>
      </w:r>
    </w:p>
    <w:p w:rsidR="00093194" w:rsidRDefault="00093194">
      <w:pPr>
        <w:pStyle w:val="Index1"/>
        <w:tabs>
          <w:tab w:val="right" w:pos="5030"/>
        </w:tabs>
        <w:rPr>
          <w:noProof/>
        </w:rPr>
      </w:pPr>
      <w:r>
        <w:rPr>
          <w:noProof/>
        </w:rPr>
        <w:t>Office 365 Advanced Compliance, 66</w:t>
      </w:r>
    </w:p>
    <w:p w:rsidR="00093194" w:rsidRDefault="00093194">
      <w:pPr>
        <w:pStyle w:val="Index1"/>
        <w:tabs>
          <w:tab w:val="right" w:pos="5030"/>
        </w:tabs>
        <w:rPr>
          <w:noProof/>
        </w:rPr>
      </w:pPr>
      <w:r>
        <w:rPr>
          <w:noProof/>
        </w:rPr>
        <w:t>Office 365 Advanced Threat Protection, 66</w:t>
      </w:r>
    </w:p>
    <w:p w:rsidR="00093194" w:rsidRDefault="00093194">
      <w:pPr>
        <w:pStyle w:val="Index1"/>
        <w:tabs>
          <w:tab w:val="right" w:pos="5030"/>
        </w:tabs>
        <w:rPr>
          <w:noProof/>
        </w:rPr>
      </w:pPr>
      <w:r>
        <w:rPr>
          <w:noProof/>
        </w:rPr>
        <w:t>Office 365 Business, 62</w:t>
      </w:r>
    </w:p>
    <w:p w:rsidR="00093194" w:rsidRDefault="00093194">
      <w:pPr>
        <w:pStyle w:val="Index1"/>
        <w:tabs>
          <w:tab w:val="right" w:pos="5030"/>
        </w:tabs>
        <w:rPr>
          <w:noProof/>
        </w:rPr>
      </w:pPr>
      <w:r>
        <w:rPr>
          <w:noProof/>
        </w:rPr>
        <w:t>Office 365 Business Essentials, 64</w:t>
      </w:r>
    </w:p>
    <w:p w:rsidR="00093194" w:rsidRDefault="00093194">
      <w:pPr>
        <w:pStyle w:val="Index1"/>
        <w:tabs>
          <w:tab w:val="right" w:pos="5030"/>
        </w:tabs>
        <w:rPr>
          <w:noProof/>
        </w:rPr>
      </w:pPr>
      <w:r>
        <w:rPr>
          <w:noProof/>
        </w:rPr>
        <w:t>Office 365 Business Premium, 64</w:t>
      </w:r>
    </w:p>
    <w:p w:rsidR="00093194" w:rsidRDefault="00093194">
      <w:pPr>
        <w:pStyle w:val="Index1"/>
        <w:tabs>
          <w:tab w:val="right" w:pos="5030"/>
        </w:tabs>
        <w:rPr>
          <w:noProof/>
        </w:rPr>
      </w:pPr>
      <w:r>
        <w:rPr>
          <w:noProof/>
        </w:rPr>
        <w:t>Office 365 Cloud App Security (Nutzer-SL), 65</w:t>
      </w:r>
    </w:p>
    <w:p w:rsidR="00093194" w:rsidRDefault="00093194">
      <w:pPr>
        <w:pStyle w:val="Index1"/>
        <w:tabs>
          <w:tab w:val="right" w:pos="5030"/>
        </w:tabs>
        <w:rPr>
          <w:noProof/>
        </w:rPr>
      </w:pPr>
      <w:r>
        <w:rPr>
          <w:noProof/>
        </w:rPr>
        <w:t>Office 365 Enterprise E1, 17, 64</w:t>
      </w:r>
    </w:p>
    <w:p w:rsidR="00093194" w:rsidRDefault="00093194">
      <w:pPr>
        <w:pStyle w:val="Index1"/>
        <w:tabs>
          <w:tab w:val="right" w:pos="5030"/>
        </w:tabs>
        <w:rPr>
          <w:noProof/>
        </w:rPr>
      </w:pPr>
      <w:r>
        <w:rPr>
          <w:noProof/>
        </w:rPr>
        <w:t>Office 365 Enterprise E1 aus SA, 64</w:t>
      </w:r>
    </w:p>
    <w:p w:rsidR="00093194" w:rsidRDefault="00093194">
      <w:pPr>
        <w:pStyle w:val="Index1"/>
        <w:tabs>
          <w:tab w:val="right" w:pos="5030"/>
        </w:tabs>
        <w:rPr>
          <w:noProof/>
        </w:rPr>
      </w:pPr>
      <w:r>
        <w:rPr>
          <w:noProof/>
        </w:rPr>
        <w:t>Office 365 Enterprise E1 und Microsoft Intune, 17</w:t>
      </w:r>
    </w:p>
    <w:p w:rsidR="00093194" w:rsidRDefault="00093194">
      <w:pPr>
        <w:pStyle w:val="Index1"/>
        <w:tabs>
          <w:tab w:val="right" w:pos="5030"/>
        </w:tabs>
        <w:rPr>
          <w:noProof/>
        </w:rPr>
      </w:pPr>
      <w:r>
        <w:rPr>
          <w:noProof/>
        </w:rPr>
        <w:t>Office 365 Enterprise E3, 17, 64</w:t>
      </w:r>
    </w:p>
    <w:p w:rsidR="00093194" w:rsidRDefault="00093194">
      <w:pPr>
        <w:pStyle w:val="Index1"/>
        <w:tabs>
          <w:tab w:val="right" w:pos="5030"/>
        </w:tabs>
        <w:rPr>
          <w:noProof/>
        </w:rPr>
      </w:pPr>
      <w:r>
        <w:rPr>
          <w:noProof/>
        </w:rPr>
        <w:t>Office 365 Enterprise E3 aus SA, 64</w:t>
      </w:r>
    </w:p>
    <w:p w:rsidR="00093194" w:rsidRDefault="00093194">
      <w:pPr>
        <w:pStyle w:val="Index1"/>
        <w:tabs>
          <w:tab w:val="right" w:pos="5030"/>
        </w:tabs>
        <w:rPr>
          <w:noProof/>
        </w:rPr>
      </w:pPr>
      <w:r>
        <w:rPr>
          <w:noProof/>
        </w:rPr>
        <w:t>Office 365 Enterprise E3 ohne ProPlus Add-on, 64</w:t>
      </w:r>
    </w:p>
    <w:p w:rsidR="00093194" w:rsidRDefault="00093194">
      <w:pPr>
        <w:pStyle w:val="Index1"/>
        <w:tabs>
          <w:tab w:val="right" w:pos="5030"/>
        </w:tabs>
        <w:rPr>
          <w:noProof/>
        </w:rPr>
      </w:pPr>
      <w:r>
        <w:rPr>
          <w:noProof/>
        </w:rPr>
        <w:t>Office 365 Enterprise E3 und Microsoft Intune, 17</w:t>
      </w:r>
    </w:p>
    <w:p w:rsidR="00093194" w:rsidRDefault="00093194">
      <w:pPr>
        <w:pStyle w:val="Index1"/>
        <w:tabs>
          <w:tab w:val="right" w:pos="5030"/>
        </w:tabs>
        <w:rPr>
          <w:noProof/>
        </w:rPr>
      </w:pPr>
      <w:r>
        <w:rPr>
          <w:noProof/>
        </w:rPr>
        <w:t>Office 365 Enterprise E4, 64</w:t>
      </w:r>
    </w:p>
    <w:p w:rsidR="00093194" w:rsidRDefault="00093194">
      <w:pPr>
        <w:pStyle w:val="Index1"/>
        <w:tabs>
          <w:tab w:val="right" w:pos="5030"/>
        </w:tabs>
        <w:rPr>
          <w:noProof/>
        </w:rPr>
      </w:pPr>
      <w:r>
        <w:rPr>
          <w:noProof/>
        </w:rPr>
        <w:t>Office 365 Enterprise E4 aus SA, 64</w:t>
      </w:r>
    </w:p>
    <w:p w:rsidR="00093194" w:rsidRDefault="00093194">
      <w:pPr>
        <w:pStyle w:val="Index1"/>
        <w:tabs>
          <w:tab w:val="right" w:pos="5030"/>
        </w:tabs>
        <w:rPr>
          <w:noProof/>
        </w:rPr>
      </w:pPr>
      <w:r>
        <w:rPr>
          <w:noProof/>
        </w:rPr>
        <w:t>Office 365 Enterprise E4 ohne ProPlus Add-on, 64</w:t>
      </w:r>
    </w:p>
    <w:p w:rsidR="00093194" w:rsidRDefault="00093194">
      <w:pPr>
        <w:pStyle w:val="Index1"/>
        <w:tabs>
          <w:tab w:val="right" w:pos="5030"/>
        </w:tabs>
        <w:rPr>
          <w:noProof/>
        </w:rPr>
      </w:pPr>
      <w:r>
        <w:rPr>
          <w:noProof/>
        </w:rPr>
        <w:t>Office 365 Enterprise E5, 17</w:t>
      </w:r>
    </w:p>
    <w:p w:rsidR="00093194" w:rsidRDefault="00093194">
      <w:pPr>
        <w:pStyle w:val="Index1"/>
        <w:tabs>
          <w:tab w:val="right" w:pos="5030"/>
        </w:tabs>
        <w:rPr>
          <w:noProof/>
        </w:rPr>
      </w:pPr>
      <w:r>
        <w:rPr>
          <w:noProof/>
        </w:rPr>
        <w:t>Office 365 Enterprise E5 (Nutzer-AL), 64</w:t>
      </w:r>
    </w:p>
    <w:p w:rsidR="00093194" w:rsidRDefault="00093194">
      <w:pPr>
        <w:pStyle w:val="Index1"/>
        <w:tabs>
          <w:tab w:val="right" w:pos="5030"/>
        </w:tabs>
        <w:rPr>
          <w:noProof/>
        </w:rPr>
      </w:pPr>
      <w:r>
        <w:rPr>
          <w:noProof/>
        </w:rPr>
        <w:t>Office 365 Enterprise E5 aus SA, 64</w:t>
      </w:r>
    </w:p>
    <w:p w:rsidR="00093194" w:rsidRDefault="00093194">
      <w:pPr>
        <w:pStyle w:val="Index1"/>
        <w:tabs>
          <w:tab w:val="right" w:pos="5030"/>
        </w:tabs>
        <w:rPr>
          <w:noProof/>
        </w:rPr>
      </w:pPr>
      <w:r>
        <w:rPr>
          <w:noProof/>
        </w:rPr>
        <w:t>Office 365 Enterprise E5 und Microsoft Intune, 17</w:t>
      </w:r>
    </w:p>
    <w:p w:rsidR="00093194" w:rsidRDefault="00093194">
      <w:pPr>
        <w:pStyle w:val="Index1"/>
        <w:tabs>
          <w:tab w:val="right" w:pos="5030"/>
        </w:tabs>
        <w:rPr>
          <w:noProof/>
        </w:rPr>
      </w:pPr>
      <w:r>
        <w:rPr>
          <w:noProof/>
        </w:rPr>
        <w:t>Office 365 Enterprise F1, 64</w:t>
      </w:r>
    </w:p>
    <w:p w:rsidR="00093194" w:rsidRDefault="00093194">
      <w:pPr>
        <w:pStyle w:val="Index1"/>
        <w:tabs>
          <w:tab w:val="right" w:pos="5030"/>
        </w:tabs>
        <w:rPr>
          <w:noProof/>
        </w:rPr>
      </w:pPr>
      <w:r>
        <w:rPr>
          <w:noProof/>
        </w:rPr>
        <w:t>Office 365 Extra File Storage 1 GB, 68</w:t>
      </w:r>
    </w:p>
    <w:p w:rsidR="00093194" w:rsidRDefault="00093194">
      <w:pPr>
        <w:pStyle w:val="Index1"/>
        <w:tabs>
          <w:tab w:val="right" w:pos="5030"/>
        </w:tabs>
        <w:rPr>
          <w:noProof/>
        </w:rPr>
      </w:pPr>
      <w:r>
        <w:rPr>
          <w:noProof/>
        </w:rPr>
        <w:t>Office 365 Midsize Business, 65</w:t>
      </w:r>
    </w:p>
    <w:p w:rsidR="00093194" w:rsidRDefault="00093194">
      <w:pPr>
        <w:pStyle w:val="Index1"/>
        <w:tabs>
          <w:tab w:val="right" w:pos="5030"/>
        </w:tabs>
        <w:rPr>
          <w:noProof/>
        </w:rPr>
      </w:pPr>
      <w:r>
        <w:rPr>
          <w:noProof/>
        </w:rPr>
        <w:t>Office 365 ProPlus, 62</w:t>
      </w:r>
    </w:p>
    <w:p w:rsidR="00093194" w:rsidRDefault="00093194">
      <w:pPr>
        <w:pStyle w:val="Index1"/>
        <w:tabs>
          <w:tab w:val="right" w:pos="5030"/>
        </w:tabs>
        <w:rPr>
          <w:noProof/>
        </w:rPr>
      </w:pPr>
      <w:r>
        <w:rPr>
          <w:noProof/>
        </w:rPr>
        <w:t>Office 365 ProPlus aus SA, 62</w:t>
      </w:r>
    </w:p>
    <w:p w:rsidR="00093194" w:rsidRDefault="00093194">
      <w:pPr>
        <w:pStyle w:val="Index1"/>
        <w:tabs>
          <w:tab w:val="right" w:pos="5030"/>
        </w:tabs>
        <w:rPr>
          <w:noProof/>
        </w:rPr>
      </w:pPr>
      <w:r>
        <w:rPr>
          <w:noProof/>
        </w:rPr>
        <w:t>Office 365 Threat Intelligence, 66</w:t>
      </w:r>
    </w:p>
    <w:p w:rsidR="00093194" w:rsidRDefault="00093194">
      <w:pPr>
        <w:pStyle w:val="Index1"/>
        <w:tabs>
          <w:tab w:val="right" w:pos="5030"/>
        </w:tabs>
        <w:rPr>
          <w:noProof/>
        </w:rPr>
      </w:pPr>
      <w:r>
        <w:rPr>
          <w:noProof/>
        </w:rPr>
        <w:t>Office für Mac 2011, 25</w:t>
      </w:r>
    </w:p>
    <w:p w:rsidR="00093194" w:rsidRDefault="00093194">
      <w:pPr>
        <w:pStyle w:val="Index1"/>
        <w:tabs>
          <w:tab w:val="right" w:pos="5030"/>
        </w:tabs>
        <w:rPr>
          <w:noProof/>
        </w:rPr>
      </w:pPr>
      <w:r>
        <w:rPr>
          <w:noProof/>
        </w:rPr>
        <w:t>Office für Mac Standard, 83</w:t>
      </w:r>
    </w:p>
    <w:p w:rsidR="00093194" w:rsidRDefault="00093194">
      <w:pPr>
        <w:pStyle w:val="Index1"/>
        <w:tabs>
          <w:tab w:val="right" w:pos="5030"/>
        </w:tabs>
        <w:rPr>
          <w:noProof/>
        </w:rPr>
      </w:pPr>
      <w:r>
        <w:rPr>
          <w:noProof/>
        </w:rPr>
        <w:t>Office Multi Language Pack, 63, 64</w:t>
      </w:r>
    </w:p>
    <w:p w:rsidR="00093194" w:rsidRDefault="00093194">
      <w:pPr>
        <w:pStyle w:val="Index1"/>
        <w:tabs>
          <w:tab w:val="right" w:pos="5030"/>
        </w:tabs>
        <w:rPr>
          <w:noProof/>
        </w:rPr>
      </w:pPr>
      <w:r>
        <w:rPr>
          <w:noProof/>
        </w:rPr>
        <w:t>Office Multi Language Pack 2013, 23</w:t>
      </w:r>
    </w:p>
    <w:p w:rsidR="00093194" w:rsidRDefault="00093194">
      <w:pPr>
        <w:pStyle w:val="Index1"/>
        <w:tabs>
          <w:tab w:val="right" w:pos="5030"/>
        </w:tabs>
        <w:rPr>
          <w:noProof/>
        </w:rPr>
      </w:pPr>
      <w:r>
        <w:rPr>
          <w:noProof/>
        </w:rPr>
        <w:t>Office Online, 63</w:t>
      </w:r>
    </w:p>
    <w:p w:rsidR="00093194" w:rsidRDefault="00093194">
      <w:pPr>
        <w:pStyle w:val="Index1"/>
        <w:tabs>
          <w:tab w:val="right" w:pos="5030"/>
        </w:tabs>
        <w:rPr>
          <w:noProof/>
        </w:rPr>
      </w:pPr>
      <w:r>
        <w:rPr>
          <w:noProof/>
        </w:rPr>
        <w:t>Office Online für Office 365, 83</w:t>
      </w:r>
    </w:p>
    <w:p w:rsidR="00093194" w:rsidRDefault="00093194">
      <w:pPr>
        <w:pStyle w:val="Index1"/>
        <w:tabs>
          <w:tab w:val="right" w:pos="5030"/>
        </w:tabs>
        <w:rPr>
          <w:noProof/>
        </w:rPr>
      </w:pPr>
      <w:r>
        <w:rPr>
          <w:noProof/>
        </w:rPr>
        <w:t>Office Professional Plus, 63, 83, 89</w:t>
      </w:r>
    </w:p>
    <w:p w:rsidR="00093194" w:rsidRDefault="00093194">
      <w:pPr>
        <w:pStyle w:val="Index1"/>
        <w:tabs>
          <w:tab w:val="right" w:pos="5030"/>
        </w:tabs>
        <w:rPr>
          <w:noProof/>
        </w:rPr>
      </w:pPr>
      <w:r>
        <w:rPr>
          <w:noProof/>
        </w:rPr>
        <w:t>Office Professional Plus 2013, 63</w:t>
      </w:r>
    </w:p>
    <w:p w:rsidR="00093194" w:rsidRDefault="00093194">
      <w:pPr>
        <w:pStyle w:val="Index1"/>
        <w:tabs>
          <w:tab w:val="right" w:pos="5030"/>
        </w:tabs>
        <w:rPr>
          <w:noProof/>
        </w:rPr>
      </w:pPr>
      <w:r>
        <w:rPr>
          <w:noProof/>
        </w:rPr>
        <w:t>Office Professional Plus 2016, 23, 39</w:t>
      </w:r>
    </w:p>
    <w:p w:rsidR="00093194" w:rsidRDefault="00093194">
      <w:pPr>
        <w:pStyle w:val="Index1"/>
        <w:tabs>
          <w:tab w:val="right" w:pos="5030"/>
        </w:tabs>
        <w:rPr>
          <w:noProof/>
        </w:rPr>
      </w:pPr>
      <w:r>
        <w:rPr>
          <w:noProof/>
        </w:rPr>
        <w:t>Office Standard, 63, 83, 89</w:t>
      </w:r>
    </w:p>
    <w:p w:rsidR="00093194" w:rsidRDefault="00093194">
      <w:pPr>
        <w:pStyle w:val="Index1"/>
        <w:tabs>
          <w:tab w:val="right" w:pos="5030"/>
        </w:tabs>
        <w:rPr>
          <w:noProof/>
        </w:rPr>
      </w:pPr>
      <w:r>
        <w:rPr>
          <w:noProof/>
        </w:rPr>
        <w:t>Office Standard 2016, 23</w:t>
      </w:r>
    </w:p>
    <w:p w:rsidR="00093194" w:rsidRDefault="00093194">
      <w:pPr>
        <w:pStyle w:val="Index1"/>
        <w:tabs>
          <w:tab w:val="right" w:pos="5030"/>
        </w:tabs>
        <w:rPr>
          <w:noProof/>
        </w:rPr>
      </w:pPr>
      <w:r>
        <w:rPr>
          <w:noProof/>
        </w:rPr>
        <w:t>OneDrive for Business Plan 1, 67</w:t>
      </w:r>
    </w:p>
    <w:p w:rsidR="00093194" w:rsidRDefault="00093194">
      <w:pPr>
        <w:pStyle w:val="Index1"/>
        <w:tabs>
          <w:tab w:val="right" w:pos="5030"/>
        </w:tabs>
        <w:rPr>
          <w:noProof/>
        </w:rPr>
      </w:pPr>
      <w:r>
        <w:rPr>
          <w:noProof/>
        </w:rPr>
        <w:t>OneDrive for Business Plan 2, 67</w:t>
      </w:r>
    </w:p>
    <w:p w:rsidR="00093194" w:rsidRDefault="00093194">
      <w:pPr>
        <w:pStyle w:val="Index1"/>
        <w:tabs>
          <w:tab w:val="right" w:pos="5030"/>
        </w:tabs>
        <w:rPr>
          <w:noProof/>
        </w:rPr>
      </w:pPr>
      <w:r>
        <w:rPr>
          <w:noProof/>
        </w:rPr>
        <w:t>Operations Management and Security</w:t>
      </w:r>
    </w:p>
    <w:p w:rsidR="00093194" w:rsidRDefault="00093194">
      <w:pPr>
        <w:pStyle w:val="Index2"/>
        <w:tabs>
          <w:tab w:val="right" w:pos="5030"/>
        </w:tabs>
        <w:rPr>
          <w:noProof/>
        </w:rPr>
      </w:pPr>
      <w:r>
        <w:rPr>
          <w:noProof/>
        </w:rPr>
        <w:t>Automatisierung und Steuerung, 55</w:t>
      </w:r>
    </w:p>
    <w:p w:rsidR="00093194" w:rsidRDefault="00093194">
      <w:pPr>
        <w:pStyle w:val="Index2"/>
        <w:tabs>
          <w:tab w:val="right" w:pos="5030"/>
        </w:tabs>
        <w:rPr>
          <w:noProof/>
        </w:rPr>
      </w:pPr>
      <w:r>
        <w:rPr>
          <w:noProof/>
        </w:rPr>
        <w:t>Einblicke und Analysen, 55</w:t>
      </w:r>
    </w:p>
    <w:p w:rsidR="00093194" w:rsidRDefault="00093194">
      <w:pPr>
        <w:pStyle w:val="Index2"/>
        <w:tabs>
          <w:tab w:val="right" w:pos="5030"/>
        </w:tabs>
        <w:rPr>
          <w:noProof/>
        </w:rPr>
      </w:pPr>
      <w:r>
        <w:rPr>
          <w:noProof/>
        </w:rPr>
        <w:t>Sicherheit und Einhaltung, 56</w:t>
      </w:r>
    </w:p>
    <w:p w:rsidR="00093194" w:rsidRDefault="00093194">
      <w:pPr>
        <w:pStyle w:val="Index2"/>
        <w:tabs>
          <w:tab w:val="right" w:pos="5030"/>
        </w:tabs>
        <w:rPr>
          <w:noProof/>
        </w:rPr>
      </w:pPr>
      <w:r>
        <w:rPr>
          <w:noProof/>
        </w:rPr>
        <w:t>Sicherung und Notfallwiederherstellung, 56</w:t>
      </w:r>
    </w:p>
    <w:p w:rsidR="00093194" w:rsidRDefault="00093194">
      <w:pPr>
        <w:pStyle w:val="Index1"/>
        <w:tabs>
          <w:tab w:val="right" w:pos="5030"/>
        </w:tabs>
        <w:rPr>
          <w:noProof/>
        </w:rPr>
      </w:pPr>
      <w:r>
        <w:rPr>
          <w:noProof/>
        </w:rPr>
        <w:t>Operations Management and Security E1, 55</w:t>
      </w:r>
    </w:p>
    <w:p w:rsidR="00093194" w:rsidRDefault="00093194">
      <w:pPr>
        <w:pStyle w:val="Index1"/>
        <w:tabs>
          <w:tab w:val="right" w:pos="5030"/>
        </w:tabs>
        <w:rPr>
          <w:noProof/>
        </w:rPr>
      </w:pPr>
      <w:r>
        <w:rPr>
          <w:noProof/>
        </w:rPr>
        <w:t>Operations Management and Security E1 aus SA, 55</w:t>
      </w:r>
    </w:p>
    <w:p w:rsidR="00093194" w:rsidRDefault="00093194">
      <w:pPr>
        <w:pStyle w:val="Index1"/>
        <w:tabs>
          <w:tab w:val="right" w:pos="5030"/>
        </w:tabs>
        <w:rPr>
          <w:noProof/>
        </w:rPr>
      </w:pPr>
      <w:r>
        <w:rPr>
          <w:noProof/>
        </w:rPr>
        <w:t>Operations Management and Security E2, 55</w:t>
      </w:r>
    </w:p>
    <w:p w:rsidR="00093194" w:rsidRDefault="00093194">
      <w:pPr>
        <w:pStyle w:val="Index1"/>
        <w:tabs>
          <w:tab w:val="right" w:pos="5030"/>
        </w:tabs>
        <w:rPr>
          <w:noProof/>
        </w:rPr>
      </w:pPr>
      <w:r>
        <w:rPr>
          <w:noProof/>
        </w:rPr>
        <w:t>Operations Management and Security E2 aus SA, 55</w:t>
      </w:r>
    </w:p>
    <w:p w:rsidR="00093194" w:rsidRDefault="00093194">
      <w:pPr>
        <w:pStyle w:val="Index1"/>
        <w:tabs>
          <w:tab w:val="right" w:pos="5030"/>
        </w:tabs>
        <w:rPr>
          <w:noProof/>
        </w:rPr>
      </w:pPr>
      <w:r>
        <w:rPr>
          <w:noProof/>
        </w:rPr>
        <w:t>Operations Management und Security E1 Add-on, 55</w:t>
      </w:r>
    </w:p>
    <w:p w:rsidR="00093194" w:rsidRDefault="00093194">
      <w:pPr>
        <w:pStyle w:val="Index1"/>
        <w:tabs>
          <w:tab w:val="right" w:pos="5030"/>
        </w:tabs>
        <w:rPr>
          <w:noProof/>
        </w:rPr>
      </w:pPr>
      <w:r>
        <w:rPr>
          <w:noProof/>
        </w:rPr>
        <w:t>Operations Management und Security E2 Add-on, 55</w:t>
      </w:r>
    </w:p>
    <w:p w:rsidR="00093194" w:rsidRDefault="00093194">
      <w:pPr>
        <w:pStyle w:val="Index1"/>
        <w:tabs>
          <w:tab w:val="right" w:pos="5030"/>
        </w:tabs>
        <w:rPr>
          <w:noProof/>
        </w:rPr>
      </w:pPr>
      <w:r>
        <w:rPr>
          <w:noProof/>
        </w:rPr>
        <w:t>Outlook 2016, 23</w:t>
      </w:r>
    </w:p>
    <w:p w:rsidR="00093194" w:rsidRDefault="00093194">
      <w:pPr>
        <w:pStyle w:val="Index1"/>
        <w:tabs>
          <w:tab w:val="right" w:pos="5030"/>
        </w:tabs>
        <w:rPr>
          <w:noProof/>
        </w:rPr>
      </w:pPr>
      <w:r>
        <w:rPr>
          <w:noProof/>
        </w:rPr>
        <w:t>Outlook 2016 für Mac, 24</w:t>
      </w:r>
    </w:p>
    <w:p w:rsidR="00093194" w:rsidRDefault="00093194">
      <w:pPr>
        <w:pStyle w:val="Index1"/>
        <w:tabs>
          <w:tab w:val="right" w:pos="5030"/>
        </w:tabs>
        <w:rPr>
          <w:noProof/>
        </w:rPr>
      </w:pPr>
      <w:r>
        <w:rPr>
          <w:noProof/>
        </w:rPr>
        <w:t>Phone System, 68</w:t>
      </w:r>
    </w:p>
    <w:p w:rsidR="00093194" w:rsidRDefault="00093194">
      <w:pPr>
        <w:pStyle w:val="Index1"/>
        <w:tabs>
          <w:tab w:val="right" w:pos="5030"/>
        </w:tabs>
        <w:rPr>
          <w:noProof/>
        </w:rPr>
      </w:pPr>
      <w:r>
        <w:rPr>
          <w:noProof/>
        </w:rPr>
        <w:t>Power BI Premium EM1, 70</w:t>
      </w:r>
    </w:p>
    <w:p w:rsidR="00093194" w:rsidRDefault="00093194">
      <w:pPr>
        <w:pStyle w:val="Index1"/>
        <w:tabs>
          <w:tab w:val="right" w:pos="5030"/>
        </w:tabs>
        <w:rPr>
          <w:noProof/>
        </w:rPr>
      </w:pPr>
      <w:r>
        <w:rPr>
          <w:noProof/>
        </w:rPr>
        <w:t>Power BI Premium EM1 A, 70</w:t>
      </w:r>
    </w:p>
    <w:p w:rsidR="00093194" w:rsidRDefault="00093194">
      <w:pPr>
        <w:pStyle w:val="Index1"/>
        <w:tabs>
          <w:tab w:val="right" w:pos="5030"/>
        </w:tabs>
        <w:rPr>
          <w:noProof/>
        </w:rPr>
      </w:pPr>
      <w:r>
        <w:rPr>
          <w:noProof/>
        </w:rPr>
        <w:t>Power BI Premium EM2, 70</w:t>
      </w:r>
    </w:p>
    <w:p w:rsidR="00093194" w:rsidRDefault="00093194">
      <w:pPr>
        <w:pStyle w:val="Index1"/>
        <w:tabs>
          <w:tab w:val="right" w:pos="5030"/>
        </w:tabs>
        <w:rPr>
          <w:noProof/>
        </w:rPr>
      </w:pPr>
      <w:r>
        <w:rPr>
          <w:noProof/>
        </w:rPr>
        <w:t>Power BI Premium EM2 A, 70</w:t>
      </w:r>
    </w:p>
    <w:p w:rsidR="00093194" w:rsidRDefault="00093194">
      <w:pPr>
        <w:pStyle w:val="Index1"/>
        <w:tabs>
          <w:tab w:val="right" w:pos="5030"/>
        </w:tabs>
        <w:rPr>
          <w:noProof/>
        </w:rPr>
      </w:pPr>
      <w:r>
        <w:rPr>
          <w:noProof/>
        </w:rPr>
        <w:t>Power BI Premium EM3, 70</w:t>
      </w:r>
    </w:p>
    <w:p w:rsidR="00093194" w:rsidRDefault="00093194">
      <w:pPr>
        <w:pStyle w:val="Index1"/>
        <w:tabs>
          <w:tab w:val="right" w:pos="5030"/>
        </w:tabs>
        <w:rPr>
          <w:noProof/>
        </w:rPr>
      </w:pPr>
      <w:r>
        <w:rPr>
          <w:noProof/>
        </w:rPr>
        <w:t>Power BI Premium EM3 A, 70</w:t>
      </w:r>
    </w:p>
    <w:p w:rsidR="00093194" w:rsidRDefault="00093194">
      <w:pPr>
        <w:pStyle w:val="Index1"/>
        <w:tabs>
          <w:tab w:val="right" w:pos="5030"/>
        </w:tabs>
        <w:rPr>
          <w:noProof/>
        </w:rPr>
      </w:pPr>
      <w:r>
        <w:rPr>
          <w:noProof/>
        </w:rPr>
        <w:t>Power BI Premium Promo, 70</w:t>
      </w:r>
    </w:p>
    <w:p w:rsidR="00093194" w:rsidRDefault="00093194">
      <w:pPr>
        <w:pStyle w:val="Index1"/>
        <w:tabs>
          <w:tab w:val="right" w:pos="5030"/>
        </w:tabs>
        <w:rPr>
          <w:noProof/>
        </w:rPr>
      </w:pPr>
      <w:r>
        <w:rPr>
          <w:noProof/>
        </w:rPr>
        <w:t>Power BI Pro, 70</w:t>
      </w:r>
    </w:p>
    <w:p w:rsidR="00093194" w:rsidRDefault="00093194">
      <w:pPr>
        <w:pStyle w:val="Index1"/>
        <w:tabs>
          <w:tab w:val="right" w:pos="5030"/>
        </w:tabs>
        <w:rPr>
          <w:noProof/>
        </w:rPr>
      </w:pPr>
      <w:r>
        <w:rPr>
          <w:noProof/>
        </w:rPr>
        <w:t>Power BI Pro A, 70</w:t>
      </w:r>
    </w:p>
    <w:p w:rsidR="00093194" w:rsidRDefault="00093194">
      <w:pPr>
        <w:pStyle w:val="Index1"/>
        <w:tabs>
          <w:tab w:val="right" w:pos="5030"/>
        </w:tabs>
        <w:rPr>
          <w:noProof/>
        </w:rPr>
      </w:pPr>
      <w:r>
        <w:rPr>
          <w:noProof/>
        </w:rPr>
        <w:t>Power BI Report Server-, 31</w:t>
      </w:r>
    </w:p>
    <w:p w:rsidR="00093194" w:rsidRDefault="00093194">
      <w:pPr>
        <w:pStyle w:val="Index1"/>
        <w:tabs>
          <w:tab w:val="right" w:pos="5030"/>
        </w:tabs>
        <w:rPr>
          <w:noProof/>
        </w:rPr>
      </w:pPr>
      <w:r>
        <w:rPr>
          <w:noProof/>
        </w:rPr>
        <w:t>PowerPoint 2016, 23</w:t>
      </w:r>
    </w:p>
    <w:p w:rsidR="00093194" w:rsidRDefault="00093194">
      <w:pPr>
        <w:pStyle w:val="Index1"/>
        <w:tabs>
          <w:tab w:val="right" w:pos="5030"/>
        </w:tabs>
        <w:rPr>
          <w:noProof/>
        </w:rPr>
      </w:pPr>
      <w:r>
        <w:rPr>
          <w:noProof/>
        </w:rPr>
        <w:t>PowerPoint 2016 für Mac, 24</w:t>
      </w:r>
    </w:p>
    <w:p w:rsidR="00093194" w:rsidRDefault="00093194">
      <w:pPr>
        <w:pStyle w:val="Index1"/>
        <w:tabs>
          <w:tab w:val="right" w:pos="5030"/>
        </w:tabs>
        <w:rPr>
          <w:noProof/>
        </w:rPr>
      </w:pPr>
      <w:r>
        <w:rPr>
          <w:noProof/>
        </w:rPr>
        <w:t>Pro Direct Support für Microsoft Dynamics 365, 61</w:t>
      </w:r>
    </w:p>
    <w:p w:rsidR="00093194" w:rsidRDefault="00093194">
      <w:pPr>
        <w:pStyle w:val="Index1"/>
        <w:tabs>
          <w:tab w:val="right" w:pos="5030"/>
        </w:tabs>
        <w:rPr>
          <w:noProof/>
        </w:rPr>
      </w:pPr>
      <w:r>
        <w:rPr>
          <w:noProof/>
        </w:rPr>
        <w:t>Professional Direct Support für Azure Active, 56</w:t>
      </w:r>
    </w:p>
    <w:p w:rsidR="00093194" w:rsidRDefault="00093194">
      <w:pPr>
        <w:pStyle w:val="Index1"/>
        <w:tabs>
          <w:tab w:val="right" w:pos="5030"/>
        </w:tabs>
        <w:rPr>
          <w:noProof/>
        </w:rPr>
      </w:pPr>
      <w:r>
        <w:rPr>
          <w:noProof/>
        </w:rPr>
        <w:t>Project 2013, 27</w:t>
      </w:r>
    </w:p>
    <w:p w:rsidR="00093194" w:rsidRDefault="00093194">
      <w:pPr>
        <w:pStyle w:val="Index1"/>
        <w:tabs>
          <w:tab w:val="right" w:pos="5030"/>
        </w:tabs>
        <w:rPr>
          <w:noProof/>
        </w:rPr>
      </w:pPr>
      <w:r>
        <w:rPr>
          <w:noProof/>
        </w:rPr>
        <w:t>Project Online Essentials, 67</w:t>
      </w:r>
    </w:p>
    <w:p w:rsidR="00093194" w:rsidRDefault="00093194">
      <w:pPr>
        <w:pStyle w:val="Index1"/>
        <w:tabs>
          <w:tab w:val="right" w:pos="5030"/>
        </w:tabs>
        <w:rPr>
          <w:noProof/>
        </w:rPr>
      </w:pPr>
      <w:r>
        <w:rPr>
          <w:noProof/>
        </w:rPr>
        <w:t>Project Online Premium, 67</w:t>
      </w:r>
    </w:p>
    <w:p w:rsidR="00093194" w:rsidRDefault="00093194">
      <w:pPr>
        <w:pStyle w:val="Index1"/>
        <w:tabs>
          <w:tab w:val="right" w:pos="5030"/>
        </w:tabs>
        <w:rPr>
          <w:noProof/>
        </w:rPr>
      </w:pPr>
      <w:r>
        <w:rPr>
          <w:noProof/>
        </w:rPr>
        <w:t>Project Online Premium aus SA, 67</w:t>
      </w:r>
    </w:p>
    <w:p w:rsidR="00093194" w:rsidRDefault="00093194">
      <w:pPr>
        <w:pStyle w:val="Index1"/>
        <w:tabs>
          <w:tab w:val="right" w:pos="5030"/>
        </w:tabs>
        <w:rPr>
          <w:noProof/>
        </w:rPr>
      </w:pPr>
      <w:r>
        <w:rPr>
          <w:noProof/>
        </w:rPr>
        <w:t>Project Online Professional, 67</w:t>
      </w:r>
    </w:p>
    <w:p w:rsidR="00093194" w:rsidRDefault="00093194">
      <w:pPr>
        <w:pStyle w:val="Index1"/>
        <w:tabs>
          <w:tab w:val="right" w:pos="5030"/>
        </w:tabs>
        <w:rPr>
          <w:noProof/>
        </w:rPr>
      </w:pPr>
      <w:r>
        <w:rPr>
          <w:noProof/>
        </w:rPr>
        <w:t>Project Online Professional aus SA, 67</w:t>
      </w:r>
    </w:p>
    <w:p w:rsidR="00093194" w:rsidRDefault="00093194">
      <w:pPr>
        <w:pStyle w:val="Index1"/>
        <w:tabs>
          <w:tab w:val="right" w:pos="5030"/>
        </w:tabs>
        <w:rPr>
          <w:noProof/>
        </w:rPr>
      </w:pPr>
      <w:r>
        <w:rPr>
          <w:noProof/>
        </w:rPr>
        <w:t>Project Professional, 89</w:t>
      </w:r>
    </w:p>
    <w:p w:rsidR="00093194" w:rsidRDefault="00093194">
      <w:pPr>
        <w:pStyle w:val="Index1"/>
        <w:tabs>
          <w:tab w:val="right" w:pos="5030"/>
        </w:tabs>
        <w:rPr>
          <w:noProof/>
        </w:rPr>
      </w:pPr>
      <w:r>
        <w:rPr>
          <w:noProof/>
        </w:rPr>
        <w:t>Project Professional 2016, 23</w:t>
      </w:r>
    </w:p>
    <w:p w:rsidR="00093194" w:rsidRDefault="00093194">
      <w:pPr>
        <w:pStyle w:val="Index1"/>
        <w:tabs>
          <w:tab w:val="right" w:pos="5030"/>
        </w:tabs>
        <w:rPr>
          <w:noProof/>
        </w:rPr>
      </w:pPr>
      <w:r>
        <w:rPr>
          <w:noProof/>
        </w:rPr>
        <w:t>Project Server 2016, 23, 27</w:t>
      </w:r>
    </w:p>
    <w:p w:rsidR="00093194" w:rsidRDefault="00093194">
      <w:pPr>
        <w:pStyle w:val="Index1"/>
        <w:tabs>
          <w:tab w:val="right" w:pos="5030"/>
        </w:tabs>
        <w:rPr>
          <w:noProof/>
        </w:rPr>
      </w:pPr>
      <w:r>
        <w:rPr>
          <w:noProof/>
        </w:rPr>
        <w:t>Project Standard, 83</w:t>
      </w:r>
    </w:p>
    <w:p w:rsidR="00093194" w:rsidRDefault="00093194">
      <w:pPr>
        <w:pStyle w:val="Index1"/>
        <w:tabs>
          <w:tab w:val="right" w:pos="5030"/>
        </w:tabs>
        <w:rPr>
          <w:noProof/>
        </w:rPr>
      </w:pPr>
      <w:r>
        <w:rPr>
          <w:noProof/>
        </w:rPr>
        <w:t>Project Standard, 89</w:t>
      </w:r>
    </w:p>
    <w:p w:rsidR="00093194" w:rsidRDefault="00093194">
      <w:pPr>
        <w:pStyle w:val="Index1"/>
        <w:tabs>
          <w:tab w:val="right" w:pos="5030"/>
        </w:tabs>
        <w:rPr>
          <w:noProof/>
        </w:rPr>
      </w:pPr>
      <w:r>
        <w:rPr>
          <w:noProof/>
        </w:rPr>
        <w:t>Project Standard 2016, 23</w:t>
      </w:r>
    </w:p>
    <w:p w:rsidR="00093194" w:rsidRDefault="00093194">
      <w:pPr>
        <w:pStyle w:val="Index1"/>
        <w:tabs>
          <w:tab w:val="right" w:pos="5030"/>
        </w:tabs>
        <w:rPr>
          <w:noProof/>
        </w:rPr>
      </w:pPr>
      <w:r>
        <w:rPr>
          <w:noProof/>
        </w:rPr>
        <w:t>Prüfungsgutscheine für Microsoft Learning MCP 1, 72</w:t>
      </w:r>
    </w:p>
    <w:p w:rsidR="00093194" w:rsidRDefault="00093194">
      <w:pPr>
        <w:pStyle w:val="Index1"/>
        <w:tabs>
          <w:tab w:val="right" w:pos="5030"/>
        </w:tabs>
        <w:rPr>
          <w:noProof/>
        </w:rPr>
      </w:pPr>
      <w:r>
        <w:rPr>
          <w:noProof/>
        </w:rPr>
        <w:t>Prüfungsgutscheine für Microsoft Learning MCP 30, 72</w:t>
      </w:r>
    </w:p>
    <w:p w:rsidR="00093194" w:rsidRDefault="00093194">
      <w:pPr>
        <w:pStyle w:val="Index1"/>
        <w:tabs>
          <w:tab w:val="right" w:pos="5030"/>
        </w:tabs>
        <w:rPr>
          <w:noProof/>
        </w:rPr>
      </w:pPr>
      <w:r>
        <w:rPr>
          <w:noProof/>
        </w:rPr>
        <w:t>Publisher 2016, 23</w:t>
      </w:r>
    </w:p>
    <w:p w:rsidR="00093194" w:rsidRDefault="00093194">
      <w:pPr>
        <w:pStyle w:val="Index1"/>
        <w:tabs>
          <w:tab w:val="right" w:pos="5030"/>
        </w:tabs>
        <w:rPr>
          <w:noProof/>
        </w:rPr>
      </w:pPr>
      <w:r>
        <w:rPr>
          <w:noProof/>
        </w:rPr>
        <w:t>SharePoint Online, 83</w:t>
      </w:r>
    </w:p>
    <w:p w:rsidR="00093194" w:rsidRDefault="00093194">
      <w:pPr>
        <w:pStyle w:val="Index1"/>
        <w:tabs>
          <w:tab w:val="right" w:pos="5030"/>
        </w:tabs>
        <w:rPr>
          <w:noProof/>
        </w:rPr>
      </w:pPr>
      <w:r>
        <w:rPr>
          <w:noProof/>
        </w:rPr>
        <w:t>SharePoint Online Plan 1, 68</w:t>
      </w:r>
    </w:p>
    <w:p w:rsidR="00093194" w:rsidRDefault="00093194">
      <w:pPr>
        <w:pStyle w:val="Index1"/>
        <w:tabs>
          <w:tab w:val="right" w:pos="5030"/>
        </w:tabs>
        <w:rPr>
          <w:noProof/>
        </w:rPr>
      </w:pPr>
      <w:r>
        <w:rPr>
          <w:noProof/>
        </w:rPr>
        <w:t>SharePoint Online Plan 2, 28, 68</w:t>
      </w:r>
    </w:p>
    <w:p w:rsidR="00093194" w:rsidRDefault="00093194">
      <w:pPr>
        <w:pStyle w:val="Index1"/>
        <w:tabs>
          <w:tab w:val="right" w:pos="5030"/>
        </w:tabs>
        <w:rPr>
          <w:noProof/>
        </w:rPr>
      </w:pPr>
      <w:r>
        <w:rPr>
          <w:noProof/>
        </w:rPr>
        <w:t>SharePoint Server, 58, 88</w:t>
      </w:r>
    </w:p>
    <w:p w:rsidR="00093194" w:rsidRDefault="00093194">
      <w:pPr>
        <w:pStyle w:val="Index1"/>
        <w:tabs>
          <w:tab w:val="right" w:pos="5030"/>
        </w:tabs>
        <w:rPr>
          <w:noProof/>
        </w:rPr>
      </w:pPr>
      <w:r>
        <w:rPr>
          <w:noProof/>
        </w:rPr>
        <w:t>SharePoint Server 2013, 27</w:t>
      </w:r>
    </w:p>
    <w:p w:rsidR="00093194" w:rsidRDefault="00093194">
      <w:pPr>
        <w:pStyle w:val="Index1"/>
        <w:tabs>
          <w:tab w:val="right" w:pos="5030"/>
        </w:tabs>
        <w:rPr>
          <w:noProof/>
        </w:rPr>
      </w:pPr>
      <w:r>
        <w:rPr>
          <w:noProof/>
        </w:rPr>
        <w:t>SharePoint Server 2016, 27</w:t>
      </w:r>
    </w:p>
    <w:p w:rsidR="00093194" w:rsidRDefault="00093194">
      <w:pPr>
        <w:pStyle w:val="Index1"/>
        <w:tabs>
          <w:tab w:val="right" w:pos="5030"/>
        </w:tabs>
        <w:rPr>
          <w:noProof/>
        </w:rPr>
      </w:pPr>
      <w:r>
        <w:rPr>
          <w:noProof/>
        </w:rPr>
        <w:t>Skype for Business 2016, 23</w:t>
      </w:r>
    </w:p>
    <w:p w:rsidR="00093194" w:rsidRDefault="00093194">
      <w:pPr>
        <w:pStyle w:val="Index1"/>
        <w:tabs>
          <w:tab w:val="right" w:pos="5030"/>
        </w:tabs>
        <w:rPr>
          <w:noProof/>
        </w:rPr>
      </w:pPr>
      <w:r>
        <w:rPr>
          <w:noProof/>
        </w:rPr>
        <w:t>Skype for Business Online Plan 1, 29, 68</w:t>
      </w:r>
    </w:p>
    <w:p w:rsidR="00093194" w:rsidRDefault="00093194">
      <w:pPr>
        <w:pStyle w:val="Index1"/>
        <w:tabs>
          <w:tab w:val="right" w:pos="5030"/>
        </w:tabs>
        <w:rPr>
          <w:noProof/>
        </w:rPr>
      </w:pPr>
      <w:r>
        <w:rPr>
          <w:noProof/>
        </w:rPr>
        <w:t>Skype for Business Online Plan 2, 29, 68</w:t>
      </w:r>
    </w:p>
    <w:p w:rsidR="00093194" w:rsidRDefault="00093194">
      <w:pPr>
        <w:pStyle w:val="Index1"/>
        <w:tabs>
          <w:tab w:val="right" w:pos="5030"/>
        </w:tabs>
        <w:rPr>
          <w:noProof/>
        </w:rPr>
      </w:pPr>
      <w:r>
        <w:rPr>
          <w:noProof/>
        </w:rPr>
        <w:t>Skype for Business Server, 58</w:t>
      </w:r>
    </w:p>
    <w:p w:rsidR="00093194" w:rsidRDefault="00093194">
      <w:pPr>
        <w:pStyle w:val="Index1"/>
        <w:tabs>
          <w:tab w:val="right" w:pos="5030"/>
        </w:tabs>
        <w:rPr>
          <w:noProof/>
        </w:rPr>
      </w:pPr>
      <w:r>
        <w:rPr>
          <w:noProof/>
        </w:rPr>
        <w:t>Skype für Business Plus CAL Add-On für Microsoft 365 E3 (Nutzer-AL), 57</w:t>
      </w:r>
    </w:p>
    <w:p w:rsidR="00093194" w:rsidRDefault="00093194">
      <w:pPr>
        <w:pStyle w:val="Index1"/>
        <w:tabs>
          <w:tab w:val="right" w:pos="5030"/>
        </w:tabs>
        <w:rPr>
          <w:noProof/>
        </w:rPr>
      </w:pPr>
      <w:r>
        <w:rPr>
          <w:noProof/>
        </w:rPr>
        <w:t>Skype für Business Server 2015, 28</w:t>
      </w:r>
    </w:p>
    <w:p w:rsidR="00093194" w:rsidRDefault="00093194">
      <w:pPr>
        <w:pStyle w:val="Index1"/>
        <w:tabs>
          <w:tab w:val="right" w:pos="5030"/>
        </w:tabs>
        <w:rPr>
          <w:noProof/>
        </w:rPr>
      </w:pPr>
      <w:r>
        <w:rPr>
          <w:noProof/>
        </w:rPr>
        <w:t>SQL Parallel Data Warehouse, 83, 89</w:t>
      </w:r>
    </w:p>
    <w:p w:rsidR="00093194" w:rsidRDefault="00093194">
      <w:pPr>
        <w:pStyle w:val="Index1"/>
        <w:tabs>
          <w:tab w:val="right" w:pos="5030"/>
        </w:tabs>
        <w:rPr>
          <w:noProof/>
        </w:rPr>
      </w:pPr>
      <w:r>
        <w:rPr>
          <w:noProof/>
        </w:rPr>
        <w:t>SQL Server, 88</w:t>
      </w:r>
    </w:p>
    <w:p w:rsidR="00093194" w:rsidRDefault="00093194">
      <w:pPr>
        <w:pStyle w:val="Index1"/>
        <w:tabs>
          <w:tab w:val="right" w:pos="5030"/>
        </w:tabs>
        <w:rPr>
          <w:noProof/>
        </w:rPr>
      </w:pPr>
      <w:r>
        <w:rPr>
          <w:noProof/>
        </w:rPr>
        <w:t>SQL Server 2016, 30</w:t>
      </w:r>
    </w:p>
    <w:p w:rsidR="00093194" w:rsidRDefault="00093194">
      <w:pPr>
        <w:pStyle w:val="Index1"/>
        <w:tabs>
          <w:tab w:val="right" w:pos="5030"/>
        </w:tabs>
        <w:rPr>
          <w:noProof/>
        </w:rPr>
      </w:pPr>
      <w:r>
        <w:rPr>
          <w:noProof/>
        </w:rPr>
        <w:t>SQL Server 2017 Enterprise, 30</w:t>
      </w:r>
    </w:p>
    <w:p w:rsidR="00093194" w:rsidRDefault="00093194">
      <w:pPr>
        <w:pStyle w:val="Index1"/>
        <w:tabs>
          <w:tab w:val="right" w:pos="5030"/>
        </w:tabs>
        <w:rPr>
          <w:noProof/>
        </w:rPr>
      </w:pPr>
      <w:r>
        <w:rPr>
          <w:noProof/>
        </w:rPr>
        <w:t>SQL Server 2017 Enterprise Core, 30</w:t>
      </w:r>
    </w:p>
    <w:p w:rsidR="00093194" w:rsidRDefault="00093194">
      <w:pPr>
        <w:pStyle w:val="Index1"/>
        <w:tabs>
          <w:tab w:val="right" w:pos="5030"/>
        </w:tabs>
        <w:rPr>
          <w:noProof/>
        </w:rPr>
      </w:pPr>
      <w:r>
        <w:rPr>
          <w:noProof/>
        </w:rPr>
        <w:t>SQL Server 2017 Standard, 29</w:t>
      </w:r>
    </w:p>
    <w:p w:rsidR="00093194" w:rsidRDefault="00093194">
      <w:pPr>
        <w:pStyle w:val="Index1"/>
        <w:tabs>
          <w:tab w:val="right" w:pos="5030"/>
        </w:tabs>
        <w:rPr>
          <w:noProof/>
        </w:rPr>
      </w:pPr>
      <w:r>
        <w:rPr>
          <w:noProof/>
        </w:rPr>
        <w:t>SQL Server 2017 Standard Core, 29</w:t>
      </w:r>
    </w:p>
    <w:p w:rsidR="00093194" w:rsidRDefault="00093194">
      <w:pPr>
        <w:pStyle w:val="Index1"/>
        <w:tabs>
          <w:tab w:val="right" w:pos="5030"/>
        </w:tabs>
        <w:rPr>
          <w:noProof/>
        </w:rPr>
      </w:pPr>
      <w:r>
        <w:rPr>
          <w:noProof/>
        </w:rPr>
        <w:t>SQL Server Business Intelligence, 83, 89</w:t>
      </w:r>
    </w:p>
    <w:p w:rsidR="00093194" w:rsidRDefault="00093194">
      <w:pPr>
        <w:pStyle w:val="Index1"/>
        <w:tabs>
          <w:tab w:val="right" w:pos="5030"/>
        </w:tabs>
        <w:rPr>
          <w:noProof/>
        </w:rPr>
      </w:pPr>
      <w:r>
        <w:rPr>
          <w:noProof/>
        </w:rPr>
        <w:t>SQL Server Data Center, 83</w:t>
      </w:r>
    </w:p>
    <w:p w:rsidR="00093194" w:rsidRDefault="00093194">
      <w:pPr>
        <w:pStyle w:val="Index1"/>
        <w:tabs>
          <w:tab w:val="right" w:pos="5030"/>
        </w:tabs>
        <w:rPr>
          <w:noProof/>
        </w:rPr>
      </w:pPr>
      <w:r>
        <w:rPr>
          <w:noProof/>
        </w:rPr>
        <w:t>SQL Server Enterprise, 83</w:t>
      </w:r>
    </w:p>
    <w:p w:rsidR="00093194" w:rsidRDefault="00093194">
      <w:pPr>
        <w:pStyle w:val="Index1"/>
        <w:tabs>
          <w:tab w:val="right" w:pos="5030"/>
        </w:tabs>
        <w:rPr>
          <w:noProof/>
        </w:rPr>
      </w:pPr>
      <w:r>
        <w:rPr>
          <w:noProof/>
        </w:rPr>
        <w:t>SQL Server Standard, 83, 89</w:t>
      </w:r>
    </w:p>
    <w:p w:rsidR="00093194" w:rsidRDefault="00093194">
      <w:pPr>
        <w:pStyle w:val="Index1"/>
        <w:tabs>
          <w:tab w:val="right" w:pos="5030"/>
        </w:tabs>
        <w:rPr>
          <w:noProof/>
        </w:rPr>
      </w:pPr>
      <w:r>
        <w:rPr>
          <w:noProof/>
        </w:rPr>
        <w:t>Standardsupport für Azure Active, 56</w:t>
      </w:r>
    </w:p>
    <w:p w:rsidR="00093194" w:rsidRDefault="00093194">
      <w:pPr>
        <w:pStyle w:val="Index1"/>
        <w:tabs>
          <w:tab w:val="right" w:pos="5030"/>
        </w:tabs>
        <w:rPr>
          <w:noProof/>
        </w:rPr>
      </w:pPr>
      <w:r>
        <w:rPr>
          <w:noProof/>
        </w:rPr>
        <w:t>System Center 2012 Client Management Suite, 34, 35, 36, 37</w:t>
      </w:r>
    </w:p>
    <w:p w:rsidR="00093194" w:rsidRDefault="00093194">
      <w:pPr>
        <w:pStyle w:val="Index1"/>
        <w:tabs>
          <w:tab w:val="right" w:pos="5030"/>
        </w:tabs>
        <w:rPr>
          <w:noProof/>
        </w:rPr>
      </w:pPr>
      <w:r>
        <w:rPr>
          <w:noProof/>
        </w:rPr>
        <w:t>System Center 2012 Datacenter Server Management-Lizenz, 83</w:t>
      </w:r>
    </w:p>
    <w:p w:rsidR="00093194" w:rsidRDefault="00093194">
      <w:pPr>
        <w:pStyle w:val="Index1"/>
        <w:tabs>
          <w:tab w:val="right" w:pos="5030"/>
        </w:tabs>
        <w:rPr>
          <w:noProof/>
        </w:rPr>
      </w:pPr>
      <w:r>
        <w:rPr>
          <w:noProof/>
        </w:rPr>
        <w:t>System Center 2012 R2, 32</w:t>
      </w:r>
    </w:p>
    <w:p w:rsidR="00093194" w:rsidRDefault="00093194">
      <w:pPr>
        <w:pStyle w:val="Index1"/>
        <w:tabs>
          <w:tab w:val="right" w:pos="5030"/>
        </w:tabs>
        <w:rPr>
          <w:noProof/>
        </w:rPr>
      </w:pPr>
      <w:r>
        <w:rPr>
          <w:noProof/>
        </w:rPr>
        <w:t>System Center 2012 R2 Configuration Manager, 33</w:t>
      </w:r>
    </w:p>
    <w:p w:rsidR="00093194" w:rsidRDefault="00093194">
      <w:pPr>
        <w:pStyle w:val="Index1"/>
        <w:tabs>
          <w:tab w:val="right" w:pos="5030"/>
        </w:tabs>
        <w:rPr>
          <w:noProof/>
        </w:rPr>
      </w:pPr>
      <w:r>
        <w:rPr>
          <w:noProof/>
        </w:rPr>
        <w:t>System Center 2012 R2 Endpoint Protection, 35</w:t>
      </w:r>
    </w:p>
    <w:p w:rsidR="00093194" w:rsidRDefault="00093194">
      <w:pPr>
        <w:pStyle w:val="Index1"/>
        <w:tabs>
          <w:tab w:val="right" w:pos="5030"/>
        </w:tabs>
        <w:rPr>
          <w:noProof/>
        </w:rPr>
      </w:pPr>
      <w:r>
        <w:rPr>
          <w:noProof/>
        </w:rPr>
        <w:t>System Center 2012 Standard Server Management License, 83</w:t>
      </w:r>
    </w:p>
    <w:p w:rsidR="00093194" w:rsidRDefault="00093194">
      <w:pPr>
        <w:pStyle w:val="Index1"/>
        <w:tabs>
          <w:tab w:val="right" w:pos="5030"/>
        </w:tabs>
        <w:rPr>
          <w:noProof/>
        </w:rPr>
      </w:pPr>
      <w:r>
        <w:rPr>
          <w:noProof/>
        </w:rPr>
        <w:t>System Center 2016 Data Protection Manager, 34</w:t>
      </w:r>
    </w:p>
    <w:p w:rsidR="00093194" w:rsidRDefault="00093194">
      <w:pPr>
        <w:pStyle w:val="Index1"/>
        <w:tabs>
          <w:tab w:val="right" w:pos="5030"/>
        </w:tabs>
        <w:rPr>
          <w:noProof/>
        </w:rPr>
      </w:pPr>
      <w:r>
        <w:rPr>
          <w:noProof/>
        </w:rPr>
        <w:t>System Center 2016 Datacenter Server Management-Lizenz (16 Core-Lizenzen im Pack), 32</w:t>
      </w:r>
    </w:p>
    <w:p w:rsidR="00093194" w:rsidRDefault="00093194">
      <w:pPr>
        <w:pStyle w:val="Index1"/>
        <w:tabs>
          <w:tab w:val="right" w:pos="5030"/>
        </w:tabs>
        <w:rPr>
          <w:noProof/>
        </w:rPr>
      </w:pPr>
      <w:r>
        <w:rPr>
          <w:noProof/>
        </w:rPr>
        <w:t>System Center 2016 Datacenter Server Management-Lizenz (2 Core-Lizenzen im Pack), 31</w:t>
      </w:r>
    </w:p>
    <w:p w:rsidR="00093194" w:rsidRDefault="00093194">
      <w:pPr>
        <w:pStyle w:val="Index1"/>
        <w:tabs>
          <w:tab w:val="right" w:pos="5030"/>
        </w:tabs>
        <w:rPr>
          <w:noProof/>
        </w:rPr>
      </w:pPr>
      <w:r>
        <w:rPr>
          <w:noProof/>
        </w:rPr>
        <w:t>System Center 2016 Operations Manager, 35</w:t>
      </w:r>
    </w:p>
    <w:p w:rsidR="00093194" w:rsidRDefault="00093194">
      <w:pPr>
        <w:pStyle w:val="Index1"/>
        <w:tabs>
          <w:tab w:val="right" w:pos="5030"/>
        </w:tabs>
        <w:rPr>
          <w:noProof/>
        </w:rPr>
      </w:pPr>
      <w:r>
        <w:rPr>
          <w:noProof/>
        </w:rPr>
        <w:t>System Center 2016 Orchestrator, 36</w:t>
      </w:r>
    </w:p>
    <w:p w:rsidR="00093194" w:rsidRDefault="00093194">
      <w:pPr>
        <w:pStyle w:val="Index1"/>
        <w:tabs>
          <w:tab w:val="right" w:pos="5030"/>
        </w:tabs>
        <w:rPr>
          <w:noProof/>
        </w:rPr>
      </w:pPr>
      <w:r>
        <w:rPr>
          <w:noProof/>
        </w:rPr>
        <w:t>System Center 2016 Service Manager, 37</w:t>
      </w:r>
    </w:p>
    <w:p w:rsidR="00093194" w:rsidRDefault="00093194">
      <w:pPr>
        <w:pStyle w:val="Index1"/>
        <w:tabs>
          <w:tab w:val="right" w:pos="5030"/>
        </w:tabs>
        <w:rPr>
          <w:noProof/>
        </w:rPr>
      </w:pPr>
      <w:r>
        <w:rPr>
          <w:noProof/>
        </w:rPr>
        <w:t>System Center 2016 Standard Server Management-Lizenz (16 Core-Lizenzen im Pack), 32</w:t>
      </w:r>
    </w:p>
    <w:p w:rsidR="00093194" w:rsidRDefault="00093194">
      <w:pPr>
        <w:pStyle w:val="Index1"/>
        <w:tabs>
          <w:tab w:val="right" w:pos="5030"/>
        </w:tabs>
        <w:rPr>
          <w:noProof/>
        </w:rPr>
      </w:pPr>
      <w:r>
        <w:rPr>
          <w:noProof/>
        </w:rPr>
        <w:t>System Center 2016 Standard Server Management-Lizenz (2 Core-Lizenzen im Pack), 32</w:t>
      </w:r>
    </w:p>
    <w:p w:rsidR="00093194" w:rsidRDefault="00093194">
      <w:pPr>
        <w:pStyle w:val="Index1"/>
        <w:tabs>
          <w:tab w:val="right" w:pos="5030"/>
        </w:tabs>
        <w:rPr>
          <w:noProof/>
        </w:rPr>
      </w:pPr>
      <w:r>
        <w:rPr>
          <w:noProof/>
        </w:rPr>
        <w:t>System Center Datacenter, 88, 89</w:t>
      </w:r>
    </w:p>
    <w:p w:rsidR="00093194" w:rsidRDefault="00093194">
      <w:pPr>
        <w:pStyle w:val="Index1"/>
        <w:tabs>
          <w:tab w:val="right" w:pos="5030"/>
        </w:tabs>
        <w:rPr>
          <w:noProof/>
        </w:rPr>
      </w:pPr>
      <w:r>
        <w:rPr>
          <w:noProof/>
        </w:rPr>
        <w:t>System Center Datacenter (2 Core-Lizenzen im Pack), 19</w:t>
      </w:r>
    </w:p>
    <w:p w:rsidR="00093194" w:rsidRDefault="00093194">
      <w:pPr>
        <w:pStyle w:val="Index1"/>
        <w:tabs>
          <w:tab w:val="right" w:pos="5030"/>
        </w:tabs>
        <w:rPr>
          <w:noProof/>
        </w:rPr>
      </w:pPr>
      <w:r>
        <w:rPr>
          <w:noProof/>
        </w:rPr>
        <w:t>System Center Endpoint Protection 1606, 34</w:t>
      </w:r>
    </w:p>
    <w:p w:rsidR="00093194" w:rsidRDefault="00093194">
      <w:pPr>
        <w:pStyle w:val="Index1"/>
        <w:tabs>
          <w:tab w:val="right" w:pos="5030"/>
        </w:tabs>
        <w:rPr>
          <w:noProof/>
        </w:rPr>
      </w:pPr>
      <w:r>
        <w:rPr>
          <w:noProof/>
        </w:rPr>
        <w:t>System Center Standard, 88, 89</w:t>
      </w:r>
    </w:p>
    <w:p w:rsidR="00093194" w:rsidRDefault="00093194">
      <w:pPr>
        <w:pStyle w:val="Index1"/>
        <w:tabs>
          <w:tab w:val="right" w:pos="5030"/>
        </w:tabs>
        <w:rPr>
          <w:noProof/>
        </w:rPr>
      </w:pPr>
      <w:r>
        <w:rPr>
          <w:noProof/>
        </w:rPr>
        <w:t>System Center Standard (2 Core-Lizenzen im Pack), 19</w:t>
      </w:r>
    </w:p>
    <w:p w:rsidR="00093194" w:rsidRDefault="00093194">
      <w:pPr>
        <w:pStyle w:val="Index1"/>
        <w:tabs>
          <w:tab w:val="right" w:pos="5030"/>
        </w:tabs>
        <w:rPr>
          <w:noProof/>
        </w:rPr>
      </w:pPr>
      <w:r>
        <w:rPr>
          <w:noProof/>
        </w:rPr>
        <w:t>Umstellung von Windows 10 S auf Windows 10 Pro, 41</w:t>
      </w:r>
    </w:p>
    <w:p w:rsidR="00093194" w:rsidRDefault="00093194">
      <w:pPr>
        <w:pStyle w:val="Index1"/>
        <w:tabs>
          <w:tab w:val="right" w:pos="5030"/>
        </w:tabs>
        <w:rPr>
          <w:noProof/>
        </w:rPr>
      </w:pPr>
      <w:r>
        <w:rPr>
          <w:noProof/>
        </w:rPr>
        <w:t>VDI, 38</w:t>
      </w:r>
    </w:p>
    <w:p w:rsidR="00093194" w:rsidRDefault="00093194">
      <w:pPr>
        <w:pStyle w:val="Index1"/>
        <w:tabs>
          <w:tab w:val="right" w:pos="5030"/>
        </w:tabs>
        <w:rPr>
          <w:noProof/>
        </w:rPr>
      </w:pPr>
      <w:r>
        <w:rPr>
          <w:noProof/>
        </w:rPr>
        <w:t>Visio 2016 Professional, 23</w:t>
      </w:r>
    </w:p>
    <w:p w:rsidR="00093194" w:rsidRDefault="00093194">
      <w:pPr>
        <w:pStyle w:val="Index1"/>
        <w:tabs>
          <w:tab w:val="right" w:pos="5030"/>
        </w:tabs>
        <w:rPr>
          <w:noProof/>
        </w:rPr>
      </w:pPr>
      <w:r>
        <w:rPr>
          <w:noProof/>
        </w:rPr>
        <w:t>Visio 2016 Standard, 23</w:t>
      </w:r>
    </w:p>
    <w:p w:rsidR="00093194" w:rsidRDefault="00093194">
      <w:pPr>
        <w:pStyle w:val="Index1"/>
        <w:tabs>
          <w:tab w:val="right" w:pos="5030"/>
        </w:tabs>
        <w:rPr>
          <w:noProof/>
        </w:rPr>
      </w:pPr>
      <w:r>
        <w:rPr>
          <w:noProof/>
        </w:rPr>
        <w:t>Visio Online Plan 1, 62</w:t>
      </w:r>
    </w:p>
    <w:p w:rsidR="00093194" w:rsidRDefault="00093194">
      <w:pPr>
        <w:pStyle w:val="Index1"/>
        <w:tabs>
          <w:tab w:val="right" w:pos="5030"/>
        </w:tabs>
        <w:rPr>
          <w:noProof/>
        </w:rPr>
      </w:pPr>
      <w:r>
        <w:rPr>
          <w:noProof/>
        </w:rPr>
        <w:t>Visio Online Plan 1 und 2 aus SA, 62</w:t>
      </w:r>
    </w:p>
    <w:p w:rsidR="00093194" w:rsidRDefault="00093194">
      <w:pPr>
        <w:pStyle w:val="Index1"/>
        <w:tabs>
          <w:tab w:val="right" w:pos="5030"/>
        </w:tabs>
        <w:rPr>
          <w:noProof/>
        </w:rPr>
      </w:pPr>
      <w:r>
        <w:rPr>
          <w:noProof/>
        </w:rPr>
        <w:t>Visio Online Plan 2, 62</w:t>
      </w:r>
    </w:p>
    <w:p w:rsidR="00093194" w:rsidRDefault="00093194">
      <w:pPr>
        <w:pStyle w:val="Index1"/>
        <w:tabs>
          <w:tab w:val="right" w:pos="5030"/>
        </w:tabs>
        <w:rPr>
          <w:noProof/>
        </w:rPr>
      </w:pPr>
      <w:r>
        <w:rPr>
          <w:noProof/>
        </w:rPr>
        <w:t>Visio Professional, 89</w:t>
      </w:r>
    </w:p>
    <w:p w:rsidR="00093194" w:rsidRDefault="00093194">
      <w:pPr>
        <w:pStyle w:val="Index1"/>
        <w:tabs>
          <w:tab w:val="right" w:pos="5030"/>
        </w:tabs>
        <w:rPr>
          <w:noProof/>
        </w:rPr>
      </w:pPr>
      <w:r>
        <w:rPr>
          <w:noProof/>
        </w:rPr>
        <w:t>Visio Standard, 83, 89</w:t>
      </w:r>
    </w:p>
    <w:p w:rsidR="00093194" w:rsidRDefault="00093194">
      <w:pPr>
        <w:pStyle w:val="Index1"/>
        <w:tabs>
          <w:tab w:val="right" w:pos="5030"/>
        </w:tabs>
        <w:rPr>
          <w:noProof/>
        </w:rPr>
      </w:pPr>
      <w:r>
        <w:rPr>
          <w:noProof/>
        </w:rPr>
        <w:t>Visual Studio 2015, 38</w:t>
      </w:r>
    </w:p>
    <w:p w:rsidR="00093194" w:rsidRDefault="00093194">
      <w:pPr>
        <w:pStyle w:val="Index1"/>
        <w:tabs>
          <w:tab w:val="right" w:pos="5030"/>
        </w:tabs>
        <w:rPr>
          <w:noProof/>
        </w:rPr>
      </w:pPr>
      <w:r>
        <w:rPr>
          <w:noProof/>
        </w:rPr>
        <w:t>Visual Studio Enterprise 2017-Abonnement, 38</w:t>
      </w:r>
    </w:p>
    <w:p w:rsidR="00093194" w:rsidRDefault="00093194">
      <w:pPr>
        <w:pStyle w:val="Index1"/>
        <w:tabs>
          <w:tab w:val="right" w:pos="5030"/>
        </w:tabs>
        <w:rPr>
          <w:noProof/>
        </w:rPr>
      </w:pPr>
      <w:r>
        <w:rPr>
          <w:noProof/>
        </w:rPr>
        <w:t>Visual Studio Enterprise-Abonnement, 83, 89</w:t>
      </w:r>
    </w:p>
    <w:p w:rsidR="00093194" w:rsidRDefault="00093194">
      <w:pPr>
        <w:pStyle w:val="Index1"/>
        <w:tabs>
          <w:tab w:val="right" w:pos="5030"/>
        </w:tabs>
        <w:rPr>
          <w:noProof/>
        </w:rPr>
      </w:pPr>
      <w:r>
        <w:rPr>
          <w:noProof/>
        </w:rPr>
        <w:t>Visual Studio Professional 2017, 38</w:t>
      </w:r>
    </w:p>
    <w:p w:rsidR="00093194" w:rsidRDefault="00093194">
      <w:pPr>
        <w:pStyle w:val="Index1"/>
        <w:tabs>
          <w:tab w:val="right" w:pos="5030"/>
        </w:tabs>
        <w:rPr>
          <w:noProof/>
        </w:rPr>
      </w:pPr>
      <w:r>
        <w:rPr>
          <w:noProof/>
        </w:rPr>
        <w:t>Visual Studio Professional 2017-Abonnement, 38</w:t>
      </w:r>
    </w:p>
    <w:p w:rsidR="00093194" w:rsidRDefault="00093194">
      <w:pPr>
        <w:pStyle w:val="Index1"/>
        <w:tabs>
          <w:tab w:val="right" w:pos="5030"/>
        </w:tabs>
        <w:rPr>
          <w:noProof/>
        </w:rPr>
      </w:pPr>
      <w:r>
        <w:rPr>
          <w:noProof/>
        </w:rPr>
        <w:t>Visual Studio Professional Subscription, 83</w:t>
      </w:r>
    </w:p>
    <w:p w:rsidR="00093194" w:rsidRDefault="00093194">
      <w:pPr>
        <w:pStyle w:val="Index1"/>
        <w:tabs>
          <w:tab w:val="right" w:pos="5030"/>
        </w:tabs>
        <w:rPr>
          <w:noProof/>
        </w:rPr>
      </w:pPr>
      <w:r>
        <w:rPr>
          <w:noProof/>
        </w:rPr>
        <w:t>Visual Studio Professional-Abonnement, 89</w:t>
      </w:r>
    </w:p>
    <w:p w:rsidR="00093194" w:rsidRDefault="00093194">
      <w:pPr>
        <w:pStyle w:val="Index1"/>
        <w:tabs>
          <w:tab w:val="right" w:pos="5030"/>
        </w:tabs>
        <w:rPr>
          <w:noProof/>
        </w:rPr>
      </w:pPr>
      <w:r>
        <w:rPr>
          <w:noProof/>
        </w:rPr>
        <w:t>Visual Studio Team Foundation Server 2018 mit SQL Server 2017-Technologie, 39</w:t>
      </w:r>
    </w:p>
    <w:p w:rsidR="00093194" w:rsidRDefault="00093194">
      <w:pPr>
        <w:pStyle w:val="Index1"/>
        <w:tabs>
          <w:tab w:val="right" w:pos="5030"/>
        </w:tabs>
        <w:rPr>
          <w:noProof/>
        </w:rPr>
      </w:pPr>
      <w:r>
        <w:rPr>
          <w:noProof/>
        </w:rPr>
        <w:t>Visual Studio Test Professional 2017-Abonnement, 38</w:t>
      </w:r>
    </w:p>
    <w:p w:rsidR="00093194" w:rsidRDefault="00093194">
      <w:pPr>
        <w:pStyle w:val="Index1"/>
        <w:tabs>
          <w:tab w:val="right" w:pos="5030"/>
        </w:tabs>
        <w:rPr>
          <w:noProof/>
        </w:rPr>
      </w:pPr>
      <w:r>
        <w:rPr>
          <w:noProof/>
        </w:rPr>
        <w:t>Visual Studio Test Professional Subscription, 83</w:t>
      </w:r>
    </w:p>
    <w:p w:rsidR="00093194" w:rsidRDefault="00093194">
      <w:pPr>
        <w:pStyle w:val="Index1"/>
        <w:tabs>
          <w:tab w:val="right" w:pos="5030"/>
        </w:tabs>
        <w:rPr>
          <w:noProof/>
        </w:rPr>
      </w:pPr>
      <w:r>
        <w:rPr>
          <w:noProof/>
        </w:rPr>
        <w:t>Visual Studio Test Professional-Abonnement, 89</w:t>
      </w:r>
    </w:p>
    <w:p w:rsidR="00093194" w:rsidRDefault="00093194">
      <w:pPr>
        <w:pStyle w:val="Index1"/>
        <w:tabs>
          <w:tab w:val="right" w:pos="5030"/>
        </w:tabs>
        <w:rPr>
          <w:noProof/>
        </w:rPr>
      </w:pPr>
      <w:r>
        <w:rPr>
          <w:noProof/>
        </w:rPr>
        <w:t>Windows 10 Education A3, 41</w:t>
      </w:r>
    </w:p>
    <w:p w:rsidR="00093194" w:rsidRDefault="00093194">
      <w:pPr>
        <w:pStyle w:val="Index1"/>
        <w:tabs>
          <w:tab w:val="right" w:pos="5030"/>
        </w:tabs>
        <w:rPr>
          <w:noProof/>
        </w:rPr>
      </w:pPr>
      <w:r>
        <w:rPr>
          <w:noProof/>
        </w:rPr>
        <w:t>Windows 10 Education A5, 41</w:t>
      </w:r>
    </w:p>
    <w:p w:rsidR="00093194" w:rsidRDefault="00093194">
      <w:pPr>
        <w:pStyle w:val="Index1"/>
        <w:tabs>
          <w:tab w:val="right" w:pos="5030"/>
        </w:tabs>
        <w:rPr>
          <w:noProof/>
        </w:rPr>
      </w:pPr>
      <w:r>
        <w:rPr>
          <w:noProof/>
        </w:rPr>
        <w:t>Windows 10 Education E3, 41</w:t>
      </w:r>
    </w:p>
    <w:p w:rsidR="00093194" w:rsidRDefault="00093194">
      <w:pPr>
        <w:pStyle w:val="Index1"/>
        <w:tabs>
          <w:tab w:val="right" w:pos="5030"/>
        </w:tabs>
        <w:rPr>
          <w:noProof/>
        </w:rPr>
      </w:pPr>
      <w:r>
        <w:rPr>
          <w:noProof/>
        </w:rPr>
        <w:t>Windows 10 Education E5, 41</w:t>
      </w:r>
    </w:p>
    <w:p w:rsidR="00093194" w:rsidRDefault="00093194">
      <w:pPr>
        <w:pStyle w:val="Index1"/>
        <w:tabs>
          <w:tab w:val="right" w:pos="5030"/>
        </w:tabs>
        <w:rPr>
          <w:noProof/>
        </w:rPr>
      </w:pPr>
      <w:r>
        <w:rPr>
          <w:noProof/>
        </w:rPr>
        <w:t>Windows 10 Education E5 (pro Gerät), 41</w:t>
      </w:r>
    </w:p>
    <w:p w:rsidR="00093194" w:rsidRDefault="00093194">
      <w:pPr>
        <w:pStyle w:val="Index1"/>
        <w:tabs>
          <w:tab w:val="right" w:pos="5030"/>
        </w:tabs>
        <w:rPr>
          <w:noProof/>
        </w:rPr>
      </w:pPr>
      <w:r>
        <w:rPr>
          <w:noProof/>
        </w:rPr>
        <w:t>Windows 10 Education Upgrade, 41</w:t>
      </w:r>
    </w:p>
    <w:p w:rsidR="00093194" w:rsidRDefault="00093194">
      <w:pPr>
        <w:pStyle w:val="Index1"/>
        <w:tabs>
          <w:tab w:val="right" w:pos="5030"/>
        </w:tabs>
        <w:rPr>
          <w:noProof/>
        </w:rPr>
      </w:pPr>
      <w:r>
        <w:rPr>
          <w:noProof/>
        </w:rPr>
        <w:t>Windows 10 Enterprise E3 pro Gerät mit aktiver SA, 41</w:t>
      </w:r>
    </w:p>
    <w:p w:rsidR="00093194" w:rsidRDefault="00093194">
      <w:pPr>
        <w:pStyle w:val="Index1"/>
        <w:tabs>
          <w:tab w:val="right" w:pos="5030"/>
        </w:tabs>
        <w:rPr>
          <w:noProof/>
        </w:rPr>
      </w:pPr>
      <w:r>
        <w:rPr>
          <w:noProof/>
        </w:rPr>
        <w:t>Windows 10 Enterprise E3 Pro Nutzer (Nur Lokal), 41</w:t>
      </w:r>
    </w:p>
    <w:p w:rsidR="00093194" w:rsidRDefault="00093194">
      <w:pPr>
        <w:pStyle w:val="Index1"/>
        <w:tabs>
          <w:tab w:val="right" w:pos="5030"/>
        </w:tabs>
        <w:rPr>
          <w:noProof/>
        </w:rPr>
      </w:pPr>
      <w:r>
        <w:rPr>
          <w:noProof/>
        </w:rPr>
        <w:t>Windows 10 Enterprise E3 pro Nutzer mit SA, 41</w:t>
      </w:r>
    </w:p>
    <w:p w:rsidR="00093194" w:rsidRDefault="00093194">
      <w:pPr>
        <w:pStyle w:val="Index1"/>
        <w:tabs>
          <w:tab w:val="right" w:pos="5030"/>
        </w:tabs>
        <w:rPr>
          <w:noProof/>
        </w:rPr>
      </w:pPr>
      <w:r>
        <w:rPr>
          <w:noProof/>
        </w:rPr>
        <w:t>Windows 10 Enterprise E3 pro Nutzer mit SA - aus SA, 41</w:t>
      </w:r>
    </w:p>
    <w:p w:rsidR="00093194" w:rsidRDefault="00093194">
      <w:pPr>
        <w:pStyle w:val="Index1"/>
        <w:tabs>
          <w:tab w:val="right" w:pos="5030"/>
        </w:tabs>
        <w:rPr>
          <w:noProof/>
        </w:rPr>
      </w:pPr>
      <w:r>
        <w:rPr>
          <w:noProof/>
        </w:rPr>
        <w:t>Windows 10 Enterprise E3/E5 pro Nutzer, 41</w:t>
      </w:r>
    </w:p>
    <w:p w:rsidR="00093194" w:rsidRDefault="00093194">
      <w:pPr>
        <w:pStyle w:val="Index1"/>
        <w:tabs>
          <w:tab w:val="right" w:pos="5030"/>
        </w:tabs>
        <w:rPr>
          <w:noProof/>
        </w:rPr>
      </w:pPr>
      <w:r>
        <w:rPr>
          <w:noProof/>
        </w:rPr>
        <w:t>Windows 10 Enterprise E5 pro Gerät oder Nutzer mit SA, 41</w:t>
      </w:r>
    </w:p>
    <w:p w:rsidR="00093194" w:rsidRDefault="00093194">
      <w:pPr>
        <w:pStyle w:val="Index1"/>
        <w:tabs>
          <w:tab w:val="right" w:pos="5030"/>
        </w:tabs>
        <w:rPr>
          <w:noProof/>
        </w:rPr>
      </w:pPr>
      <w:r>
        <w:rPr>
          <w:noProof/>
        </w:rPr>
        <w:t>Windows 10 Enterprise E5 pro Nutzer mit SA - aus SA, 41</w:t>
      </w:r>
    </w:p>
    <w:p w:rsidR="00093194" w:rsidRDefault="00093194">
      <w:pPr>
        <w:pStyle w:val="Index1"/>
        <w:tabs>
          <w:tab w:val="right" w:pos="5030"/>
        </w:tabs>
        <w:rPr>
          <w:noProof/>
        </w:rPr>
      </w:pPr>
      <w:r>
        <w:rPr>
          <w:noProof/>
        </w:rPr>
        <w:t>Windows 10 Enterprise LTSB 2015, 42</w:t>
      </w:r>
    </w:p>
    <w:p w:rsidR="00093194" w:rsidRDefault="00093194">
      <w:pPr>
        <w:pStyle w:val="Index1"/>
        <w:tabs>
          <w:tab w:val="right" w:pos="5030"/>
        </w:tabs>
        <w:rPr>
          <w:noProof/>
        </w:rPr>
      </w:pPr>
      <w:r>
        <w:rPr>
          <w:noProof/>
        </w:rPr>
        <w:t>Windows 10 Enterprise LTSB 2016-Upgrade (pro Gerät), 41</w:t>
      </w:r>
    </w:p>
    <w:p w:rsidR="00093194" w:rsidRDefault="00093194">
      <w:pPr>
        <w:pStyle w:val="Index1"/>
        <w:tabs>
          <w:tab w:val="right" w:pos="5030"/>
        </w:tabs>
        <w:rPr>
          <w:noProof/>
        </w:rPr>
      </w:pPr>
      <w:r>
        <w:rPr>
          <w:noProof/>
        </w:rPr>
        <w:t>Windows 10 Enterprise Virtual Desktop Access E3 pro Gerät, 41</w:t>
      </w:r>
    </w:p>
    <w:p w:rsidR="00093194" w:rsidRDefault="00093194">
      <w:pPr>
        <w:pStyle w:val="Index1"/>
        <w:tabs>
          <w:tab w:val="right" w:pos="5030"/>
        </w:tabs>
        <w:rPr>
          <w:noProof/>
        </w:rPr>
      </w:pPr>
      <w:r>
        <w:rPr>
          <w:noProof/>
        </w:rPr>
        <w:t>Windows 10 Enterprise Virtual Desktop Access E3 pro Nutzer, 41</w:t>
      </w:r>
    </w:p>
    <w:p w:rsidR="00093194" w:rsidRDefault="00093194">
      <w:pPr>
        <w:pStyle w:val="Index1"/>
        <w:tabs>
          <w:tab w:val="right" w:pos="5030"/>
        </w:tabs>
        <w:rPr>
          <w:noProof/>
        </w:rPr>
      </w:pPr>
      <w:r>
        <w:rPr>
          <w:noProof/>
        </w:rPr>
        <w:t>Windows 10 Enterprise Virtual Desktop Access E5 pro Gerät, 41</w:t>
      </w:r>
    </w:p>
    <w:p w:rsidR="00093194" w:rsidRDefault="00093194">
      <w:pPr>
        <w:pStyle w:val="Index1"/>
        <w:tabs>
          <w:tab w:val="right" w:pos="5030"/>
        </w:tabs>
        <w:rPr>
          <w:noProof/>
        </w:rPr>
      </w:pPr>
      <w:r>
        <w:rPr>
          <w:noProof/>
        </w:rPr>
        <w:t>Windows 10 Enterprise Virtual Desktop Access E5 pro Nutzer, 41</w:t>
      </w:r>
    </w:p>
    <w:p w:rsidR="00093194" w:rsidRDefault="00093194">
      <w:pPr>
        <w:pStyle w:val="Index1"/>
        <w:tabs>
          <w:tab w:val="right" w:pos="5030"/>
        </w:tabs>
        <w:rPr>
          <w:noProof/>
        </w:rPr>
      </w:pPr>
      <w:r>
        <w:rPr>
          <w:noProof/>
        </w:rPr>
        <w:t>Windows 10 Home to Pro Right Licensing, 41</w:t>
      </w:r>
    </w:p>
    <w:p w:rsidR="00093194" w:rsidRDefault="00093194">
      <w:pPr>
        <w:pStyle w:val="Index1"/>
        <w:tabs>
          <w:tab w:val="right" w:pos="5030"/>
        </w:tabs>
        <w:rPr>
          <w:noProof/>
        </w:rPr>
      </w:pPr>
      <w:r>
        <w:rPr>
          <w:noProof/>
        </w:rPr>
        <w:t>Windows 10 IoT Enterprise, 42</w:t>
      </w:r>
    </w:p>
    <w:p w:rsidR="00093194" w:rsidRDefault="00093194">
      <w:pPr>
        <w:pStyle w:val="Index1"/>
        <w:tabs>
          <w:tab w:val="right" w:pos="5030"/>
        </w:tabs>
        <w:rPr>
          <w:noProof/>
        </w:rPr>
      </w:pPr>
      <w:r>
        <w:rPr>
          <w:noProof/>
        </w:rPr>
        <w:t>Windows 10 IoT Enterprise für Retail oder Thin Clients, 43</w:t>
      </w:r>
    </w:p>
    <w:p w:rsidR="00093194" w:rsidRDefault="00093194">
      <w:pPr>
        <w:pStyle w:val="Index1"/>
        <w:tabs>
          <w:tab w:val="right" w:pos="5030"/>
        </w:tabs>
        <w:rPr>
          <w:noProof/>
        </w:rPr>
      </w:pPr>
      <w:r>
        <w:rPr>
          <w:noProof/>
        </w:rPr>
        <w:t>Windows 10 Pro-Upgrade, 41</w:t>
      </w:r>
    </w:p>
    <w:p w:rsidR="00093194" w:rsidRDefault="00093194">
      <w:pPr>
        <w:pStyle w:val="Index1"/>
        <w:tabs>
          <w:tab w:val="right" w:pos="5030"/>
        </w:tabs>
        <w:rPr>
          <w:noProof/>
        </w:rPr>
      </w:pPr>
      <w:r>
        <w:rPr>
          <w:noProof/>
        </w:rPr>
        <w:t>Windows 2000 Professional for Embedded Systems, 42</w:t>
      </w:r>
    </w:p>
    <w:p w:rsidR="00093194" w:rsidRDefault="00093194">
      <w:pPr>
        <w:pStyle w:val="Index1"/>
        <w:tabs>
          <w:tab w:val="right" w:pos="5030"/>
        </w:tabs>
        <w:rPr>
          <w:noProof/>
        </w:rPr>
      </w:pPr>
      <w:r>
        <w:rPr>
          <w:noProof/>
        </w:rPr>
        <w:t>Windows 7, 42</w:t>
      </w:r>
    </w:p>
    <w:p w:rsidR="00093194" w:rsidRDefault="00093194">
      <w:pPr>
        <w:pStyle w:val="Index1"/>
        <w:tabs>
          <w:tab w:val="right" w:pos="5030"/>
        </w:tabs>
        <w:rPr>
          <w:noProof/>
        </w:rPr>
      </w:pPr>
      <w:r>
        <w:rPr>
          <w:noProof/>
        </w:rPr>
        <w:t>Windows 7 Professional for Embedded Systems, Ultimate for Embedded Systems, 42</w:t>
      </w:r>
    </w:p>
    <w:p w:rsidR="00093194" w:rsidRDefault="00093194">
      <w:pPr>
        <w:pStyle w:val="Index1"/>
        <w:tabs>
          <w:tab w:val="right" w:pos="5030"/>
        </w:tabs>
        <w:rPr>
          <w:noProof/>
        </w:rPr>
      </w:pPr>
      <w:r>
        <w:rPr>
          <w:noProof/>
        </w:rPr>
        <w:t>Windows 8.1 Enterprise Sideloading, 41</w:t>
      </w:r>
    </w:p>
    <w:p w:rsidR="00093194" w:rsidRDefault="00093194">
      <w:pPr>
        <w:pStyle w:val="Index1"/>
        <w:tabs>
          <w:tab w:val="right" w:pos="5030"/>
        </w:tabs>
        <w:rPr>
          <w:noProof/>
        </w:rPr>
      </w:pPr>
      <w:r>
        <w:rPr>
          <w:noProof/>
        </w:rPr>
        <w:t>Windows Companion-Abonnement, 46</w:t>
      </w:r>
    </w:p>
    <w:p w:rsidR="00093194" w:rsidRDefault="00093194">
      <w:pPr>
        <w:pStyle w:val="Index1"/>
        <w:tabs>
          <w:tab w:val="right" w:pos="5030"/>
        </w:tabs>
        <w:rPr>
          <w:noProof/>
        </w:rPr>
      </w:pPr>
      <w:r>
        <w:rPr>
          <w:noProof/>
        </w:rPr>
        <w:t>Windows Embedded 2009, 43</w:t>
      </w:r>
    </w:p>
    <w:p w:rsidR="00093194" w:rsidRDefault="00093194">
      <w:pPr>
        <w:pStyle w:val="Index1"/>
        <w:tabs>
          <w:tab w:val="right" w:pos="5030"/>
        </w:tabs>
        <w:rPr>
          <w:noProof/>
        </w:rPr>
      </w:pPr>
      <w:r>
        <w:rPr>
          <w:noProof/>
        </w:rPr>
        <w:t>Windows Embedded 8 Standard, 43</w:t>
      </w:r>
    </w:p>
    <w:p w:rsidR="00093194" w:rsidRDefault="00093194">
      <w:pPr>
        <w:pStyle w:val="Index1"/>
        <w:tabs>
          <w:tab w:val="right" w:pos="5030"/>
        </w:tabs>
        <w:rPr>
          <w:noProof/>
        </w:rPr>
      </w:pPr>
      <w:r>
        <w:rPr>
          <w:noProof/>
        </w:rPr>
        <w:t>Windows Embedded 8 Standard Enterprise Kit (100 Pack), 41</w:t>
      </w:r>
    </w:p>
    <w:p w:rsidR="00093194" w:rsidRDefault="00093194">
      <w:pPr>
        <w:pStyle w:val="Index1"/>
        <w:tabs>
          <w:tab w:val="right" w:pos="5030"/>
        </w:tabs>
        <w:rPr>
          <w:noProof/>
        </w:rPr>
      </w:pPr>
      <w:r>
        <w:rPr>
          <w:noProof/>
        </w:rPr>
        <w:t>Windows Embedded 8 und 8.1 Industry Retail, 43</w:t>
      </w:r>
    </w:p>
    <w:p w:rsidR="00093194" w:rsidRDefault="00093194">
      <w:pPr>
        <w:pStyle w:val="Index1"/>
        <w:tabs>
          <w:tab w:val="right" w:pos="5030"/>
        </w:tabs>
        <w:rPr>
          <w:noProof/>
        </w:rPr>
      </w:pPr>
      <w:r>
        <w:rPr>
          <w:noProof/>
        </w:rPr>
        <w:t>Windows Embedded 8.1 Industry, 42</w:t>
      </w:r>
    </w:p>
    <w:p w:rsidR="00093194" w:rsidRDefault="00093194">
      <w:pPr>
        <w:pStyle w:val="Index1"/>
        <w:tabs>
          <w:tab w:val="right" w:pos="5030"/>
        </w:tabs>
        <w:rPr>
          <w:noProof/>
        </w:rPr>
      </w:pPr>
      <w:r>
        <w:rPr>
          <w:noProof/>
        </w:rPr>
        <w:t>Windows Embedded 8/8.1 Pro, Industry Pro, 42</w:t>
      </w:r>
    </w:p>
    <w:p w:rsidR="00093194" w:rsidRDefault="00093194">
      <w:pPr>
        <w:pStyle w:val="Index1"/>
        <w:tabs>
          <w:tab w:val="right" w:pos="5030"/>
        </w:tabs>
        <w:rPr>
          <w:noProof/>
        </w:rPr>
      </w:pPr>
      <w:r>
        <w:rPr>
          <w:noProof/>
        </w:rPr>
        <w:t>Windows Embedded for Point of Service, 43</w:t>
      </w:r>
    </w:p>
    <w:p w:rsidR="00093194" w:rsidRDefault="00093194">
      <w:pPr>
        <w:pStyle w:val="Index1"/>
        <w:tabs>
          <w:tab w:val="right" w:pos="5030"/>
        </w:tabs>
        <w:rPr>
          <w:noProof/>
        </w:rPr>
      </w:pPr>
      <w:r>
        <w:rPr>
          <w:noProof/>
        </w:rPr>
        <w:t>Windows Embedded POSReady 2009, 43</w:t>
      </w:r>
    </w:p>
    <w:p w:rsidR="00093194" w:rsidRDefault="00093194">
      <w:pPr>
        <w:pStyle w:val="Index1"/>
        <w:tabs>
          <w:tab w:val="right" w:pos="5030"/>
        </w:tabs>
        <w:rPr>
          <w:noProof/>
        </w:rPr>
      </w:pPr>
      <w:r>
        <w:rPr>
          <w:noProof/>
        </w:rPr>
        <w:t>Windows Embedded POSReady 7, 43</w:t>
      </w:r>
    </w:p>
    <w:p w:rsidR="00093194" w:rsidRDefault="00093194">
      <w:pPr>
        <w:pStyle w:val="Index1"/>
        <w:tabs>
          <w:tab w:val="right" w:pos="5030"/>
        </w:tabs>
        <w:rPr>
          <w:noProof/>
        </w:rPr>
      </w:pPr>
      <w:r>
        <w:rPr>
          <w:noProof/>
        </w:rPr>
        <w:t>Windows Embedded POSReady 7 Pro, 43</w:t>
      </w:r>
    </w:p>
    <w:p w:rsidR="00093194" w:rsidRDefault="00093194">
      <w:pPr>
        <w:pStyle w:val="Index1"/>
        <w:tabs>
          <w:tab w:val="right" w:pos="5030"/>
        </w:tabs>
        <w:rPr>
          <w:noProof/>
        </w:rPr>
      </w:pPr>
      <w:r>
        <w:rPr>
          <w:noProof/>
        </w:rPr>
        <w:t>Windows Embedded Standard 7, 43</w:t>
      </w:r>
    </w:p>
    <w:p w:rsidR="00093194" w:rsidRDefault="00093194">
      <w:pPr>
        <w:pStyle w:val="Index1"/>
        <w:tabs>
          <w:tab w:val="right" w:pos="5030"/>
        </w:tabs>
        <w:rPr>
          <w:noProof/>
        </w:rPr>
      </w:pPr>
      <w:r>
        <w:rPr>
          <w:noProof/>
        </w:rPr>
        <w:t>Windows HPC Server, 51</w:t>
      </w:r>
    </w:p>
    <w:p w:rsidR="00093194" w:rsidRDefault="00093194">
      <w:pPr>
        <w:pStyle w:val="Index1"/>
        <w:tabs>
          <w:tab w:val="right" w:pos="5030"/>
        </w:tabs>
        <w:rPr>
          <w:noProof/>
        </w:rPr>
      </w:pPr>
      <w:r>
        <w:rPr>
          <w:noProof/>
        </w:rPr>
        <w:t>Windows MultiPoint Server 2012, 48</w:t>
      </w:r>
    </w:p>
    <w:p w:rsidR="00093194" w:rsidRDefault="00093194">
      <w:pPr>
        <w:pStyle w:val="Index1"/>
        <w:tabs>
          <w:tab w:val="right" w:pos="5030"/>
        </w:tabs>
        <w:rPr>
          <w:noProof/>
        </w:rPr>
      </w:pPr>
      <w:r>
        <w:rPr>
          <w:noProof/>
        </w:rPr>
        <w:t>Windows MultiPoint Server 2016 Premium, 48</w:t>
      </w:r>
    </w:p>
    <w:p w:rsidR="00093194" w:rsidRDefault="00093194">
      <w:pPr>
        <w:pStyle w:val="Index1"/>
        <w:tabs>
          <w:tab w:val="right" w:pos="5030"/>
        </w:tabs>
        <w:rPr>
          <w:noProof/>
        </w:rPr>
      </w:pPr>
      <w:r>
        <w:rPr>
          <w:noProof/>
        </w:rPr>
        <w:t>Windows Server, 90</w:t>
      </w:r>
    </w:p>
    <w:p w:rsidR="00093194" w:rsidRDefault="00093194">
      <w:pPr>
        <w:pStyle w:val="Index1"/>
        <w:tabs>
          <w:tab w:val="right" w:pos="5030"/>
        </w:tabs>
        <w:rPr>
          <w:noProof/>
        </w:rPr>
      </w:pPr>
      <w:r>
        <w:rPr>
          <w:noProof/>
        </w:rPr>
        <w:t>Windows Server 2012, 50</w:t>
      </w:r>
    </w:p>
    <w:p w:rsidR="00093194" w:rsidRDefault="00093194">
      <w:pPr>
        <w:pStyle w:val="Index1"/>
        <w:tabs>
          <w:tab w:val="right" w:pos="5030"/>
        </w:tabs>
        <w:rPr>
          <w:noProof/>
        </w:rPr>
      </w:pPr>
      <w:r>
        <w:rPr>
          <w:noProof/>
        </w:rPr>
        <w:t>Windows Server 2012 R2, 50</w:t>
      </w:r>
    </w:p>
    <w:p w:rsidR="00093194" w:rsidRDefault="00093194">
      <w:pPr>
        <w:pStyle w:val="Index1"/>
        <w:tabs>
          <w:tab w:val="right" w:pos="5030"/>
        </w:tabs>
        <w:rPr>
          <w:noProof/>
        </w:rPr>
      </w:pPr>
      <w:r>
        <w:rPr>
          <w:noProof/>
        </w:rPr>
        <w:t>Windows Server 2016 Datacenter (16 Core-Lizenzen im Pack), 50</w:t>
      </w:r>
    </w:p>
    <w:p w:rsidR="00093194" w:rsidRDefault="00093194">
      <w:pPr>
        <w:pStyle w:val="Index1"/>
        <w:tabs>
          <w:tab w:val="right" w:pos="5030"/>
        </w:tabs>
        <w:rPr>
          <w:noProof/>
        </w:rPr>
      </w:pPr>
      <w:r>
        <w:rPr>
          <w:noProof/>
        </w:rPr>
        <w:t>Windows Server 2016 Datacenter (2 Core-Lizenzen im Pack), 50</w:t>
      </w:r>
    </w:p>
    <w:p w:rsidR="00093194" w:rsidRDefault="00093194">
      <w:pPr>
        <w:pStyle w:val="Index1"/>
        <w:tabs>
          <w:tab w:val="right" w:pos="5030"/>
        </w:tabs>
        <w:rPr>
          <w:noProof/>
        </w:rPr>
      </w:pPr>
      <w:r>
        <w:rPr>
          <w:noProof/>
        </w:rPr>
        <w:t>Windows Server 2016 Essentials, 50</w:t>
      </w:r>
    </w:p>
    <w:p w:rsidR="00093194" w:rsidRDefault="00093194">
      <w:pPr>
        <w:pStyle w:val="Index1"/>
        <w:tabs>
          <w:tab w:val="right" w:pos="5030"/>
        </w:tabs>
        <w:rPr>
          <w:noProof/>
        </w:rPr>
      </w:pPr>
      <w:r>
        <w:rPr>
          <w:noProof/>
        </w:rPr>
        <w:t>Windows Server 2016 Standard (16 Core-Lizenzen im Pack), 50</w:t>
      </w:r>
    </w:p>
    <w:p w:rsidR="00093194" w:rsidRDefault="00093194">
      <w:pPr>
        <w:pStyle w:val="Index1"/>
        <w:tabs>
          <w:tab w:val="right" w:pos="5030"/>
        </w:tabs>
        <w:rPr>
          <w:noProof/>
        </w:rPr>
      </w:pPr>
      <w:r>
        <w:rPr>
          <w:noProof/>
        </w:rPr>
        <w:t>Windows Server 2016 Standard (2 Core-Lizenzen im Pack), 50</w:t>
      </w:r>
    </w:p>
    <w:p w:rsidR="00093194" w:rsidRDefault="00093194">
      <w:pPr>
        <w:pStyle w:val="Index1"/>
        <w:tabs>
          <w:tab w:val="right" w:pos="5030"/>
        </w:tabs>
        <w:rPr>
          <w:noProof/>
        </w:rPr>
      </w:pPr>
      <w:r>
        <w:rPr>
          <w:noProof/>
        </w:rPr>
        <w:t>Windows Server Container, 77</w:t>
      </w:r>
    </w:p>
    <w:p w:rsidR="00093194" w:rsidRDefault="00093194">
      <w:pPr>
        <w:pStyle w:val="Index1"/>
        <w:tabs>
          <w:tab w:val="right" w:pos="5030"/>
        </w:tabs>
        <w:rPr>
          <w:noProof/>
        </w:rPr>
      </w:pPr>
      <w:r>
        <w:rPr>
          <w:noProof/>
        </w:rPr>
        <w:t>Windows Server Datacenter, 83, 88, 89</w:t>
      </w:r>
    </w:p>
    <w:p w:rsidR="00093194" w:rsidRDefault="00093194">
      <w:pPr>
        <w:pStyle w:val="Index1"/>
        <w:tabs>
          <w:tab w:val="right" w:pos="5030"/>
        </w:tabs>
        <w:rPr>
          <w:noProof/>
        </w:rPr>
      </w:pPr>
      <w:r>
        <w:rPr>
          <w:noProof/>
        </w:rPr>
        <w:t>Windows Server Datacenter (2 Core-Lizenzen im Pack), 19</w:t>
      </w:r>
    </w:p>
    <w:p w:rsidR="00093194" w:rsidRDefault="00093194">
      <w:pPr>
        <w:pStyle w:val="Index1"/>
        <w:tabs>
          <w:tab w:val="right" w:pos="5030"/>
        </w:tabs>
        <w:rPr>
          <w:noProof/>
        </w:rPr>
      </w:pPr>
      <w:r>
        <w:rPr>
          <w:noProof/>
        </w:rPr>
        <w:t>Windows Server Enterprise, 51, 83</w:t>
      </w:r>
    </w:p>
    <w:p w:rsidR="00093194" w:rsidRDefault="00093194">
      <w:pPr>
        <w:pStyle w:val="Index1"/>
        <w:tabs>
          <w:tab w:val="right" w:pos="5030"/>
        </w:tabs>
        <w:rPr>
          <w:noProof/>
        </w:rPr>
      </w:pPr>
      <w:r>
        <w:rPr>
          <w:noProof/>
        </w:rPr>
        <w:t>Windows Server für Itanium-basierte Systeme, 51</w:t>
      </w:r>
    </w:p>
    <w:p w:rsidR="00093194" w:rsidRDefault="00093194">
      <w:pPr>
        <w:pStyle w:val="Index1"/>
        <w:tabs>
          <w:tab w:val="right" w:pos="5030"/>
        </w:tabs>
        <w:rPr>
          <w:noProof/>
        </w:rPr>
      </w:pPr>
      <w:r>
        <w:rPr>
          <w:noProof/>
        </w:rPr>
        <w:t>Windows Server HPC Edition, 51</w:t>
      </w:r>
    </w:p>
    <w:p w:rsidR="00093194" w:rsidRDefault="00093194">
      <w:pPr>
        <w:pStyle w:val="Index1"/>
        <w:tabs>
          <w:tab w:val="right" w:pos="5030"/>
        </w:tabs>
        <w:rPr>
          <w:noProof/>
        </w:rPr>
      </w:pPr>
      <w:r>
        <w:rPr>
          <w:noProof/>
        </w:rPr>
        <w:t>Windows Server Standard, 83, 88, 89</w:t>
      </w:r>
    </w:p>
    <w:p w:rsidR="00093194" w:rsidRDefault="00093194">
      <w:pPr>
        <w:pStyle w:val="Index1"/>
        <w:tabs>
          <w:tab w:val="right" w:pos="5030"/>
        </w:tabs>
        <w:rPr>
          <w:noProof/>
        </w:rPr>
      </w:pPr>
      <w:r>
        <w:rPr>
          <w:noProof/>
        </w:rPr>
        <w:t>Windows Server Standard (2 Core-Lizenzen im Pack), 19</w:t>
      </w:r>
    </w:p>
    <w:p w:rsidR="00093194" w:rsidRDefault="00093194">
      <w:pPr>
        <w:pStyle w:val="Index1"/>
        <w:tabs>
          <w:tab w:val="right" w:pos="5030"/>
        </w:tabs>
        <w:rPr>
          <w:noProof/>
        </w:rPr>
      </w:pPr>
      <w:r>
        <w:rPr>
          <w:noProof/>
        </w:rPr>
        <w:t>Windows Small Business Server, 51</w:t>
      </w:r>
    </w:p>
    <w:p w:rsidR="00093194" w:rsidRDefault="00093194">
      <w:pPr>
        <w:pStyle w:val="Index1"/>
        <w:tabs>
          <w:tab w:val="right" w:pos="5030"/>
        </w:tabs>
        <w:rPr>
          <w:noProof/>
        </w:rPr>
      </w:pPr>
      <w:r>
        <w:rPr>
          <w:noProof/>
        </w:rPr>
        <w:t>Windows Vista, 42</w:t>
      </w:r>
    </w:p>
    <w:p w:rsidR="00093194" w:rsidRDefault="00093194">
      <w:pPr>
        <w:pStyle w:val="Index1"/>
        <w:tabs>
          <w:tab w:val="right" w:pos="5030"/>
        </w:tabs>
        <w:rPr>
          <w:noProof/>
        </w:rPr>
      </w:pPr>
      <w:r>
        <w:rPr>
          <w:noProof/>
        </w:rPr>
        <w:t>Windows Vista Business for Embedded Systems, Ultimate for Embedded Systems, 42</w:t>
      </w:r>
    </w:p>
    <w:p w:rsidR="00093194" w:rsidRDefault="00093194">
      <w:pPr>
        <w:pStyle w:val="Index1"/>
        <w:tabs>
          <w:tab w:val="right" w:pos="5030"/>
        </w:tabs>
        <w:rPr>
          <w:noProof/>
        </w:rPr>
      </w:pPr>
      <w:r>
        <w:rPr>
          <w:noProof/>
        </w:rPr>
        <w:t>Windows XP, 42</w:t>
      </w:r>
    </w:p>
    <w:p w:rsidR="00093194" w:rsidRDefault="00093194">
      <w:pPr>
        <w:pStyle w:val="Index1"/>
        <w:tabs>
          <w:tab w:val="right" w:pos="5030"/>
        </w:tabs>
        <w:rPr>
          <w:noProof/>
        </w:rPr>
      </w:pPr>
      <w:r>
        <w:rPr>
          <w:noProof/>
        </w:rPr>
        <w:t>Windows XP Embedded, 43</w:t>
      </w:r>
    </w:p>
    <w:p w:rsidR="00093194" w:rsidRDefault="00093194">
      <w:pPr>
        <w:pStyle w:val="Index1"/>
        <w:tabs>
          <w:tab w:val="right" w:pos="5030"/>
        </w:tabs>
        <w:rPr>
          <w:noProof/>
        </w:rPr>
      </w:pPr>
      <w:r>
        <w:rPr>
          <w:noProof/>
        </w:rPr>
        <w:t>Windows XP Professional for Embedded Systems, 42</w:t>
      </w:r>
    </w:p>
    <w:p w:rsidR="00093194" w:rsidRDefault="00093194">
      <w:pPr>
        <w:pStyle w:val="Index1"/>
        <w:tabs>
          <w:tab w:val="right" w:pos="5030"/>
        </w:tabs>
        <w:rPr>
          <w:noProof/>
        </w:rPr>
      </w:pPr>
      <w:r>
        <w:rPr>
          <w:noProof/>
        </w:rPr>
        <w:t>Word 2016, 23</w:t>
      </w:r>
    </w:p>
    <w:p w:rsidR="00093194" w:rsidRDefault="00093194">
      <w:pPr>
        <w:pStyle w:val="Index1"/>
        <w:tabs>
          <w:tab w:val="right" w:pos="5030"/>
        </w:tabs>
        <w:rPr>
          <w:noProof/>
        </w:rPr>
      </w:pPr>
      <w:r>
        <w:rPr>
          <w:noProof/>
        </w:rPr>
        <w:t>Word 2016 für Mac, 24</w:t>
      </w:r>
    </w:p>
    <w:p w:rsidR="00093194" w:rsidRDefault="00093194">
      <w:pPr>
        <w:pStyle w:val="Index1"/>
        <w:tabs>
          <w:tab w:val="right" w:pos="5030"/>
        </w:tabs>
        <w:rPr>
          <w:noProof/>
        </w:rPr>
      </w:pPr>
      <w:r>
        <w:rPr>
          <w:noProof/>
        </w:rPr>
        <w:t>Work at Home für Office Professional Plus 2016, 23</w:t>
      </w:r>
    </w:p>
    <w:p w:rsidR="00093194" w:rsidRDefault="00093194">
      <w:pPr>
        <w:pStyle w:val="Index1"/>
        <w:tabs>
          <w:tab w:val="right" w:pos="5030"/>
        </w:tabs>
        <w:rPr>
          <w:noProof/>
        </w:rPr>
      </w:pPr>
      <w:r>
        <w:rPr>
          <w:noProof/>
        </w:rPr>
        <w:t>Work-at-Home-Lizenz für Mac 2016, 24</w:t>
      </w:r>
    </w:p>
    <w:p w:rsidR="00093194" w:rsidRDefault="00093194">
      <w:pPr>
        <w:pStyle w:val="Index1"/>
        <w:tabs>
          <w:tab w:val="right" w:pos="5030"/>
        </w:tabs>
        <w:rPr>
          <w:noProof/>
        </w:rPr>
      </w:pPr>
      <w:r>
        <w:rPr>
          <w:noProof/>
        </w:rPr>
        <w:t>Work-at-Home-Lizenz für Office Standard 2016, 23</w:t>
      </w:r>
    </w:p>
    <w:p w:rsidR="00093194" w:rsidRDefault="00093194">
      <w:pPr>
        <w:pStyle w:val="Index1"/>
        <w:tabs>
          <w:tab w:val="right" w:pos="5030"/>
        </w:tabs>
        <w:rPr>
          <w:noProof/>
        </w:rPr>
      </w:pPr>
      <w:r>
        <w:rPr>
          <w:noProof/>
        </w:rPr>
        <w:t>Workplace Analytics, 69</w:t>
      </w:r>
    </w:p>
    <w:p w:rsidR="00093194" w:rsidRDefault="00093194">
      <w:pPr>
        <w:pStyle w:val="ProductList-Body"/>
        <w:rPr>
          <w:noProof/>
        </w:rPr>
        <w:sectPr w:rsidR="00093194" w:rsidSect="00093194">
          <w:type w:val="continuous"/>
          <w:pgSz w:w="12240" w:h="15840" w:code="1"/>
          <w:pgMar w:top="1170" w:right="720" w:bottom="720" w:left="720" w:header="432" w:footer="288" w:gutter="0"/>
          <w:cols w:num="2" w:space="720"/>
        </w:sectPr>
      </w:pPr>
    </w:p>
    <w:p w:rsidR="005737DD" w:rsidRDefault="004C7087">
      <w:pPr>
        <w:pStyle w:val="ProductList-Body"/>
        <w:sectPr w:rsidR="005737DD" w:rsidSect="00093194">
          <w:type w:val="continuous"/>
          <w:pgSz w:w="12240" w:h="15840" w:code="1"/>
          <w:pgMar w:top="1170" w:right="720" w:bottom="720" w:left="720" w:header="432" w:footer="288" w:gutter="0"/>
          <w:cols w:num="2" w:space="360"/>
        </w:sectPr>
      </w:pPr>
      <w:r>
        <w:fldChar w:fldCharType="end"/>
      </w:r>
    </w:p>
    <w:p w:rsidR="005737DD" w:rsidRDefault="005737DD">
      <w:pPr>
        <w:pStyle w:val="ProductList-Body"/>
      </w:pPr>
    </w:p>
    <w:sectPr w:rsidR="005737DD"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0085" w:rsidRDefault="00890085" w:rsidP="007C7D4D">
      <w:pPr>
        <w:spacing w:after="0"/>
      </w:pPr>
      <w:r>
        <w:separator/>
      </w:r>
    </w:p>
    <w:p w:rsidR="00890085" w:rsidRDefault="00890085"/>
  </w:endnote>
  <w:endnote w:type="continuationSeparator" w:id="0">
    <w:p w:rsidR="00890085" w:rsidRDefault="00890085" w:rsidP="007C7D4D">
      <w:pPr>
        <w:spacing w:after="0"/>
      </w:pPr>
      <w:r>
        <w:continuationSeparator/>
      </w:r>
    </w:p>
    <w:p w:rsidR="00890085" w:rsidRDefault="00890085"/>
  </w:endnote>
  <w:endnote w:type="continuationNotice" w:id="1">
    <w:p w:rsidR="00890085" w:rsidRDefault="0089008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3A31" w:rsidRDefault="009D3A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30BF" w:rsidRDefault="004C708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3A31" w:rsidRDefault="009D3A3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737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7DD" w:rsidRDefault="003D7ED5">
          <w:pPr>
            <w:pStyle w:val="PURFooterText"/>
            <w:jc w:val="center"/>
          </w:pPr>
          <w:hyperlink w:anchor="_Sec842">
            <w:r w:rsidR="004C70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1">
            <w:r w:rsidR="004C70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6">
            <w:r w:rsidR="004C70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7">
            <w:r w:rsidR="004C70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8">
            <w:r w:rsidR="004C70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9">
            <w:r w:rsidR="004C70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91">
            <w:r w:rsidR="004C70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4">
            <w:r w:rsidR="004C708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737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7DD" w:rsidRDefault="003D7ED5">
          <w:pPr>
            <w:pStyle w:val="PURFooterText"/>
            <w:jc w:val="center"/>
          </w:pPr>
          <w:hyperlink w:anchor="_Sec842">
            <w:r w:rsidR="004C70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1">
            <w:r w:rsidR="004C70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6">
            <w:r w:rsidR="004C70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7">
            <w:r w:rsidR="004C70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8">
            <w:r w:rsidR="004C70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9">
            <w:r w:rsidR="004C70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91">
            <w:r w:rsidR="004C70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4">
            <w:r w:rsidR="004C708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737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7DD" w:rsidRDefault="003D7ED5">
          <w:pPr>
            <w:pStyle w:val="PURFooterText"/>
            <w:jc w:val="center"/>
          </w:pPr>
          <w:hyperlink w:anchor="_Sec842">
            <w:r w:rsidR="004C70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1">
            <w:r w:rsidR="004C70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6">
            <w:r w:rsidR="004C70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7">
            <w:r w:rsidR="004C70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8">
            <w:r w:rsidR="004C70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9">
            <w:r w:rsidR="004C70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91">
            <w:r w:rsidR="004C70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4">
            <w:r w:rsidR="004C708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737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2">
            <w:r w:rsidR="004C70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7DD" w:rsidRDefault="003D7ED5">
          <w:pPr>
            <w:pStyle w:val="PURFooterText"/>
            <w:jc w:val="center"/>
          </w:pPr>
          <w:hyperlink w:anchor="_Sec531">
            <w:r w:rsidR="004C70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6">
            <w:r w:rsidR="004C70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7">
            <w:r w:rsidR="004C70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8">
            <w:r w:rsidR="004C70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9">
            <w:r w:rsidR="004C70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91">
            <w:r w:rsidR="004C70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4">
            <w:r w:rsidR="004C708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737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2">
            <w:r w:rsidR="004C70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1">
            <w:r w:rsidR="004C70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7DD" w:rsidRDefault="003D7ED5">
          <w:pPr>
            <w:pStyle w:val="PURFooterText"/>
            <w:jc w:val="center"/>
          </w:pPr>
          <w:hyperlink w:anchor="_Sec536">
            <w:r w:rsidR="004C70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7">
            <w:r w:rsidR="004C70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8">
            <w:r w:rsidR="004C70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9">
            <w:r w:rsidR="004C70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91">
            <w:r w:rsidR="004C70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4">
            <w:r w:rsidR="004C708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737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2">
            <w:r w:rsidR="004C70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1">
            <w:r w:rsidR="004C70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6">
            <w:r w:rsidR="004C70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7DD" w:rsidRDefault="003D7ED5">
          <w:pPr>
            <w:pStyle w:val="PURFooterText"/>
            <w:jc w:val="center"/>
          </w:pPr>
          <w:hyperlink w:anchor="_Sec547">
            <w:r w:rsidR="004C70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8">
            <w:r w:rsidR="004C70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9">
            <w:r w:rsidR="004C70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91">
            <w:r w:rsidR="004C70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4">
            <w:r w:rsidR="004C708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737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2">
            <w:r w:rsidR="004C70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1">
            <w:r w:rsidR="004C70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6">
            <w:r w:rsidR="004C70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7">
            <w:r w:rsidR="004C70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7DD" w:rsidRDefault="003D7ED5">
          <w:pPr>
            <w:pStyle w:val="PURFooterText"/>
            <w:jc w:val="center"/>
          </w:pPr>
          <w:hyperlink w:anchor="_Sec548">
            <w:r w:rsidR="004C70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9">
            <w:r w:rsidR="004C70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91">
            <w:r w:rsidR="004C70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4">
            <w:r w:rsidR="004C708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737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2">
            <w:r w:rsidR="004C70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1">
            <w:r w:rsidR="004C70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6">
            <w:r w:rsidR="004C70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7">
            <w:r w:rsidR="004C70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8">
            <w:r w:rsidR="004C70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7DD" w:rsidRDefault="003D7ED5">
          <w:pPr>
            <w:pStyle w:val="PURFooterText"/>
            <w:jc w:val="center"/>
          </w:pPr>
          <w:hyperlink w:anchor="_Sec549">
            <w:r w:rsidR="004C70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91">
            <w:r w:rsidR="004C70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4">
            <w:r w:rsidR="004C7087">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737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2">
            <w:r w:rsidR="004C70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1">
            <w:r w:rsidR="004C70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6">
            <w:r w:rsidR="004C70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7">
            <w:r w:rsidR="004C70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8">
            <w:r w:rsidR="004C70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9">
            <w:r w:rsidR="004C70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7DD" w:rsidRDefault="003D7ED5">
          <w:pPr>
            <w:pStyle w:val="PURFooterText"/>
            <w:jc w:val="center"/>
          </w:pPr>
          <w:hyperlink w:anchor="_Sec591">
            <w:r w:rsidR="004C70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4">
            <w:r w:rsidR="004C7087">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737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2">
            <w:r w:rsidR="004C70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1">
            <w:r w:rsidR="004C70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6">
            <w:r w:rsidR="004C70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7">
            <w:r w:rsidR="004C70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8">
            <w:r w:rsidR="004C70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9">
            <w:r w:rsidR="004C70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91">
            <w:r w:rsidR="004C70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7DD" w:rsidRDefault="003D7ED5">
          <w:pPr>
            <w:pStyle w:val="PURFooterText"/>
            <w:jc w:val="center"/>
          </w:pPr>
          <w:hyperlink w:anchor="_Sec844">
            <w:r w:rsidR="004C7087">
              <w:rPr>
                <w:color w:val="00467F"/>
                <w:u w:val="single"/>
              </w:rPr>
              <w:t>Index</w:t>
            </w:r>
          </w:hyperlink>
        </w:p>
      </w:tc>
    </w:tr>
  </w:tbl>
  <w:p w:rsidR="005737DD" w:rsidRDefault="005737D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737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842">
            <w:r w:rsidR="004C70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1">
            <w:r w:rsidR="004C70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36">
            <w:r w:rsidR="004C70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7">
            <w:r w:rsidR="004C70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8">
            <w:r w:rsidR="004C70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49">
            <w:r w:rsidR="004C70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37DD" w:rsidRDefault="003D7ED5">
          <w:pPr>
            <w:pStyle w:val="PURFooterText"/>
            <w:jc w:val="center"/>
          </w:pPr>
          <w:hyperlink w:anchor="_Sec591">
            <w:r w:rsidR="004C70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37DD" w:rsidRDefault="005737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37DD" w:rsidRDefault="003D7ED5">
          <w:pPr>
            <w:pStyle w:val="PURFooterText"/>
            <w:jc w:val="center"/>
          </w:pPr>
          <w:hyperlink w:anchor="_Sec844">
            <w:r w:rsidR="004C7087">
              <w:rPr>
                <w:color w:val="00467F"/>
                <w:u w:val="single"/>
              </w:rPr>
              <w:t>Index</w:t>
            </w:r>
          </w:hyperlink>
        </w:p>
      </w:tc>
    </w:tr>
  </w:tbl>
  <w:p w:rsidR="005737DD" w:rsidRDefault="005737D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0085" w:rsidRDefault="00890085" w:rsidP="007C7D4D">
      <w:pPr>
        <w:spacing w:after="0"/>
      </w:pPr>
      <w:r>
        <w:separator/>
      </w:r>
    </w:p>
    <w:p w:rsidR="00890085" w:rsidRDefault="00890085"/>
  </w:footnote>
  <w:footnote w:type="continuationSeparator" w:id="0">
    <w:p w:rsidR="00890085" w:rsidRDefault="00890085" w:rsidP="007C7D4D">
      <w:pPr>
        <w:spacing w:after="0"/>
      </w:pPr>
      <w:r>
        <w:continuationSeparator/>
      </w:r>
    </w:p>
    <w:p w:rsidR="00890085" w:rsidRDefault="00890085"/>
  </w:footnote>
  <w:footnote w:type="continuationNotice" w:id="1">
    <w:p w:rsidR="00890085" w:rsidRDefault="0089008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3A31" w:rsidRDefault="009D3A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3A31" w:rsidRDefault="009D3A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3A31" w:rsidRDefault="009D3A3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737DD">
      <w:tc>
        <w:tcPr>
          <w:tcW w:w="8560" w:type="dxa"/>
        </w:tcPr>
        <w:p w:rsidR="005737DD" w:rsidRDefault="004C7087">
          <w:pPr>
            <w:pStyle w:val="PURHeaderText"/>
          </w:pPr>
          <w:r>
            <w:t>Produktbestimmungen für Microsoft-Volumenlizenzierung (Deutsch, Februar 2018)</w:t>
          </w:r>
        </w:p>
      </w:tc>
      <w:tc>
        <w:tcPr>
          <w:tcW w:w="3680" w:type="dxa"/>
        </w:tcPr>
        <w:p w:rsidR="005737DD" w:rsidRDefault="004C7087">
          <w:pPr>
            <w:pStyle w:val="PURHeaderText"/>
            <w:jc w:val="right"/>
          </w:pPr>
          <w:r>
            <w:fldChar w:fldCharType="begin"/>
          </w:r>
          <w:r>
            <w:instrText xml:space="preserve"> PAGE \* MERGEFORMAT </w:instrText>
          </w:r>
          <w:r>
            <w:fldChar w:fldCharType="separate"/>
          </w:r>
          <w:r w:rsidR="003D7ED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737DD">
      <w:tc>
        <w:tcPr>
          <w:tcW w:w="8560" w:type="dxa"/>
        </w:tcPr>
        <w:p w:rsidR="005737DD" w:rsidRDefault="004C7087">
          <w:pPr>
            <w:pStyle w:val="PURHeaderText"/>
          </w:pPr>
          <w:r>
            <w:t>Produktbestimmungen für Microsoft-Volumenlizenzierung (Deutsch, Februar 2018)</w:t>
          </w:r>
        </w:p>
      </w:tc>
      <w:tc>
        <w:tcPr>
          <w:tcW w:w="3680" w:type="dxa"/>
        </w:tcPr>
        <w:p w:rsidR="005737DD" w:rsidRDefault="004C7087">
          <w:pPr>
            <w:pStyle w:val="PURHeaderText"/>
            <w:jc w:val="right"/>
          </w:pPr>
          <w:r>
            <w:fldChar w:fldCharType="begin"/>
          </w:r>
          <w:r>
            <w:instrText xml:space="preserve"> PAGE \* MERGEFORMAT </w:instrText>
          </w:r>
          <w:r>
            <w:fldChar w:fldCharType="separate"/>
          </w:r>
          <w:r w:rsidR="003D7ED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737DD">
      <w:tc>
        <w:tcPr>
          <w:tcW w:w="8560" w:type="dxa"/>
        </w:tcPr>
        <w:p w:rsidR="005737DD" w:rsidRDefault="004C7087">
          <w:pPr>
            <w:pStyle w:val="PURHeaderText"/>
          </w:pPr>
          <w:r>
            <w:t>Produktbestimmungen für Microsoft-Volumenlizenzierung (Deutsch, Februar 2018)</w:t>
          </w:r>
        </w:p>
      </w:tc>
      <w:tc>
        <w:tcPr>
          <w:tcW w:w="3680" w:type="dxa"/>
        </w:tcPr>
        <w:p w:rsidR="005737DD" w:rsidRDefault="004C708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737DD">
      <w:tc>
        <w:tcPr>
          <w:tcW w:w="8560" w:type="dxa"/>
        </w:tcPr>
        <w:p w:rsidR="005737DD" w:rsidRDefault="004C7087">
          <w:pPr>
            <w:pStyle w:val="PURHeaderText"/>
          </w:pPr>
          <w:r>
            <w:t>Produktbestimmungen für Microsoft-Volumenlizenzierung (Deutsch, Februar 2018)</w:t>
          </w:r>
        </w:p>
      </w:tc>
      <w:tc>
        <w:tcPr>
          <w:tcW w:w="3680" w:type="dxa"/>
        </w:tcPr>
        <w:p w:rsidR="005737DD" w:rsidRDefault="004C7087">
          <w:pPr>
            <w:pStyle w:val="PURHeaderText"/>
            <w:jc w:val="right"/>
          </w:pPr>
          <w:r>
            <w:fldChar w:fldCharType="begin"/>
          </w:r>
          <w:r>
            <w:instrText xml:space="preserve"> PAGE \* MERGEFORMAT </w:instrText>
          </w:r>
          <w:r>
            <w:fldChar w:fldCharType="separate"/>
          </w:r>
          <w:r w:rsidR="003D7ED5">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737DD">
      <w:tc>
        <w:tcPr>
          <w:tcW w:w="8560" w:type="dxa"/>
        </w:tcPr>
        <w:p w:rsidR="005737DD" w:rsidRDefault="004C7087">
          <w:pPr>
            <w:pStyle w:val="PURHeaderText"/>
          </w:pPr>
          <w:r>
            <w:t>Produktbestimmungen für Microsoft-Volumenlizenzierung (Deutsch, Februar 2018)</w:t>
          </w:r>
        </w:p>
      </w:tc>
      <w:tc>
        <w:tcPr>
          <w:tcW w:w="3680" w:type="dxa"/>
        </w:tcPr>
        <w:p w:rsidR="005737DD" w:rsidRDefault="004C7087">
          <w:pPr>
            <w:pStyle w:val="PURHeaderText"/>
            <w:jc w:val="right"/>
          </w:pPr>
          <w:r>
            <w:fldChar w:fldCharType="begin"/>
          </w:r>
          <w:r>
            <w:instrText xml:space="preserve"> PAGE \* MERGEFORMAT </w:instrText>
          </w:r>
          <w:r>
            <w:fldChar w:fldCharType="separate"/>
          </w:r>
          <w:r w:rsidR="003D7ED5">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5737DD">
      <w:tc>
        <w:tcPr>
          <w:tcW w:w="8560" w:type="dxa"/>
        </w:tcPr>
        <w:p w:rsidR="005737DD" w:rsidRDefault="004C7087">
          <w:pPr>
            <w:pStyle w:val="PURHeaderText"/>
          </w:pPr>
          <w:r>
            <w:t>Produktbestimmungen für Microsoft-Volumenlizenzierung (Deutsch, Februar 2018)</w:t>
          </w:r>
        </w:p>
      </w:tc>
      <w:tc>
        <w:tcPr>
          <w:tcW w:w="3680" w:type="dxa"/>
        </w:tcPr>
        <w:p w:rsidR="005737DD" w:rsidRDefault="004C7087">
          <w:pPr>
            <w:pStyle w:val="PURHeaderText"/>
            <w:jc w:val="right"/>
          </w:pPr>
          <w:r>
            <w:fldChar w:fldCharType="begin"/>
          </w:r>
          <w:r>
            <w:instrText xml:space="preserve"> PAGE \* MERGEFORMAT </w:instrText>
          </w:r>
          <w:r>
            <w:fldChar w:fldCharType="separate"/>
          </w:r>
          <w:r w:rsidR="009D3A31">
            <w:rPr>
              <w:noProof/>
            </w:rPr>
            <w:t>22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5737DD">
      <w:tc>
        <w:tcPr>
          <w:tcW w:w="8560" w:type="dxa"/>
        </w:tcPr>
        <w:p w:rsidR="005737DD" w:rsidRDefault="004C7087">
          <w:pPr>
            <w:pStyle w:val="PURHeaderText"/>
          </w:pPr>
          <w:r>
            <w:t>Produktbestimmungen für Microsoft-Volumenlizenzierung (Deutsch, Februar 2018)</w:t>
          </w:r>
        </w:p>
      </w:tc>
      <w:tc>
        <w:tcPr>
          <w:tcW w:w="3680" w:type="dxa"/>
        </w:tcPr>
        <w:p w:rsidR="005737DD" w:rsidRDefault="004C7087">
          <w:pPr>
            <w:pStyle w:val="PURHeaderText"/>
            <w:jc w:val="right"/>
          </w:pPr>
          <w:r>
            <w:fldChar w:fldCharType="begin"/>
          </w:r>
          <w:r>
            <w:instrText xml:space="preserve"> PAGE \* MERGEFORMAT </w:instrText>
          </w:r>
          <w:r>
            <w:fldChar w:fldCharType="separate"/>
          </w:r>
          <w:r w:rsidR="009D3A31">
            <w:rPr>
              <w:noProof/>
            </w:rPr>
            <w:t>61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5737DD">
      <w:tc>
        <w:tcPr>
          <w:tcW w:w="8560" w:type="dxa"/>
        </w:tcPr>
        <w:p w:rsidR="005737DD" w:rsidRDefault="004C7087">
          <w:pPr>
            <w:pStyle w:val="PURHeaderText"/>
          </w:pPr>
          <w:r>
            <w:t>Produktbestimmungen für Microsoft-Volumenlizenzierung (Deutsch, Februar 2018)</w:t>
          </w:r>
        </w:p>
      </w:tc>
      <w:tc>
        <w:tcPr>
          <w:tcW w:w="3680" w:type="dxa"/>
        </w:tcPr>
        <w:p w:rsidR="005737DD" w:rsidRDefault="004C7087">
          <w:pPr>
            <w:pStyle w:val="PURHeaderText"/>
            <w:jc w:val="right"/>
          </w:pPr>
          <w:r>
            <w:fldChar w:fldCharType="begin"/>
          </w:r>
          <w:r>
            <w:instrText xml:space="preserve"> PAGE \* MERGEFORMAT </w:instrText>
          </w:r>
          <w:r>
            <w:fldChar w:fldCharType="separate"/>
          </w:r>
          <w:r w:rsidR="009D3A31">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5737DD">
      <w:tc>
        <w:tcPr>
          <w:tcW w:w="8560" w:type="dxa"/>
        </w:tcPr>
        <w:p w:rsidR="005737DD" w:rsidRDefault="004C7087">
          <w:pPr>
            <w:pStyle w:val="PURHeaderText"/>
          </w:pPr>
          <w:r>
            <w:t>Produktbestimmungen für Microsoft-Volumenlizenzierung (Deutsch, Februar 2018)</w:t>
          </w:r>
        </w:p>
      </w:tc>
      <w:tc>
        <w:tcPr>
          <w:tcW w:w="3680" w:type="dxa"/>
        </w:tcPr>
        <w:p w:rsidR="005737DD" w:rsidRDefault="004C7087">
          <w:pPr>
            <w:pStyle w:val="PURHeaderText"/>
            <w:jc w:val="right"/>
          </w:pPr>
          <w:r>
            <w:fldChar w:fldCharType="begin"/>
          </w:r>
          <w:r>
            <w:instrText xml:space="preserve"> PAGE \* MERGEFORMAT </w:instrText>
          </w:r>
          <w:r>
            <w:fldChar w:fldCharType="separate"/>
          </w:r>
          <w:r w:rsidR="009D3A31">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5737DD">
      <w:tc>
        <w:tcPr>
          <w:tcW w:w="8560" w:type="dxa"/>
        </w:tcPr>
        <w:p w:rsidR="005737DD" w:rsidRDefault="004C7087">
          <w:pPr>
            <w:pStyle w:val="PURHeaderText"/>
          </w:pPr>
          <w:r>
            <w:t>Produktbestimmungen für Microsoft-Volumenlizenzierung (Deutsch, Februar 2018)</w:t>
          </w:r>
        </w:p>
      </w:tc>
      <w:tc>
        <w:tcPr>
          <w:tcW w:w="3680" w:type="dxa"/>
        </w:tcPr>
        <w:p w:rsidR="005737DD" w:rsidRDefault="004C7087">
          <w:pPr>
            <w:pStyle w:val="PURHeaderText"/>
            <w:jc w:val="right"/>
          </w:pPr>
          <w:r>
            <w:fldChar w:fldCharType="begin"/>
          </w:r>
          <w:r>
            <w:instrText xml:space="preserve"> PAGE \* MERGEFORMAT </w:instrText>
          </w:r>
          <w:r>
            <w:fldChar w:fldCharType="separate"/>
          </w:r>
          <w:r w:rsidR="009D3A31">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737DD">
      <w:tc>
        <w:tcPr>
          <w:tcW w:w="8560" w:type="dxa"/>
        </w:tcPr>
        <w:p w:rsidR="005737DD" w:rsidRDefault="004C7087">
          <w:pPr>
            <w:pStyle w:val="PURHeaderText"/>
          </w:pPr>
          <w:r>
            <w:t>Produktbestimmungen für Microsoft-Volumenlizenzierung (Deutsch, Februar 2018)</w:t>
          </w:r>
        </w:p>
      </w:tc>
      <w:tc>
        <w:tcPr>
          <w:tcW w:w="3680" w:type="dxa"/>
        </w:tcPr>
        <w:p w:rsidR="005737DD" w:rsidRDefault="004C708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E0D55"/>
    <w:multiLevelType w:val="multilevel"/>
    <w:tmpl w:val="608C40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A624B"/>
    <w:multiLevelType w:val="multilevel"/>
    <w:tmpl w:val="3BCEC9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74DCA"/>
    <w:multiLevelType w:val="multilevel"/>
    <w:tmpl w:val="F12E3C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75471E"/>
    <w:multiLevelType w:val="multilevel"/>
    <w:tmpl w:val="FC643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A78FF"/>
    <w:multiLevelType w:val="multilevel"/>
    <w:tmpl w:val="49829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C7A18"/>
    <w:multiLevelType w:val="multilevel"/>
    <w:tmpl w:val="69E4CF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D6631"/>
    <w:multiLevelType w:val="multilevel"/>
    <w:tmpl w:val="8B968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05D9A"/>
    <w:multiLevelType w:val="multilevel"/>
    <w:tmpl w:val="69EAB5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8826D6"/>
    <w:multiLevelType w:val="multilevel"/>
    <w:tmpl w:val="502C0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2766AE"/>
    <w:multiLevelType w:val="multilevel"/>
    <w:tmpl w:val="DA50D6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856ED2"/>
    <w:multiLevelType w:val="multilevel"/>
    <w:tmpl w:val="970E62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830EBC"/>
    <w:multiLevelType w:val="multilevel"/>
    <w:tmpl w:val="F79CD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203D56"/>
    <w:multiLevelType w:val="multilevel"/>
    <w:tmpl w:val="89CCF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BF6150"/>
    <w:multiLevelType w:val="multilevel"/>
    <w:tmpl w:val="F54AA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F23784"/>
    <w:multiLevelType w:val="multilevel"/>
    <w:tmpl w:val="04663B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9C2101"/>
    <w:multiLevelType w:val="multilevel"/>
    <w:tmpl w:val="BE265D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924515"/>
    <w:multiLevelType w:val="multilevel"/>
    <w:tmpl w:val="F1169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4F68F4"/>
    <w:multiLevelType w:val="multilevel"/>
    <w:tmpl w:val="6CC8B4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007106"/>
    <w:multiLevelType w:val="multilevel"/>
    <w:tmpl w:val="65D047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385C26"/>
    <w:multiLevelType w:val="multilevel"/>
    <w:tmpl w:val="E2EAC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4C5C63"/>
    <w:multiLevelType w:val="multilevel"/>
    <w:tmpl w:val="348C56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E47296"/>
    <w:multiLevelType w:val="multilevel"/>
    <w:tmpl w:val="8BBC4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A271D2"/>
    <w:multiLevelType w:val="multilevel"/>
    <w:tmpl w:val="C5085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CD0312"/>
    <w:multiLevelType w:val="multilevel"/>
    <w:tmpl w:val="CFDCC41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D7231A"/>
    <w:multiLevelType w:val="multilevel"/>
    <w:tmpl w:val="8A486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F01AB4"/>
    <w:multiLevelType w:val="multilevel"/>
    <w:tmpl w:val="5AEA39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27693A"/>
    <w:multiLevelType w:val="multilevel"/>
    <w:tmpl w:val="43F0A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232878"/>
    <w:multiLevelType w:val="multilevel"/>
    <w:tmpl w:val="88A6D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9E6DF1"/>
    <w:multiLevelType w:val="multilevel"/>
    <w:tmpl w:val="E59296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672B20"/>
    <w:multiLevelType w:val="multilevel"/>
    <w:tmpl w:val="61428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CF3588"/>
    <w:multiLevelType w:val="multilevel"/>
    <w:tmpl w:val="B0985E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F83504"/>
    <w:multiLevelType w:val="multilevel"/>
    <w:tmpl w:val="500A16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EB40E5"/>
    <w:multiLevelType w:val="multilevel"/>
    <w:tmpl w:val="CBEEE9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CF2436"/>
    <w:multiLevelType w:val="multilevel"/>
    <w:tmpl w:val="D88AE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952DB4"/>
    <w:multiLevelType w:val="multilevel"/>
    <w:tmpl w:val="07F808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9C4865"/>
    <w:multiLevelType w:val="multilevel"/>
    <w:tmpl w:val="FE1E6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5A04E8"/>
    <w:multiLevelType w:val="multilevel"/>
    <w:tmpl w:val="AC6C58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5D7E00"/>
    <w:multiLevelType w:val="multilevel"/>
    <w:tmpl w:val="4D3208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665F82"/>
    <w:multiLevelType w:val="multilevel"/>
    <w:tmpl w:val="AADAE5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11252C"/>
    <w:multiLevelType w:val="multilevel"/>
    <w:tmpl w:val="6F0CA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365039"/>
    <w:multiLevelType w:val="multilevel"/>
    <w:tmpl w:val="E7DEE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FC0353"/>
    <w:multiLevelType w:val="multilevel"/>
    <w:tmpl w:val="6BA62B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0B5323"/>
    <w:multiLevelType w:val="multilevel"/>
    <w:tmpl w:val="4E986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6B075B"/>
    <w:multiLevelType w:val="multilevel"/>
    <w:tmpl w:val="D65C3B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9D6FB7"/>
    <w:multiLevelType w:val="multilevel"/>
    <w:tmpl w:val="2EE8E1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A046DC"/>
    <w:multiLevelType w:val="multilevel"/>
    <w:tmpl w:val="4D007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FA534C"/>
    <w:multiLevelType w:val="multilevel"/>
    <w:tmpl w:val="9B268A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DB4F20"/>
    <w:multiLevelType w:val="multilevel"/>
    <w:tmpl w:val="773EF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2B4B36"/>
    <w:multiLevelType w:val="multilevel"/>
    <w:tmpl w:val="1DB61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1B13AE"/>
    <w:multiLevelType w:val="multilevel"/>
    <w:tmpl w:val="54CA63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4C4138"/>
    <w:multiLevelType w:val="multilevel"/>
    <w:tmpl w:val="7B560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5A2492"/>
    <w:multiLevelType w:val="multilevel"/>
    <w:tmpl w:val="4CB8C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E60926"/>
    <w:multiLevelType w:val="multilevel"/>
    <w:tmpl w:val="47B438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445BA8"/>
    <w:multiLevelType w:val="multilevel"/>
    <w:tmpl w:val="0C0A38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3C1B07"/>
    <w:multiLevelType w:val="multilevel"/>
    <w:tmpl w:val="152A3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3162F2"/>
    <w:multiLevelType w:val="multilevel"/>
    <w:tmpl w:val="32D8D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FB1B83"/>
    <w:multiLevelType w:val="multilevel"/>
    <w:tmpl w:val="32D46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630D5E"/>
    <w:multiLevelType w:val="multilevel"/>
    <w:tmpl w:val="283E2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3A4472"/>
    <w:multiLevelType w:val="multilevel"/>
    <w:tmpl w:val="31C499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A229DD"/>
    <w:multiLevelType w:val="multilevel"/>
    <w:tmpl w:val="9378DC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B8138B"/>
    <w:multiLevelType w:val="multilevel"/>
    <w:tmpl w:val="CDCC8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30"/>
  </w:num>
  <w:num w:numId="4">
    <w:abstractNumId w:val="6"/>
  </w:num>
  <w:num w:numId="5">
    <w:abstractNumId w:val="1"/>
  </w:num>
  <w:num w:numId="6">
    <w:abstractNumId w:val="41"/>
  </w:num>
  <w:num w:numId="7">
    <w:abstractNumId w:val="8"/>
  </w:num>
  <w:num w:numId="8">
    <w:abstractNumId w:val="28"/>
  </w:num>
  <w:num w:numId="9">
    <w:abstractNumId w:val="40"/>
  </w:num>
  <w:num w:numId="10">
    <w:abstractNumId w:val="13"/>
  </w:num>
  <w:num w:numId="11">
    <w:abstractNumId w:val="3"/>
  </w:num>
  <w:num w:numId="12">
    <w:abstractNumId w:val="35"/>
  </w:num>
  <w:num w:numId="13">
    <w:abstractNumId w:val="45"/>
  </w:num>
  <w:num w:numId="14">
    <w:abstractNumId w:val="60"/>
  </w:num>
  <w:num w:numId="15">
    <w:abstractNumId w:val="32"/>
  </w:num>
  <w:num w:numId="16">
    <w:abstractNumId w:val="24"/>
  </w:num>
  <w:num w:numId="17">
    <w:abstractNumId w:val="55"/>
  </w:num>
  <w:num w:numId="18">
    <w:abstractNumId w:val="31"/>
  </w:num>
  <w:num w:numId="19">
    <w:abstractNumId w:val="49"/>
  </w:num>
  <w:num w:numId="20">
    <w:abstractNumId w:val="21"/>
  </w:num>
  <w:num w:numId="21">
    <w:abstractNumId w:val="59"/>
  </w:num>
  <w:num w:numId="22">
    <w:abstractNumId w:val="2"/>
  </w:num>
  <w:num w:numId="23">
    <w:abstractNumId w:val="44"/>
  </w:num>
  <w:num w:numId="24">
    <w:abstractNumId w:val="10"/>
  </w:num>
  <w:num w:numId="25">
    <w:abstractNumId w:val="27"/>
  </w:num>
  <w:num w:numId="26">
    <w:abstractNumId w:val="47"/>
  </w:num>
  <w:num w:numId="27">
    <w:abstractNumId w:val="26"/>
  </w:num>
  <w:num w:numId="28">
    <w:abstractNumId w:val="57"/>
  </w:num>
  <w:num w:numId="29">
    <w:abstractNumId w:val="38"/>
  </w:num>
  <w:num w:numId="30">
    <w:abstractNumId w:val="4"/>
  </w:num>
  <w:num w:numId="31">
    <w:abstractNumId w:val="16"/>
  </w:num>
  <w:num w:numId="32">
    <w:abstractNumId w:val="42"/>
  </w:num>
  <w:num w:numId="33">
    <w:abstractNumId w:val="12"/>
  </w:num>
  <w:num w:numId="34">
    <w:abstractNumId w:val="9"/>
  </w:num>
  <w:num w:numId="35">
    <w:abstractNumId w:val="37"/>
  </w:num>
  <w:num w:numId="36">
    <w:abstractNumId w:val="51"/>
  </w:num>
  <w:num w:numId="37">
    <w:abstractNumId w:val="7"/>
  </w:num>
  <w:num w:numId="38">
    <w:abstractNumId w:val="22"/>
  </w:num>
  <w:num w:numId="39">
    <w:abstractNumId w:val="46"/>
  </w:num>
  <w:num w:numId="40">
    <w:abstractNumId w:val="52"/>
  </w:num>
  <w:num w:numId="41">
    <w:abstractNumId w:val="11"/>
  </w:num>
  <w:num w:numId="42">
    <w:abstractNumId w:val="48"/>
  </w:num>
  <w:num w:numId="43">
    <w:abstractNumId w:val="53"/>
  </w:num>
  <w:num w:numId="44">
    <w:abstractNumId w:val="0"/>
  </w:num>
  <w:num w:numId="45">
    <w:abstractNumId w:val="58"/>
  </w:num>
  <w:num w:numId="46">
    <w:abstractNumId w:val="50"/>
  </w:num>
  <w:num w:numId="47">
    <w:abstractNumId w:val="62"/>
  </w:num>
  <w:num w:numId="48">
    <w:abstractNumId w:val="33"/>
  </w:num>
  <w:num w:numId="49">
    <w:abstractNumId w:val="29"/>
  </w:num>
  <w:num w:numId="50">
    <w:abstractNumId w:val="17"/>
  </w:num>
  <w:num w:numId="51">
    <w:abstractNumId w:val="5"/>
  </w:num>
  <w:num w:numId="52">
    <w:abstractNumId w:val="25"/>
  </w:num>
  <w:num w:numId="53">
    <w:abstractNumId w:val="61"/>
  </w:num>
  <w:num w:numId="54">
    <w:abstractNumId w:val="23"/>
  </w:num>
  <w:num w:numId="55">
    <w:abstractNumId w:val="43"/>
  </w:num>
  <w:num w:numId="56">
    <w:abstractNumId w:val="39"/>
  </w:num>
  <w:num w:numId="57">
    <w:abstractNumId w:val="56"/>
  </w:num>
  <w:num w:numId="58">
    <w:abstractNumId w:val="15"/>
  </w:num>
  <w:num w:numId="59">
    <w:abstractNumId w:val="14"/>
  </w:num>
  <w:num w:numId="60">
    <w:abstractNumId w:val="18"/>
  </w:num>
  <w:num w:numId="61">
    <w:abstractNumId w:val="54"/>
  </w:num>
  <w:num w:numId="62">
    <w:abstractNumId w:val="20"/>
  </w:num>
  <w:num w:numId="63">
    <w:abstractNumId w:val="1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F1tk1OLyL1EpMe2JvWXCI6mC+xC5xXHW65jpSS8B7G2JgSOHZknaSJ3D206eDKkSWtv2fqaT97fpc+u2KS/3A==" w:salt="+/oub/0c/haSkKPUMD9sU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194"/>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D7ED5"/>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7087"/>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37DD"/>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0085"/>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3A31"/>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30BF"/>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759F9AD6-9F4D-4CE6-8EEF-2073E15BE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93194"/>
    <w:rPr>
      <w:color w:val="808080"/>
      <w:shd w:val="clear" w:color="auto" w:fill="E6E6E6"/>
    </w:rPr>
  </w:style>
  <w:style w:type="paragraph" w:styleId="Index2">
    <w:name w:val="index 2"/>
    <w:basedOn w:val="Normal"/>
    <w:next w:val="Normal"/>
    <w:autoRedefine/>
    <w:uiPriority w:val="99"/>
    <w:semiHidden/>
    <w:unhideWhenUsed/>
    <w:rsid w:val="0009319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4055676A-A3F1-4F55-8B2F-BBDCA1614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121401</Words>
  <Characters>691986</Characters>
  <Application>Microsoft Office Word</Application>
  <DocSecurity>8</DocSecurity>
  <Lines>5766</Lines>
  <Paragraphs>1623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811764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2018-01-28T21:47:00Z</dcterms:created>
  <dcterms:modified xsi:type="dcterms:W3CDTF">2018-01-31T16:34:00Z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2018-01-30T23:20:35.7261690Z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