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A331F" w:rsidRDefault="007A331F">
      <w:pPr>
        <w:pStyle w:val="PURBody"/>
        <w:shd w:val="clear" w:color="auto" w:fill="00188F"/>
        <w:tabs>
          <w:tab w:val="clear" w:pos="360"/>
        </w:tabs>
        <w:ind w:right="7920" w:firstLine="360"/>
        <w:rPr>
          <w:color w:val="FFFFFF"/>
          <w:sz w:val="6"/>
          <w:szCs w:val="6"/>
        </w:rPr>
      </w:pPr>
    </w:p>
    <w:p w:rsidR="007A331F" w:rsidRDefault="008B3B0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7A331F" w:rsidRDefault="008B3B0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rsidR="007A331F" w:rsidRDefault="007A331F">
      <w:pPr>
        <w:pStyle w:val="PURBody"/>
        <w:shd w:val="clear" w:color="auto" w:fill="00188F"/>
        <w:tabs>
          <w:tab w:val="clear" w:pos="360"/>
        </w:tabs>
        <w:spacing w:after="0"/>
        <w:ind w:right="7920" w:firstLine="360"/>
        <w:rPr>
          <w:color w:val="FFFFFF" w:themeColor="background1"/>
          <w:szCs w:val="18"/>
        </w:rPr>
      </w:pPr>
    </w:p>
    <w:p w:rsidR="007A331F" w:rsidRDefault="007A331F">
      <w:pPr>
        <w:pStyle w:val="PURBody"/>
        <w:shd w:val="clear" w:color="auto" w:fill="00188F"/>
        <w:tabs>
          <w:tab w:val="clear" w:pos="360"/>
        </w:tabs>
        <w:spacing w:after="0"/>
        <w:ind w:right="7920" w:firstLine="360"/>
        <w:rPr>
          <w:color w:val="FFFFFF" w:themeColor="background1"/>
          <w:szCs w:val="18"/>
        </w:rPr>
      </w:pPr>
    </w:p>
    <w:p w:rsidR="007A331F" w:rsidRDefault="007A331F">
      <w:pPr>
        <w:pStyle w:val="PURBody"/>
        <w:shd w:val="clear" w:color="auto" w:fill="00188F"/>
        <w:tabs>
          <w:tab w:val="clear" w:pos="360"/>
        </w:tabs>
        <w:spacing w:after="0"/>
        <w:ind w:right="7920" w:firstLine="360"/>
        <w:rPr>
          <w:color w:val="FFFFFF" w:themeColor="background1"/>
          <w:szCs w:val="18"/>
        </w:rPr>
      </w:pPr>
    </w:p>
    <w:p w:rsidR="007A331F" w:rsidRDefault="007A331F">
      <w:pPr>
        <w:pStyle w:val="PURBody"/>
        <w:shd w:val="clear" w:color="auto" w:fill="00188F"/>
        <w:tabs>
          <w:tab w:val="clear" w:pos="360"/>
        </w:tabs>
        <w:spacing w:after="0"/>
        <w:ind w:right="7920" w:firstLine="360"/>
        <w:rPr>
          <w:color w:val="FFFFFF" w:themeColor="background1"/>
          <w:szCs w:val="18"/>
        </w:rPr>
      </w:pPr>
    </w:p>
    <w:p w:rsidR="007A331F" w:rsidRDefault="007A331F">
      <w:pPr>
        <w:pStyle w:val="PURBody"/>
        <w:shd w:val="clear" w:color="auto" w:fill="00188F"/>
        <w:tabs>
          <w:tab w:val="clear" w:pos="360"/>
        </w:tabs>
        <w:spacing w:after="0"/>
        <w:ind w:right="7920" w:firstLine="360"/>
        <w:rPr>
          <w:color w:val="FFFFFF" w:themeColor="background1"/>
          <w:szCs w:val="18"/>
        </w:rPr>
      </w:pPr>
    </w:p>
    <w:p w:rsidR="007A331F" w:rsidRDefault="007A331F">
      <w:pPr>
        <w:pStyle w:val="PURBody"/>
        <w:shd w:val="clear" w:color="auto" w:fill="0072C6"/>
        <w:tabs>
          <w:tab w:val="clear" w:pos="360"/>
        </w:tabs>
        <w:ind w:right="1800" w:firstLine="360"/>
        <w:rPr>
          <w:sz w:val="72"/>
          <w:szCs w:val="72"/>
        </w:rPr>
      </w:pPr>
    </w:p>
    <w:p w:rsidR="007A331F" w:rsidRDefault="007A331F">
      <w:pPr>
        <w:pStyle w:val="PURBody"/>
        <w:shd w:val="clear" w:color="auto" w:fill="0072C6"/>
        <w:tabs>
          <w:tab w:val="clear" w:pos="360"/>
          <w:tab w:val="left" w:pos="180"/>
        </w:tabs>
        <w:ind w:right="1800" w:firstLine="360"/>
        <w:rPr>
          <w:color w:val="FFFFFF" w:themeColor="background1"/>
          <w:sz w:val="72"/>
          <w:szCs w:val="72"/>
        </w:rPr>
      </w:pPr>
    </w:p>
    <w:p w:rsidR="007A331F" w:rsidRPr="00875BB0" w:rsidRDefault="008B3B0C">
      <w:pPr>
        <w:pStyle w:val="PURBody"/>
        <w:shd w:val="clear" w:color="auto" w:fill="0072C6"/>
        <w:tabs>
          <w:tab w:val="clear" w:pos="360"/>
        </w:tabs>
        <w:spacing w:after="0" w:line="230" w:lineRule="auto"/>
        <w:ind w:right="1800" w:firstLine="360"/>
        <w:rPr>
          <w:color w:val="FFFFFF" w:themeColor="background1"/>
          <w:sz w:val="92"/>
          <w:szCs w:val="92"/>
          <w:lang w:val="de-DE"/>
        </w:rPr>
      </w:pPr>
      <w:r w:rsidRPr="00875BB0">
        <w:rPr>
          <w:color w:val="FFFFFF" w:themeColor="background1"/>
          <w:sz w:val="92"/>
          <w:szCs w:val="92"/>
          <w:lang w:val="de-DE"/>
        </w:rPr>
        <w:t>Produktbestimmungen</w:t>
      </w:r>
    </w:p>
    <w:p w:rsidR="007A331F" w:rsidRPr="00875BB0" w:rsidRDefault="008B3B0C">
      <w:pPr>
        <w:pStyle w:val="PURBody"/>
        <w:shd w:val="clear" w:color="auto" w:fill="0072C6"/>
        <w:tabs>
          <w:tab w:val="clear" w:pos="360"/>
        </w:tabs>
        <w:spacing w:after="0" w:line="230" w:lineRule="auto"/>
        <w:ind w:right="1800" w:firstLine="360"/>
        <w:rPr>
          <w:color w:val="FFFFFF" w:themeColor="background1"/>
          <w:sz w:val="96"/>
          <w:szCs w:val="96"/>
          <w:lang w:val="de-DE"/>
        </w:rPr>
      </w:pPr>
      <w:r w:rsidRPr="00875BB0">
        <w:rPr>
          <w:color w:val="FFFFFF" w:themeColor="background1"/>
          <w:sz w:val="96"/>
          <w:szCs w:val="96"/>
          <w:lang w:val="de-DE"/>
        </w:rPr>
        <w:t>1. Juli 2018</w:t>
      </w:r>
    </w:p>
    <w:p w:rsidR="007A331F" w:rsidRPr="00875BB0" w:rsidRDefault="007A331F">
      <w:pPr>
        <w:pStyle w:val="PURBody"/>
        <w:shd w:val="clear" w:color="auto" w:fill="0072C6"/>
        <w:tabs>
          <w:tab w:val="clear" w:pos="360"/>
        </w:tabs>
        <w:spacing w:after="0" w:line="230" w:lineRule="auto"/>
        <w:ind w:right="1800" w:firstLine="360"/>
        <w:rPr>
          <w:color w:val="FFFFFF" w:themeColor="background1"/>
          <w:sz w:val="96"/>
          <w:szCs w:val="96"/>
          <w:lang w:val="de-DE"/>
        </w:rPr>
      </w:pPr>
    </w:p>
    <w:p w:rsidR="007A331F" w:rsidRPr="00875BB0" w:rsidRDefault="008B3B0C">
      <w:pPr>
        <w:rPr>
          <w:lang w:val="de-DE"/>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875BB0">
        <w:rPr>
          <w:lang w:val="de-DE"/>
        </w:rPr>
        <w:br w:type="page"/>
      </w:r>
    </w:p>
    <w:p w:rsidR="007A331F" w:rsidRPr="00875BB0" w:rsidRDefault="007A331F">
      <w:pPr>
        <w:rPr>
          <w:lang w:val="de-DE"/>
        </w:rPr>
        <w:sectPr w:rsidR="007A331F" w:rsidRPr="00875BB0">
          <w:footerReference w:type="default" r:id="rId10"/>
          <w:type w:val="continuous"/>
          <w:pgSz w:w="12240" w:h="15840" w:code="1"/>
          <w:pgMar w:top="1170" w:right="720" w:bottom="720" w:left="720" w:header="432" w:footer="288" w:gutter="0"/>
          <w:cols w:space="360"/>
        </w:sectPr>
      </w:pPr>
    </w:p>
    <w:p w:rsidR="007A331F" w:rsidRPr="00875BB0" w:rsidRDefault="008B3B0C">
      <w:pPr>
        <w:pStyle w:val="ProductList-SectionHeading"/>
        <w:pageBreakBefore/>
        <w:rPr>
          <w:lang w:val="de-DE"/>
        </w:rPr>
      </w:pPr>
      <w:bookmarkStart w:id="1" w:name="_Sec842"/>
      <w:r w:rsidRPr="00875BB0">
        <w:rPr>
          <w:lang w:val="de-DE"/>
        </w:rPr>
        <w:lastRenderedPageBreak/>
        <w:t>Inhaltsverzeichnis</w:t>
      </w:r>
    </w:p>
    <w:p w:rsidR="007A331F" w:rsidRPr="00875BB0" w:rsidRDefault="007A331F">
      <w:pPr>
        <w:pStyle w:val="ProductList-Body"/>
        <w:rPr>
          <w:lang w:val="de-DE"/>
        </w:rPr>
      </w:pPr>
    </w:p>
    <w:p w:rsidR="007A331F" w:rsidRPr="00875BB0" w:rsidRDefault="007A331F">
      <w:pPr>
        <w:rPr>
          <w:lang w:val="de-DE"/>
        </w:rPr>
        <w:sectPr w:rsidR="007A331F" w:rsidRPr="00875BB0">
          <w:headerReference w:type="default" r:id="rId11"/>
          <w:footerReference w:type="default" r:id="rId12"/>
          <w:type w:val="continuous"/>
          <w:pgSz w:w="12240" w:h="15840" w:code="1"/>
          <w:pgMar w:top="1170" w:right="720" w:bottom="1620" w:left="720" w:header="432" w:footer="288" w:gutter="0"/>
          <w:cols w:space="360"/>
        </w:sectPr>
      </w:pPr>
    </w:p>
    <w:p w:rsidR="00875BB0" w:rsidRDefault="008B3B0C">
      <w:pPr>
        <w:pStyle w:val="TOC1"/>
        <w:rPr>
          <w:rFonts w:eastAsiaTheme="minorEastAsia"/>
          <w:b w:val="0"/>
          <w:caps w:val="0"/>
          <w:noProof/>
          <w:sz w:val="22"/>
          <w:szCs w:val="22"/>
        </w:rPr>
      </w:pPr>
      <w:r>
        <w:fldChar w:fldCharType="begin"/>
      </w:r>
      <w:r w:rsidRPr="00875BB0">
        <w:rPr>
          <w:lang w:val="de-DE"/>
        </w:rPr>
        <w:instrText xml:space="preserve"> TOC \h \f \l 1-3 </w:instrText>
      </w:r>
      <w:r>
        <w:fldChar w:fldCharType="separate"/>
      </w:r>
      <w:hyperlink w:anchor="_Toc517901181" w:history="1">
        <w:r w:rsidR="00875BB0" w:rsidRPr="002659BE">
          <w:rPr>
            <w:rStyle w:val="Hyperlink"/>
            <w:noProof/>
            <w:lang w:val="de-DE"/>
          </w:rPr>
          <w:t>Einleitung</w:t>
        </w:r>
        <w:r w:rsidR="00875BB0">
          <w:rPr>
            <w:noProof/>
          </w:rPr>
          <w:tab/>
        </w:r>
        <w:r w:rsidR="00875BB0">
          <w:rPr>
            <w:noProof/>
          </w:rPr>
          <w:fldChar w:fldCharType="begin"/>
        </w:r>
        <w:r w:rsidR="00875BB0">
          <w:rPr>
            <w:noProof/>
          </w:rPr>
          <w:instrText xml:space="preserve"> PAGEREF _Toc517901181 \h </w:instrText>
        </w:r>
        <w:r w:rsidR="00875BB0">
          <w:rPr>
            <w:noProof/>
          </w:rPr>
        </w:r>
        <w:r w:rsidR="00875BB0">
          <w:rPr>
            <w:noProof/>
          </w:rPr>
          <w:fldChar w:fldCharType="separate"/>
        </w:r>
        <w:r w:rsidR="00875BB0">
          <w:rPr>
            <w:noProof/>
          </w:rPr>
          <w:t>4</w:t>
        </w:r>
        <w:r w:rsidR="00875BB0">
          <w:rPr>
            <w:noProof/>
          </w:rPr>
          <w:fldChar w:fldCharType="end"/>
        </w:r>
      </w:hyperlink>
    </w:p>
    <w:p w:rsidR="00875BB0" w:rsidRDefault="00CB624F">
      <w:pPr>
        <w:pStyle w:val="TOC2"/>
        <w:rPr>
          <w:rFonts w:eastAsiaTheme="minorEastAsia"/>
          <w:smallCaps w:val="0"/>
          <w:sz w:val="22"/>
        </w:rPr>
      </w:pPr>
      <w:hyperlink w:anchor="_Toc517901182" w:history="1">
        <w:r w:rsidR="00875BB0" w:rsidRPr="002659BE">
          <w:rPr>
            <w:rStyle w:val="Hyperlink"/>
            <w:lang w:val="de-DE"/>
          </w:rPr>
          <w:t>Über dieses Dokument</w:t>
        </w:r>
        <w:r w:rsidR="00875BB0">
          <w:tab/>
        </w:r>
        <w:r w:rsidR="00875BB0">
          <w:fldChar w:fldCharType="begin"/>
        </w:r>
        <w:r w:rsidR="00875BB0">
          <w:instrText xml:space="preserve"> PAGEREF _Toc517901182 \h </w:instrText>
        </w:r>
        <w:r w:rsidR="00875BB0">
          <w:fldChar w:fldCharType="separate"/>
        </w:r>
        <w:r w:rsidR="00875BB0">
          <w:t>4</w:t>
        </w:r>
        <w:r w:rsidR="00875BB0">
          <w:fldChar w:fldCharType="end"/>
        </w:r>
      </w:hyperlink>
    </w:p>
    <w:p w:rsidR="00875BB0" w:rsidRDefault="00CB624F">
      <w:pPr>
        <w:pStyle w:val="TOC2"/>
        <w:rPr>
          <w:rFonts w:eastAsiaTheme="minorEastAsia"/>
          <w:smallCaps w:val="0"/>
          <w:sz w:val="22"/>
        </w:rPr>
      </w:pPr>
      <w:hyperlink w:anchor="_Toc517901183" w:history="1">
        <w:r w:rsidR="00875BB0" w:rsidRPr="002659BE">
          <w:rPr>
            <w:rStyle w:val="Hyperlink"/>
            <w:lang w:val="de-DE"/>
          </w:rPr>
          <w:t>Inhalt dieses Dokuments</w:t>
        </w:r>
        <w:r w:rsidR="00875BB0">
          <w:tab/>
        </w:r>
        <w:r w:rsidR="00875BB0">
          <w:fldChar w:fldCharType="begin"/>
        </w:r>
        <w:r w:rsidR="00875BB0">
          <w:instrText xml:space="preserve"> PAGEREF _Toc517901183 \h </w:instrText>
        </w:r>
        <w:r w:rsidR="00875BB0">
          <w:fldChar w:fldCharType="separate"/>
        </w:r>
        <w:r w:rsidR="00875BB0">
          <w:t>4</w:t>
        </w:r>
        <w:r w:rsidR="00875BB0">
          <w:fldChar w:fldCharType="end"/>
        </w:r>
      </w:hyperlink>
    </w:p>
    <w:p w:rsidR="00875BB0" w:rsidRDefault="00CB624F">
      <w:pPr>
        <w:pStyle w:val="TOC2"/>
        <w:rPr>
          <w:rFonts w:eastAsiaTheme="minorEastAsia"/>
          <w:smallCaps w:val="0"/>
          <w:sz w:val="22"/>
        </w:rPr>
      </w:pPr>
      <w:hyperlink w:anchor="_Toc517901184" w:history="1">
        <w:r w:rsidR="00875BB0" w:rsidRPr="002659BE">
          <w:rPr>
            <w:rStyle w:val="Hyperlink"/>
            <w:lang w:val="de-DE"/>
          </w:rPr>
          <w:t>Aufbau von Produkteinträgen</w:t>
        </w:r>
        <w:r w:rsidR="00875BB0">
          <w:tab/>
        </w:r>
        <w:r w:rsidR="00875BB0">
          <w:fldChar w:fldCharType="begin"/>
        </w:r>
        <w:r w:rsidR="00875BB0">
          <w:instrText xml:space="preserve"> PAGEREF _Toc517901184 \h </w:instrText>
        </w:r>
        <w:r w:rsidR="00875BB0">
          <w:fldChar w:fldCharType="separate"/>
        </w:r>
        <w:r w:rsidR="00875BB0">
          <w:t>4</w:t>
        </w:r>
        <w:r w:rsidR="00875BB0">
          <w:fldChar w:fldCharType="end"/>
        </w:r>
      </w:hyperlink>
    </w:p>
    <w:p w:rsidR="00875BB0" w:rsidRDefault="00CB624F">
      <w:pPr>
        <w:pStyle w:val="TOC2"/>
        <w:rPr>
          <w:rFonts w:eastAsiaTheme="minorEastAsia"/>
          <w:smallCaps w:val="0"/>
          <w:sz w:val="22"/>
        </w:rPr>
      </w:pPr>
      <w:hyperlink w:anchor="_Toc517901185" w:history="1">
        <w:r w:rsidR="00875BB0" w:rsidRPr="002659BE">
          <w:rPr>
            <w:rStyle w:val="Hyperlink"/>
            <w:lang w:val="de-DE"/>
          </w:rPr>
          <w:t>Klarstellungen und Zusammenfassung der Änderungen an diesem Dokument</w:t>
        </w:r>
        <w:r w:rsidR="00875BB0">
          <w:tab/>
        </w:r>
        <w:r w:rsidR="00875BB0">
          <w:fldChar w:fldCharType="begin"/>
        </w:r>
        <w:r w:rsidR="00875BB0">
          <w:instrText xml:space="preserve"> PAGEREF _Toc517901185 \h </w:instrText>
        </w:r>
        <w:r w:rsidR="00875BB0">
          <w:fldChar w:fldCharType="separate"/>
        </w:r>
        <w:r w:rsidR="00875BB0">
          <w:t>5</w:t>
        </w:r>
        <w:r w:rsidR="00875BB0">
          <w:fldChar w:fldCharType="end"/>
        </w:r>
      </w:hyperlink>
    </w:p>
    <w:p w:rsidR="00875BB0" w:rsidRDefault="00CB624F">
      <w:pPr>
        <w:pStyle w:val="TOC1"/>
        <w:rPr>
          <w:rFonts w:eastAsiaTheme="minorEastAsia"/>
          <w:b w:val="0"/>
          <w:caps w:val="0"/>
          <w:noProof/>
          <w:sz w:val="22"/>
          <w:szCs w:val="22"/>
        </w:rPr>
      </w:pPr>
      <w:hyperlink w:anchor="_Toc517901186" w:history="1">
        <w:r w:rsidR="00875BB0" w:rsidRPr="002659BE">
          <w:rPr>
            <w:rStyle w:val="Hyperlink"/>
            <w:noProof/>
          </w:rPr>
          <w:t>Lizenzbestimmungen</w:t>
        </w:r>
        <w:r w:rsidR="00875BB0">
          <w:rPr>
            <w:noProof/>
          </w:rPr>
          <w:tab/>
        </w:r>
        <w:r w:rsidR="00875BB0">
          <w:rPr>
            <w:noProof/>
          </w:rPr>
          <w:fldChar w:fldCharType="begin"/>
        </w:r>
        <w:r w:rsidR="00875BB0">
          <w:rPr>
            <w:noProof/>
          </w:rPr>
          <w:instrText xml:space="preserve"> PAGEREF _Toc517901186 \h </w:instrText>
        </w:r>
        <w:r w:rsidR="00875BB0">
          <w:rPr>
            <w:noProof/>
          </w:rPr>
        </w:r>
        <w:r w:rsidR="00875BB0">
          <w:rPr>
            <w:noProof/>
          </w:rPr>
          <w:fldChar w:fldCharType="separate"/>
        </w:r>
        <w:r w:rsidR="00875BB0">
          <w:rPr>
            <w:noProof/>
          </w:rPr>
          <w:t>6</w:t>
        </w:r>
        <w:r w:rsidR="00875BB0">
          <w:rPr>
            <w:noProof/>
          </w:rPr>
          <w:fldChar w:fldCharType="end"/>
        </w:r>
      </w:hyperlink>
    </w:p>
    <w:p w:rsidR="00875BB0" w:rsidRDefault="00CB624F">
      <w:pPr>
        <w:pStyle w:val="TOC2"/>
        <w:rPr>
          <w:rFonts w:eastAsiaTheme="minorEastAsia"/>
          <w:smallCaps w:val="0"/>
          <w:sz w:val="22"/>
        </w:rPr>
      </w:pPr>
      <w:hyperlink w:anchor="_Toc517901187" w:history="1">
        <w:r w:rsidR="00875BB0" w:rsidRPr="002659BE">
          <w:rPr>
            <w:rStyle w:val="Hyperlink"/>
            <w:lang w:val="de-DE"/>
          </w:rPr>
          <w:t>Universelle Lizenzbestimmungen</w:t>
        </w:r>
        <w:r w:rsidR="00875BB0">
          <w:tab/>
        </w:r>
        <w:r w:rsidR="00875BB0">
          <w:fldChar w:fldCharType="begin"/>
        </w:r>
        <w:r w:rsidR="00875BB0">
          <w:instrText xml:space="preserve"> PAGEREF _Toc517901187 \h </w:instrText>
        </w:r>
        <w:r w:rsidR="00875BB0">
          <w:fldChar w:fldCharType="separate"/>
        </w:r>
        <w:r w:rsidR="00875BB0">
          <w:t>6</w:t>
        </w:r>
        <w:r w:rsidR="00875BB0">
          <w:fldChar w:fldCharType="end"/>
        </w:r>
      </w:hyperlink>
    </w:p>
    <w:p w:rsidR="00875BB0" w:rsidRDefault="00CB624F">
      <w:pPr>
        <w:pStyle w:val="TOC2"/>
        <w:rPr>
          <w:rFonts w:eastAsiaTheme="minorEastAsia"/>
          <w:smallCaps w:val="0"/>
          <w:sz w:val="22"/>
        </w:rPr>
      </w:pPr>
      <w:hyperlink w:anchor="_Toc517901188" w:history="1">
        <w:r w:rsidR="00875BB0" w:rsidRPr="002659BE">
          <w:rPr>
            <w:rStyle w:val="Hyperlink"/>
          </w:rPr>
          <w:t>Lizenzmodellbestimmungen</w:t>
        </w:r>
        <w:r w:rsidR="00875BB0">
          <w:tab/>
        </w:r>
        <w:r w:rsidR="00875BB0">
          <w:fldChar w:fldCharType="begin"/>
        </w:r>
        <w:r w:rsidR="00875BB0">
          <w:instrText xml:space="preserve"> PAGEREF _Toc517901188 \h </w:instrText>
        </w:r>
        <w:r w:rsidR="00875BB0">
          <w:fldChar w:fldCharType="separate"/>
        </w:r>
        <w:r w:rsidR="00875BB0">
          <w:t>9</w:t>
        </w:r>
        <w:r w:rsidR="00875BB0">
          <w:fldChar w:fldCharType="end"/>
        </w:r>
      </w:hyperlink>
    </w:p>
    <w:p w:rsidR="00875BB0" w:rsidRDefault="00CB624F">
      <w:pPr>
        <w:pStyle w:val="TOC3"/>
        <w:rPr>
          <w:rFonts w:eastAsiaTheme="minorEastAsia"/>
          <w:smallCaps w:val="0"/>
          <w:sz w:val="22"/>
        </w:rPr>
      </w:pPr>
      <w:hyperlink w:anchor="_Toc517901189" w:history="1">
        <w:r w:rsidR="00875BB0" w:rsidRPr="002659BE">
          <w:rPr>
            <w:rStyle w:val="Hyperlink"/>
          </w:rPr>
          <w:t>Desktop-Anwendungen</w:t>
        </w:r>
        <w:r w:rsidR="00875BB0">
          <w:tab/>
        </w:r>
        <w:r w:rsidR="00875BB0">
          <w:fldChar w:fldCharType="begin"/>
        </w:r>
        <w:r w:rsidR="00875BB0">
          <w:instrText xml:space="preserve"> PAGEREF _Toc517901189 \h </w:instrText>
        </w:r>
        <w:r w:rsidR="00875BB0">
          <w:fldChar w:fldCharType="separate"/>
        </w:r>
        <w:r w:rsidR="00875BB0">
          <w:t>9</w:t>
        </w:r>
        <w:r w:rsidR="00875BB0">
          <w:fldChar w:fldCharType="end"/>
        </w:r>
      </w:hyperlink>
    </w:p>
    <w:p w:rsidR="00875BB0" w:rsidRDefault="00CB624F">
      <w:pPr>
        <w:pStyle w:val="TOC3"/>
        <w:rPr>
          <w:rFonts w:eastAsiaTheme="minorEastAsia"/>
          <w:smallCaps w:val="0"/>
          <w:sz w:val="22"/>
        </w:rPr>
      </w:pPr>
      <w:hyperlink w:anchor="_Toc517901190" w:history="1">
        <w:r w:rsidR="00875BB0" w:rsidRPr="002659BE">
          <w:rPr>
            <w:rStyle w:val="Hyperlink"/>
          </w:rPr>
          <w:t>Desktopbetriebssysteme</w:t>
        </w:r>
        <w:r w:rsidR="00875BB0">
          <w:tab/>
        </w:r>
        <w:r w:rsidR="00875BB0">
          <w:fldChar w:fldCharType="begin"/>
        </w:r>
        <w:r w:rsidR="00875BB0">
          <w:instrText xml:space="preserve"> PAGEREF _Toc517901190 \h </w:instrText>
        </w:r>
        <w:r w:rsidR="00875BB0">
          <w:fldChar w:fldCharType="separate"/>
        </w:r>
        <w:r w:rsidR="00875BB0">
          <w:t>9</w:t>
        </w:r>
        <w:r w:rsidR="00875BB0">
          <w:fldChar w:fldCharType="end"/>
        </w:r>
      </w:hyperlink>
    </w:p>
    <w:p w:rsidR="00875BB0" w:rsidRDefault="00CB624F">
      <w:pPr>
        <w:pStyle w:val="TOC3"/>
        <w:rPr>
          <w:rFonts w:eastAsiaTheme="minorEastAsia"/>
          <w:smallCaps w:val="0"/>
          <w:sz w:val="22"/>
        </w:rPr>
      </w:pPr>
      <w:hyperlink w:anchor="_Toc517901191" w:history="1">
        <w:r w:rsidR="00875BB0" w:rsidRPr="002659BE">
          <w:rPr>
            <w:rStyle w:val="Hyperlink"/>
          </w:rPr>
          <w:t>Pro Core/CAL</w:t>
        </w:r>
        <w:r w:rsidR="00875BB0">
          <w:tab/>
        </w:r>
        <w:r w:rsidR="00875BB0">
          <w:fldChar w:fldCharType="begin"/>
        </w:r>
        <w:r w:rsidR="00875BB0">
          <w:instrText xml:space="preserve"> PAGEREF _Toc517901191 \h </w:instrText>
        </w:r>
        <w:r w:rsidR="00875BB0">
          <w:fldChar w:fldCharType="separate"/>
        </w:r>
        <w:r w:rsidR="00875BB0">
          <w:t>9</w:t>
        </w:r>
        <w:r w:rsidR="00875BB0">
          <w:fldChar w:fldCharType="end"/>
        </w:r>
      </w:hyperlink>
    </w:p>
    <w:p w:rsidR="00875BB0" w:rsidRDefault="00CB624F">
      <w:pPr>
        <w:pStyle w:val="TOC3"/>
        <w:rPr>
          <w:rFonts w:eastAsiaTheme="minorEastAsia"/>
          <w:smallCaps w:val="0"/>
          <w:sz w:val="22"/>
        </w:rPr>
      </w:pPr>
      <w:hyperlink w:anchor="_Toc517901192" w:history="1">
        <w:r w:rsidR="00875BB0" w:rsidRPr="002659BE">
          <w:rPr>
            <w:rStyle w:val="Hyperlink"/>
            <w:lang w:val="de-DE"/>
          </w:rPr>
          <w:t>Server/CAL</w:t>
        </w:r>
        <w:r w:rsidR="00875BB0">
          <w:tab/>
        </w:r>
        <w:r w:rsidR="00875BB0">
          <w:fldChar w:fldCharType="begin"/>
        </w:r>
        <w:r w:rsidR="00875BB0">
          <w:instrText xml:space="preserve"> PAGEREF _Toc517901192 \h </w:instrText>
        </w:r>
        <w:r w:rsidR="00875BB0">
          <w:fldChar w:fldCharType="separate"/>
        </w:r>
        <w:r w:rsidR="00875BB0">
          <w:t>10</w:t>
        </w:r>
        <w:r w:rsidR="00875BB0">
          <w:fldChar w:fldCharType="end"/>
        </w:r>
      </w:hyperlink>
    </w:p>
    <w:p w:rsidR="00875BB0" w:rsidRDefault="00CB624F">
      <w:pPr>
        <w:pStyle w:val="TOC3"/>
        <w:rPr>
          <w:rFonts w:eastAsiaTheme="minorEastAsia"/>
          <w:smallCaps w:val="0"/>
          <w:sz w:val="22"/>
        </w:rPr>
      </w:pPr>
      <w:hyperlink w:anchor="_Toc517901193" w:history="1">
        <w:r w:rsidR="00875BB0" w:rsidRPr="002659BE">
          <w:rPr>
            <w:rStyle w:val="Hyperlink"/>
            <w:lang w:val="de-DE"/>
          </w:rPr>
          <w:t>Pro Core</w:t>
        </w:r>
        <w:r w:rsidR="00875BB0">
          <w:tab/>
        </w:r>
        <w:r w:rsidR="00875BB0">
          <w:fldChar w:fldCharType="begin"/>
        </w:r>
        <w:r w:rsidR="00875BB0">
          <w:instrText xml:space="preserve"> PAGEREF _Toc517901193 \h </w:instrText>
        </w:r>
        <w:r w:rsidR="00875BB0">
          <w:fldChar w:fldCharType="separate"/>
        </w:r>
        <w:r w:rsidR="00875BB0">
          <w:t>10</w:t>
        </w:r>
        <w:r w:rsidR="00875BB0">
          <w:fldChar w:fldCharType="end"/>
        </w:r>
      </w:hyperlink>
    </w:p>
    <w:p w:rsidR="00875BB0" w:rsidRDefault="00CB624F">
      <w:pPr>
        <w:pStyle w:val="TOC3"/>
        <w:rPr>
          <w:rFonts w:eastAsiaTheme="minorEastAsia"/>
          <w:smallCaps w:val="0"/>
          <w:sz w:val="22"/>
        </w:rPr>
      </w:pPr>
      <w:hyperlink w:anchor="_Toc517901194" w:history="1">
        <w:r w:rsidR="00875BB0" w:rsidRPr="002659BE">
          <w:rPr>
            <w:rStyle w:val="Hyperlink"/>
            <w:lang w:val="de-DE"/>
          </w:rPr>
          <w:t>Management Server</w:t>
        </w:r>
        <w:r w:rsidR="00875BB0">
          <w:tab/>
        </w:r>
        <w:r w:rsidR="00875BB0">
          <w:fldChar w:fldCharType="begin"/>
        </w:r>
        <w:r w:rsidR="00875BB0">
          <w:instrText xml:space="preserve"> PAGEREF _Toc517901194 \h </w:instrText>
        </w:r>
        <w:r w:rsidR="00875BB0">
          <w:fldChar w:fldCharType="separate"/>
        </w:r>
        <w:r w:rsidR="00875BB0">
          <w:t>10</w:t>
        </w:r>
        <w:r w:rsidR="00875BB0">
          <w:fldChar w:fldCharType="end"/>
        </w:r>
      </w:hyperlink>
    </w:p>
    <w:p w:rsidR="00875BB0" w:rsidRDefault="00CB624F">
      <w:pPr>
        <w:pStyle w:val="TOC3"/>
        <w:rPr>
          <w:rFonts w:eastAsiaTheme="minorEastAsia"/>
          <w:smallCaps w:val="0"/>
          <w:sz w:val="22"/>
        </w:rPr>
      </w:pPr>
      <w:hyperlink w:anchor="_Toc517901195" w:history="1">
        <w:r w:rsidR="00875BB0" w:rsidRPr="002659BE">
          <w:rPr>
            <w:rStyle w:val="Hyperlink"/>
            <w:lang w:val="de-DE"/>
          </w:rPr>
          <w:t>Spezialserver</w:t>
        </w:r>
        <w:r w:rsidR="00875BB0">
          <w:tab/>
        </w:r>
        <w:r w:rsidR="00875BB0">
          <w:fldChar w:fldCharType="begin"/>
        </w:r>
        <w:r w:rsidR="00875BB0">
          <w:instrText xml:space="preserve"> PAGEREF _Toc517901195 \h </w:instrText>
        </w:r>
        <w:r w:rsidR="00875BB0">
          <w:fldChar w:fldCharType="separate"/>
        </w:r>
        <w:r w:rsidR="00875BB0">
          <w:t>11</w:t>
        </w:r>
        <w:r w:rsidR="00875BB0">
          <w:fldChar w:fldCharType="end"/>
        </w:r>
      </w:hyperlink>
    </w:p>
    <w:p w:rsidR="00875BB0" w:rsidRDefault="00CB624F">
      <w:pPr>
        <w:pStyle w:val="TOC3"/>
        <w:rPr>
          <w:rFonts w:eastAsiaTheme="minorEastAsia"/>
          <w:smallCaps w:val="0"/>
          <w:sz w:val="22"/>
        </w:rPr>
      </w:pPr>
      <w:hyperlink w:anchor="_Toc517901196" w:history="1">
        <w:r w:rsidR="00875BB0" w:rsidRPr="002659BE">
          <w:rPr>
            <w:rStyle w:val="Hyperlink"/>
          </w:rPr>
          <w:t>Entwicklertools</w:t>
        </w:r>
        <w:r w:rsidR="00875BB0">
          <w:tab/>
        </w:r>
        <w:r w:rsidR="00875BB0">
          <w:fldChar w:fldCharType="begin"/>
        </w:r>
        <w:r w:rsidR="00875BB0">
          <w:instrText xml:space="preserve"> PAGEREF _Toc517901196 \h </w:instrText>
        </w:r>
        <w:r w:rsidR="00875BB0">
          <w:fldChar w:fldCharType="separate"/>
        </w:r>
        <w:r w:rsidR="00875BB0">
          <w:t>11</w:t>
        </w:r>
        <w:r w:rsidR="00875BB0">
          <w:fldChar w:fldCharType="end"/>
        </w:r>
      </w:hyperlink>
    </w:p>
    <w:p w:rsidR="00875BB0" w:rsidRDefault="00CB624F">
      <w:pPr>
        <w:pStyle w:val="TOC1"/>
        <w:rPr>
          <w:rFonts w:eastAsiaTheme="minorEastAsia"/>
          <w:b w:val="0"/>
          <w:caps w:val="0"/>
          <w:noProof/>
          <w:sz w:val="22"/>
          <w:szCs w:val="22"/>
        </w:rPr>
      </w:pPr>
      <w:hyperlink w:anchor="_Toc517901197" w:history="1">
        <w:r w:rsidR="00875BB0" w:rsidRPr="002659BE">
          <w:rPr>
            <w:rStyle w:val="Hyperlink"/>
            <w:noProof/>
          </w:rPr>
          <w:t>Software</w:t>
        </w:r>
        <w:r w:rsidR="00875BB0">
          <w:rPr>
            <w:noProof/>
          </w:rPr>
          <w:tab/>
        </w:r>
        <w:r w:rsidR="00875BB0">
          <w:rPr>
            <w:noProof/>
          </w:rPr>
          <w:fldChar w:fldCharType="begin"/>
        </w:r>
        <w:r w:rsidR="00875BB0">
          <w:rPr>
            <w:noProof/>
          </w:rPr>
          <w:instrText xml:space="preserve"> PAGEREF _Toc517901197 \h </w:instrText>
        </w:r>
        <w:r w:rsidR="00875BB0">
          <w:rPr>
            <w:noProof/>
          </w:rPr>
        </w:r>
        <w:r w:rsidR="00875BB0">
          <w:rPr>
            <w:noProof/>
          </w:rPr>
          <w:fldChar w:fldCharType="separate"/>
        </w:r>
        <w:r w:rsidR="00875BB0">
          <w:rPr>
            <w:noProof/>
          </w:rPr>
          <w:t>13</w:t>
        </w:r>
        <w:r w:rsidR="00875BB0">
          <w:rPr>
            <w:noProof/>
          </w:rPr>
          <w:fldChar w:fldCharType="end"/>
        </w:r>
      </w:hyperlink>
    </w:p>
    <w:p w:rsidR="00875BB0" w:rsidRDefault="00CB624F">
      <w:pPr>
        <w:pStyle w:val="TOC2"/>
        <w:rPr>
          <w:rFonts w:eastAsiaTheme="minorEastAsia"/>
          <w:smallCaps w:val="0"/>
          <w:sz w:val="22"/>
        </w:rPr>
      </w:pPr>
      <w:hyperlink w:anchor="_Toc517901198" w:history="1">
        <w:r w:rsidR="00875BB0" w:rsidRPr="002659BE">
          <w:rPr>
            <w:rStyle w:val="Hyperlink"/>
          </w:rPr>
          <w:t>Advanced Threat Analytics</w:t>
        </w:r>
        <w:r w:rsidR="00875BB0">
          <w:tab/>
        </w:r>
        <w:r w:rsidR="00875BB0">
          <w:fldChar w:fldCharType="begin"/>
        </w:r>
        <w:r w:rsidR="00875BB0">
          <w:instrText xml:space="preserve"> PAGEREF _Toc517901198 \h </w:instrText>
        </w:r>
        <w:r w:rsidR="00875BB0">
          <w:fldChar w:fldCharType="separate"/>
        </w:r>
        <w:r w:rsidR="00875BB0">
          <w:t>13</w:t>
        </w:r>
        <w:r w:rsidR="00875BB0">
          <w:fldChar w:fldCharType="end"/>
        </w:r>
      </w:hyperlink>
    </w:p>
    <w:p w:rsidR="00875BB0" w:rsidRDefault="00CB624F">
      <w:pPr>
        <w:pStyle w:val="TOC2"/>
        <w:rPr>
          <w:rFonts w:eastAsiaTheme="minorEastAsia"/>
          <w:smallCaps w:val="0"/>
          <w:sz w:val="22"/>
        </w:rPr>
      </w:pPr>
      <w:hyperlink w:anchor="_Toc517901199" w:history="1">
        <w:r w:rsidR="00875BB0" w:rsidRPr="002659BE">
          <w:rPr>
            <w:rStyle w:val="Hyperlink"/>
          </w:rPr>
          <w:t>BizTalk</w:t>
        </w:r>
        <w:r w:rsidR="00875BB0">
          <w:tab/>
        </w:r>
        <w:r w:rsidR="00875BB0">
          <w:fldChar w:fldCharType="begin"/>
        </w:r>
        <w:r w:rsidR="00875BB0">
          <w:instrText xml:space="preserve"> PAGEREF _Toc517901199 \h </w:instrText>
        </w:r>
        <w:r w:rsidR="00875BB0">
          <w:fldChar w:fldCharType="separate"/>
        </w:r>
        <w:r w:rsidR="00875BB0">
          <w:t>14</w:t>
        </w:r>
        <w:r w:rsidR="00875BB0">
          <w:fldChar w:fldCharType="end"/>
        </w:r>
      </w:hyperlink>
    </w:p>
    <w:p w:rsidR="00875BB0" w:rsidRDefault="00CB624F">
      <w:pPr>
        <w:pStyle w:val="TOC2"/>
        <w:rPr>
          <w:rFonts w:eastAsiaTheme="minorEastAsia"/>
          <w:smallCaps w:val="0"/>
          <w:sz w:val="22"/>
        </w:rPr>
      </w:pPr>
      <w:hyperlink w:anchor="_Toc517901200" w:history="1">
        <w:r w:rsidR="00875BB0" w:rsidRPr="002659BE">
          <w:rPr>
            <w:rStyle w:val="Hyperlink"/>
          </w:rPr>
          <w:t>CAL-Suites</w:t>
        </w:r>
        <w:r w:rsidR="00875BB0">
          <w:tab/>
        </w:r>
        <w:r w:rsidR="00875BB0">
          <w:fldChar w:fldCharType="begin"/>
        </w:r>
        <w:r w:rsidR="00875BB0">
          <w:instrText xml:space="preserve"> PAGEREF _Toc517901200 \h </w:instrText>
        </w:r>
        <w:r w:rsidR="00875BB0">
          <w:fldChar w:fldCharType="separate"/>
        </w:r>
        <w:r w:rsidR="00875BB0">
          <w:t>15</w:t>
        </w:r>
        <w:r w:rsidR="00875BB0">
          <w:fldChar w:fldCharType="end"/>
        </w:r>
      </w:hyperlink>
    </w:p>
    <w:p w:rsidR="00875BB0" w:rsidRDefault="00CB624F">
      <w:pPr>
        <w:pStyle w:val="TOC2"/>
        <w:rPr>
          <w:rFonts w:eastAsiaTheme="minorEastAsia"/>
          <w:smallCaps w:val="0"/>
          <w:sz w:val="22"/>
        </w:rPr>
      </w:pPr>
      <w:hyperlink w:anchor="_Toc517901201" w:history="1">
        <w:r w:rsidR="00875BB0" w:rsidRPr="002659BE">
          <w:rPr>
            <w:rStyle w:val="Hyperlink"/>
          </w:rPr>
          <w:t>Core Infrastructure Server (CIS) Suite</w:t>
        </w:r>
        <w:r w:rsidR="00875BB0">
          <w:tab/>
        </w:r>
        <w:r w:rsidR="00875BB0">
          <w:fldChar w:fldCharType="begin"/>
        </w:r>
        <w:r w:rsidR="00875BB0">
          <w:instrText xml:space="preserve"> PAGEREF _Toc517901201 \h </w:instrText>
        </w:r>
        <w:r w:rsidR="00875BB0">
          <w:fldChar w:fldCharType="separate"/>
        </w:r>
        <w:r w:rsidR="00875BB0">
          <w:t>16</w:t>
        </w:r>
        <w:r w:rsidR="00875BB0">
          <w:fldChar w:fldCharType="end"/>
        </w:r>
      </w:hyperlink>
    </w:p>
    <w:p w:rsidR="00875BB0" w:rsidRDefault="00CB624F">
      <w:pPr>
        <w:pStyle w:val="TOC2"/>
        <w:rPr>
          <w:rFonts w:eastAsiaTheme="minorEastAsia"/>
          <w:smallCaps w:val="0"/>
          <w:sz w:val="22"/>
        </w:rPr>
      </w:pPr>
      <w:hyperlink w:anchor="_Toc517901202" w:history="1">
        <w:r w:rsidR="00875BB0" w:rsidRPr="002659BE">
          <w:rPr>
            <w:rStyle w:val="Hyperlink"/>
          </w:rPr>
          <w:t>Forefront</w:t>
        </w:r>
        <w:r w:rsidR="00875BB0">
          <w:tab/>
        </w:r>
        <w:r w:rsidR="00875BB0">
          <w:fldChar w:fldCharType="begin"/>
        </w:r>
        <w:r w:rsidR="00875BB0">
          <w:instrText xml:space="preserve"> PAGEREF _Toc517901202 \h </w:instrText>
        </w:r>
        <w:r w:rsidR="00875BB0">
          <w:fldChar w:fldCharType="separate"/>
        </w:r>
        <w:r w:rsidR="00875BB0">
          <w:t>18</w:t>
        </w:r>
        <w:r w:rsidR="00875BB0">
          <w:fldChar w:fldCharType="end"/>
        </w:r>
      </w:hyperlink>
    </w:p>
    <w:p w:rsidR="00875BB0" w:rsidRDefault="00CB624F">
      <w:pPr>
        <w:pStyle w:val="TOC2"/>
        <w:rPr>
          <w:rFonts w:eastAsiaTheme="minorEastAsia"/>
          <w:smallCaps w:val="0"/>
          <w:sz w:val="22"/>
        </w:rPr>
      </w:pPr>
      <w:hyperlink w:anchor="_Toc517901203" w:history="1">
        <w:r w:rsidR="00875BB0" w:rsidRPr="002659BE">
          <w:rPr>
            <w:rStyle w:val="Hyperlink"/>
          </w:rPr>
          <w:t>Microsoft Dynamics 365 On-premises</w:t>
        </w:r>
        <w:r w:rsidR="00875BB0">
          <w:tab/>
        </w:r>
        <w:r w:rsidR="00875BB0">
          <w:fldChar w:fldCharType="begin"/>
        </w:r>
        <w:r w:rsidR="00875BB0">
          <w:instrText xml:space="preserve"> PAGEREF _Toc517901203 \h </w:instrText>
        </w:r>
        <w:r w:rsidR="00875BB0">
          <w:fldChar w:fldCharType="separate"/>
        </w:r>
        <w:r w:rsidR="00875BB0">
          <w:t>19</w:t>
        </w:r>
        <w:r w:rsidR="00875BB0">
          <w:fldChar w:fldCharType="end"/>
        </w:r>
      </w:hyperlink>
    </w:p>
    <w:p w:rsidR="00875BB0" w:rsidRDefault="00CB624F">
      <w:pPr>
        <w:pStyle w:val="TOC2"/>
        <w:rPr>
          <w:rFonts w:eastAsiaTheme="minorEastAsia"/>
          <w:smallCaps w:val="0"/>
          <w:sz w:val="22"/>
        </w:rPr>
      </w:pPr>
      <w:hyperlink w:anchor="_Toc517901204" w:history="1">
        <w:r w:rsidR="00875BB0" w:rsidRPr="002659BE">
          <w:rPr>
            <w:rStyle w:val="Hyperlink"/>
          </w:rPr>
          <w:t>Microsoft Identity Manager</w:t>
        </w:r>
        <w:r w:rsidR="00875BB0">
          <w:tab/>
        </w:r>
        <w:r w:rsidR="00875BB0">
          <w:fldChar w:fldCharType="begin"/>
        </w:r>
        <w:r w:rsidR="00875BB0">
          <w:instrText xml:space="preserve"> PAGEREF _Toc517901204 \h </w:instrText>
        </w:r>
        <w:r w:rsidR="00875BB0">
          <w:fldChar w:fldCharType="separate"/>
        </w:r>
        <w:r w:rsidR="00875BB0">
          <w:t>21</w:t>
        </w:r>
        <w:r w:rsidR="00875BB0">
          <w:fldChar w:fldCharType="end"/>
        </w:r>
      </w:hyperlink>
    </w:p>
    <w:p w:rsidR="00875BB0" w:rsidRDefault="00CB624F">
      <w:pPr>
        <w:pStyle w:val="TOC2"/>
        <w:rPr>
          <w:rFonts w:eastAsiaTheme="minorEastAsia"/>
          <w:smallCaps w:val="0"/>
          <w:sz w:val="22"/>
        </w:rPr>
      </w:pPr>
      <w:hyperlink w:anchor="_Toc517901205" w:history="1">
        <w:r w:rsidR="00875BB0" w:rsidRPr="002659BE">
          <w:rPr>
            <w:rStyle w:val="Hyperlink"/>
          </w:rPr>
          <w:t>Office-Anwendungen</w:t>
        </w:r>
        <w:r w:rsidR="00875BB0">
          <w:tab/>
        </w:r>
        <w:r w:rsidR="00875BB0">
          <w:fldChar w:fldCharType="begin"/>
        </w:r>
        <w:r w:rsidR="00875BB0">
          <w:instrText xml:space="preserve"> PAGEREF _Toc517901205 \h </w:instrText>
        </w:r>
        <w:r w:rsidR="00875BB0">
          <w:fldChar w:fldCharType="separate"/>
        </w:r>
        <w:r w:rsidR="00875BB0">
          <w:t>22</w:t>
        </w:r>
        <w:r w:rsidR="00875BB0">
          <w:fldChar w:fldCharType="end"/>
        </w:r>
      </w:hyperlink>
    </w:p>
    <w:p w:rsidR="00875BB0" w:rsidRDefault="00CB624F">
      <w:pPr>
        <w:pStyle w:val="TOC3"/>
        <w:rPr>
          <w:rFonts w:eastAsiaTheme="minorEastAsia"/>
          <w:smallCaps w:val="0"/>
          <w:sz w:val="22"/>
        </w:rPr>
      </w:pPr>
      <w:hyperlink w:anchor="_Toc517901206" w:history="1">
        <w:r w:rsidR="00875BB0" w:rsidRPr="002659BE">
          <w:rPr>
            <w:rStyle w:val="Hyperlink"/>
          </w:rPr>
          <w:t>Office 365-Desktop-Anwendungen</w:t>
        </w:r>
        <w:r w:rsidR="00875BB0">
          <w:tab/>
        </w:r>
        <w:r w:rsidR="00875BB0">
          <w:fldChar w:fldCharType="begin"/>
        </w:r>
        <w:r w:rsidR="00875BB0">
          <w:instrText xml:space="preserve"> PAGEREF _Toc517901206 \h </w:instrText>
        </w:r>
        <w:r w:rsidR="00875BB0">
          <w:fldChar w:fldCharType="separate"/>
        </w:r>
        <w:r w:rsidR="00875BB0">
          <w:t>22</w:t>
        </w:r>
        <w:r w:rsidR="00875BB0">
          <w:fldChar w:fldCharType="end"/>
        </w:r>
      </w:hyperlink>
    </w:p>
    <w:p w:rsidR="00875BB0" w:rsidRDefault="00CB624F">
      <w:pPr>
        <w:pStyle w:val="TOC3"/>
        <w:rPr>
          <w:rFonts w:eastAsiaTheme="minorEastAsia"/>
          <w:smallCaps w:val="0"/>
          <w:sz w:val="22"/>
        </w:rPr>
      </w:pPr>
      <w:hyperlink w:anchor="_Toc517901207" w:history="1">
        <w:r w:rsidR="00875BB0" w:rsidRPr="002659BE">
          <w:rPr>
            <w:rStyle w:val="Hyperlink"/>
          </w:rPr>
          <w:t>Office für Mac</w:t>
        </w:r>
        <w:r w:rsidR="00875BB0">
          <w:tab/>
        </w:r>
        <w:r w:rsidR="00875BB0">
          <w:fldChar w:fldCharType="begin"/>
        </w:r>
        <w:r w:rsidR="00875BB0">
          <w:instrText xml:space="preserve"> PAGEREF _Toc517901207 \h </w:instrText>
        </w:r>
        <w:r w:rsidR="00875BB0">
          <w:fldChar w:fldCharType="separate"/>
        </w:r>
        <w:r w:rsidR="00875BB0">
          <w:t>23</w:t>
        </w:r>
        <w:r w:rsidR="00875BB0">
          <w:fldChar w:fldCharType="end"/>
        </w:r>
      </w:hyperlink>
    </w:p>
    <w:p w:rsidR="00875BB0" w:rsidRDefault="00CB624F">
      <w:pPr>
        <w:pStyle w:val="TOC2"/>
        <w:rPr>
          <w:rFonts w:eastAsiaTheme="minorEastAsia"/>
          <w:smallCaps w:val="0"/>
          <w:sz w:val="22"/>
        </w:rPr>
      </w:pPr>
      <w:hyperlink w:anchor="_Toc517901208" w:history="1">
        <w:r w:rsidR="00875BB0" w:rsidRPr="002659BE">
          <w:rPr>
            <w:rStyle w:val="Hyperlink"/>
          </w:rPr>
          <w:t>Office Servers</w:t>
        </w:r>
        <w:r w:rsidR="00875BB0">
          <w:tab/>
        </w:r>
        <w:r w:rsidR="00875BB0">
          <w:fldChar w:fldCharType="begin"/>
        </w:r>
        <w:r w:rsidR="00875BB0">
          <w:instrText xml:space="preserve"> PAGEREF _Toc517901208 \h </w:instrText>
        </w:r>
        <w:r w:rsidR="00875BB0">
          <w:fldChar w:fldCharType="separate"/>
        </w:r>
        <w:r w:rsidR="00875BB0">
          <w:t>25</w:t>
        </w:r>
        <w:r w:rsidR="00875BB0">
          <w:fldChar w:fldCharType="end"/>
        </w:r>
      </w:hyperlink>
    </w:p>
    <w:p w:rsidR="00875BB0" w:rsidRDefault="00CB624F">
      <w:pPr>
        <w:pStyle w:val="TOC3"/>
        <w:rPr>
          <w:rFonts w:eastAsiaTheme="minorEastAsia"/>
          <w:smallCaps w:val="0"/>
          <w:sz w:val="22"/>
        </w:rPr>
      </w:pPr>
      <w:hyperlink w:anchor="_Toc517901209" w:history="1">
        <w:r w:rsidR="00875BB0" w:rsidRPr="002659BE">
          <w:rPr>
            <w:rStyle w:val="Hyperlink"/>
          </w:rPr>
          <w:t>Exchange Server</w:t>
        </w:r>
        <w:r w:rsidR="00875BB0">
          <w:tab/>
        </w:r>
        <w:r w:rsidR="00875BB0">
          <w:fldChar w:fldCharType="begin"/>
        </w:r>
        <w:r w:rsidR="00875BB0">
          <w:instrText xml:space="preserve"> PAGEREF _Toc517901209 \h </w:instrText>
        </w:r>
        <w:r w:rsidR="00875BB0">
          <w:fldChar w:fldCharType="separate"/>
        </w:r>
        <w:r w:rsidR="00875BB0">
          <w:t>25</w:t>
        </w:r>
        <w:r w:rsidR="00875BB0">
          <w:fldChar w:fldCharType="end"/>
        </w:r>
      </w:hyperlink>
    </w:p>
    <w:p w:rsidR="00875BB0" w:rsidRDefault="00CB624F">
      <w:pPr>
        <w:pStyle w:val="TOC3"/>
        <w:rPr>
          <w:rFonts w:eastAsiaTheme="minorEastAsia"/>
          <w:smallCaps w:val="0"/>
          <w:sz w:val="22"/>
        </w:rPr>
      </w:pPr>
      <w:hyperlink w:anchor="_Toc517901210" w:history="1">
        <w:r w:rsidR="00875BB0" w:rsidRPr="002659BE">
          <w:rPr>
            <w:rStyle w:val="Hyperlink"/>
          </w:rPr>
          <w:t>Project Server</w:t>
        </w:r>
        <w:r w:rsidR="00875BB0">
          <w:tab/>
        </w:r>
        <w:r w:rsidR="00875BB0">
          <w:fldChar w:fldCharType="begin"/>
        </w:r>
        <w:r w:rsidR="00875BB0">
          <w:instrText xml:space="preserve"> PAGEREF _Toc517901210 \h </w:instrText>
        </w:r>
        <w:r w:rsidR="00875BB0">
          <w:fldChar w:fldCharType="separate"/>
        </w:r>
        <w:r w:rsidR="00875BB0">
          <w:t>26</w:t>
        </w:r>
        <w:r w:rsidR="00875BB0">
          <w:fldChar w:fldCharType="end"/>
        </w:r>
      </w:hyperlink>
    </w:p>
    <w:p w:rsidR="00875BB0" w:rsidRDefault="00CB624F">
      <w:pPr>
        <w:pStyle w:val="TOC3"/>
        <w:rPr>
          <w:rFonts w:eastAsiaTheme="minorEastAsia"/>
          <w:smallCaps w:val="0"/>
          <w:sz w:val="22"/>
        </w:rPr>
      </w:pPr>
      <w:hyperlink w:anchor="_Toc517901211" w:history="1">
        <w:r w:rsidR="00875BB0" w:rsidRPr="002659BE">
          <w:rPr>
            <w:rStyle w:val="Hyperlink"/>
          </w:rPr>
          <w:t>SharePoint Server</w:t>
        </w:r>
        <w:r w:rsidR="00875BB0">
          <w:tab/>
        </w:r>
        <w:r w:rsidR="00875BB0">
          <w:fldChar w:fldCharType="begin"/>
        </w:r>
        <w:r w:rsidR="00875BB0">
          <w:instrText xml:space="preserve"> PAGEREF _Toc517901211 \h </w:instrText>
        </w:r>
        <w:r w:rsidR="00875BB0">
          <w:fldChar w:fldCharType="separate"/>
        </w:r>
        <w:r w:rsidR="00875BB0">
          <w:t>26</w:t>
        </w:r>
        <w:r w:rsidR="00875BB0">
          <w:fldChar w:fldCharType="end"/>
        </w:r>
      </w:hyperlink>
    </w:p>
    <w:p w:rsidR="00875BB0" w:rsidRDefault="00CB624F">
      <w:pPr>
        <w:pStyle w:val="TOC3"/>
        <w:rPr>
          <w:rFonts w:eastAsiaTheme="minorEastAsia"/>
          <w:smallCaps w:val="0"/>
          <w:sz w:val="22"/>
        </w:rPr>
      </w:pPr>
      <w:hyperlink w:anchor="_Toc517901212" w:history="1">
        <w:r w:rsidR="00875BB0" w:rsidRPr="002659BE">
          <w:rPr>
            <w:rStyle w:val="Hyperlink"/>
          </w:rPr>
          <w:t>Skype for Business Server</w:t>
        </w:r>
        <w:r w:rsidR="00875BB0">
          <w:tab/>
        </w:r>
        <w:r w:rsidR="00875BB0">
          <w:fldChar w:fldCharType="begin"/>
        </w:r>
        <w:r w:rsidR="00875BB0">
          <w:instrText xml:space="preserve"> PAGEREF _Toc517901212 \h </w:instrText>
        </w:r>
        <w:r w:rsidR="00875BB0">
          <w:fldChar w:fldCharType="separate"/>
        </w:r>
        <w:r w:rsidR="00875BB0">
          <w:t>27</w:t>
        </w:r>
        <w:r w:rsidR="00875BB0">
          <w:fldChar w:fldCharType="end"/>
        </w:r>
      </w:hyperlink>
    </w:p>
    <w:p w:rsidR="00875BB0" w:rsidRDefault="00CB624F">
      <w:pPr>
        <w:pStyle w:val="TOC2"/>
        <w:rPr>
          <w:rFonts w:eastAsiaTheme="minorEastAsia"/>
          <w:smallCaps w:val="0"/>
          <w:sz w:val="22"/>
        </w:rPr>
      </w:pPr>
      <w:hyperlink w:anchor="_Toc517901213" w:history="1">
        <w:r w:rsidR="00875BB0" w:rsidRPr="002659BE">
          <w:rPr>
            <w:rStyle w:val="Hyperlink"/>
          </w:rPr>
          <w:t>SQL Server</w:t>
        </w:r>
        <w:r w:rsidR="00875BB0">
          <w:tab/>
        </w:r>
        <w:r w:rsidR="00875BB0">
          <w:fldChar w:fldCharType="begin"/>
        </w:r>
        <w:r w:rsidR="00875BB0">
          <w:instrText xml:space="preserve"> PAGEREF _Toc517901213 \h </w:instrText>
        </w:r>
        <w:r w:rsidR="00875BB0">
          <w:fldChar w:fldCharType="separate"/>
        </w:r>
        <w:r w:rsidR="00875BB0">
          <w:t>28</w:t>
        </w:r>
        <w:r w:rsidR="00875BB0">
          <w:fldChar w:fldCharType="end"/>
        </w:r>
      </w:hyperlink>
    </w:p>
    <w:p w:rsidR="00875BB0" w:rsidRDefault="00CB624F">
      <w:pPr>
        <w:pStyle w:val="TOC2"/>
        <w:rPr>
          <w:rFonts w:eastAsiaTheme="minorEastAsia"/>
          <w:smallCaps w:val="0"/>
          <w:sz w:val="22"/>
        </w:rPr>
      </w:pPr>
      <w:hyperlink w:anchor="_Toc517901214" w:history="1">
        <w:r w:rsidR="00875BB0" w:rsidRPr="002659BE">
          <w:rPr>
            <w:rStyle w:val="Hyperlink"/>
          </w:rPr>
          <w:t>System Center</w:t>
        </w:r>
        <w:r w:rsidR="00875BB0">
          <w:tab/>
        </w:r>
        <w:r w:rsidR="00875BB0">
          <w:fldChar w:fldCharType="begin"/>
        </w:r>
        <w:r w:rsidR="00875BB0">
          <w:instrText xml:space="preserve"> PAGEREF _Toc517901214 \h </w:instrText>
        </w:r>
        <w:r w:rsidR="00875BB0">
          <w:fldChar w:fldCharType="separate"/>
        </w:r>
        <w:r w:rsidR="00875BB0">
          <w:t>31</w:t>
        </w:r>
        <w:r w:rsidR="00875BB0">
          <w:fldChar w:fldCharType="end"/>
        </w:r>
      </w:hyperlink>
    </w:p>
    <w:p w:rsidR="00875BB0" w:rsidRDefault="00CB624F">
      <w:pPr>
        <w:pStyle w:val="TOC3"/>
        <w:rPr>
          <w:rFonts w:eastAsiaTheme="minorEastAsia"/>
          <w:smallCaps w:val="0"/>
          <w:sz w:val="22"/>
        </w:rPr>
      </w:pPr>
      <w:hyperlink w:anchor="_Toc517901215" w:history="1">
        <w:r w:rsidR="00875BB0" w:rsidRPr="002659BE">
          <w:rPr>
            <w:rStyle w:val="Hyperlink"/>
          </w:rPr>
          <w:t>System Center Server</w:t>
        </w:r>
        <w:r w:rsidR="00875BB0">
          <w:tab/>
        </w:r>
        <w:r w:rsidR="00875BB0">
          <w:fldChar w:fldCharType="begin"/>
        </w:r>
        <w:r w:rsidR="00875BB0">
          <w:instrText xml:space="preserve"> PAGEREF _Toc517901215 \h </w:instrText>
        </w:r>
        <w:r w:rsidR="00875BB0">
          <w:fldChar w:fldCharType="separate"/>
        </w:r>
        <w:r w:rsidR="00875BB0">
          <w:t>31</w:t>
        </w:r>
        <w:r w:rsidR="00875BB0">
          <w:fldChar w:fldCharType="end"/>
        </w:r>
      </w:hyperlink>
    </w:p>
    <w:p w:rsidR="00875BB0" w:rsidRDefault="00CB624F">
      <w:pPr>
        <w:pStyle w:val="TOC3"/>
        <w:rPr>
          <w:rFonts w:eastAsiaTheme="minorEastAsia"/>
          <w:smallCaps w:val="0"/>
          <w:sz w:val="22"/>
        </w:rPr>
      </w:pPr>
      <w:hyperlink w:anchor="_Toc517901216" w:history="1">
        <w:r w:rsidR="00875BB0" w:rsidRPr="002659BE">
          <w:rPr>
            <w:rStyle w:val="Hyperlink"/>
          </w:rPr>
          <w:t>System Center Configuration Manager</w:t>
        </w:r>
        <w:r w:rsidR="00875BB0">
          <w:tab/>
        </w:r>
        <w:r w:rsidR="00875BB0">
          <w:fldChar w:fldCharType="begin"/>
        </w:r>
        <w:r w:rsidR="00875BB0">
          <w:instrText xml:space="preserve"> PAGEREF _Toc517901216 \h </w:instrText>
        </w:r>
        <w:r w:rsidR="00875BB0">
          <w:fldChar w:fldCharType="separate"/>
        </w:r>
        <w:r w:rsidR="00875BB0">
          <w:t>32</w:t>
        </w:r>
        <w:r w:rsidR="00875BB0">
          <w:fldChar w:fldCharType="end"/>
        </w:r>
      </w:hyperlink>
    </w:p>
    <w:p w:rsidR="00875BB0" w:rsidRDefault="00CB624F">
      <w:pPr>
        <w:pStyle w:val="TOC3"/>
        <w:rPr>
          <w:rFonts w:eastAsiaTheme="minorEastAsia"/>
          <w:smallCaps w:val="0"/>
          <w:sz w:val="22"/>
        </w:rPr>
      </w:pPr>
      <w:hyperlink w:anchor="_Toc517901217" w:history="1">
        <w:r w:rsidR="00875BB0" w:rsidRPr="002659BE">
          <w:rPr>
            <w:rStyle w:val="Hyperlink"/>
          </w:rPr>
          <w:t>System Center Data Protection Manager</w:t>
        </w:r>
        <w:r w:rsidR="00875BB0">
          <w:tab/>
        </w:r>
        <w:r w:rsidR="00875BB0">
          <w:fldChar w:fldCharType="begin"/>
        </w:r>
        <w:r w:rsidR="00875BB0">
          <w:instrText xml:space="preserve"> PAGEREF _Toc517901217 \h </w:instrText>
        </w:r>
        <w:r w:rsidR="00875BB0">
          <w:fldChar w:fldCharType="separate"/>
        </w:r>
        <w:r w:rsidR="00875BB0">
          <w:t>33</w:t>
        </w:r>
        <w:r w:rsidR="00875BB0">
          <w:fldChar w:fldCharType="end"/>
        </w:r>
      </w:hyperlink>
    </w:p>
    <w:p w:rsidR="00875BB0" w:rsidRDefault="00CB624F">
      <w:pPr>
        <w:pStyle w:val="TOC3"/>
        <w:rPr>
          <w:rFonts w:eastAsiaTheme="minorEastAsia"/>
          <w:smallCaps w:val="0"/>
          <w:sz w:val="22"/>
        </w:rPr>
      </w:pPr>
      <w:hyperlink w:anchor="_Toc517901218" w:history="1">
        <w:r w:rsidR="00875BB0" w:rsidRPr="002659BE">
          <w:rPr>
            <w:rStyle w:val="Hyperlink"/>
          </w:rPr>
          <w:t>System Center Endpoint Protection</w:t>
        </w:r>
        <w:r w:rsidR="00875BB0">
          <w:tab/>
        </w:r>
        <w:r w:rsidR="00875BB0">
          <w:fldChar w:fldCharType="begin"/>
        </w:r>
        <w:r w:rsidR="00875BB0">
          <w:instrText xml:space="preserve"> PAGEREF _Toc517901218 \h </w:instrText>
        </w:r>
        <w:r w:rsidR="00875BB0">
          <w:fldChar w:fldCharType="separate"/>
        </w:r>
        <w:r w:rsidR="00875BB0">
          <w:t>34</w:t>
        </w:r>
        <w:r w:rsidR="00875BB0">
          <w:fldChar w:fldCharType="end"/>
        </w:r>
      </w:hyperlink>
    </w:p>
    <w:p w:rsidR="00875BB0" w:rsidRDefault="00CB624F">
      <w:pPr>
        <w:pStyle w:val="TOC3"/>
        <w:rPr>
          <w:rFonts w:eastAsiaTheme="minorEastAsia"/>
          <w:smallCaps w:val="0"/>
          <w:sz w:val="22"/>
        </w:rPr>
      </w:pPr>
      <w:hyperlink w:anchor="_Toc517901219" w:history="1">
        <w:r w:rsidR="00875BB0" w:rsidRPr="002659BE">
          <w:rPr>
            <w:rStyle w:val="Hyperlink"/>
          </w:rPr>
          <w:t>System Center Operations Manager</w:t>
        </w:r>
        <w:r w:rsidR="00875BB0">
          <w:tab/>
        </w:r>
        <w:r w:rsidR="00875BB0">
          <w:fldChar w:fldCharType="begin"/>
        </w:r>
        <w:r w:rsidR="00875BB0">
          <w:instrText xml:space="preserve"> PAGEREF _Toc517901219 \h </w:instrText>
        </w:r>
        <w:r w:rsidR="00875BB0">
          <w:fldChar w:fldCharType="separate"/>
        </w:r>
        <w:r w:rsidR="00875BB0">
          <w:t>34</w:t>
        </w:r>
        <w:r w:rsidR="00875BB0">
          <w:fldChar w:fldCharType="end"/>
        </w:r>
      </w:hyperlink>
    </w:p>
    <w:p w:rsidR="00875BB0" w:rsidRDefault="00CB624F">
      <w:pPr>
        <w:pStyle w:val="TOC3"/>
        <w:rPr>
          <w:rFonts w:eastAsiaTheme="minorEastAsia"/>
          <w:smallCaps w:val="0"/>
          <w:sz w:val="22"/>
        </w:rPr>
      </w:pPr>
      <w:hyperlink w:anchor="_Toc517901220" w:history="1">
        <w:r w:rsidR="00875BB0" w:rsidRPr="002659BE">
          <w:rPr>
            <w:rStyle w:val="Hyperlink"/>
          </w:rPr>
          <w:t>System Center Orchestrator</w:t>
        </w:r>
        <w:r w:rsidR="00875BB0">
          <w:tab/>
        </w:r>
        <w:r w:rsidR="00875BB0">
          <w:fldChar w:fldCharType="begin"/>
        </w:r>
        <w:r w:rsidR="00875BB0">
          <w:instrText xml:space="preserve"> PAGEREF _Toc517901220 \h </w:instrText>
        </w:r>
        <w:r w:rsidR="00875BB0">
          <w:fldChar w:fldCharType="separate"/>
        </w:r>
        <w:r w:rsidR="00875BB0">
          <w:t>35</w:t>
        </w:r>
        <w:r w:rsidR="00875BB0">
          <w:fldChar w:fldCharType="end"/>
        </w:r>
      </w:hyperlink>
    </w:p>
    <w:p w:rsidR="00875BB0" w:rsidRDefault="00CB624F">
      <w:pPr>
        <w:pStyle w:val="TOC3"/>
        <w:rPr>
          <w:rFonts w:eastAsiaTheme="minorEastAsia"/>
          <w:smallCaps w:val="0"/>
          <w:sz w:val="22"/>
        </w:rPr>
      </w:pPr>
      <w:hyperlink w:anchor="_Toc517901221" w:history="1">
        <w:r w:rsidR="00875BB0" w:rsidRPr="002659BE">
          <w:rPr>
            <w:rStyle w:val="Hyperlink"/>
          </w:rPr>
          <w:t>System Center Service Manager</w:t>
        </w:r>
        <w:r w:rsidR="00875BB0">
          <w:tab/>
        </w:r>
        <w:r w:rsidR="00875BB0">
          <w:fldChar w:fldCharType="begin"/>
        </w:r>
        <w:r w:rsidR="00875BB0">
          <w:instrText xml:space="preserve"> PAGEREF _Toc517901221 \h </w:instrText>
        </w:r>
        <w:r w:rsidR="00875BB0">
          <w:fldChar w:fldCharType="separate"/>
        </w:r>
        <w:r w:rsidR="00875BB0">
          <w:t>36</w:t>
        </w:r>
        <w:r w:rsidR="00875BB0">
          <w:fldChar w:fldCharType="end"/>
        </w:r>
      </w:hyperlink>
    </w:p>
    <w:p w:rsidR="00875BB0" w:rsidRDefault="00CB624F">
      <w:pPr>
        <w:pStyle w:val="TOC2"/>
        <w:rPr>
          <w:rFonts w:eastAsiaTheme="minorEastAsia"/>
          <w:smallCaps w:val="0"/>
          <w:sz w:val="22"/>
        </w:rPr>
      </w:pPr>
      <w:hyperlink w:anchor="_Toc517901222" w:history="1">
        <w:r w:rsidR="00875BB0" w:rsidRPr="002659BE">
          <w:rPr>
            <w:rStyle w:val="Hyperlink"/>
          </w:rPr>
          <w:t>Virtual Desktop Infrastructure (VDI) Suite</w:t>
        </w:r>
        <w:r w:rsidR="00875BB0">
          <w:tab/>
        </w:r>
        <w:r w:rsidR="00875BB0">
          <w:fldChar w:fldCharType="begin"/>
        </w:r>
        <w:r w:rsidR="00875BB0">
          <w:instrText xml:space="preserve"> PAGEREF _Toc517901222 \h </w:instrText>
        </w:r>
        <w:r w:rsidR="00875BB0">
          <w:fldChar w:fldCharType="separate"/>
        </w:r>
        <w:r w:rsidR="00875BB0">
          <w:t>37</w:t>
        </w:r>
        <w:r w:rsidR="00875BB0">
          <w:fldChar w:fldCharType="end"/>
        </w:r>
      </w:hyperlink>
    </w:p>
    <w:p w:rsidR="00875BB0" w:rsidRDefault="00CB624F">
      <w:pPr>
        <w:pStyle w:val="TOC2"/>
        <w:rPr>
          <w:rFonts w:eastAsiaTheme="minorEastAsia"/>
          <w:smallCaps w:val="0"/>
          <w:sz w:val="22"/>
        </w:rPr>
      </w:pPr>
      <w:hyperlink w:anchor="_Toc517901223" w:history="1">
        <w:r w:rsidR="00875BB0" w:rsidRPr="002659BE">
          <w:rPr>
            <w:rStyle w:val="Hyperlink"/>
          </w:rPr>
          <w:t>Visual Studio</w:t>
        </w:r>
        <w:r w:rsidR="00875BB0">
          <w:tab/>
        </w:r>
        <w:r w:rsidR="00875BB0">
          <w:fldChar w:fldCharType="begin"/>
        </w:r>
        <w:r w:rsidR="00875BB0">
          <w:instrText xml:space="preserve"> PAGEREF _Toc517901223 \h </w:instrText>
        </w:r>
        <w:r w:rsidR="00875BB0">
          <w:fldChar w:fldCharType="separate"/>
        </w:r>
        <w:r w:rsidR="00875BB0">
          <w:t>37</w:t>
        </w:r>
        <w:r w:rsidR="00875BB0">
          <w:fldChar w:fldCharType="end"/>
        </w:r>
      </w:hyperlink>
    </w:p>
    <w:p w:rsidR="00875BB0" w:rsidRDefault="00CB624F">
      <w:pPr>
        <w:pStyle w:val="TOC3"/>
        <w:rPr>
          <w:rFonts w:eastAsiaTheme="minorEastAsia"/>
          <w:smallCaps w:val="0"/>
          <w:sz w:val="22"/>
        </w:rPr>
      </w:pPr>
      <w:hyperlink w:anchor="_Toc517901224" w:history="1">
        <w:r w:rsidR="00875BB0" w:rsidRPr="002659BE">
          <w:rPr>
            <w:rStyle w:val="Hyperlink"/>
          </w:rPr>
          <w:t>Visual Studio</w:t>
        </w:r>
        <w:r w:rsidR="00875BB0">
          <w:tab/>
        </w:r>
        <w:r w:rsidR="00875BB0">
          <w:fldChar w:fldCharType="begin"/>
        </w:r>
        <w:r w:rsidR="00875BB0">
          <w:instrText xml:space="preserve"> PAGEREF _Toc517901224 \h </w:instrText>
        </w:r>
        <w:r w:rsidR="00875BB0">
          <w:fldChar w:fldCharType="separate"/>
        </w:r>
        <w:r w:rsidR="00875BB0">
          <w:t>37</w:t>
        </w:r>
        <w:r w:rsidR="00875BB0">
          <w:fldChar w:fldCharType="end"/>
        </w:r>
      </w:hyperlink>
    </w:p>
    <w:p w:rsidR="00875BB0" w:rsidRDefault="00CB624F">
      <w:pPr>
        <w:pStyle w:val="TOC3"/>
        <w:rPr>
          <w:rFonts w:eastAsiaTheme="minorEastAsia"/>
          <w:smallCaps w:val="0"/>
          <w:sz w:val="22"/>
        </w:rPr>
      </w:pPr>
      <w:hyperlink w:anchor="_Toc517901225" w:history="1">
        <w:r w:rsidR="00875BB0" w:rsidRPr="002659BE">
          <w:rPr>
            <w:rStyle w:val="Hyperlink"/>
          </w:rPr>
          <w:t>Visual Studio Team Foundation Server</w:t>
        </w:r>
        <w:r w:rsidR="00875BB0">
          <w:tab/>
        </w:r>
        <w:r w:rsidR="00875BB0">
          <w:fldChar w:fldCharType="begin"/>
        </w:r>
        <w:r w:rsidR="00875BB0">
          <w:instrText xml:space="preserve"> PAGEREF _Toc517901225 \h </w:instrText>
        </w:r>
        <w:r w:rsidR="00875BB0">
          <w:fldChar w:fldCharType="separate"/>
        </w:r>
        <w:r w:rsidR="00875BB0">
          <w:t>39</w:t>
        </w:r>
        <w:r w:rsidR="00875BB0">
          <w:fldChar w:fldCharType="end"/>
        </w:r>
      </w:hyperlink>
    </w:p>
    <w:p w:rsidR="00875BB0" w:rsidRDefault="00CB624F">
      <w:pPr>
        <w:pStyle w:val="TOC2"/>
        <w:rPr>
          <w:rFonts w:eastAsiaTheme="minorEastAsia"/>
          <w:smallCaps w:val="0"/>
          <w:sz w:val="22"/>
        </w:rPr>
      </w:pPr>
      <w:hyperlink w:anchor="_Toc517901226" w:history="1">
        <w:r w:rsidR="00875BB0" w:rsidRPr="002659BE">
          <w:rPr>
            <w:rStyle w:val="Hyperlink"/>
          </w:rPr>
          <w:t>Windows</w:t>
        </w:r>
        <w:r w:rsidR="00875BB0">
          <w:tab/>
        </w:r>
        <w:r w:rsidR="00875BB0">
          <w:fldChar w:fldCharType="begin"/>
        </w:r>
        <w:r w:rsidR="00875BB0">
          <w:instrText xml:space="preserve"> PAGEREF _Toc517901226 \h </w:instrText>
        </w:r>
        <w:r w:rsidR="00875BB0">
          <w:fldChar w:fldCharType="separate"/>
        </w:r>
        <w:r w:rsidR="00875BB0">
          <w:t>40</w:t>
        </w:r>
        <w:r w:rsidR="00875BB0">
          <w:fldChar w:fldCharType="end"/>
        </w:r>
      </w:hyperlink>
    </w:p>
    <w:p w:rsidR="00875BB0" w:rsidRDefault="00CB624F">
      <w:pPr>
        <w:pStyle w:val="TOC3"/>
        <w:rPr>
          <w:rFonts w:eastAsiaTheme="minorEastAsia"/>
          <w:smallCaps w:val="0"/>
          <w:sz w:val="22"/>
        </w:rPr>
      </w:pPr>
      <w:hyperlink w:anchor="_Toc517901227" w:history="1">
        <w:r w:rsidR="00875BB0" w:rsidRPr="002659BE">
          <w:rPr>
            <w:rStyle w:val="Hyperlink"/>
          </w:rPr>
          <w:t>Windows-Desktop-Betriebssystem</w:t>
        </w:r>
        <w:r w:rsidR="00875BB0">
          <w:tab/>
        </w:r>
        <w:r w:rsidR="00875BB0">
          <w:fldChar w:fldCharType="begin"/>
        </w:r>
        <w:r w:rsidR="00875BB0">
          <w:instrText xml:space="preserve"> PAGEREF _Toc517901227 \h </w:instrText>
        </w:r>
        <w:r w:rsidR="00875BB0">
          <w:fldChar w:fldCharType="separate"/>
        </w:r>
        <w:r w:rsidR="00875BB0">
          <w:t>40</w:t>
        </w:r>
        <w:r w:rsidR="00875BB0">
          <w:fldChar w:fldCharType="end"/>
        </w:r>
      </w:hyperlink>
    </w:p>
    <w:p w:rsidR="00875BB0" w:rsidRDefault="00CB624F">
      <w:pPr>
        <w:pStyle w:val="TOC2"/>
        <w:rPr>
          <w:rFonts w:eastAsiaTheme="minorEastAsia"/>
          <w:smallCaps w:val="0"/>
          <w:sz w:val="22"/>
        </w:rPr>
      </w:pPr>
      <w:hyperlink w:anchor="_Toc517901228" w:history="1">
        <w:r w:rsidR="00875BB0" w:rsidRPr="002659BE">
          <w:rPr>
            <w:rStyle w:val="Hyperlink"/>
          </w:rPr>
          <w:t>Windows Server</w:t>
        </w:r>
        <w:r w:rsidR="00875BB0">
          <w:tab/>
        </w:r>
        <w:r w:rsidR="00875BB0">
          <w:fldChar w:fldCharType="begin"/>
        </w:r>
        <w:r w:rsidR="00875BB0">
          <w:instrText xml:space="preserve"> PAGEREF _Toc517901228 \h </w:instrText>
        </w:r>
        <w:r w:rsidR="00875BB0">
          <w:fldChar w:fldCharType="separate"/>
        </w:r>
        <w:r w:rsidR="00875BB0">
          <w:t>46</w:t>
        </w:r>
        <w:r w:rsidR="00875BB0">
          <w:fldChar w:fldCharType="end"/>
        </w:r>
      </w:hyperlink>
    </w:p>
    <w:p w:rsidR="00875BB0" w:rsidRDefault="00CB624F">
      <w:pPr>
        <w:pStyle w:val="TOC3"/>
        <w:rPr>
          <w:rFonts w:eastAsiaTheme="minorEastAsia"/>
          <w:smallCaps w:val="0"/>
          <w:sz w:val="22"/>
        </w:rPr>
      </w:pPr>
      <w:hyperlink w:anchor="_Toc517901229" w:history="1">
        <w:r w:rsidR="00875BB0" w:rsidRPr="002659BE">
          <w:rPr>
            <w:rStyle w:val="Hyperlink"/>
          </w:rPr>
          <w:t>Windows MultiPoint Server</w:t>
        </w:r>
        <w:r w:rsidR="00875BB0">
          <w:tab/>
        </w:r>
        <w:r w:rsidR="00875BB0">
          <w:fldChar w:fldCharType="begin"/>
        </w:r>
        <w:r w:rsidR="00875BB0">
          <w:instrText xml:space="preserve"> PAGEREF _Toc517901229 \h </w:instrText>
        </w:r>
        <w:r w:rsidR="00875BB0">
          <w:fldChar w:fldCharType="separate"/>
        </w:r>
        <w:r w:rsidR="00875BB0">
          <w:t>46</w:t>
        </w:r>
        <w:r w:rsidR="00875BB0">
          <w:fldChar w:fldCharType="end"/>
        </w:r>
      </w:hyperlink>
    </w:p>
    <w:p w:rsidR="00875BB0" w:rsidRDefault="00CB624F">
      <w:pPr>
        <w:pStyle w:val="TOC3"/>
        <w:rPr>
          <w:rFonts w:eastAsiaTheme="minorEastAsia"/>
          <w:smallCaps w:val="0"/>
          <w:sz w:val="22"/>
        </w:rPr>
      </w:pPr>
      <w:hyperlink w:anchor="_Toc517901230" w:history="1">
        <w:r w:rsidR="00875BB0" w:rsidRPr="002659BE">
          <w:rPr>
            <w:rStyle w:val="Hyperlink"/>
          </w:rPr>
          <w:t>Windows Server</w:t>
        </w:r>
        <w:r w:rsidR="00875BB0">
          <w:tab/>
        </w:r>
        <w:r w:rsidR="00875BB0">
          <w:fldChar w:fldCharType="begin"/>
        </w:r>
        <w:r w:rsidR="00875BB0">
          <w:instrText xml:space="preserve"> PAGEREF _Toc517901230 \h </w:instrText>
        </w:r>
        <w:r w:rsidR="00875BB0">
          <w:fldChar w:fldCharType="separate"/>
        </w:r>
        <w:r w:rsidR="00875BB0">
          <w:t>47</w:t>
        </w:r>
        <w:r w:rsidR="00875BB0">
          <w:fldChar w:fldCharType="end"/>
        </w:r>
      </w:hyperlink>
    </w:p>
    <w:p w:rsidR="00875BB0" w:rsidRDefault="00CB624F">
      <w:pPr>
        <w:pStyle w:val="TOC1"/>
        <w:rPr>
          <w:rFonts w:eastAsiaTheme="minorEastAsia"/>
          <w:b w:val="0"/>
          <w:caps w:val="0"/>
          <w:noProof/>
          <w:sz w:val="22"/>
          <w:szCs w:val="22"/>
        </w:rPr>
      </w:pPr>
      <w:hyperlink w:anchor="_Toc517901231" w:history="1">
        <w:r w:rsidR="00875BB0" w:rsidRPr="002659BE">
          <w:rPr>
            <w:rStyle w:val="Hyperlink"/>
            <w:noProof/>
          </w:rPr>
          <w:t>Onlinedienste</w:t>
        </w:r>
        <w:r w:rsidR="00875BB0">
          <w:rPr>
            <w:noProof/>
          </w:rPr>
          <w:tab/>
        </w:r>
        <w:r w:rsidR="00875BB0">
          <w:rPr>
            <w:noProof/>
          </w:rPr>
          <w:fldChar w:fldCharType="begin"/>
        </w:r>
        <w:r w:rsidR="00875BB0">
          <w:rPr>
            <w:noProof/>
          </w:rPr>
          <w:instrText xml:space="preserve"> PAGEREF _Toc517901231 \h </w:instrText>
        </w:r>
        <w:r w:rsidR="00875BB0">
          <w:rPr>
            <w:noProof/>
          </w:rPr>
        </w:r>
        <w:r w:rsidR="00875BB0">
          <w:rPr>
            <w:noProof/>
          </w:rPr>
          <w:fldChar w:fldCharType="separate"/>
        </w:r>
        <w:r w:rsidR="00875BB0">
          <w:rPr>
            <w:noProof/>
          </w:rPr>
          <w:t>51</w:t>
        </w:r>
        <w:r w:rsidR="00875BB0">
          <w:rPr>
            <w:noProof/>
          </w:rPr>
          <w:fldChar w:fldCharType="end"/>
        </w:r>
      </w:hyperlink>
    </w:p>
    <w:p w:rsidR="00875BB0" w:rsidRDefault="00CB624F">
      <w:pPr>
        <w:pStyle w:val="TOC2"/>
        <w:rPr>
          <w:rFonts w:eastAsiaTheme="minorEastAsia"/>
          <w:smallCaps w:val="0"/>
          <w:sz w:val="22"/>
        </w:rPr>
      </w:pPr>
      <w:hyperlink w:anchor="_Toc517901232" w:history="1">
        <w:r w:rsidR="00875BB0" w:rsidRPr="002659BE">
          <w:rPr>
            <w:rStyle w:val="Hyperlink"/>
          </w:rPr>
          <w:t>Regionale Verfügbarkeit von Onlinediensten</w:t>
        </w:r>
        <w:r w:rsidR="00875BB0">
          <w:tab/>
        </w:r>
        <w:r w:rsidR="00875BB0">
          <w:fldChar w:fldCharType="begin"/>
        </w:r>
        <w:r w:rsidR="00875BB0">
          <w:instrText xml:space="preserve"> PAGEREF _Toc517901232 \h </w:instrText>
        </w:r>
        <w:r w:rsidR="00875BB0">
          <w:fldChar w:fldCharType="separate"/>
        </w:r>
        <w:r w:rsidR="00875BB0">
          <w:t>51</w:t>
        </w:r>
        <w:r w:rsidR="00875BB0">
          <w:fldChar w:fldCharType="end"/>
        </w:r>
      </w:hyperlink>
    </w:p>
    <w:p w:rsidR="00875BB0" w:rsidRDefault="00CB624F">
      <w:pPr>
        <w:pStyle w:val="TOC2"/>
        <w:rPr>
          <w:rFonts w:eastAsiaTheme="minorEastAsia"/>
          <w:smallCaps w:val="0"/>
          <w:sz w:val="22"/>
        </w:rPr>
      </w:pPr>
      <w:hyperlink w:anchor="_Toc517901233" w:history="1">
        <w:r w:rsidR="00875BB0" w:rsidRPr="002659BE">
          <w:rPr>
            <w:rStyle w:val="Hyperlink"/>
          </w:rPr>
          <w:t>Regeln für den Erwerb von Onlinediensten</w:t>
        </w:r>
        <w:r w:rsidR="00875BB0">
          <w:tab/>
        </w:r>
        <w:r w:rsidR="00875BB0">
          <w:fldChar w:fldCharType="begin"/>
        </w:r>
        <w:r w:rsidR="00875BB0">
          <w:instrText xml:space="preserve"> PAGEREF _Toc517901233 \h </w:instrText>
        </w:r>
        <w:r w:rsidR="00875BB0">
          <w:fldChar w:fldCharType="separate"/>
        </w:r>
        <w:r w:rsidR="00875BB0">
          <w:t>51</w:t>
        </w:r>
        <w:r w:rsidR="00875BB0">
          <w:fldChar w:fldCharType="end"/>
        </w:r>
      </w:hyperlink>
    </w:p>
    <w:p w:rsidR="00875BB0" w:rsidRDefault="00CB624F">
      <w:pPr>
        <w:pStyle w:val="TOC2"/>
        <w:rPr>
          <w:rFonts w:eastAsiaTheme="minorEastAsia"/>
          <w:smallCaps w:val="0"/>
          <w:sz w:val="22"/>
        </w:rPr>
      </w:pPr>
      <w:hyperlink w:anchor="_Toc517901234" w:history="1">
        <w:r w:rsidR="00875BB0" w:rsidRPr="002659BE">
          <w:rPr>
            <w:rStyle w:val="Hyperlink"/>
          </w:rPr>
          <w:t>Verlängerung von Onlinediensten</w:t>
        </w:r>
        <w:r w:rsidR="00875BB0">
          <w:tab/>
        </w:r>
        <w:r w:rsidR="00875BB0">
          <w:fldChar w:fldCharType="begin"/>
        </w:r>
        <w:r w:rsidR="00875BB0">
          <w:instrText xml:space="preserve"> PAGEREF _Toc517901234 \h </w:instrText>
        </w:r>
        <w:r w:rsidR="00875BB0">
          <w:fldChar w:fldCharType="separate"/>
        </w:r>
        <w:r w:rsidR="00875BB0">
          <w:t>51</w:t>
        </w:r>
        <w:r w:rsidR="00875BB0">
          <w:fldChar w:fldCharType="end"/>
        </w:r>
      </w:hyperlink>
    </w:p>
    <w:p w:rsidR="00875BB0" w:rsidRDefault="00CB624F">
      <w:pPr>
        <w:pStyle w:val="TOC2"/>
        <w:rPr>
          <w:rFonts w:eastAsiaTheme="minorEastAsia"/>
          <w:smallCaps w:val="0"/>
          <w:sz w:val="22"/>
        </w:rPr>
      </w:pPr>
      <w:hyperlink w:anchor="_Toc517901235" w:history="1">
        <w:r w:rsidR="00875BB0" w:rsidRPr="002659BE">
          <w:rPr>
            <w:rStyle w:val="Hyperlink"/>
          </w:rPr>
          <w:t>Microsoft Azure Services</w:t>
        </w:r>
        <w:r w:rsidR="00875BB0">
          <w:tab/>
        </w:r>
        <w:r w:rsidR="00875BB0">
          <w:fldChar w:fldCharType="begin"/>
        </w:r>
        <w:r w:rsidR="00875BB0">
          <w:instrText xml:space="preserve"> PAGEREF _Toc517901235 \h </w:instrText>
        </w:r>
        <w:r w:rsidR="00875BB0">
          <w:fldChar w:fldCharType="separate"/>
        </w:r>
        <w:r w:rsidR="00875BB0">
          <w:t>51</w:t>
        </w:r>
        <w:r w:rsidR="00875BB0">
          <w:fldChar w:fldCharType="end"/>
        </w:r>
      </w:hyperlink>
    </w:p>
    <w:p w:rsidR="00875BB0" w:rsidRDefault="00CB624F">
      <w:pPr>
        <w:pStyle w:val="TOC3"/>
        <w:rPr>
          <w:rFonts w:eastAsiaTheme="minorEastAsia"/>
          <w:smallCaps w:val="0"/>
          <w:sz w:val="22"/>
        </w:rPr>
      </w:pPr>
      <w:hyperlink w:anchor="_Toc517901236" w:history="1">
        <w:r w:rsidR="00875BB0" w:rsidRPr="002659BE">
          <w:rPr>
            <w:rStyle w:val="Hyperlink"/>
          </w:rPr>
          <w:t>Microsoft Azure-Dienste</w:t>
        </w:r>
        <w:r w:rsidR="00875BB0">
          <w:tab/>
        </w:r>
        <w:r w:rsidR="00875BB0">
          <w:fldChar w:fldCharType="begin"/>
        </w:r>
        <w:r w:rsidR="00875BB0">
          <w:instrText xml:space="preserve"> PAGEREF _Toc517901236 \h </w:instrText>
        </w:r>
        <w:r w:rsidR="00875BB0">
          <w:fldChar w:fldCharType="separate"/>
        </w:r>
        <w:r w:rsidR="00875BB0">
          <w:t>54</w:t>
        </w:r>
        <w:r w:rsidR="00875BB0">
          <w:fldChar w:fldCharType="end"/>
        </w:r>
      </w:hyperlink>
    </w:p>
    <w:p w:rsidR="00875BB0" w:rsidRDefault="00CB624F">
      <w:pPr>
        <w:pStyle w:val="TOC3"/>
        <w:rPr>
          <w:rFonts w:eastAsiaTheme="minorEastAsia"/>
          <w:smallCaps w:val="0"/>
          <w:sz w:val="22"/>
        </w:rPr>
      </w:pPr>
      <w:hyperlink w:anchor="_Toc517901237" w:history="1">
        <w:r w:rsidR="00875BB0" w:rsidRPr="002659BE">
          <w:rPr>
            <w:rStyle w:val="Hyperlink"/>
          </w:rPr>
          <w:t>Microsoft Azure Infrastructure Plans</w:t>
        </w:r>
        <w:r w:rsidR="00875BB0">
          <w:tab/>
        </w:r>
        <w:r w:rsidR="00875BB0">
          <w:fldChar w:fldCharType="begin"/>
        </w:r>
        <w:r w:rsidR="00875BB0">
          <w:instrText xml:space="preserve"> PAGEREF _Toc517901237 \h </w:instrText>
        </w:r>
        <w:r w:rsidR="00875BB0">
          <w:fldChar w:fldCharType="separate"/>
        </w:r>
        <w:r w:rsidR="00875BB0">
          <w:t>54</w:t>
        </w:r>
        <w:r w:rsidR="00875BB0">
          <w:fldChar w:fldCharType="end"/>
        </w:r>
      </w:hyperlink>
    </w:p>
    <w:p w:rsidR="00875BB0" w:rsidRDefault="00CB624F">
      <w:pPr>
        <w:pStyle w:val="TOC3"/>
        <w:rPr>
          <w:rFonts w:eastAsiaTheme="minorEastAsia"/>
          <w:smallCaps w:val="0"/>
          <w:sz w:val="22"/>
        </w:rPr>
      </w:pPr>
      <w:hyperlink w:anchor="_Toc517901238" w:history="1">
        <w:r w:rsidR="00875BB0" w:rsidRPr="002659BE">
          <w:rPr>
            <w:rStyle w:val="Hyperlink"/>
          </w:rPr>
          <w:t>Microsoft Azure Support Plans</w:t>
        </w:r>
        <w:r w:rsidR="00875BB0">
          <w:tab/>
        </w:r>
        <w:r w:rsidR="00875BB0">
          <w:fldChar w:fldCharType="begin"/>
        </w:r>
        <w:r w:rsidR="00875BB0">
          <w:instrText xml:space="preserve"> PAGEREF _Toc517901238 \h </w:instrText>
        </w:r>
        <w:r w:rsidR="00875BB0">
          <w:fldChar w:fldCharType="separate"/>
        </w:r>
        <w:r w:rsidR="00875BB0">
          <w:t>55</w:t>
        </w:r>
        <w:r w:rsidR="00875BB0">
          <w:fldChar w:fldCharType="end"/>
        </w:r>
      </w:hyperlink>
    </w:p>
    <w:p w:rsidR="00875BB0" w:rsidRDefault="00CB624F">
      <w:pPr>
        <w:pStyle w:val="TOC3"/>
        <w:rPr>
          <w:rFonts w:eastAsiaTheme="minorEastAsia"/>
          <w:smallCaps w:val="0"/>
          <w:sz w:val="22"/>
        </w:rPr>
      </w:pPr>
      <w:hyperlink w:anchor="_Toc517901239" w:history="1">
        <w:r w:rsidR="00875BB0" w:rsidRPr="002659BE">
          <w:rPr>
            <w:rStyle w:val="Hyperlink"/>
          </w:rPr>
          <w:t>Microsoft Azure User Plans</w:t>
        </w:r>
        <w:r w:rsidR="00875BB0">
          <w:tab/>
        </w:r>
        <w:r w:rsidR="00875BB0">
          <w:fldChar w:fldCharType="begin"/>
        </w:r>
        <w:r w:rsidR="00875BB0">
          <w:instrText xml:space="preserve"> PAGEREF _Toc517901239 \h </w:instrText>
        </w:r>
        <w:r w:rsidR="00875BB0">
          <w:fldChar w:fldCharType="separate"/>
        </w:r>
        <w:r w:rsidR="00875BB0">
          <w:t>56</w:t>
        </w:r>
        <w:r w:rsidR="00875BB0">
          <w:fldChar w:fldCharType="end"/>
        </w:r>
      </w:hyperlink>
    </w:p>
    <w:p w:rsidR="00875BB0" w:rsidRDefault="00CB624F">
      <w:pPr>
        <w:pStyle w:val="TOC2"/>
        <w:rPr>
          <w:rFonts w:eastAsiaTheme="minorEastAsia"/>
          <w:smallCaps w:val="0"/>
          <w:sz w:val="22"/>
        </w:rPr>
      </w:pPr>
      <w:hyperlink w:anchor="_Toc517901240" w:history="1">
        <w:r w:rsidR="00875BB0" w:rsidRPr="002659BE">
          <w:rPr>
            <w:rStyle w:val="Hyperlink"/>
          </w:rPr>
          <w:t>Microsoft 365</w:t>
        </w:r>
        <w:r w:rsidR="00875BB0">
          <w:tab/>
        </w:r>
        <w:r w:rsidR="00875BB0">
          <w:fldChar w:fldCharType="begin"/>
        </w:r>
        <w:r w:rsidR="00875BB0">
          <w:instrText xml:space="preserve"> PAGEREF _Toc517901240 \h </w:instrText>
        </w:r>
        <w:r w:rsidR="00875BB0">
          <w:fldChar w:fldCharType="separate"/>
        </w:r>
        <w:r w:rsidR="00875BB0">
          <w:t>56</w:t>
        </w:r>
        <w:r w:rsidR="00875BB0">
          <w:fldChar w:fldCharType="end"/>
        </w:r>
      </w:hyperlink>
    </w:p>
    <w:p w:rsidR="00875BB0" w:rsidRDefault="00CB624F">
      <w:pPr>
        <w:pStyle w:val="TOC2"/>
        <w:rPr>
          <w:rFonts w:eastAsiaTheme="minorEastAsia"/>
          <w:smallCaps w:val="0"/>
          <w:sz w:val="22"/>
        </w:rPr>
      </w:pPr>
      <w:hyperlink w:anchor="_Toc517901241" w:history="1">
        <w:r w:rsidR="00875BB0" w:rsidRPr="002659BE">
          <w:rPr>
            <w:rStyle w:val="Hyperlink"/>
          </w:rPr>
          <w:t>Enterprise Mobility + Security</w:t>
        </w:r>
        <w:r w:rsidR="00875BB0">
          <w:tab/>
        </w:r>
        <w:r w:rsidR="00875BB0">
          <w:fldChar w:fldCharType="begin"/>
        </w:r>
        <w:r w:rsidR="00875BB0">
          <w:instrText xml:space="preserve"> PAGEREF _Toc517901241 \h </w:instrText>
        </w:r>
        <w:r w:rsidR="00875BB0">
          <w:fldChar w:fldCharType="separate"/>
        </w:r>
        <w:r w:rsidR="00875BB0">
          <w:t>59</w:t>
        </w:r>
        <w:r w:rsidR="00875BB0">
          <w:fldChar w:fldCharType="end"/>
        </w:r>
      </w:hyperlink>
    </w:p>
    <w:p w:rsidR="00875BB0" w:rsidRDefault="00CB624F">
      <w:pPr>
        <w:pStyle w:val="TOC2"/>
        <w:rPr>
          <w:rFonts w:eastAsiaTheme="minorEastAsia"/>
          <w:smallCaps w:val="0"/>
          <w:sz w:val="22"/>
        </w:rPr>
      </w:pPr>
      <w:hyperlink w:anchor="_Toc517901242" w:history="1">
        <w:r w:rsidR="00875BB0" w:rsidRPr="002659BE">
          <w:rPr>
            <w:rStyle w:val="Hyperlink"/>
          </w:rPr>
          <w:t>Server-Abonnements für Azure</w:t>
        </w:r>
        <w:r w:rsidR="00875BB0">
          <w:tab/>
        </w:r>
        <w:r w:rsidR="00875BB0">
          <w:fldChar w:fldCharType="begin"/>
        </w:r>
        <w:r w:rsidR="00875BB0">
          <w:instrText xml:space="preserve"> PAGEREF _Toc517901242 \h </w:instrText>
        </w:r>
        <w:r w:rsidR="00875BB0">
          <w:fldChar w:fldCharType="separate"/>
        </w:r>
        <w:r w:rsidR="00875BB0">
          <w:t>59</w:t>
        </w:r>
        <w:r w:rsidR="00875BB0">
          <w:fldChar w:fldCharType="end"/>
        </w:r>
      </w:hyperlink>
    </w:p>
    <w:p w:rsidR="00875BB0" w:rsidRDefault="00CB624F">
      <w:pPr>
        <w:pStyle w:val="TOC2"/>
        <w:rPr>
          <w:rFonts w:eastAsiaTheme="minorEastAsia"/>
          <w:smallCaps w:val="0"/>
          <w:sz w:val="22"/>
        </w:rPr>
      </w:pPr>
      <w:hyperlink w:anchor="_Toc517901243" w:history="1">
        <w:r w:rsidR="00875BB0" w:rsidRPr="002659BE">
          <w:rPr>
            <w:rStyle w:val="Hyperlink"/>
          </w:rPr>
          <w:t>Microsoft Dynamics 365-Dienste</w:t>
        </w:r>
        <w:r w:rsidR="00875BB0">
          <w:tab/>
        </w:r>
        <w:r w:rsidR="00875BB0">
          <w:fldChar w:fldCharType="begin"/>
        </w:r>
        <w:r w:rsidR="00875BB0">
          <w:instrText xml:space="preserve"> PAGEREF _Toc517901243 \h </w:instrText>
        </w:r>
        <w:r w:rsidR="00875BB0">
          <w:fldChar w:fldCharType="separate"/>
        </w:r>
        <w:r w:rsidR="00875BB0">
          <w:t>61</w:t>
        </w:r>
        <w:r w:rsidR="00875BB0">
          <w:fldChar w:fldCharType="end"/>
        </w:r>
      </w:hyperlink>
    </w:p>
    <w:p w:rsidR="00875BB0" w:rsidRDefault="00CB624F">
      <w:pPr>
        <w:pStyle w:val="TOC2"/>
        <w:rPr>
          <w:rFonts w:eastAsiaTheme="minorEastAsia"/>
          <w:smallCaps w:val="0"/>
          <w:sz w:val="22"/>
        </w:rPr>
      </w:pPr>
      <w:hyperlink w:anchor="_Toc517901244" w:history="1">
        <w:r w:rsidR="00875BB0" w:rsidRPr="002659BE">
          <w:rPr>
            <w:rStyle w:val="Hyperlink"/>
          </w:rPr>
          <w:t>Office 365 Services</w:t>
        </w:r>
        <w:r w:rsidR="00875BB0">
          <w:tab/>
        </w:r>
        <w:r w:rsidR="00875BB0">
          <w:fldChar w:fldCharType="begin"/>
        </w:r>
        <w:r w:rsidR="00875BB0">
          <w:instrText xml:space="preserve"> PAGEREF _Toc517901244 \h </w:instrText>
        </w:r>
        <w:r w:rsidR="00875BB0">
          <w:fldChar w:fldCharType="separate"/>
        </w:r>
        <w:r w:rsidR="00875BB0">
          <w:t>63</w:t>
        </w:r>
        <w:r w:rsidR="00875BB0">
          <w:fldChar w:fldCharType="end"/>
        </w:r>
      </w:hyperlink>
    </w:p>
    <w:p w:rsidR="00875BB0" w:rsidRDefault="00CB624F">
      <w:pPr>
        <w:pStyle w:val="TOC3"/>
        <w:rPr>
          <w:rFonts w:eastAsiaTheme="minorEastAsia"/>
          <w:smallCaps w:val="0"/>
          <w:sz w:val="22"/>
        </w:rPr>
      </w:pPr>
      <w:hyperlink w:anchor="_Toc517901245" w:history="1">
        <w:r w:rsidR="00875BB0" w:rsidRPr="002659BE">
          <w:rPr>
            <w:rStyle w:val="Hyperlink"/>
          </w:rPr>
          <w:t>Office 365-Anwendungen</w:t>
        </w:r>
        <w:r w:rsidR="00875BB0">
          <w:tab/>
        </w:r>
        <w:r w:rsidR="00875BB0">
          <w:fldChar w:fldCharType="begin"/>
        </w:r>
        <w:r w:rsidR="00875BB0">
          <w:instrText xml:space="preserve"> PAGEREF _Toc517901245 \h </w:instrText>
        </w:r>
        <w:r w:rsidR="00875BB0">
          <w:fldChar w:fldCharType="separate"/>
        </w:r>
        <w:r w:rsidR="00875BB0">
          <w:t>63</w:t>
        </w:r>
        <w:r w:rsidR="00875BB0">
          <w:fldChar w:fldCharType="end"/>
        </w:r>
      </w:hyperlink>
    </w:p>
    <w:p w:rsidR="00875BB0" w:rsidRDefault="00CB624F">
      <w:pPr>
        <w:pStyle w:val="TOC3"/>
        <w:rPr>
          <w:rFonts w:eastAsiaTheme="minorEastAsia"/>
          <w:smallCaps w:val="0"/>
          <w:sz w:val="22"/>
        </w:rPr>
      </w:pPr>
      <w:hyperlink w:anchor="_Toc517901246" w:history="1">
        <w:r w:rsidR="00875BB0" w:rsidRPr="002659BE">
          <w:rPr>
            <w:rStyle w:val="Hyperlink"/>
          </w:rPr>
          <w:t>Office 365 Suites</w:t>
        </w:r>
        <w:r w:rsidR="00875BB0">
          <w:tab/>
        </w:r>
        <w:r w:rsidR="00875BB0">
          <w:fldChar w:fldCharType="begin"/>
        </w:r>
        <w:r w:rsidR="00875BB0">
          <w:instrText xml:space="preserve"> PAGEREF _Toc517901246 \h </w:instrText>
        </w:r>
        <w:r w:rsidR="00875BB0">
          <w:fldChar w:fldCharType="separate"/>
        </w:r>
        <w:r w:rsidR="00875BB0">
          <w:t>64</w:t>
        </w:r>
        <w:r w:rsidR="00875BB0">
          <w:fldChar w:fldCharType="end"/>
        </w:r>
      </w:hyperlink>
    </w:p>
    <w:p w:rsidR="00875BB0" w:rsidRDefault="00CB624F">
      <w:pPr>
        <w:pStyle w:val="TOC3"/>
        <w:rPr>
          <w:rFonts w:eastAsiaTheme="minorEastAsia"/>
          <w:smallCaps w:val="0"/>
          <w:sz w:val="22"/>
        </w:rPr>
      </w:pPr>
      <w:hyperlink w:anchor="_Toc517901247" w:history="1">
        <w:r w:rsidR="00875BB0" w:rsidRPr="002659BE">
          <w:rPr>
            <w:rStyle w:val="Hyperlink"/>
          </w:rPr>
          <w:t>Office 365 Cloud App Security</w:t>
        </w:r>
        <w:r w:rsidR="00875BB0">
          <w:tab/>
        </w:r>
        <w:r w:rsidR="00875BB0">
          <w:fldChar w:fldCharType="begin"/>
        </w:r>
        <w:r w:rsidR="00875BB0">
          <w:instrText xml:space="preserve"> PAGEREF _Toc517901247 \h </w:instrText>
        </w:r>
        <w:r w:rsidR="00875BB0">
          <w:fldChar w:fldCharType="separate"/>
        </w:r>
        <w:r w:rsidR="00875BB0">
          <w:t>66</w:t>
        </w:r>
        <w:r w:rsidR="00875BB0">
          <w:fldChar w:fldCharType="end"/>
        </w:r>
      </w:hyperlink>
    </w:p>
    <w:p w:rsidR="00875BB0" w:rsidRDefault="00CB624F">
      <w:pPr>
        <w:pStyle w:val="TOC3"/>
        <w:rPr>
          <w:rFonts w:eastAsiaTheme="minorEastAsia"/>
          <w:smallCaps w:val="0"/>
          <w:sz w:val="22"/>
        </w:rPr>
      </w:pPr>
      <w:hyperlink w:anchor="_Toc517901248" w:history="1">
        <w:r w:rsidR="00875BB0" w:rsidRPr="002659BE">
          <w:rPr>
            <w:rStyle w:val="Hyperlink"/>
          </w:rPr>
          <w:t>Microsoft MyAnalytics</w:t>
        </w:r>
        <w:r w:rsidR="00875BB0">
          <w:tab/>
        </w:r>
        <w:r w:rsidR="00875BB0">
          <w:fldChar w:fldCharType="begin"/>
        </w:r>
        <w:r w:rsidR="00875BB0">
          <w:instrText xml:space="preserve"> PAGEREF _Toc517901248 \h </w:instrText>
        </w:r>
        <w:r w:rsidR="00875BB0">
          <w:fldChar w:fldCharType="separate"/>
        </w:r>
        <w:r w:rsidR="00875BB0">
          <w:t>66</w:t>
        </w:r>
        <w:r w:rsidR="00875BB0">
          <w:fldChar w:fldCharType="end"/>
        </w:r>
      </w:hyperlink>
    </w:p>
    <w:p w:rsidR="00875BB0" w:rsidRDefault="00CB624F">
      <w:pPr>
        <w:pStyle w:val="TOC3"/>
        <w:rPr>
          <w:rFonts w:eastAsiaTheme="minorEastAsia"/>
          <w:smallCaps w:val="0"/>
          <w:sz w:val="22"/>
        </w:rPr>
      </w:pPr>
      <w:hyperlink w:anchor="_Toc517901249" w:history="1">
        <w:r w:rsidR="00875BB0" w:rsidRPr="002659BE">
          <w:rPr>
            <w:rStyle w:val="Hyperlink"/>
          </w:rPr>
          <w:t>Office 365 Advanced Compliance</w:t>
        </w:r>
        <w:r w:rsidR="00875BB0">
          <w:tab/>
        </w:r>
        <w:r w:rsidR="00875BB0">
          <w:fldChar w:fldCharType="begin"/>
        </w:r>
        <w:r w:rsidR="00875BB0">
          <w:instrText xml:space="preserve"> PAGEREF _Toc517901249 \h </w:instrText>
        </w:r>
        <w:r w:rsidR="00875BB0">
          <w:fldChar w:fldCharType="separate"/>
        </w:r>
        <w:r w:rsidR="00875BB0">
          <w:t>66</w:t>
        </w:r>
        <w:r w:rsidR="00875BB0">
          <w:fldChar w:fldCharType="end"/>
        </w:r>
      </w:hyperlink>
    </w:p>
    <w:p w:rsidR="00875BB0" w:rsidRDefault="00CB624F">
      <w:pPr>
        <w:pStyle w:val="TOC3"/>
        <w:rPr>
          <w:rFonts w:eastAsiaTheme="minorEastAsia"/>
          <w:smallCaps w:val="0"/>
          <w:sz w:val="22"/>
        </w:rPr>
      </w:pPr>
      <w:hyperlink w:anchor="_Toc517901250" w:history="1">
        <w:r w:rsidR="00875BB0" w:rsidRPr="002659BE">
          <w:rPr>
            <w:rStyle w:val="Hyperlink"/>
          </w:rPr>
          <w:t>Exchange Online</w:t>
        </w:r>
        <w:r w:rsidR="00875BB0">
          <w:tab/>
        </w:r>
        <w:r w:rsidR="00875BB0">
          <w:fldChar w:fldCharType="begin"/>
        </w:r>
        <w:r w:rsidR="00875BB0">
          <w:instrText xml:space="preserve"> PAGEREF _Toc517901250 \h </w:instrText>
        </w:r>
        <w:r w:rsidR="00875BB0">
          <w:fldChar w:fldCharType="separate"/>
        </w:r>
        <w:r w:rsidR="00875BB0">
          <w:t>66</w:t>
        </w:r>
        <w:r w:rsidR="00875BB0">
          <w:fldChar w:fldCharType="end"/>
        </w:r>
      </w:hyperlink>
    </w:p>
    <w:p w:rsidR="00875BB0" w:rsidRDefault="00CB624F">
      <w:pPr>
        <w:pStyle w:val="TOC3"/>
        <w:rPr>
          <w:rFonts w:eastAsiaTheme="minorEastAsia"/>
          <w:smallCaps w:val="0"/>
          <w:sz w:val="22"/>
        </w:rPr>
      </w:pPr>
      <w:hyperlink w:anchor="_Toc517901251" w:history="1">
        <w:r w:rsidR="00875BB0" w:rsidRPr="002659BE">
          <w:rPr>
            <w:rStyle w:val="Hyperlink"/>
          </w:rPr>
          <w:t>OneDrive for Business</w:t>
        </w:r>
        <w:r w:rsidR="00875BB0">
          <w:tab/>
        </w:r>
        <w:r w:rsidR="00875BB0">
          <w:fldChar w:fldCharType="begin"/>
        </w:r>
        <w:r w:rsidR="00875BB0">
          <w:instrText xml:space="preserve"> PAGEREF _Toc517901251 \h </w:instrText>
        </w:r>
        <w:r w:rsidR="00875BB0">
          <w:fldChar w:fldCharType="separate"/>
        </w:r>
        <w:r w:rsidR="00875BB0">
          <w:t>67</w:t>
        </w:r>
        <w:r w:rsidR="00875BB0">
          <w:fldChar w:fldCharType="end"/>
        </w:r>
      </w:hyperlink>
    </w:p>
    <w:p w:rsidR="00875BB0" w:rsidRDefault="00CB624F">
      <w:pPr>
        <w:pStyle w:val="TOC3"/>
        <w:rPr>
          <w:rFonts w:eastAsiaTheme="minorEastAsia"/>
          <w:smallCaps w:val="0"/>
          <w:sz w:val="22"/>
        </w:rPr>
      </w:pPr>
      <w:hyperlink w:anchor="_Toc517901252" w:history="1">
        <w:r w:rsidR="00875BB0" w:rsidRPr="002659BE">
          <w:rPr>
            <w:rStyle w:val="Hyperlink"/>
          </w:rPr>
          <w:t>Project Online</w:t>
        </w:r>
        <w:r w:rsidR="00875BB0">
          <w:tab/>
        </w:r>
        <w:r w:rsidR="00875BB0">
          <w:fldChar w:fldCharType="begin"/>
        </w:r>
        <w:r w:rsidR="00875BB0">
          <w:instrText xml:space="preserve"> PAGEREF _Toc517901252 \h </w:instrText>
        </w:r>
        <w:r w:rsidR="00875BB0">
          <w:fldChar w:fldCharType="separate"/>
        </w:r>
        <w:r w:rsidR="00875BB0">
          <w:t>67</w:t>
        </w:r>
        <w:r w:rsidR="00875BB0">
          <w:fldChar w:fldCharType="end"/>
        </w:r>
      </w:hyperlink>
    </w:p>
    <w:p w:rsidR="00875BB0" w:rsidRDefault="00CB624F">
      <w:pPr>
        <w:pStyle w:val="TOC3"/>
        <w:rPr>
          <w:rFonts w:eastAsiaTheme="minorEastAsia"/>
          <w:smallCaps w:val="0"/>
          <w:sz w:val="22"/>
        </w:rPr>
      </w:pPr>
      <w:hyperlink w:anchor="_Toc517901253" w:history="1">
        <w:r w:rsidR="00875BB0" w:rsidRPr="002659BE">
          <w:rPr>
            <w:rStyle w:val="Hyperlink"/>
          </w:rPr>
          <w:t>SharePoint Online</w:t>
        </w:r>
        <w:r w:rsidR="00875BB0">
          <w:tab/>
        </w:r>
        <w:r w:rsidR="00875BB0">
          <w:fldChar w:fldCharType="begin"/>
        </w:r>
        <w:r w:rsidR="00875BB0">
          <w:instrText xml:space="preserve"> PAGEREF _Toc517901253 \h </w:instrText>
        </w:r>
        <w:r w:rsidR="00875BB0">
          <w:fldChar w:fldCharType="separate"/>
        </w:r>
        <w:r w:rsidR="00875BB0">
          <w:t>68</w:t>
        </w:r>
        <w:r w:rsidR="00875BB0">
          <w:fldChar w:fldCharType="end"/>
        </w:r>
      </w:hyperlink>
    </w:p>
    <w:p w:rsidR="00875BB0" w:rsidRDefault="00CB624F">
      <w:pPr>
        <w:pStyle w:val="TOC3"/>
        <w:rPr>
          <w:rFonts w:eastAsiaTheme="minorEastAsia"/>
          <w:smallCaps w:val="0"/>
          <w:sz w:val="22"/>
        </w:rPr>
      </w:pPr>
      <w:hyperlink w:anchor="_Toc517901254" w:history="1">
        <w:r w:rsidR="00875BB0" w:rsidRPr="002659BE">
          <w:rPr>
            <w:rStyle w:val="Hyperlink"/>
          </w:rPr>
          <w:t>Skype for Business Online</w:t>
        </w:r>
        <w:r w:rsidR="00875BB0">
          <w:tab/>
        </w:r>
        <w:r w:rsidR="00875BB0">
          <w:fldChar w:fldCharType="begin"/>
        </w:r>
        <w:r w:rsidR="00875BB0">
          <w:instrText xml:space="preserve"> PAGEREF _Toc517901254 \h </w:instrText>
        </w:r>
        <w:r w:rsidR="00875BB0">
          <w:fldChar w:fldCharType="separate"/>
        </w:r>
        <w:r w:rsidR="00875BB0">
          <w:t>68</w:t>
        </w:r>
        <w:r w:rsidR="00875BB0">
          <w:fldChar w:fldCharType="end"/>
        </w:r>
      </w:hyperlink>
    </w:p>
    <w:p w:rsidR="00875BB0" w:rsidRDefault="00CB624F">
      <w:pPr>
        <w:pStyle w:val="TOC3"/>
        <w:rPr>
          <w:rFonts w:eastAsiaTheme="minorEastAsia"/>
          <w:smallCaps w:val="0"/>
          <w:sz w:val="22"/>
        </w:rPr>
      </w:pPr>
      <w:hyperlink w:anchor="_Toc517901255" w:history="1">
        <w:r w:rsidR="00875BB0" w:rsidRPr="002659BE">
          <w:rPr>
            <w:rStyle w:val="Hyperlink"/>
          </w:rPr>
          <w:t>Workplace Analytics</w:t>
        </w:r>
        <w:r w:rsidR="00875BB0">
          <w:tab/>
        </w:r>
        <w:r w:rsidR="00875BB0">
          <w:fldChar w:fldCharType="begin"/>
        </w:r>
        <w:r w:rsidR="00875BB0">
          <w:instrText xml:space="preserve"> PAGEREF _Toc517901255 \h </w:instrText>
        </w:r>
        <w:r w:rsidR="00875BB0">
          <w:fldChar w:fldCharType="separate"/>
        </w:r>
        <w:r w:rsidR="00875BB0">
          <w:t>69</w:t>
        </w:r>
        <w:r w:rsidR="00875BB0">
          <w:fldChar w:fldCharType="end"/>
        </w:r>
      </w:hyperlink>
    </w:p>
    <w:p w:rsidR="00875BB0" w:rsidRDefault="00CB624F">
      <w:pPr>
        <w:pStyle w:val="TOC2"/>
        <w:rPr>
          <w:rFonts w:eastAsiaTheme="minorEastAsia"/>
          <w:smallCaps w:val="0"/>
          <w:sz w:val="22"/>
        </w:rPr>
      </w:pPr>
      <w:hyperlink w:anchor="_Toc517901256" w:history="1">
        <w:r w:rsidR="00875BB0" w:rsidRPr="002659BE">
          <w:rPr>
            <w:rStyle w:val="Hyperlink"/>
          </w:rPr>
          <w:t>Sonstige Onlinedienste</w:t>
        </w:r>
        <w:r w:rsidR="00875BB0">
          <w:tab/>
        </w:r>
        <w:r w:rsidR="00875BB0">
          <w:fldChar w:fldCharType="begin"/>
        </w:r>
        <w:r w:rsidR="00875BB0">
          <w:instrText xml:space="preserve"> PAGEREF _Toc517901256 \h </w:instrText>
        </w:r>
        <w:r w:rsidR="00875BB0">
          <w:fldChar w:fldCharType="separate"/>
        </w:r>
        <w:r w:rsidR="00875BB0">
          <w:t>69</w:t>
        </w:r>
        <w:r w:rsidR="00875BB0">
          <w:fldChar w:fldCharType="end"/>
        </w:r>
      </w:hyperlink>
    </w:p>
    <w:p w:rsidR="00875BB0" w:rsidRDefault="00CB624F">
      <w:pPr>
        <w:pStyle w:val="TOC3"/>
        <w:rPr>
          <w:rFonts w:eastAsiaTheme="minorEastAsia"/>
          <w:smallCaps w:val="0"/>
          <w:sz w:val="22"/>
        </w:rPr>
      </w:pPr>
      <w:hyperlink w:anchor="_Toc517901257" w:history="1">
        <w:r w:rsidR="00875BB0" w:rsidRPr="002659BE">
          <w:rPr>
            <w:rStyle w:val="Hyperlink"/>
          </w:rPr>
          <w:t>Bing Maps</w:t>
        </w:r>
        <w:r w:rsidR="00875BB0">
          <w:tab/>
        </w:r>
        <w:r w:rsidR="00875BB0">
          <w:fldChar w:fldCharType="begin"/>
        </w:r>
        <w:r w:rsidR="00875BB0">
          <w:instrText xml:space="preserve"> PAGEREF _Toc517901257 \h </w:instrText>
        </w:r>
        <w:r w:rsidR="00875BB0">
          <w:fldChar w:fldCharType="separate"/>
        </w:r>
        <w:r w:rsidR="00875BB0">
          <w:t>69</w:t>
        </w:r>
        <w:r w:rsidR="00875BB0">
          <w:fldChar w:fldCharType="end"/>
        </w:r>
      </w:hyperlink>
    </w:p>
    <w:p w:rsidR="00875BB0" w:rsidRDefault="00CB624F">
      <w:pPr>
        <w:pStyle w:val="TOC3"/>
        <w:rPr>
          <w:rFonts w:eastAsiaTheme="minorEastAsia"/>
          <w:smallCaps w:val="0"/>
          <w:sz w:val="22"/>
        </w:rPr>
      </w:pPr>
      <w:hyperlink w:anchor="_Toc517901258" w:history="1">
        <w:r w:rsidR="00875BB0" w:rsidRPr="002659BE">
          <w:rPr>
            <w:rStyle w:val="Hyperlink"/>
          </w:rPr>
          <w:t>Geschäftsanwendungsplattform</w:t>
        </w:r>
        <w:r w:rsidR="00875BB0">
          <w:tab/>
        </w:r>
        <w:r w:rsidR="00875BB0">
          <w:fldChar w:fldCharType="begin"/>
        </w:r>
        <w:r w:rsidR="00875BB0">
          <w:instrText xml:space="preserve"> PAGEREF _Toc517901258 \h </w:instrText>
        </w:r>
        <w:r w:rsidR="00875BB0">
          <w:fldChar w:fldCharType="separate"/>
        </w:r>
        <w:r w:rsidR="00875BB0">
          <w:t>70</w:t>
        </w:r>
        <w:r w:rsidR="00875BB0">
          <w:fldChar w:fldCharType="end"/>
        </w:r>
      </w:hyperlink>
    </w:p>
    <w:p w:rsidR="00875BB0" w:rsidRDefault="00CB624F">
      <w:pPr>
        <w:pStyle w:val="TOC3"/>
        <w:rPr>
          <w:rFonts w:eastAsiaTheme="minorEastAsia"/>
          <w:smallCaps w:val="0"/>
          <w:sz w:val="22"/>
        </w:rPr>
      </w:pPr>
      <w:hyperlink w:anchor="_Toc517901259" w:history="1">
        <w:r w:rsidR="00875BB0" w:rsidRPr="002659BE">
          <w:rPr>
            <w:rStyle w:val="Hyperlink"/>
          </w:rPr>
          <w:t>Microsoft Kaizala Pro</w:t>
        </w:r>
        <w:r w:rsidR="00875BB0">
          <w:tab/>
        </w:r>
        <w:r w:rsidR="00875BB0">
          <w:fldChar w:fldCharType="begin"/>
        </w:r>
        <w:r w:rsidR="00875BB0">
          <w:instrText xml:space="preserve"> PAGEREF _Toc517901259 \h </w:instrText>
        </w:r>
        <w:r w:rsidR="00875BB0">
          <w:fldChar w:fldCharType="separate"/>
        </w:r>
        <w:r w:rsidR="00875BB0">
          <w:t>71</w:t>
        </w:r>
        <w:r w:rsidR="00875BB0">
          <w:fldChar w:fldCharType="end"/>
        </w:r>
      </w:hyperlink>
    </w:p>
    <w:p w:rsidR="00875BB0" w:rsidRDefault="00CB624F">
      <w:pPr>
        <w:pStyle w:val="TOC3"/>
        <w:rPr>
          <w:rFonts w:eastAsiaTheme="minorEastAsia"/>
          <w:smallCaps w:val="0"/>
          <w:sz w:val="22"/>
        </w:rPr>
      </w:pPr>
      <w:hyperlink w:anchor="_Toc517901260" w:history="1">
        <w:r w:rsidR="00875BB0" w:rsidRPr="002659BE">
          <w:rPr>
            <w:rStyle w:val="Hyperlink"/>
          </w:rPr>
          <w:t>Microsoft Cloud App Security</w:t>
        </w:r>
        <w:r w:rsidR="00875BB0">
          <w:tab/>
        </w:r>
        <w:r w:rsidR="00875BB0">
          <w:fldChar w:fldCharType="begin"/>
        </w:r>
        <w:r w:rsidR="00875BB0">
          <w:instrText xml:space="preserve"> PAGEREF _Toc517901260 \h </w:instrText>
        </w:r>
        <w:r w:rsidR="00875BB0">
          <w:fldChar w:fldCharType="separate"/>
        </w:r>
        <w:r w:rsidR="00875BB0">
          <w:t>71</w:t>
        </w:r>
        <w:r w:rsidR="00875BB0">
          <w:fldChar w:fldCharType="end"/>
        </w:r>
      </w:hyperlink>
    </w:p>
    <w:p w:rsidR="00875BB0" w:rsidRDefault="00CB624F">
      <w:pPr>
        <w:pStyle w:val="TOC3"/>
        <w:rPr>
          <w:rFonts w:eastAsiaTheme="minorEastAsia"/>
          <w:smallCaps w:val="0"/>
          <w:sz w:val="22"/>
        </w:rPr>
      </w:pPr>
      <w:hyperlink w:anchor="_Toc517901261" w:history="1">
        <w:r w:rsidR="00875BB0" w:rsidRPr="002659BE">
          <w:rPr>
            <w:rStyle w:val="Hyperlink"/>
          </w:rPr>
          <w:t>Microsoft Intune</w:t>
        </w:r>
        <w:r w:rsidR="00875BB0">
          <w:tab/>
        </w:r>
        <w:r w:rsidR="00875BB0">
          <w:fldChar w:fldCharType="begin"/>
        </w:r>
        <w:r w:rsidR="00875BB0">
          <w:instrText xml:space="preserve"> PAGEREF _Toc517901261 \h </w:instrText>
        </w:r>
        <w:r w:rsidR="00875BB0">
          <w:fldChar w:fldCharType="separate"/>
        </w:r>
        <w:r w:rsidR="00875BB0">
          <w:t>72</w:t>
        </w:r>
        <w:r w:rsidR="00875BB0">
          <w:fldChar w:fldCharType="end"/>
        </w:r>
      </w:hyperlink>
    </w:p>
    <w:p w:rsidR="00875BB0" w:rsidRDefault="00CB624F">
      <w:pPr>
        <w:pStyle w:val="TOC3"/>
        <w:rPr>
          <w:rFonts w:eastAsiaTheme="minorEastAsia"/>
          <w:smallCaps w:val="0"/>
          <w:sz w:val="22"/>
        </w:rPr>
      </w:pPr>
      <w:hyperlink w:anchor="_Toc517901262" w:history="1">
        <w:r w:rsidR="00875BB0" w:rsidRPr="002659BE">
          <w:rPr>
            <w:rStyle w:val="Hyperlink"/>
          </w:rPr>
          <w:t>Microsoft Learning</w:t>
        </w:r>
        <w:r w:rsidR="00875BB0">
          <w:tab/>
        </w:r>
        <w:r w:rsidR="00875BB0">
          <w:fldChar w:fldCharType="begin"/>
        </w:r>
        <w:r w:rsidR="00875BB0">
          <w:instrText xml:space="preserve"> PAGEREF _Toc517901262 \h </w:instrText>
        </w:r>
        <w:r w:rsidR="00875BB0">
          <w:fldChar w:fldCharType="separate"/>
        </w:r>
        <w:r w:rsidR="00875BB0">
          <w:t>72</w:t>
        </w:r>
        <w:r w:rsidR="00875BB0">
          <w:fldChar w:fldCharType="end"/>
        </w:r>
      </w:hyperlink>
    </w:p>
    <w:p w:rsidR="00875BB0" w:rsidRDefault="00CB624F">
      <w:pPr>
        <w:pStyle w:val="TOC3"/>
        <w:rPr>
          <w:rFonts w:eastAsiaTheme="minorEastAsia"/>
          <w:smallCaps w:val="0"/>
          <w:sz w:val="22"/>
        </w:rPr>
      </w:pPr>
      <w:hyperlink w:anchor="_Toc517901263" w:history="1">
        <w:r w:rsidR="00875BB0" w:rsidRPr="002659BE">
          <w:rPr>
            <w:rStyle w:val="Hyperlink"/>
          </w:rPr>
          <w:t>Minecraft: Education Edition</w:t>
        </w:r>
        <w:r w:rsidR="00875BB0">
          <w:tab/>
        </w:r>
        <w:r w:rsidR="00875BB0">
          <w:fldChar w:fldCharType="begin"/>
        </w:r>
        <w:r w:rsidR="00875BB0">
          <w:instrText xml:space="preserve"> PAGEREF _Toc517901263 \h </w:instrText>
        </w:r>
        <w:r w:rsidR="00875BB0">
          <w:fldChar w:fldCharType="separate"/>
        </w:r>
        <w:r w:rsidR="00875BB0">
          <w:t>73</w:t>
        </w:r>
        <w:r w:rsidR="00875BB0">
          <w:fldChar w:fldCharType="end"/>
        </w:r>
      </w:hyperlink>
    </w:p>
    <w:p w:rsidR="00875BB0" w:rsidRDefault="00CB624F">
      <w:pPr>
        <w:pStyle w:val="TOC1"/>
        <w:rPr>
          <w:rFonts w:eastAsiaTheme="minorEastAsia"/>
          <w:b w:val="0"/>
          <w:caps w:val="0"/>
          <w:noProof/>
          <w:sz w:val="22"/>
          <w:szCs w:val="22"/>
        </w:rPr>
      </w:pPr>
      <w:hyperlink w:anchor="_Toc517901264" w:history="1">
        <w:r w:rsidR="00875BB0" w:rsidRPr="002659BE">
          <w:rPr>
            <w:rStyle w:val="Hyperlink"/>
            <w:noProof/>
          </w:rPr>
          <w:t>Glossar</w:t>
        </w:r>
        <w:r w:rsidR="00875BB0">
          <w:rPr>
            <w:noProof/>
          </w:rPr>
          <w:tab/>
        </w:r>
        <w:r w:rsidR="00875BB0">
          <w:rPr>
            <w:noProof/>
          </w:rPr>
          <w:fldChar w:fldCharType="begin"/>
        </w:r>
        <w:r w:rsidR="00875BB0">
          <w:rPr>
            <w:noProof/>
          </w:rPr>
          <w:instrText xml:space="preserve"> PAGEREF _Toc517901264 \h </w:instrText>
        </w:r>
        <w:r w:rsidR="00875BB0">
          <w:rPr>
            <w:noProof/>
          </w:rPr>
        </w:r>
        <w:r w:rsidR="00875BB0">
          <w:rPr>
            <w:noProof/>
          </w:rPr>
          <w:fldChar w:fldCharType="separate"/>
        </w:r>
        <w:r w:rsidR="00875BB0">
          <w:rPr>
            <w:noProof/>
          </w:rPr>
          <w:t>74</w:t>
        </w:r>
        <w:r w:rsidR="00875BB0">
          <w:rPr>
            <w:noProof/>
          </w:rPr>
          <w:fldChar w:fldCharType="end"/>
        </w:r>
      </w:hyperlink>
    </w:p>
    <w:p w:rsidR="00875BB0" w:rsidRDefault="00CB624F">
      <w:pPr>
        <w:pStyle w:val="TOC2"/>
        <w:rPr>
          <w:rFonts w:eastAsiaTheme="minorEastAsia"/>
          <w:smallCaps w:val="0"/>
          <w:sz w:val="22"/>
        </w:rPr>
      </w:pPr>
      <w:hyperlink w:anchor="_Toc517901265" w:history="1">
        <w:r w:rsidR="00875BB0" w:rsidRPr="002659BE">
          <w:rPr>
            <w:rStyle w:val="Hyperlink"/>
          </w:rPr>
          <w:t>Eigenschaften</w:t>
        </w:r>
        <w:r w:rsidR="00875BB0">
          <w:tab/>
        </w:r>
        <w:r w:rsidR="00875BB0">
          <w:fldChar w:fldCharType="begin"/>
        </w:r>
        <w:r w:rsidR="00875BB0">
          <w:instrText xml:space="preserve"> PAGEREF _Toc517901265 \h </w:instrText>
        </w:r>
        <w:r w:rsidR="00875BB0">
          <w:fldChar w:fldCharType="separate"/>
        </w:r>
        <w:r w:rsidR="00875BB0">
          <w:t>74</w:t>
        </w:r>
        <w:r w:rsidR="00875BB0">
          <w:fldChar w:fldCharType="end"/>
        </w:r>
      </w:hyperlink>
    </w:p>
    <w:p w:rsidR="00875BB0" w:rsidRDefault="00CB624F">
      <w:pPr>
        <w:pStyle w:val="TOC2"/>
        <w:rPr>
          <w:rFonts w:eastAsiaTheme="minorEastAsia"/>
          <w:smallCaps w:val="0"/>
          <w:sz w:val="22"/>
        </w:rPr>
      </w:pPr>
      <w:hyperlink w:anchor="_Toc517901266" w:history="1">
        <w:r w:rsidR="00875BB0" w:rsidRPr="002659BE">
          <w:rPr>
            <w:rStyle w:val="Hyperlink"/>
          </w:rPr>
          <w:t>Zellenwerte</w:t>
        </w:r>
        <w:r w:rsidR="00875BB0">
          <w:tab/>
        </w:r>
        <w:r w:rsidR="00875BB0">
          <w:fldChar w:fldCharType="begin"/>
        </w:r>
        <w:r w:rsidR="00875BB0">
          <w:instrText xml:space="preserve"> PAGEREF _Toc517901266 \h </w:instrText>
        </w:r>
        <w:r w:rsidR="00875BB0">
          <w:fldChar w:fldCharType="separate"/>
        </w:r>
        <w:r w:rsidR="00875BB0">
          <w:t>75</w:t>
        </w:r>
        <w:r w:rsidR="00875BB0">
          <w:fldChar w:fldCharType="end"/>
        </w:r>
      </w:hyperlink>
    </w:p>
    <w:p w:rsidR="00875BB0" w:rsidRDefault="00CB624F">
      <w:pPr>
        <w:pStyle w:val="TOC2"/>
        <w:rPr>
          <w:rFonts w:eastAsiaTheme="minorEastAsia"/>
          <w:smallCaps w:val="0"/>
          <w:sz w:val="22"/>
        </w:rPr>
      </w:pPr>
      <w:hyperlink w:anchor="_Toc517901267" w:history="1">
        <w:r w:rsidR="00875BB0" w:rsidRPr="002659BE">
          <w:rPr>
            <w:rStyle w:val="Hyperlink"/>
          </w:rPr>
          <w:t>Spaltenüberschriften</w:t>
        </w:r>
        <w:r w:rsidR="00875BB0">
          <w:tab/>
        </w:r>
        <w:r w:rsidR="00875BB0">
          <w:fldChar w:fldCharType="begin"/>
        </w:r>
        <w:r w:rsidR="00875BB0">
          <w:instrText xml:space="preserve"> PAGEREF _Toc517901267 \h </w:instrText>
        </w:r>
        <w:r w:rsidR="00875BB0">
          <w:fldChar w:fldCharType="separate"/>
        </w:r>
        <w:r w:rsidR="00875BB0">
          <w:t>76</w:t>
        </w:r>
        <w:r w:rsidR="00875BB0">
          <w:fldChar w:fldCharType="end"/>
        </w:r>
      </w:hyperlink>
    </w:p>
    <w:p w:rsidR="00875BB0" w:rsidRDefault="00CB624F">
      <w:pPr>
        <w:pStyle w:val="TOC2"/>
        <w:rPr>
          <w:rFonts w:eastAsiaTheme="minorEastAsia"/>
          <w:smallCaps w:val="0"/>
          <w:sz w:val="22"/>
        </w:rPr>
      </w:pPr>
      <w:hyperlink w:anchor="_Toc517901268" w:history="1">
        <w:r w:rsidR="00875BB0" w:rsidRPr="002659BE">
          <w:rPr>
            <w:rStyle w:val="Hyperlink"/>
          </w:rPr>
          <w:t>Definitionen</w:t>
        </w:r>
        <w:r w:rsidR="00875BB0">
          <w:tab/>
        </w:r>
        <w:r w:rsidR="00875BB0">
          <w:fldChar w:fldCharType="begin"/>
        </w:r>
        <w:r w:rsidR="00875BB0">
          <w:instrText xml:space="preserve"> PAGEREF _Toc517901268 \h </w:instrText>
        </w:r>
        <w:r w:rsidR="00875BB0">
          <w:fldChar w:fldCharType="separate"/>
        </w:r>
        <w:r w:rsidR="00875BB0">
          <w:t>76</w:t>
        </w:r>
        <w:r w:rsidR="00875BB0">
          <w:fldChar w:fldCharType="end"/>
        </w:r>
      </w:hyperlink>
    </w:p>
    <w:p w:rsidR="00875BB0" w:rsidRDefault="00CB624F">
      <w:pPr>
        <w:pStyle w:val="TOC1"/>
        <w:rPr>
          <w:rFonts w:eastAsiaTheme="minorEastAsia"/>
          <w:b w:val="0"/>
          <w:caps w:val="0"/>
          <w:noProof/>
          <w:sz w:val="22"/>
          <w:szCs w:val="22"/>
        </w:rPr>
      </w:pPr>
      <w:hyperlink w:anchor="_Toc517901269" w:history="1">
        <w:r w:rsidR="00875BB0" w:rsidRPr="002659BE">
          <w:rPr>
            <w:rStyle w:val="Hyperlink"/>
            <w:noProof/>
          </w:rPr>
          <w:t>Anhang A – CAL-/ML-äquivalente Lizenzen</w:t>
        </w:r>
        <w:r w:rsidR="00875BB0">
          <w:rPr>
            <w:noProof/>
          </w:rPr>
          <w:tab/>
        </w:r>
        <w:r w:rsidR="00875BB0">
          <w:rPr>
            <w:noProof/>
          </w:rPr>
          <w:fldChar w:fldCharType="begin"/>
        </w:r>
        <w:r w:rsidR="00875BB0">
          <w:rPr>
            <w:noProof/>
          </w:rPr>
          <w:instrText xml:space="preserve"> PAGEREF _Toc517901269 \h </w:instrText>
        </w:r>
        <w:r w:rsidR="00875BB0">
          <w:rPr>
            <w:noProof/>
          </w:rPr>
        </w:r>
        <w:r w:rsidR="00875BB0">
          <w:rPr>
            <w:noProof/>
          </w:rPr>
          <w:fldChar w:fldCharType="separate"/>
        </w:r>
        <w:r w:rsidR="00875BB0">
          <w:rPr>
            <w:noProof/>
          </w:rPr>
          <w:t>79</w:t>
        </w:r>
        <w:r w:rsidR="00875BB0">
          <w:rPr>
            <w:noProof/>
          </w:rPr>
          <w:fldChar w:fldCharType="end"/>
        </w:r>
      </w:hyperlink>
    </w:p>
    <w:p w:rsidR="00875BB0" w:rsidRDefault="00CB624F">
      <w:pPr>
        <w:pStyle w:val="TOC1"/>
        <w:rPr>
          <w:rFonts w:eastAsiaTheme="minorEastAsia"/>
          <w:b w:val="0"/>
          <w:caps w:val="0"/>
          <w:noProof/>
          <w:sz w:val="22"/>
          <w:szCs w:val="22"/>
        </w:rPr>
      </w:pPr>
      <w:hyperlink w:anchor="_Toc517901270" w:history="1">
        <w:r w:rsidR="00875BB0" w:rsidRPr="002659BE">
          <w:rPr>
            <w:rStyle w:val="Hyperlink"/>
            <w:noProof/>
            <w:lang w:val="de-DE"/>
          </w:rPr>
          <w:t>Anhang B – Software Assurance</w:t>
        </w:r>
        <w:r w:rsidR="00875BB0">
          <w:rPr>
            <w:noProof/>
          </w:rPr>
          <w:tab/>
        </w:r>
        <w:r w:rsidR="00875BB0">
          <w:rPr>
            <w:noProof/>
          </w:rPr>
          <w:fldChar w:fldCharType="begin"/>
        </w:r>
        <w:r w:rsidR="00875BB0">
          <w:rPr>
            <w:noProof/>
          </w:rPr>
          <w:instrText xml:space="preserve"> PAGEREF _Toc517901270 \h </w:instrText>
        </w:r>
        <w:r w:rsidR="00875BB0">
          <w:rPr>
            <w:noProof/>
          </w:rPr>
        </w:r>
        <w:r w:rsidR="00875BB0">
          <w:rPr>
            <w:noProof/>
          </w:rPr>
          <w:fldChar w:fldCharType="separate"/>
        </w:r>
        <w:r w:rsidR="00875BB0">
          <w:rPr>
            <w:noProof/>
          </w:rPr>
          <w:t>81</w:t>
        </w:r>
        <w:r w:rsidR="00875BB0">
          <w:rPr>
            <w:noProof/>
          </w:rPr>
          <w:fldChar w:fldCharType="end"/>
        </w:r>
      </w:hyperlink>
    </w:p>
    <w:p w:rsidR="00875BB0" w:rsidRDefault="00CB624F">
      <w:pPr>
        <w:pStyle w:val="TOC2"/>
        <w:rPr>
          <w:rFonts w:eastAsiaTheme="minorEastAsia"/>
          <w:smallCaps w:val="0"/>
          <w:sz w:val="22"/>
        </w:rPr>
      </w:pPr>
      <w:hyperlink w:anchor="_Toc517901271" w:history="1">
        <w:r w:rsidR="00875BB0" w:rsidRPr="002659BE">
          <w:rPr>
            <w:rStyle w:val="Hyperlink"/>
            <w:lang w:val="de-DE"/>
          </w:rPr>
          <w:t>Erwerb von Software Assurance</w:t>
        </w:r>
        <w:r w:rsidR="00875BB0">
          <w:tab/>
        </w:r>
        <w:r w:rsidR="00875BB0">
          <w:fldChar w:fldCharType="begin"/>
        </w:r>
        <w:r w:rsidR="00875BB0">
          <w:instrText xml:space="preserve"> PAGEREF _Toc517901271 \h </w:instrText>
        </w:r>
        <w:r w:rsidR="00875BB0">
          <w:fldChar w:fldCharType="separate"/>
        </w:r>
        <w:r w:rsidR="00875BB0">
          <w:t>81</w:t>
        </w:r>
        <w:r w:rsidR="00875BB0">
          <w:fldChar w:fldCharType="end"/>
        </w:r>
      </w:hyperlink>
    </w:p>
    <w:p w:rsidR="00875BB0" w:rsidRDefault="00CB624F">
      <w:pPr>
        <w:pStyle w:val="TOC2"/>
        <w:rPr>
          <w:rFonts w:eastAsiaTheme="minorEastAsia"/>
          <w:smallCaps w:val="0"/>
          <w:sz w:val="22"/>
        </w:rPr>
      </w:pPr>
      <w:hyperlink w:anchor="_Toc517901272" w:history="1">
        <w:r w:rsidR="00875BB0" w:rsidRPr="002659BE">
          <w:rPr>
            <w:rStyle w:val="Hyperlink"/>
          </w:rPr>
          <w:t>Verlängerung von Software Assurance</w:t>
        </w:r>
        <w:r w:rsidR="00875BB0">
          <w:tab/>
        </w:r>
        <w:r w:rsidR="00875BB0">
          <w:fldChar w:fldCharType="begin"/>
        </w:r>
        <w:r w:rsidR="00875BB0">
          <w:instrText xml:space="preserve"> PAGEREF _Toc517901272 \h </w:instrText>
        </w:r>
        <w:r w:rsidR="00875BB0">
          <w:fldChar w:fldCharType="separate"/>
        </w:r>
        <w:r w:rsidR="00875BB0">
          <w:t>81</w:t>
        </w:r>
        <w:r w:rsidR="00875BB0">
          <w:fldChar w:fldCharType="end"/>
        </w:r>
      </w:hyperlink>
    </w:p>
    <w:p w:rsidR="00875BB0" w:rsidRDefault="00CB624F">
      <w:pPr>
        <w:pStyle w:val="TOC2"/>
        <w:rPr>
          <w:rFonts w:eastAsiaTheme="minorEastAsia"/>
          <w:smallCaps w:val="0"/>
          <w:sz w:val="22"/>
        </w:rPr>
      </w:pPr>
      <w:hyperlink w:anchor="_Toc517901273" w:history="1">
        <w:r w:rsidR="00875BB0" w:rsidRPr="002659BE">
          <w:rPr>
            <w:rStyle w:val="Hyperlink"/>
          </w:rPr>
          <w:t>Migrationslizenz für Eingestellte Produkte oder Produkte mit Status End-Of-Life</w:t>
        </w:r>
        <w:r w:rsidR="00875BB0">
          <w:tab/>
        </w:r>
        <w:r w:rsidR="00875BB0">
          <w:fldChar w:fldCharType="begin"/>
        </w:r>
        <w:r w:rsidR="00875BB0">
          <w:instrText xml:space="preserve"> PAGEREF _Toc517901273 \h </w:instrText>
        </w:r>
        <w:r w:rsidR="00875BB0">
          <w:fldChar w:fldCharType="separate"/>
        </w:r>
        <w:r w:rsidR="00875BB0">
          <w:t>82</w:t>
        </w:r>
        <w:r w:rsidR="00875BB0">
          <w:fldChar w:fldCharType="end"/>
        </w:r>
      </w:hyperlink>
    </w:p>
    <w:p w:rsidR="00875BB0" w:rsidRDefault="00CB624F">
      <w:pPr>
        <w:pStyle w:val="TOC2"/>
        <w:rPr>
          <w:rFonts w:eastAsiaTheme="minorEastAsia"/>
          <w:smallCaps w:val="0"/>
          <w:sz w:val="22"/>
        </w:rPr>
      </w:pPr>
      <w:hyperlink w:anchor="_Toc517901274" w:history="1">
        <w:r w:rsidR="00875BB0" w:rsidRPr="002659BE">
          <w:rPr>
            <w:rStyle w:val="Hyperlink"/>
          </w:rPr>
          <w:t>Software Assurance-Vergünstigungen</w:t>
        </w:r>
        <w:r w:rsidR="00875BB0">
          <w:tab/>
        </w:r>
        <w:r w:rsidR="00875BB0">
          <w:fldChar w:fldCharType="begin"/>
        </w:r>
        <w:r w:rsidR="00875BB0">
          <w:instrText xml:space="preserve"> PAGEREF _Toc517901274 \h </w:instrText>
        </w:r>
        <w:r w:rsidR="00875BB0">
          <w:fldChar w:fldCharType="separate"/>
        </w:r>
        <w:r w:rsidR="00875BB0">
          <w:t>82</w:t>
        </w:r>
        <w:r w:rsidR="00875BB0">
          <w:fldChar w:fldCharType="end"/>
        </w:r>
      </w:hyperlink>
    </w:p>
    <w:p w:rsidR="00875BB0" w:rsidRDefault="00CB624F">
      <w:pPr>
        <w:pStyle w:val="TOC1"/>
        <w:rPr>
          <w:rFonts w:eastAsiaTheme="minorEastAsia"/>
          <w:b w:val="0"/>
          <w:caps w:val="0"/>
          <w:noProof/>
          <w:sz w:val="22"/>
          <w:szCs w:val="22"/>
        </w:rPr>
      </w:pPr>
      <w:hyperlink w:anchor="_Toc517901275" w:history="1">
        <w:r w:rsidR="00875BB0" w:rsidRPr="002659BE">
          <w:rPr>
            <w:rStyle w:val="Hyperlink"/>
            <w:noProof/>
          </w:rPr>
          <w:t>Anhang C – Add-Ons und andere Übergangslizenzen</w:t>
        </w:r>
        <w:r w:rsidR="00875BB0">
          <w:rPr>
            <w:noProof/>
          </w:rPr>
          <w:tab/>
        </w:r>
        <w:r w:rsidR="00875BB0">
          <w:rPr>
            <w:noProof/>
          </w:rPr>
          <w:fldChar w:fldCharType="begin"/>
        </w:r>
        <w:r w:rsidR="00875BB0">
          <w:rPr>
            <w:noProof/>
          </w:rPr>
          <w:instrText xml:space="preserve"> PAGEREF _Toc517901275 \h </w:instrText>
        </w:r>
        <w:r w:rsidR="00875BB0">
          <w:rPr>
            <w:noProof/>
          </w:rPr>
        </w:r>
        <w:r w:rsidR="00875BB0">
          <w:rPr>
            <w:noProof/>
          </w:rPr>
          <w:fldChar w:fldCharType="separate"/>
        </w:r>
        <w:r w:rsidR="00875BB0">
          <w:rPr>
            <w:noProof/>
          </w:rPr>
          <w:t>94</w:t>
        </w:r>
        <w:r w:rsidR="00875BB0">
          <w:rPr>
            <w:noProof/>
          </w:rPr>
          <w:fldChar w:fldCharType="end"/>
        </w:r>
      </w:hyperlink>
    </w:p>
    <w:p w:rsidR="00875BB0" w:rsidRDefault="00CB624F">
      <w:pPr>
        <w:pStyle w:val="TOC2"/>
        <w:rPr>
          <w:rFonts w:eastAsiaTheme="minorEastAsia"/>
          <w:smallCaps w:val="0"/>
          <w:sz w:val="22"/>
        </w:rPr>
      </w:pPr>
      <w:hyperlink w:anchor="_Toc517901276" w:history="1">
        <w:r w:rsidR="00875BB0" w:rsidRPr="002659BE">
          <w:rPr>
            <w:rStyle w:val="Hyperlink"/>
          </w:rPr>
          <w:t>Add-Ons</w:t>
        </w:r>
        <w:r w:rsidR="00875BB0">
          <w:tab/>
        </w:r>
        <w:r w:rsidR="00875BB0">
          <w:fldChar w:fldCharType="begin"/>
        </w:r>
        <w:r w:rsidR="00875BB0">
          <w:instrText xml:space="preserve"> PAGEREF _Toc517901276 \h </w:instrText>
        </w:r>
        <w:r w:rsidR="00875BB0">
          <w:fldChar w:fldCharType="separate"/>
        </w:r>
        <w:r w:rsidR="00875BB0">
          <w:t>94</w:t>
        </w:r>
        <w:r w:rsidR="00875BB0">
          <w:fldChar w:fldCharType="end"/>
        </w:r>
      </w:hyperlink>
    </w:p>
    <w:p w:rsidR="00875BB0" w:rsidRDefault="00CB624F">
      <w:pPr>
        <w:pStyle w:val="TOC3"/>
        <w:rPr>
          <w:rFonts w:eastAsiaTheme="minorEastAsia"/>
          <w:smallCaps w:val="0"/>
          <w:sz w:val="22"/>
        </w:rPr>
      </w:pPr>
      <w:hyperlink w:anchor="_Toc517901277" w:history="1">
        <w:r w:rsidR="00875BB0" w:rsidRPr="002659BE">
          <w:rPr>
            <w:rStyle w:val="Hyperlink"/>
          </w:rPr>
          <w:t>Windows-Desktop-Betriebssystem</w:t>
        </w:r>
        <w:r w:rsidR="00875BB0">
          <w:tab/>
        </w:r>
        <w:r w:rsidR="00875BB0">
          <w:fldChar w:fldCharType="begin"/>
        </w:r>
        <w:r w:rsidR="00875BB0">
          <w:instrText xml:space="preserve"> PAGEREF _Toc517901277 \h </w:instrText>
        </w:r>
        <w:r w:rsidR="00875BB0">
          <w:fldChar w:fldCharType="separate"/>
        </w:r>
        <w:r w:rsidR="00875BB0">
          <w:t>94</w:t>
        </w:r>
        <w:r w:rsidR="00875BB0">
          <w:fldChar w:fldCharType="end"/>
        </w:r>
      </w:hyperlink>
    </w:p>
    <w:p w:rsidR="00875BB0" w:rsidRDefault="00CB624F">
      <w:pPr>
        <w:pStyle w:val="TOC3"/>
        <w:rPr>
          <w:rFonts w:eastAsiaTheme="minorEastAsia"/>
          <w:smallCaps w:val="0"/>
          <w:sz w:val="22"/>
        </w:rPr>
      </w:pPr>
      <w:hyperlink w:anchor="_Toc517901278" w:history="1">
        <w:r w:rsidR="00875BB0" w:rsidRPr="002659BE">
          <w:rPr>
            <w:rStyle w:val="Hyperlink"/>
          </w:rPr>
          <w:t>Microsoft Operations Management und Security</w:t>
        </w:r>
        <w:r w:rsidR="00875BB0">
          <w:tab/>
        </w:r>
        <w:r w:rsidR="00875BB0">
          <w:fldChar w:fldCharType="begin"/>
        </w:r>
        <w:r w:rsidR="00875BB0">
          <w:instrText xml:space="preserve"> PAGEREF _Toc517901278 \h </w:instrText>
        </w:r>
        <w:r w:rsidR="00875BB0">
          <w:fldChar w:fldCharType="separate"/>
        </w:r>
        <w:r w:rsidR="00875BB0">
          <w:t>94</w:t>
        </w:r>
        <w:r w:rsidR="00875BB0">
          <w:fldChar w:fldCharType="end"/>
        </w:r>
      </w:hyperlink>
    </w:p>
    <w:p w:rsidR="00875BB0" w:rsidRDefault="00CB624F">
      <w:pPr>
        <w:pStyle w:val="TOC3"/>
        <w:rPr>
          <w:rFonts w:eastAsiaTheme="minorEastAsia"/>
          <w:smallCaps w:val="0"/>
          <w:sz w:val="22"/>
        </w:rPr>
      </w:pPr>
      <w:hyperlink w:anchor="_Toc517901279" w:history="1">
        <w:r w:rsidR="00875BB0" w:rsidRPr="002659BE">
          <w:rPr>
            <w:rStyle w:val="Hyperlink"/>
          </w:rPr>
          <w:t>Microsoft Azure User Plans</w:t>
        </w:r>
        <w:r w:rsidR="00875BB0">
          <w:tab/>
        </w:r>
        <w:r w:rsidR="00875BB0">
          <w:fldChar w:fldCharType="begin"/>
        </w:r>
        <w:r w:rsidR="00875BB0">
          <w:instrText xml:space="preserve"> PAGEREF _Toc517901279 \h </w:instrText>
        </w:r>
        <w:r w:rsidR="00875BB0">
          <w:fldChar w:fldCharType="separate"/>
        </w:r>
        <w:r w:rsidR="00875BB0">
          <w:t>94</w:t>
        </w:r>
        <w:r w:rsidR="00875BB0">
          <w:fldChar w:fldCharType="end"/>
        </w:r>
      </w:hyperlink>
    </w:p>
    <w:p w:rsidR="00875BB0" w:rsidRDefault="00CB624F">
      <w:pPr>
        <w:pStyle w:val="TOC3"/>
        <w:rPr>
          <w:rFonts w:eastAsiaTheme="minorEastAsia"/>
          <w:smallCaps w:val="0"/>
          <w:sz w:val="22"/>
        </w:rPr>
      </w:pPr>
      <w:hyperlink w:anchor="_Toc517901280" w:history="1">
        <w:r w:rsidR="00875BB0" w:rsidRPr="002659BE">
          <w:rPr>
            <w:rStyle w:val="Hyperlink"/>
          </w:rPr>
          <w:t>Microsoft 365</w:t>
        </w:r>
        <w:r w:rsidR="00875BB0">
          <w:tab/>
        </w:r>
        <w:r w:rsidR="00875BB0">
          <w:fldChar w:fldCharType="begin"/>
        </w:r>
        <w:r w:rsidR="00875BB0">
          <w:instrText xml:space="preserve"> PAGEREF _Toc517901280 \h </w:instrText>
        </w:r>
        <w:r w:rsidR="00875BB0">
          <w:fldChar w:fldCharType="separate"/>
        </w:r>
        <w:r w:rsidR="00875BB0">
          <w:t>95</w:t>
        </w:r>
        <w:r w:rsidR="00875BB0">
          <w:fldChar w:fldCharType="end"/>
        </w:r>
      </w:hyperlink>
    </w:p>
    <w:p w:rsidR="00875BB0" w:rsidRDefault="00CB624F">
      <w:pPr>
        <w:pStyle w:val="TOC3"/>
        <w:rPr>
          <w:rFonts w:eastAsiaTheme="minorEastAsia"/>
          <w:smallCaps w:val="0"/>
          <w:sz w:val="22"/>
        </w:rPr>
      </w:pPr>
      <w:hyperlink w:anchor="_Toc517901281" w:history="1">
        <w:r w:rsidR="00875BB0" w:rsidRPr="002659BE">
          <w:rPr>
            <w:rStyle w:val="Hyperlink"/>
          </w:rPr>
          <w:t>Enterprise Mobility + Security</w:t>
        </w:r>
        <w:r w:rsidR="00875BB0">
          <w:tab/>
        </w:r>
        <w:r w:rsidR="00875BB0">
          <w:fldChar w:fldCharType="begin"/>
        </w:r>
        <w:r w:rsidR="00875BB0">
          <w:instrText xml:space="preserve"> PAGEREF _Toc517901281 \h </w:instrText>
        </w:r>
        <w:r w:rsidR="00875BB0">
          <w:fldChar w:fldCharType="separate"/>
        </w:r>
        <w:r w:rsidR="00875BB0">
          <w:t>95</w:t>
        </w:r>
        <w:r w:rsidR="00875BB0">
          <w:fldChar w:fldCharType="end"/>
        </w:r>
      </w:hyperlink>
    </w:p>
    <w:p w:rsidR="00875BB0" w:rsidRDefault="00CB624F">
      <w:pPr>
        <w:pStyle w:val="TOC3"/>
        <w:rPr>
          <w:rFonts w:eastAsiaTheme="minorEastAsia"/>
          <w:smallCaps w:val="0"/>
          <w:sz w:val="22"/>
        </w:rPr>
      </w:pPr>
      <w:hyperlink w:anchor="_Toc517901282" w:history="1">
        <w:r w:rsidR="00875BB0" w:rsidRPr="002659BE">
          <w:rPr>
            <w:rStyle w:val="Hyperlink"/>
          </w:rPr>
          <w:t>Microsoft Dynamics 365-Dienste</w:t>
        </w:r>
        <w:r w:rsidR="00875BB0">
          <w:tab/>
        </w:r>
        <w:r w:rsidR="00875BB0">
          <w:fldChar w:fldCharType="begin"/>
        </w:r>
        <w:r w:rsidR="00875BB0">
          <w:instrText xml:space="preserve"> PAGEREF _Toc517901282 \h </w:instrText>
        </w:r>
        <w:r w:rsidR="00875BB0">
          <w:fldChar w:fldCharType="separate"/>
        </w:r>
        <w:r w:rsidR="00875BB0">
          <w:t>95</w:t>
        </w:r>
        <w:r w:rsidR="00875BB0">
          <w:fldChar w:fldCharType="end"/>
        </w:r>
      </w:hyperlink>
    </w:p>
    <w:p w:rsidR="00875BB0" w:rsidRDefault="00CB624F">
      <w:pPr>
        <w:pStyle w:val="TOC3"/>
        <w:rPr>
          <w:rFonts w:eastAsiaTheme="minorEastAsia"/>
          <w:smallCaps w:val="0"/>
          <w:sz w:val="22"/>
        </w:rPr>
      </w:pPr>
      <w:hyperlink w:anchor="_Toc517901283" w:history="1">
        <w:r w:rsidR="00875BB0" w:rsidRPr="002659BE">
          <w:rPr>
            <w:rStyle w:val="Hyperlink"/>
          </w:rPr>
          <w:t>Office 365-Anwendungen</w:t>
        </w:r>
        <w:r w:rsidR="00875BB0">
          <w:tab/>
        </w:r>
        <w:r w:rsidR="00875BB0">
          <w:fldChar w:fldCharType="begin"/>
        </w:r>
        <w:r w:rsidR="00875BB0">
          <w:instrText xml:space="preserve"> PAGEREF _Toc517901283 \h </w:instrText>
        </w:r>
        <w:r w:rsidR="00875BB0">
          <w:fldChar w:fldCharType="separate"/>
        </w:r>
        <w:r w:rsidR="00875BB0">
          <w:t>95</w:t>
        </w:r>
        <w:r w:rsidR="00875BB0">
          <w:fldChar w:fldCharType="end"/>
        </w:r>
      </w:hyperlink>
    </w:p>
    <w:p w:rsidR="00875BB0" w:rsidRDefault="00CB624F">
      <w:pPr>
        <w:pStyle w:val="TOC3"/>
        <w:rPr>
          <w:rFonts w:eastAsiaTheme="minorEastAsia"/>
          <w:smallCaps w:val="0"/>
          <w:sz w:val="22"/>
        </w:rPr>
      </w:pPr>
      <w:hyperlink w:anchor="_Toc517901284" w:history="1">
        <w:r w:rsidR="00875BB0" w:rsidRPr="002659BE">
          <w:rPr>
            <w:rStyle w:val="Hyperlink"/>
          </w:rPr>
          <w:t>Office 365 Suites</w:t>
        </w:r>
        <w:r w:rsidR="00875BB0">
          <w:tab/>
        </w:r>
        <w:r w:rsidR="00875BB0">
          <w:fldChar w:fldCharType="begin"/>
        </w:r>
        <w:r w:rsidR="00875BB0">
          <w:instrText xml:space="preserve"> PAGEREF _Toc517901284 \h </w:instrText>
        </w:r>
        <w:r w:rsidR="00875BB0">
          <w:fldChar w:fldCharType="separate"/>
        </w:r>
        <w:r w:rsidR="00875BB0">
          <w:t>96</w:t>
        </w:r>
        <w:r w:rsidR="00875BB0">
          <w:fldChar w:fldCharType="end"/>
        </w:r>
      </w:hyperlink>
    </w:p>
    <w:p w:rsidR="00875BB0" w:rsidRDefault="00CB624F">
      <w:pPr>
        <w:pStyle w:val="TOC3"/>
        <w:rPr>
          <w:rFonts w:eastAsiaTheme="minorEastAsia"/>
          <w:smallCaps w:val="0"/>
          <w:sz w:val="22"/>
        </w:rPr>
      </w:pPr>
      <w:hyperlink w:anchor="_Toc517901285" w:history="1">
        <w:r w:rsidR="00875BB0" w:rsidRPr="002659BE">
          <w:rPr>
            <w:rStyle w:val="Hyperlink"/>
          </w:rPr>
          <w:t>Multi-Geo Capabilities in Office 365</w:t>
        </w:r>
        <w:r w:rsidR="00875BB0">
          <w:tab/>
        </w:r>
        <w:r w:rsidR="00875BB0">
          <w:fldChar w:fldCharType="begin"/>
        </w:r>
        <w:r w:rsidR="00875BB0">
          <w:instrText xml:space="preserve"> PAGEREF _Toc517901285 \h </w:instrText>
        </w:r>
        <w:r w:rsidR="00875BB0">
          <w:fldChar w:fldCharType="separate"/>
        </w:r>
        <w:r w:rsidR="00875BB0">
          <w:t>96</w:t>
        </w:r>
        <w:r w:rsidR="00875BB0">
          <w:fldChar w:fldCharType="end"/>
        </w:r>
      </w:hyperlink>
    </w:p>
    <w:p w:rsidR="00875BB0" w:rsidRDefault="00CB624F">
      <w:pPr>
        <w:pStyle w:val="TOC3"/>
        <w:rPr>
          <w:rFonts w:eastAsiaTheme="minorEastAsia"/>
          <w:smallCaps w:val="0"/>
          <w:sz w:val="22"/>
        </w:rPr>
      </w:pPr>
      <w:hyperlink w:anchor="_Toc517901286" w:history="1">
        <w:r w:rsidR="00875BB0" w:rsidRPr="002659BE">
          <w:rPr>
            <w:rStyle w:val="Hyperlink"/>
          </w:rPr>
          <w:t>Exchange Online</w:t>
        </w:r>
        <w:r w:rsidR="00875BB0">
          <w:tab/>
        </w:r>
        <w:r w:rsidR="00875BB0">
          <w:fldChar w:fldCharType="begin"/>
        </w:r>
        <w:r w:rsidR="00875BB0">
          <w:instrText xml:space="preserve"> PAGEREF _Toc517901286 \h </w:instrText>
        </w:r>
        <w:r w:rsidR="00875BB0">
          <w:fldChar w:fldCharType="separate"/>
        </w:r>
        <w:r w:rsidR="00875BB0">
          <w:t>96</w:t>
        </w:r>
        <w:r w:rsidR="00875BB0">
          <w:fldChar w:fldCharType="end"/>
        </w:r>
      </w:hyperlink>
    </w:p>
    <w:p w:rsidR="00875BB0" w:rsidRDefault="00CB624F">
      <w:pPr>
        <w:pStyle w:val="TOC3"/>
        <w:rPr>
          <w:rFonts w:eastAsiaTheme="minorEastAsia"/>
          <w:smallCaps w:val="0"/>
          <w:sz w:val="22"/>
        </w:rPr>
      </w:pPr>
      <w:hyperlink w:anchor="_Toc517901287" w:history="1">
        <w:r w:rsidR="00875BB0" w:rsidRPr="002659BE">
          <w:rPr>
            <w:rStyle w:val="Hyperlink"/>
          </w:rPr>
          <w:t>Project Online</w:t>
        </w:r>
        <w:r w:rsidR="00875BB0">
          <w:tab/>
        </w:r>
        <w:r w:rsidR="00875BB0">
          <w:fldChar w:fldCharType="begin"/>
        </w:r>
        <w:r w:rsidR="00875BB0">
          <w:instrText xml:space="preserve"> PAGEREF _Toc517901287 \h </w:instrText>
        </w:r>
        <w:r w:rsidR="00875BB0">
          <w:fldChar w:fldCharType="separate"/>
        </w:r>
        <w:r w:rsidR="00875BB0">
          <w:t>96</w:t>
        </w:r>
        <w:r w:rsidR="00875BB0">
          <w:fldChar w:fldCharType="end"/>
        </w:r>
      </w:hyperlink>
    </w:p>
    <w:p w:rsidR="00875BB0" w:rsidRDefault="00CB624F">
      <w:pPr>
        <w:pStyle w:val="TOC3"/>
        <w:rPr>
          <w:rFonts w:eastAsiaTheme="minorEastAsia"/>
          <w:smallCaps w:val="0"/>
          <w:sz w:val="22"/>
        </w:rPr>
      </w:pPr>
      <w:hyperlink w:anchor="_Toc517901288" w:history="1">
        <w:r w:rsidR="00875BB0" w:rsidRPr="002659BE">
          <w:rPr>
            <w:rStyle w:val="Hyperlink"/>
          </w:rPr>
          <w:t>SharePoint Online</w:t>
        </w:r>
        <w:r w:rsidR="00875BB0">
          <w:tab/>
        </w:r>
        <w:r w:rsidR="00875BB0">
          <w:fldChar w:fldCharType="begin"/>
        </w:r>
        <w:r w:rsidR="00875BB0">
          <w:instrText xml:space="preserve"> PAGEREF _Toc517901288 \h </w:instrText>
        </w:r>
        <w:r w:rsidR="00875BB0">
          <w:fldChar w:fldCharType="separate"/>
        </w:r>
        <w:r w:rsidR="00875BB0">
          <w:t>96</w:t>
        </w:r>
        <w:r w:rsidR="00875BB0">
          <w:fldChar w:fldCharType="end"/>
        </w:r>
      </w:hyperlink>
    </w:p>
    <w:p w:rsidR="00875BB0" w:rsidRDefault="00CB624F">
      <w:pPr>
        <w:pStyle w:val="TOC3"/>
        <w:rPr>
          <w:rFonts w:eastAsiaTheme="minorEastAsia"/>
          <w:smallCaps w:val="0"/>
          <w:sz w:val="22"/>
        </w:rPr>
      </w:pPr>
      <w:hyperlink w:anchor="_Toc517901289" w:history="1">
        <w:r w:rsidR="00875BB0" w:rsidRPr="002659BE">
          <w:rPr>
            <w:rStyle w:val="Hyperlink"/>
          </w:rPr>
          <w:t>Skype for Business Online</w:t>
        </w:r>
        <w:r w:rsidR="00875BB0">
          <w:tab/>
        </w:r>
        <w:r w:rsidR="00875BB0">
          <w:fldChar w:fldCharType="begin"/>
        </w:r>
        <w:r w:rsidR="00875BB0">
          <w:instrText xml:space="preserve"> PAGEREF _Toc517901289 \h </w:instrText>
        </w:r>
        <w:r w:rsidR="00875BB0">
          <w:fldChar w:fldCharType="separate"/>
        </w:r>
        <w:r w:rsidR="00875BB0">
          <w:t>97</w:t>
        </w:r>
        <w:r w:rsidR="00875BB0">
          <w:fldChar w:fldCharType="end"/>
        </w:r>
      </w:hyperlink>
    </w:p>
    <w:p w:rsidR="00875BB0" w:rsidRDefault="00CB624F">
      <w:pPr>
        <w:pStyle w:val="TOC3"/>
        <w:rPr>
          <w:rFonts w:eastAsiaTheme="minorEastAsia"/>
          <w:smallCaps w:val="0"/>
          <w:sz w:val="22"/>
        </w:rPr>
      </w:pPr>
      <w:hyperlink w:anchor="_Toc517901290" w:history="1">
        <w:r w:rsidR="00875BB0" w:rsidRPr="002659BE">
          <w:rPr>
            <w:rStyle w:val="Hyperlink"/>
          </w:rPr>
          <w:t>Microsoft Intune</w:t>
        </w:r>
        <w:r w:rsidR="00875BB0">
          <w:tab/>
        </w:r>
        <w:r w:rsidR="00875BB0">
          <w:fldChar w:fldCharType="begin"/>
        </w:r>
        <w:r w:rsidR="00875BB0">
          <w:instrText xml:space="preserve"> PAGEREF _Toc517901290 \h </w:instrText>
        </w:r>
        <w:r w:rsidR="00875BB0">
          <w:fldChar w:fldCharType="separate"/>
        </w:r>
        <w:r w:rsidR="00875BB0">
          <w:t>97</w:t>
        </w:r>
        <w:r w:rsidR="00875BB0">
          <w:fldChar w:fldCharType="end"/>
        </w:r>
      </w:hyperlink>
    </w:p>
    <w:p w:rsidR="00875BB0" w:rsidRDefault="00CB624F">
      <w:pPr>
        <w:pStyle w:val="TOC2"/>
        <w:rPr>
          <w:rFonts w:eastAsiaTheme="minorEastAsia"/>
          <w:smallCaps w:val="0"/>
          <w:sz w:val="22"/>
        </w:rPr>
      </w:pPr>
      <w:hyperlink w:anchor="_Toc517901291" w:history="1">
        <w:r w:rsidR="00875BB0" w:rsidRPr="002659BE">
          <w:rPr>
            <w:rStyle w:val="Hyperlink"/>
          </w:rPr>
          <w:t>Von SA</w:t>
        </w:r>
        <w:r w:rsidR="00875BB0">
          <w:tab/>
        </w:r>
        <w:r w:rsidR="00875BB0">
          <w:fldChar w:fldCharType="begin"/>
        </w:r>
        <w:r w:rsidR="00875BB0">
          <w:instrText xml:space="preserve"> PAGEREF _Toc517901291 \h </w:instrText>
        </w:r>
        <w:r w:rsidR="00875BB0">
          <w:fldChar w:fldCharType="separate"/>
        </w:r>
        <w:r w:rsidR="00875BB0">
          <w:t>97</w:t>
        </w:r>
        <w:r w:rsidR="00875BB0">
          <w:fldChar w:fldCharType="end"/>
        </w:r>
      </w:hyperlink>
    </w:p>
    <w:p w:rsidR="00875BB0" w:rsidRDefault="00CB624F">
      <w:pPr>
        <w:pStyle w:val="TOC3"/>
        <w:rPr>
          <w:rFonts w:eastAsiaTheme="minorEastAsia"/>
          <w:smallCaps w:val="0"/>
          <w:sz w:val="22"/>
        </w:rPr>
      </w:pPr>
      <w:hyperlink w:anchor="_Toc517901292" w:history="1">
        <w:r w:rsidR="00875BB0" w:rsidRPr="002659BE">
          <w:rPr>
            <w:rStyle w:val="Hyperlink"/>
          </w:rPr>
          <w:t>CAL-Suites</w:t>
        </w:r>
        <w:r w:rsidR="00875BB0">
          <w:tab/>
        </w:r>
        <w:r w:rsidR="00875BB0">
          <w:fldChar w:fldCharType="begin"/>
        </w:r>
        <w:r w:rsidR="00875BB0">
          <w:instrText xml:space="preserve"> PAGEREF _Toc517901292 \h </w:instrText>
        </w:r>
        <w:r w:rsidR="00875BB0">
          <w:fldChar w:fldCharType="separate"/>
        </w:r>
        <w:r w:rsidR="00875BB0">
          <w:t>97</w:t>
        </w:r>
        <w:r w:rsidR="00875BB0">
          <w:fldChar w:fldCharType="end"/>
        </w:r>
      </w:hyperlink>
    </w:p>
    <w:p w:rsidR="00875BB0" w:rsidRDefault="00CB624F">
      <w:pPr>
        <w:pStyle w:val="TOC3"/>
        <w:rPr>
          <w:rFonts w:eastAsiaTheme="minorEastAsia"/>
          <w:smallCaps w:val="0"/>
          <w:sz w:val="22"/>
        </w:rPr>
      </w:pPr>
      <w:hyperlink w:anchor="_Toc517901293" w:history="1">
        <w:r w:rsidR="00875BB0" w:rsidRPr="002659BE">
          <w:rPr>
            <w:rStyle w:val="Hyperlink"/>
          </w:rPr>
          <w:t>Windows-Desktop-Betriebssystem</w:t>
        </w:r>
        <w:r w:rsidR="00875BB0">
          <w:tab/>
        </w:r>
        <w:r w:rsidR="00875BB0">
          <w:fldChar w:fldCharType="begin"/>
        </w:r>
        <w:r w:rsidR="00875BB0">
          <w:instrText xml:space="preserve"> PAGEREF _Toc517901293 \h </w:instrText>
        </w:r>
        <w:r w:rsidR="00875BB0">
          <w:fldChar w:fldCharType="separate"/>
        </w:r>
        <w:r w:rsidR="00875BB0">
          <w:t>97</w:t>
        </w:r>
        <w:r w:rsidR="00875BB0">
          <w:fldChar w:fldCharType="end"/>
        </w:r>
      </w:hyperlink>
    </w:p>
    <w:p w:rsidR="00875BB0" w:rsidRDefault="00CB624F">
      <w:pPr>
        <w:pStyle w:val="TOC3"/>
        <w:rPr>
          <w:rFonts w:eastAsiaTheme="minorEastAsia"/>
          <w:smallCaps w:val="0"/>
          <w:sz w:val="22"/>
        </w:rPr>
      </w:pPr>
      <w:hyperlink w:anchor="_Toc517901294" w:history="1">
        <w:r w:rsidR="00875BB0" w:rsidRPr="002659BE">
          <w:rPr>
            <w:rStyle w:val="Hyperlink"/>
          </w:rPr>
          <w:t>Microsoft Operations Management und Security</w:t>
        </w:r>
        <w:r w:rsidR="00875BB0">
          <w:tab/>
        </w:r>
        <w:r w:rsidR="00875BB0">
          <w:fldChar w:fldCharType="begin"/>
        </w:r>
        <w:r w:rsidR="00875BB0">
          <w:instrText xml:space="preserve"> PAGEREF _Toc517901294 \h </w:instrText>
        </w:r>
        <w:r w:rsidR="00875BB0">
          <w:fldChar w:fldCharType="separate"/>
        </w:r>
        <w:r w:rsidR="00875BB0">
          <w:t>97</w:t>
        </w:r>
        <w:r w:rsidR="00875BB0">
          <w:fldChar w:fldCharType="end"/>
        </w:r>
      </w:hyperlink>
    </w:p>
    <w:p w:rsidR="00875BB0" w:rsidRDefault="00CB624F">
      <w:pPr>
        <w:pStyle w:val="TOC3"/>
        <w:rPr>
          <w:rFonts w:eastAsiaTheme="minorEastAsia"/>
          <w:smallCaps w:val="0"/>
          <w:sz w:val="22"/>
        </w:rPr>
      </w:pPr>
      <w:hyperlink w:anchor="_Toc517901295" w:history="1">
        <w:r w:rsidR="00875BB0" w:rsidRPr="002659BE">
          <w:rPr>
            <w:rStyle w:val="Hyperlink"/>
          </w:rPr>
          <w:t>Microsoft 365</w:t>
        </w:r>
        <w:r w:rsidR="00875BB0">
          <w:tab/>
        </w:r>
        <w:r w:rsidR="00875BB0">
          <w:fldChar w:fldCharType="begin"/>
        </w:r>
        <w:r w:rsidR="00875BB0">
          <w:instrText xml:space="preserve"> PAGEREF _Toc517901295 \h </w:instrText>
        </w:r>
        <w:r w:rsidR="00875BB0">
          <w:fldChar w:fldCharType="separate"/>
        </w:r>
        <w:r w:rsidR="00875BB0">
          <w:t>98</w:t>
        </w:r>
        <w:r w:rsidR="00875BB0">
          <w:fldChar w:fldCharType="end"/>
        </w:r>
      </w:hyperlink>
    </w:p>
    <w:p w:rsidR="00875BB0" w:rsidRDefault="00CB624F">
      <w:pPr>
        <w:pStyle w:val="TOC3"/>
        <w:rPr>
          <w:rFonts w:eastAsiaTheme="minorEastAsia"/>
          <w:smallCaps w:val="0"/>
          <w:sz w:val="22"/>
        </w:rPr>
      </w:pPr>
      <w:hyperlink w:anchor="_Toc517901296" w:history="1">
        <w:r w:rsidR="00875BB0" w:rsidRPr="002659BE">
          <w:rPr>
            <w:rStyle w:val="Hyperlink"/>
          </w:rPr>
          <w:t>Enterprise Mobility + Security</w:t>
        </w:r>
        <w:r w:rsidR="00875BB0">
          <w:tab/>
        </w:r>
        <w:r w:rsidR="00875BB0">
          <w:fldChar w:fldCharType="begin"/>
        </w:r>
        <w:r w:rsidR="00875BB0">
          <w:instrText xml:space="preserve"> PAGEREF _Toc517901296 \h </w:instrText>
        </w:r>
        <w:r w:rsidR="00875BB0">
          <w:fldChar w:fldCharType="separate"/>
        </w:r>
        <w:r w:rsidR="00875BB0">
          <w:t>98</w:t>
        </w:r>
        <w:r w:rsidR="00875BB0">
          <w:fldChar w:fldCharType="end"/>
        </w:r>
      </w:hyperlink>
    </w:p>
    <w:p w:rsidR="00875BB0" w:rsidRDefault="00CB624F">
      <w:pPr>
        <w:pStyle w:val="TOC3"/>
        <w:rPr>
          <w:rFonts w:eastAsiaTheme="minorEastAsia"/>
          <w:smallCaps w:val="0"/>
          <w:sz w:val="22"/>
        </w:rPr>
      </w:pPr>
      <w:hyperlink w:anchor="_Toc517901297" w:history="1">
        <w:r w:rsidR="00875BB0" w:rsidRPr="002659BE">
          <w:rPr>
            <w:rStyle w:val="Hyperlink"/>
          </w:rPr>
          <w:t>Microsoft Dynamics 365-Dienste</w:t>
        </w:r>
        <w:r w:rsidR="00875BB0">
          <w:tab/>
        </w:r>
        <w:r w:rsidR="00875BB0">
          <w:fldChar w:fldCharType="begin"/>
        </w:r>
        <w:r w:rsidR="00875BB0">
          <w:instrText xml:space="preserve"> PAGEREF _Toc517901297 \h </w:instrText>
        </w:r>
        <w:r w:rsidR="00875BB0">
          <w:fldChar w:fldCharType="separate"/>
        </w:r>
        <w:r w:rsidR="00875BB0">
          <w:t>98</w:t>
        </w:r>
        <w:r w:rsidR="00875BB0">
          <w:fldChar w:fldCharType="end"/>
        </w:r>
      </w:hyperlink>
    </w:p>
    <w:p w:rsidR="00875BB0" w:rsidRDefault="00CB624F">
      <w:pPr>
        <w:pStyle w:val="TOC3"/>
        <w:rPr>
          <w:rFonts w:eastAsiaTheme="minorEastAsia"/>
          <w:smallCaps w:val="0"/>
          <w:sz w:val="22"/>
        </w:rPr>
      </w:pPr>
      <w:hyperlink w:anchor="_Toc517901298" w:history="1">
        <w:r w:rsidR="00875BB0" w:rsidRPr="002659BE">
          <w:rPr>
            <w:rStyle w:val="Hyperlink"/>
          </w:rPr>
          <w:t>Office 365-Anwendungen</w:t>
        </w:r>
        <w:r w:rsidR="00875BB0">
          <w:tab/>
        </w:r>
        <w:r w:rsidR="00875BB0">
          <w:fldChar w:fldCharType="begin"/>
        </w:r>
        <w:r w:rsidR="00875BB0">
          <w:instrText xml:space="preserve"> PAGEREF _Toc517901298 \h </w:instrText>
        </w:r>
        <w:r w:rsidR="00875BB0">
          <w:fldChar w:fldCharType="separate"/>
        </w:r>
        <w:r w:rsidR="00875BB0">
          <w:t>99</w:t>
        </w:r>
        <w:r w:rsidR="00875BB0">
          <w:fldChar w:fldCharType="end"/>
        </w:r>
      </w:hyperlink>
    </w:p>
    <w:p w:rsidR="00875BB0" w:rsidRDefault="00CB624F">
      <w:pPr>
        <w:pStyle w:val="TOC3"/>
        <w:rPr>
          <w:rFonts w:eastAsiaTheme="minorEastAsia"/>
          <w:smallCaps w:val="0"/>
          <w:sz w:val="22"/>
        </w:rPr>
      </w:pPr>
      <w:hyperlink w:anchor="_Toc517901299" w:history="1">
        <w:r w:rsidR="00875BB0" w:rsidRPr="002659BE">
          <w:rPr>
            <w:rStyle w:val="Hyperlink"/>
          </w:rPr>
          <w:t>Office 365 Suites</w:t>
        </w:r>
        <w:r w:rsidR="00875BB0">
          <w:tab/>
        </w:r>
        <w:r w:rsidR="00875BB0">
          <w:fldChar w:fldCharType="begin"/>
        </w:r>
        <w:r w:rsidR="00875BB0">
          <w:instrText xml:space="preserve"> PAGEREF _Toc517901299 \h </w:instrText>
        </w:r>
        <w:r w:rsidR="00875BB0">
          <w:fldChar w:fldCharType="separate"/>
        </w:r>
        <w:r w:rsidR="00875BB0">
          <w:t>99</w:t>
        </w:r>
        <w:r w:rsidR="00875BB0">
          <w:fldChar w:fldCharType="end"/>
        </w:r>
      </w:hyperlink>
    </w:p>
    <w:p w:rsidR="00875BB0" w:rsidRDefault="00CB624F">
      <w:pPr>
        <w:pStyle w:val="TOC3"/>
        <w:rPr>
          <w:rFonts w:eastAsiaTheme="minorEastAsia"/>
          <w:smallCaps w:val="0"/>
          <w:sz w:val="22"/>
        </w:rPr>
      </w:pPr>
      <w:hyperlink w:anchor="_Toc517901300" w:history="1">
        <w:r w:rsidR="00875BB0" w:rsidRPr="002659BE">
          <w:rPr>
            <w:rStyle w:val="Hyperlink"/>
          </w:rPr>
          <w:t>Project Online</w:t>
        </w:r>
        <w:r w:rsidR="00875BB0">
          <w:tab/>
        </w:r>
        <w:r w:rsidR="00875BB0">
          <w:fldChar w:fldCharType="begin"/>
        </w:r>
        <w:r w:rsidR="00875BB0">
          <w:instrText xml:space="preserve"> PAGEREF _Toc517901300 \h </w:instrText>
        </w:r>
        <w:r w:rsidR="00875BB0">
          <w:fldChar w:fldCharType="separate"/>
        </w:r>
        <w:r w:rsidR="00875BB0">
          <w:t>99</w:t>
        </w:r>
        <w:r w:rsidR="00875BB0">
          <w:fldChar w:fldCharType="end"/>
        </w:r>
      </w:hyperlink>
    </w:p>
    <w:p w:rsidR="00875BB0" w:rsidRDefault="00CB624F">
      <w:pPr>
        <w:pStyle w:val="TOC1"/>
        <w:rPr>
          <w:rFonts w:eastAsiaTheme="minorEastAsia"/>
          <w:b w:val="0"/>
          <w:caps w:val="0"/>
          <w:noProof/>
          <w:sz w:val="22"/>
          <w:szCs w:val="22"/>
        </w:rPr>
      </w:pPr>
      <w:hyperlink w:anchor="_Toc517901301" w:history="1">
        <w:r w:rsidR="00875BB0" w:rsidRPr="002659BE">
          <w:rPr>
            <w:rStyle w:val="Hyperlink"/>
            <w:noProof/>
          </w:rPr>
          <w:t>Anhang D – Professional Services</w:t>
        </w:r>
        <w:r w:rsidR="00875BB0">
          <w:rPr>
            <w:noProof/>
          </w:rPr>
          <w:tab/>
        </w:r>
        <w:r w:rsidR="00875BB0">
          <w:rPr>
            <w:noProof/>
          </w:rPr>
          <w:fldChar w:fldCharType="begin"/>
        </w:r>
        <w:r w:rsidR="00875BB0">
          <w:rPr>
            <w:noProof/>
          </w:rPr>
          <w:instrText xml:space="preserve"> PAGEREF _Toc517901301 \h </w:instrText>
        </w:r>
        <w:r w:rsidR="00875BB0">
          <w:rPr>
            <w:noProof/>
          </w:rPr>
        </w:r>
        <w:r w:rsidR="00875BB0">
          <w:rPr>
            <w:noProof/>
          </w:rPr>
          <w:fldChar w:fldCharType="separate"/>
        </w:r>
        <w:r w:rsidR="00875BB0">
          <w:rPr>
            <w:noProof/>
          </w:rPr>
          <w:t>100</w:t>
        </w:r>
        <w:r w:rsidR="00875BB0">
          <w:rPr>
            <w:noProof/>
          </w:rPr>
          <w:fldChar w:fldCharType="end"/>
        </w:r>
      </w:hyperlink>
    </w:p>
    <w:p w:rsidR="00875BB0" w:rsidRDefault="00CB624F">
      <w:pPr>
        <w:pStyle w:val="TOC2"/>
        <w:rPr>
          <w:rFonts w:eastAsiaTheme="minorEastAsia"/>
          <w:smallCaps w:val="0"/>
          <w:sz w:val="22"/>
        </w:rPr>
      </w:pPr>
      <w:hyperlink w:anchor="_Toc517901302" w:history="1">
        <w:r w:rsidR="00875BB0" w:rsidRPr="002659BE">
          <w:rPr>
            <w:rStyle w:val="Hyperlink"/>
          </w:rPr>
          <w:t>Microsoft Premier Support-Angebote</w:t>
        </w:r>
        <w:r w:rsidR="00875BB0">
          <w:tab/>
        </w:r>
        <w:r w:rsidR="00875BB0">
          <w:fldChar w:fldCharType="begin"/>
        </w:r>
        <w:r w:rsidR="00875BB0">
          <w:instrText xml:space="preserve"> PAGEREF _Toc517901302 \h </w:instrText>
        </w:r>
        <w:r w:rsidR="00875BB0">
          <w:fldChar w:fldCharType="separate"/>
        </w:r>
        <w:r w:rsidR="00875BB0">
          <w:t>100</w:t>
        </w:r>
        <w:r w:rsidR="00875BB0">
          <w:fldChar w:fldCharType="end"/>
        </w:r>
      </w:hyperlink>
    </w:p>
    <w:p w:rsidR="00875BB0" w:rsidRDefault="00CB624F">
      <w:pPr>
        <w:pStyle w:val="TOC2"/>
        <w:rPr>
          <w:rFonts w:eastAsiaTheme="minorEastAsia"/>
          <w:smallCaps w:val="0"/>
          <w:sz w:val="22"/>
        </w:rPr>
      </w:pPr>
      <w:hyperlink w:anchor="_Toc517901303" w:history="1">
        <w:r w:rsidR="00875BB0" w:rsidRPr="002659BE">
          <w:rPr>
            <w:rStyle w:val="Hyperlink"/>
          </w:rPr>
          <w:t>Angebote von Microsoft Digital Advisory Services</w:t>
        </w:r>
        <w:r w:rsidR="00875BB0">
          <w:tab/>
        </w:r>
        <w:r w:rsidR="00875BB0">
          <w:fldChar w:fldCharType="begin"/>
        </w:r>
        <w:r w:rsidR="00875BB0">
          <w:instrText xml:space="preserve"> PAGEREF _Toc517901303 \h </w:instrText>
        </w:r>
        <w:r w:rsidR="00875BB0">
          <w:fldChar w:fldCharType="separate"/>
        </w:r>
        <w:r w:rsidR="00875BB0">
          <w:t>101</w:t>
        </w:r>
        <w:r w:rsidR="00875BB0">
          <w:fldChar w:fldCharType="end"/>
        </w:r>
      </w:hyperlink>
    </w:p>
    <w:p w:rsidR="00875BB0" w:rsidRDefault="00CB624F">
      <w:pPr>
        <w:pStyle w:val="TOC2"/>
        <w:rPr>
          <w:rFonts w:eastAsiaTheme="minorEastAsia"/>
          <w:smallCaps w:val="0"/>
          <w:sz w:val="22"/>
        </w:rPr>
      </w:pPr>
      <w:hyperlink w:anchor="_Toc517901304" w:history="1">
        <w:r w:rsidR="00875BB0" w:rsidRPr="002659BE">
          <w:rPr>
            <w:rStyle w:val="Hyperlink"/>
          </w:rPr>
          <w:t>Sales Productivity Accelerator-Angebote</w:t>
        </w:r>
        <w:r w:rsidR="00875BB0">
          <w:tab/>
        </w:r>
        <w:r w:rsidR="00875BB0">
          <w:fldChar w:fldCharType="begin"/>
        </w:r>
        <w:r w:rsidR="00875BB0">
          <w:instrText xml:space="preserve"> PAGEREF _Toc517901304 \h </w:instrText>
        </w:r>
        <w:r w:rsidR="00875BB0">
          <w:fldChar w:fldCharType="separate"/>
        </w:r>
        <w:r w:rsidR="00875BB0">
          <w:t>101</w:t>
        </w:r>
        <w:r w:rsidR="00875BB0">
          <w:fldChar w:fldCharType="end"/>
        </w:r>
      </w:hyperlink>
    </w:p>
    <w:p w:rsidR="00875BB0" w:rsidRDefault="00CB624F">
      <w:pPr>
        <w:pStyle w:val="TOC1"/>
        <w:rPr>
          <w:rFonts w:eastAsiaTheme="minorEastAsia"/>
          <w:b w:val="0"/>
          <w:caps w:val="0"/>
          <w:noProof/>
          <w:sz w:val="22"/>
          <w:szCs w:val="22"/>
        </w:rPr>
      </w:pPr>
      <w:hyperlink w:anchor="_Toc517901305" w:history="1">
        <w:r w:rsidR="00875BB0" w:rsidRPr="002659BE">
          <w:rPr>
            <w:rStyle w:val="Hyperlink"/>
            <w:noProof/>
          </w:rPr>
          <w:t>Anhang E – Ergänzende Geschäftsbedingungen zum Programmvertrag</w:t>
        </w:r>
        <w:r w:rsidR="00875BB0">
          <w:rPr>
            <w:noProof/>
          </w:rPr>
          <w:tab/>
        </w:r>
        <w:r w:rsidR="00875BB0">
          <w:rPr>
            <w:noProof/>
          </w:rPr>
          <w:fldChar w:fldCharType="begin"/>
        </w:r>
        <w:r w:rsidR="00875BB0">
          <w:rPr>
            <w:noProof/>
          </w:rPr>
          <w:instrText xml:space="preserve"> PAGEREF _Toc517901305 \h </w:instrText>
        </w:r>
        <w:r w:rsidR="00875BB0">
          <w:rPr>
            <w:noProof/>
          </w:rPr>
        </w:r>
        <w:r w:rsidR="00875BB0">
          <w:rPr>
            <w:noProof/>
          </w:rPr>
          <w:fldChar w:fldCharType="separate"/>
        </w:r>
        <w:r w:rsidR="00875BB0">
          <w:rPr>
            <w:noProof/>
          </w:rPr>
          <w:t>103</w:t>
        </w:r>
        <w:r w:rsidR="00875BB0">
          <w:rPr>
            <w:noProof/>
          </w:rPr>
          <w:fldChar w:fldCharType="end"/>
        </w:r>
      </w:hyperlink>
    </w:p>
    <w:p w:rsidR="00875BB0" w:rsidRDefault="00CB624F">
      <w:pPr>
        <w:pStyle w:val="TOC2"/>
        <w:rPr>
          <w:rFonts w:eastAsiaTheme="minorEastAsia"/>
          <w:smallCaps w:val="0"/>
          <w:sz w:val="22"/>
        </w:rPr>
      </w:pPr>
      <w:hyperlink w:anchor="_Toc517901306" w:history="1">
        <w:r w:rsidR="00875BB0" w:rsidRPr="002659BE">
          <w:rPr>
            <w:rStyle w:val="Hyperlink"/>
          </w:rPr>
          <w:t>Ergänzende Geschäftsbedingungen zum Select Plus-Programm</w:t>
        </w:r>
        <w:r w:rsidR="00875BB0">
          <w:tab/>
        </w:r>
        <w:r w:rsidR="00875BB0">
          <w:fldChar w:fldCharType="begin"/>
        </w:r>
        <w:r w:rsidR="00875BB0">
          <w:instrText xml:space="preserve"> PAGEREF _Toc517901306 \h </w:instrText>
        </w:r>
        <w:r w:rsidR="00875BB0">
          <w:fldChar w:fldCharType="separate"/>
        </w:r>
        <w:r w:rsidR="00875BB0">
          <w:t>103</w:t>
        </w:r>
        <w:r w:rsidR="00875BB0">
          <w:fldChar w:fldCharType="end"/>
        </w:r>
      </w:hyperlink>
    </w:p>
    <w:p w:rsidR="00875BB0" w:rsidRDefault="00CB624F">
      <w:pPr>
        <w:pStyle w:val="TOC2"/>
        <w:rPr>
          <w:rFonts w:eastAsiaTheme="minorEastAsia"/>
          <w:smallCaps w:val="0"/>
          <w:sz w:val="22"/>
        </w:rPr>
      </w:pPr>
      <w:hyperlink w:anchor="_Toc517901307" w:history="1">
        <w:r w:rsidR="00875BB0" w:rsidRPr="002659BE">
          <w:rPr>
            <w:rStyle w:val="Hyperlink"/>
          </w:rPr>
          <w:t>Definition von Verwaltung für Qualifizierte Geräte</w:t>
        </w:r>
        <w:r w:rsidR="00875BB0">
          <w:tab/>
        </w:r>
        <w:r w:rsidR="00875BB0">
          <w:fldChar w:fldCharType="begin"/>
        </w:r>
        <w:r w:rsidR="00875BB0">
          <w:instrText xml:space="preserve"> PAGEREF _Toc517901307 \h </w:instrText>
        </w:r>
        <w:r w:rsidR="00875BB0">
          <w:fldChar w:fldCharType="separate"/>
        </w:r>
        <w:r w:rsidR="00875BB0">
          <w:t>103</w:t>
        </w:r>
        <w:r w:rsidR="00875BB0">
          <w:fldChar w:fldCharType="end"/>
        </w:r>
      </w:hyperlink>
    </w:p>
    <w:p w:rsidR="00875BB0" w:rsidRDefault="00CB624F">
      <w:pPr>
        <w:pStyle w:val="TOC2"/>
        <w:rPr>
          <w:rFonts w:eastAsiaTheme="minorEastAsia"/>
          <w:smallCaps w:val="0"/>
          <w:sz w:val="22"/>
        </w:rPr>
      </w:pPr>
      <w:hyperlink w:anchor="_Toc517901308" w:history="1">
        <w:r w:rsidR="00875BB0" w:rsidRPr="002659BE">
          <w:rPr>
            <w:rStyle w:val="Hyperlink"/>
          </w:rPr>
          <w:t>Onlinedienste in den Open-Programmen</w:t>
        </w:r>
        <w:r w:rsidR="00875BB0">
          <w:tab/>
        </w:r>
        <w:r w:rsidR="00875BB0">
          <w:fldChar w:fldCharType="begin"/>
        </w:r>
        <w:r w:rsidR="00875BB0">
          <w:instrText xml:space="preserve"> PAGEREF _Toc517901308 \h </w:instrText>
        </w:r>
        <w:r w:rsidR="00875BB0">
          <w:fldChar w:fldCharType="separate"/>
        </w:r>
        <w:r w:rsidR="00875BB0">
          <w:t>103</w:t>
        </w:r>
        <w:r w:rsidR="00875BB0">
          <w:fldChar w:fldCharType="end"/>
        </w:r>
      </w:hyperlink>
    </w:p>
    <w:p w:rsidR="00875BB0" w:rsidRDefault="00CB624F">
      <w:pPr>
        <w:pStyle w:val="TOC2"/>
        <w:rPr>
          <w:rFonts w:eastAsiaTheme="minorEastAsia"/>
          <w:smallCaps w:val="0"/>
          <w:sz w:val="22"/>
        </w:rPr>
      </w:pPr>
      <w:hyperlink w:anchor="_Toc517901309" w:history="1">
        <w:r w:rsidR="00875BB0" w:rsidRPr="002659BE">
          <w:rPr>
            <w:rStyle w:val="Hyperlink"/>
          </w:rPr>
          <w:t>Ergänzende Geschäftsbedingungen für Professional Services – Vorgängerverträge</w:t>
        </w:r>
        <w:r w:rsidR="00875BB0">
          <w:tab/>
        </w:r>
        <w:r w:rsidR="00875BB0">
          <w:fldChar w:fldCharType="begin"/>
        </w:r>
        <w:r w:rsidR="00875BB0">
          <w:instrText xml:space="preserve"> PAGEREF _Toc517901309 \h </w:instrText>
        </w:r>
        <w:r w:rsidR="00875BB0">
          <w:fldChar w:fldCharType="separate"/>
        </w:r>
        <w:r w:rsidR="00875BB0">
          <w:t>103</w:t>
        </w:r>
        <w:r w:rsidR="00875BB0">
          <w:fldChar w:fldCharType="end"/>
        </w:r>
      </w:hyperlink>
    </w:p>
    <w:p w:rsidR="00875BB0" w:rsidRDefault="00CB624F">
      <w:pPr>
        <w:pStyle w:val="TOC1"/>
        <w:rPr>
          <w:rFonts w:eastAsiaTheme="minorEastAsia"/>
          <w:b w:val="0"/>
          <w:caps w:val="0"/>
          <w:noProof/>
          <w:sz w:val="22"/>
          <w:szCs w:val="22"/>
        </w:rPr>
      </w:pPr>
      <w:hyperlink w:anchor="_Toc517901310" w:history="1">
        <w:r w:rsidR="00875BB0" w:rsidRPr="002659BE">
          <w:rPr>
            <w:rStyle w:val="Hyperlink"/>
            <w:noProof/>
          </w:rPr>
          <w:t>Anhang F – Promotions</w:t>
        </w:r>
        <w:r w:rsidR="00875BB0">
          <w:rPr>
            <w:noProof/>
          </w:rPr>
          <w:tab/>
        </w:r>
        <w:r w:rsidR="00875BB0">
          <w:rPr>
            <w:noProof/>
          </w:rPr>
          <w:fldChar w:fldCharType="begin"/>
        </w:r>
        <w:r w:rsidR="00875BB0">
          <w:rPr>
            <w:noProof/>
          </w:rPr>
          <w:instrText xml:space="preserve"> PAGEREF _Toc517901310 \h </w:instrText>
        </w:r>
        <w:r w:rsidR="00875BB0">
          <w:rPr>
            <w:noProof/>
          </w:rPr>
        </w:r>
        <w:r w:rsidR="00875BB0">
          <w:rPr>
            <w:noProof/>
          </w:rPr>
          <w:fldChar w:fldCharType="separate"/>
        </w:r>
        <w:r w:rsidR="00875BB0">
          <w:rPr>
            <w:noProof/>
          </w:rPr>
          <w:t>106</w:t>
        </w:r>
        <w:r w:rsidR="00875BB0">
          <w:rPr>
            <w:noProof/>
          </w:rPr>
          <w:fldChar w:fldCharType="end"/>
        </w:r>
      </w:hyperlink>
    </w:p>
    <w:p w:rsidR="00875BB0" w:rsidRDefault="00CB624F">
      <w:pPr>
        <w:pStyle w:val="TOC2"/>
        <w:rPr>
          <w:rFonts w:eastAsiaTheme="minorEastAsia"/>
          <w:smallCaps w:val="0"/>
          <w:sz w:val="22"/>
        </w:rPr>
      </w:pPr>
      <w:hyperlink w:anchor="_Toc517901311" w:history="1">
        <w:r w:rsidR="00875BB0" w:rsidRPr="002659BE">
          <w:rPr>
            <w:rStyle w:val="Hyperlink"/>
          </w:rPr>
          <w:t>Azure Compute Capacity Promotion</w:t>
        </w:r>
        <w:r w:rsidR="00875BB0">
          <w:tab/>
        </w:r>
        <w:r w:rsidR="00875BB0">
          <w:fldChar w:fldCharType="begin"/>
        </w:r>
        <w:r w:rsidR="00875BB0">
          <w:instrText xml:space="preserve"> PAGEREF _Toc517901311 \h </w:instrText>
        </w:r>
        <w:r w:rsidR="00875BB0">
          <w:fldChar w:fldCharType="separate"/>
        </w:r>
        <w:r w:rsidR="00875BB0">
          <w:t>106</w:t>
        </w:r>
        <w:r w:rsidR="00875BB0">
          <w:fldChar w:fldCharType="end"/>
        </w:r>
      </w:hyperlink>
    </w:p>
    <w:p w:rsidR="00875BB0" w:rsidRDefault="00CB624F">
      <w:pPr>
        <w:pStyle w:val="TOC2"/>
        <w:rPr>
          <w:rFonts w:eastAsiaTheme="minorEastAsia"/>
          <w:smallCaps w:val="0"/>
          <w:sz w:val="22"/>
        </w:rPr>
      </w:pPr>
      <w:hyperlink w:anchor="_Toc517901312" w:history="1">
        <w:r w:rsidR="00875BB0" w:rsidRPr="002659BE">
          <w:rPr>
            <w:rStyle w:val="Hyperlink"/>
          </w:rPr>
          <w:t>Promotion für SQL Server 2017 für Linux</w:t>
        </w:r>
        <w:r w:rsidR="00875BB0">
          <w:tab/>
        </w:r>
        <w:r w:rsidR="00875BB0">
          <w:fldChar w:fldCharType="begin"/>
        </w:r>
        <w:r w:rsidR="00875BB0">
          <w:instrText xml:space="preserve"> PAGEREF _Toc517901312 \h </w:instrText>
        </w:r>
        <w:r w:rsidR="00875BB0">
          <w:fldChar w:fldCharType="separate"/>
        </w:r>
        <w:r w:rsidR="00875BB0">
          <w:t>106</w:t>
        </w:r>
        <w:r w:rsidR="00875BB0">
          <w:fldChar w:fldCharType="end"/>
        </w:r>
      </w:hyperlink>
    </w:p>
    <w:p w:rsidR="00875BB0" w:rsidRDefault="00CB624F">
      <w:pPr>
        <w:pStyle w:val="TOC1"/>
        <w:rPr>
          <w:rFonts w:eastAsiaTheme="minorEastAsia"/>
          <w:b w:val="0"/>
          <w:caps w:val="0"/>
          <w:noProof/>
          <w:sz w:val="22"/>
          <w:szCs w:val="22"/>
        </w:rPr>
      </w:pPr>
      <w:hyperlink w:anchor="_Toc517901313" w:history="1">
        <w:r w:rsidR="00875BB0" w:rsidRPr="002659BE">
          <w:rPr>
            <w:rStyle w:val="Hyperlink"/>
            <w:noProof/>
          </w:rPr>
          <w:t>Anhang G – Bestimmungen für Speicherarrays und Azure Data Box</w:t>
        </w:r>
        <w:r w:rsidR="00875BB0">
          <w:rPr>
            <w:noProof/>
          </w:rPr>
          <w:tab/>
        </w:r>
        <w:r w:rsidR="00875BB0">
          <w:rPr>
            <w:noProof/>
          </w:rPr>
          <w:fldChar w:fldCharType="begin"/>
        </w:r>
        <w:r w:rsidR="00875BB0">
          <w:rPr>
            <w:noProof/>
          </w:rPr>
          <w:instrText xml:space="preserve"> PAGEREF _Toc517901313 \h </w:instrText>
        </w:r>
        <w:r w:rsidR="00875BB0">
          <w:rPr>
            <w:noProof/>
          </w:rPr>
        </w:r>
        <w:r w:rsidR="00875BB0">
          <w:rPr>
            <w:noProof/>
          </w:rPr>
          <w:fldChar w:fldCharType="separate"/>
        </w:r>
        <w:r w:rsidR="00875BB0">
          <w:rPr>
            <w:noProof/>
          </w:rPr>
          <w:t>107</w:t>
        </w:r>
        <w:r w:rsidR="00875BB0">
          <w:rPr>
            <w:noProof/>
          </w:rPr>
          <w:fldChar w:fldCharType="end"/>
        </w:r>
      </w:hyperlink>
    </w:p>
    <w:p w:rsidR="00875BB0" w:rsidRDefault="00CB624F">
      <w:pPr>
        <w:pStyle w:val="TOC2"/>
        <w:rPr>
          <w:rFonts w:eastAsiaTheme="minorEastAsia"/>
          <w:smallCaps w:val="0"/>
          <w:sz w:val="22"/>
        </w:rPr>
      </w:pPr>
      <w:hyperlink w:anchor="_Toc517901314" w:history="1">
        <w:r w:rsidR="00875BB0" w:rsidRPr="002659BE">
          <w:rPr>
            <w:rStyle w:val="Hyperlink"/>
          </w:rPr>
          <w:t>Bestimmungen für Speicherarrays</w:t>
        </w:r>
        <w:r w:rsidR="00875BB0">
          <w:tab/>
        </w:r>
        <w:r w:rsidR="00875BB0">
          <w:fldChar w:fldCharType="begin"/>
        </w:r>
        <w:r w:rsidR="00875BB0">
          <w:instrText xml:space="preserve"> PAGEREF _Toc517901314 \h </w:instrText>
        </w:r>
        <w:r w:rsidR="00875BB0">
          <w:fldChar w:fldCharType="separate"/>
        </w:r>
        <w:r w:rsidR="00875BB0">
          <w:t>107</w:t>
        </w:r>
        <w:r w:rsidR="00875BB0">
          <w:fldChar w:fldCharType="end"/>
        </w:r>
      </w:hyperlink>
    </w:p>
    <w:p w:rsidR="00875BB0" w:rsidRDefault="00CB624F">
      <w:pPr>
        <w:pStyle w:val="TOC2"/>
        <w:rPr>
          <w:rFonts w:eastAsiaTheme="minorEastAsia"/>
          <w:smallCaps w:val="0"/>
          <w:sz w:val="22"/>
        </w:rPr>
      </w:pPr>
      <w:hyperlink w:anchor="_Toc517901315" w:history="1">
        <w:r w:rsidR="00875BB0" w:rsidRPr="002659BE">
          <w:rPr>
            <w:rStyle w:val="Hyperlink"/>
          </w:rPr>
          <w:t>Bestimmungen für Azure Data Box</w:t>
        </w:r>
        <w:r w:rsidR="00875BB0">
          <w:tab/>
        </w:r>
        <w:r w:rsidR="00875BB0">
          <w:fldChar w:fldCharType="begin"/>
        </w:r>
        <w:r w:rsidR="00875BB0">
          <w:instrText xml:space="preserve"> PAGEREF _Toc517901315 \h </w:instrText>
        </w:r>
        <w:r w:rsidR="00875BB0">
          <w:fldChar w:fldCharType="separate"/>
        </w:r>
        <w:r w:rsidR="00875BB0">
          <w:t>108</w:t>
        </w:r>
        <w:r w:rsidR="00875BB0">
          <w:fldChar w:fldCharType="end"/>
        </w:r>
      </w:hyperlink>
    </w:p>
    <w:p w:rsidR="00875BB0" w:rsidRDefault="00CB624F">
      <w:pPr>
        <w:pStyle w:val="TOC1"/>
        <w:rPr>
          <w:rFonts w:eastAsiaTheme="minorEastAsia"/>
          <w:b w:val="0"/>
          <w:caps w:val="0"/>
          <w:noProof/>
          <w:sz w:val="22"/>
          <w:szCs w:val="22"/>
        </w:rPr>
      </w:pPr>
      <w:hyperlink w:anchor="_Toc517901316" w:history="1">
        <w:r w:rsidR="00875BB0" w:rsidRPr="002659BE">
          <w:rPr>
            <w:rStyle w:val="Hyperlink"/>
            <w:noProof/>
          </w:rPr>
          <w:t>Anhang H – Studentenvergünstigungen und Programme für Forschung &amp; Lehre</w:t>
        </w:r>
        <w:r w:rsidR="00875BB0">
          <w:rPr>
            <w:noProof/>
          </w:rPr>
          <w:tab/>
        </w:r>
        <w:r w:rsidR="00875BB0">
          <w:rPr>
            <w:noProof/>
          </w:rPr>
          <w:fldChar w:fldCharType="begin"/>
        </w:r>
        <w:r w:rsidR="00875BB0">
          <w:rPr>
            <w:noProof/>
          </w:rPr>
          <w:instrText xml:space="preserve"> PAGEREF _Toc517901316 \h </w:instrText>
        </w:r>
        <w:r w:rsidR="00875BB0">
          <w:rPr>
            <w:noProof/>
          </w:rPr>
        </w:r>
        <w:r w:rsidR="00875BB0">
          <w:rPr>
            <w:noProof/>
          </w:rPr>
          <w:fldChar w:fldCharType="separate"/>
        </w:r>
        <w:r w:rsidR="00875BB0">
          <w:rPr>
            <w:noProof/>
          </w:rPr>
          <w:t>112</w:t>
        </w:r>
        <w:r w:rsidR="00875BB0">
          <w:rPr>
            <w:noProof/>
          </w:rPr>
          <w:fldChar w:fldCharType="end"/>
        </w:r>
      </w:hyperlink>
    </w:p>
    <w:p w:rsidR="00875BB0" w:rsidRDefault="00CB624F">
      <w:pPr>
        <w:pStyle w:val="TOC2"/>
        <w:rPr>
          <w:rFonts w:eastAsiaTheme="minorEastAsia"/>
          <w:smallCaps w:val="0"/>
          <w:sz w:val="22"/>
        </w:rPr>
      </w:pPr>
      <w:hyperlink w:anchor="_Toc517901317" w:history="1">
        <w:r w:rsidR="00875BB0" w:rsidRPr="002659BE">
          <w:rPr>
            <w:rStyle w:val="Hyperlink"/>
          </w:rPr>
          <w:t>Berechtigung zu Studentenvergünstigungen nach Qualifizierendem Programm</w:t>
        </w:r>
        <w:r w:rsidR="00875BB0">
          <w:tab/>
        </w:r>
        <w:r w:rsidR="00875BB0">
          <w:fldChar w:fldCharType="begin"/>
        </w:r>
        <w:r w:rsidR="00875BB0">
          <w:instrText xml:space="preserve"> PAGEREF _Toc517901317 \h </w:instrText>
        </w:r>
        <w:r w:rsidR="00875BB0">
          <w:fldChar w:fldCharType="separate"/>
        </w:r>
        <w:r w:rsidR="00875BB0">
          <w:t>112</w:t>
        </w:r>
        <w:r w:rsidR="00875BB0">
          <w:fldChar w:fldCharType="end"/>
        </w:r>
      </w:hyperlink>
    </w:p>
    <w:p w:rsidR="00875BB0" w:rsidRDefault="00CB624F">
      <w:pPr>
        <w:pStyle w:val="TOC2"/>
        <w:rPr>
          <w:rFonts w:eastAsiaTheme="minorEastAsia"/>
          <w:smallCaps w:val="0"/>
          <w:sz w:val="22"/>
        </w:rPr>
      </w:pPr>
      <w:hyperlink w:anchor="_Toc517901318" w:history="1">
        <w:r w:rsidR="00875BB0" w:rsidRPr="002659BE">
          <w:rPr>
            <w:rStyle w:val="Hyperlink"/>
          </w:rPr>
          <w:t>Beitritt für Bildungslösungen (Version vor 2017) – Programmverfügbarkeit</w:t>
        </w:r>
        <w:r w:rsidR="00875BB0">
          <w:tab/>
        </w:r>
        <w:r w:rsidR="00875BB0">
          <w:fldChar w:fldCharType="begin"/>
        </w:r>
        <w:r w:rsidR="00875BB0">
          <w:instrText xml:space="preserve"> PAGEREF _Toc517901318 \h </w:instrText>
        </w:r>
        <w:r w:rsidR="00875BB0">
          <w:fldChar w:fldCharType="separate"/>
        </w:r>
        <w:r w:rsidR="00875BB0">
          <w:t>113</w:t>
        </w:r>
        <w:r w:rsidR="00875BB0">
          <w:fldChar w:fldCharType="end"/>
        </w:r>
      </w:hyperlink>
    </w:p>
    <w:p w:rsidR="00875BB0" w:rsidRDefault="00CB624F">
      <w:pPr>
        <w:pStyle w:val="TOC1"/>
        <w:rPr>
          <w:rFonts w:eastAsiaTheme="minorEastAsia"/>
          <w:b w:val="0"/>
          <w:caps w:val="0"/>
          <w:noProof/>
          <w:sz w:val="22"/>
          <w:szCs w:val="22"/>
        </w:rPr>
      </w:pPr>
      <w:hyperlink w:anchor="_Toc517901319" w:history="1">
        <w:r w:rsidR="00875BB0" w:rsidRPr="002659BE">
          <w:rPr>
            <w:rStyle w:val="Hyperlink"/>
            <w:noProof/>
          </w:rPr>
          <w:t>Index</w:t>
        </w:r>
        <w:r w:rsidR="00875BB0">
          <w:rPr>
            <w:noProof/>
          </w:rPr>
          <w:tab/>
        </w:r>
        <w:r w:rsidR="00875BB0">
          <w:rPr>
            <w:noProof/>
          </w:rPr>
          <w:fldChar w:fldCharType="begin"/>
        </w:r>
        <w:r w:rsidR="00875BB0">
          <w:rPr>
            <w:noProof/>
          </w:rPr>
          <w:instrText xml:space="preserve"> PAGEREF _Toc517901319 \h </w:instrText>
        </w:r>
        <w:r w:rsidR="00875BB0">
          <w:rPr>
            <w:noProof/>
          </w:rPr>
        </w:r>
        <w:r w:rsidR="00875BB0">
          <w:rPr>
            <w:noProof/>
          </w:rPr>
          <w:fldChar w:fldCharType="separate"/>
        </w:r>
        <w:r w:rsidR="00875BB0">
          <w:rPr>
            <w:noProof/>
          </w:rPr>
          <w:t>114</w:t>
        </w:r>
        <w:r w:rsidR="00875BB0">
          <w:rPr>
            <w:noProof/>
          </w:rPr>
          <w:fldChar w:fldCharType="end"/>
        </w:r>
      </w:hyperlink>
    </w:p>
    <w:p w:rsidR="007A331F" w:rsidRPr="00875BB0" w:rsidRDefault="008B3B0C">
      <w:pPr>
        <w:pStyle w:val="ProductList-Body"/>
        <w:rPr>
          <w:lang w:val="de-DE"/>
        </w:rPr>
        <w:sectPr w:rsidR="007A331F" w:rsidRPr="00875BB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7A331F" w:rsidRPr="00875BB0" w:rsidRDefault="007A331F">
      <w:pPr>
        <w:pStyle w:val="ProductList-Body"/>
        <w:rPr>
          <w:lang w:val="de-DE"/>
        </w:rPr>
      </w:pPr>
    </w:p>
    <w:p w:rsidR="007A331F" w:rsidRPr="00875BB0" w:rsidRDefault="007A331F">
      <w:pPr>
        <w:rPr>
          <w:lang w:val="de-DE"/>
        </w:rPr>
        <w:sectPr w:rsidR="007A331F" w:rsidRPr="00875BB0">
          <w:headerReference w:type="default" r:id="rId15"/>
          <w:footerReference w:type="default" r:id="rId16"/>
          <w:type w:val="continuous"/>
          <w:pgSz w:w="12240" w:h="15840" w:code="1"/>
          <w:pgMar w:top="1170" w:right="720" w:bottom="720" w:left="720" w:header="432" w:footer="288" w:gutter="0"/>
          <w:cols w:space="360"/>
        </w:sectPr>
      </w:pPr>
    </w:p>
    <w:p w:rsidR="007A331F" w:rsidRPr="00875BB0" w:rsidRDefault="008B3B0C">
      <w:pPr>
        <w:pStyle w:val="ProductList-SectionHeading"/>
        <w:pageBreakBefore/>
        <w:outlineLvl w:val="0"/>
        <w:rPr>
          <w:lang w:val="de-DE"/>
        </w:rPr>
      </w:pPr>
      <w:bookmarkStart w:id="2" w:name="_Sec531"/>
      <w:bookmarkEnd w:id="1"/>
      <w:r w:rsidRPr="00875BB0">
        <w:rPr>
          <w:lang w:val="de-DE"/>
        </w:rPr>
        <w:lastRenderedPageBreak/>
        <w:t>Einleitung</w:t>
      </w:r>
      <w:r>
        <w:fldChar w:fldCharType="begin"/>
      </w:r>
      <w:r w:rsidRPr="00875BB0">
        <w:rPr>
          <w:lang w:val="de-DE"/>
        </w:rPr>
        <w:instrText xml:space="preserve"> TC "</w:instrText>
      </w:r>
      <w:bookmarkStart w:id="3" w:name="_Toc517901181"/>
      <w:r w:rsidRPr="00875BB0">
        <w:rPr>
          <w:lang w:val="de-DE"/>
        </w:rPr>
        <w:instrText>Einleitung</w:instrText>
      </w:r>
      <w:bookmarkEnd w:id="3"/>
      <w:r w:rsidRPr="00875BB0">
        <w:rPr>
          <w:lang w:val="de-DE"/>
        </w:rPr>
        <w:instrText>" \l 1</w:instrText>
      </w:r>
      <w:r>
        <w:fldChar w:fldCharType="end"/>
      </w:r>
    </w:p>
    <w:p w:rsidR="007A331F" w:rsidRPr="00875BB0" w:rsidRDefault="007A331F">
      <w:pPr>
        <w:pStyle w:val="ProductList-Body"/>
        <w:rPr>
          <w:lang w:val="de-DE"/>
        </w:rPr>
      </w:pPr>
    </w:p>
    <w:p w:rsidR="007A331F" w:rsidRPr="00875BB0" w:rsidRDefault="008B3B0C">
      <w:pPr>
        <w:pStyle w:val="ProductList-Offering1Heading"/>
        <w:outlineLvl w:val="1"/>
        <w:rPr>
          <w:lang w:val="de-DE"/>
        </w:rPr>
      </w:pPr>
      <w:bookmarkStart w:id="4" w:name="_Sec532"/>
      <w:r w:rsidRPr="00875BB0">
        <w:rPr>
          <w:lang w:val="de-DE"/>
        </w:rPr>
        <w:t>Über dieses Dokument</w:t>
      </w:r>
      <w:bookmarkEnd w:id="4"/>
      <w:r>
        <w:fldChar w:fldCharType="begin"/>
      </w:r>
      <w:r w:rsidRPr="00875BB0">
        <w:rPr>
          <w:lang w:val="de-DE"/>
        </w:rPr>
        <w:instrText xml:space="preserve"> TC "</w:instrText>
      </w:r>
      <w:bookmarkStart w:id="5" w:name="_Toc517901182"/>
      <w:r w:rsidRPr="00875BB0">
        <w:rPr>
          <w:lang w:val="de-DE"/>
        </w:rPr>
        <w:instrText>Über dieses Dokument</w:instrText>
      </w:r>
      <w:bookmarkEnd w:id="5"/>
      <w:r w:rsidRPr="00875BB0">
        <w:rPr>
          <w:lang w:val="de-DE"/>
        </w:rPr>
        <w:instrText>" \l 2</w:instrText>
      </w:r>
      <w:r>
        <w:fldChar w:fldCharType="end"/>
      </w:r>
    </w:p>
    <w:p w:rsidR="007A331F" w:rsidRPr="00875BB0" w:rsidRDefault="008B3B0C">
      <w:pPr>
        <w:pStyle w:val="ProductList-Body"/>
        <w:rPr>
          <w:lang w:val="de-DE"/>
        </w:rPr>
      </w:pPr>
      <w:r w:rsidRPr="00875BB0">
        <w:rPr>
          <w:lang w:val="de-DE"/>
        </w:rP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17">
        <w:r w:rsidRPr="00875BB0">
          <w:rPr>
            <w:color w:val="00467F"/>
            <w:u w:val="single"/>
            <w:lang w:val="de-DE"/>
          </w:rPr>
          <w:t>http://go.microsoft.com/?linkid=9840733</w:t>
        </w:r>
      </w:hyperlink>
      <w:r w:rsidRPr="00875BB0">
        <w:rPr>
          <w:lang w:val="de-DE"/>
        </w:rPr>
        <w:t xml:space="preserve"> veröffentlicht.</w:t>
      </w:r>
    </w:p>
    <w:p w:rsidR="007A331F" w:rsidRPr="00875BB0" w:rsidRDefault="007A331F">
      <w:pPr>
        <w:pStyle w:val="ProductList-Body"/>
        <w:rPr>
          <w:lang w:val="de-DE"/>
        </w:rPr>
      </w:pPr>
    </w:p>
    <w:p w:rsidR="007A331F" w:rsidRPr="00875BB0" w:rsidRDefault="008B3B0C">
      <w:pPr>
        <w:pStyle w:val="ProductList-Body"/>
        <w:rPr>
          <w:lang w:val="de-DE"/>
        </w:rPr>
      </w:pPr>
      <w:r w:rsidRPr="00875BB0">
        <w:rPr>
          <w:lang w:val="de-DE"/>
        </w:rPr>
        <w:t xml:space="preserve">Die in den Produktbestimmungen aufgeführten Produkte sind ab dem auf dem </w:t>
      </w:r>
      <w:hyperlink w:anchor="_Sec843">
        <w:r w:rsidRPr="00875BB0">
          <w:rPr>
            <w:color w:val="00467F"/>
            <w:u w:val="single"/>
            <w:lang w:val="de-DE"/>
          </w:rPr>
          <w:t>Deckblatt</w:t>
        </w:r>
      </w:hyperlink>
      <w:r w:rsidRPr="00875BB0">
        <w:rPr>
          <w:lang w:val="de-DE"/>
        </w:rPr>
        <w:t xml:space="preserve"> der Produktbestimmungen angegebenen Datum verfügbar. Frühere Versionen der Produktbestimmungen sowie der Produktliste und der PUR können unter </w:t>
      </w:r>
      <w:hyperlink r:id="rId18">
        <w:r w:rsidRPr="00875BB0">
          <w:rPr>
            <w:color w:val="00467F"/>
            <w:u w:val="single"/>
            <w:lang w:val="de-DE"/>
          </w:rPr>
          <w:t>http://go.microsoft.com/?linkid=9839207</w:t>
        </w:r>
      </w:hyperlink>
      <w:r w:rsidRPr="00875BB0">
        <w:rPr>
          <w:lang w:val="de-DE"/>
        </w:rPr>
        <w:t xml:space="preserve"> abgerufen werden. Informationen zu eingestellten Microsoft-Produkten und -Diensten finden Sie unter </w:t>
      </w:r>
      <w:hyperlink r:id="rId19">
        <w:r w:rsidRPr="00875BB0">
          <w:rPr>
            <w:color w:val="00467F"/>
            <w:u w:val="single"/>
            <w:lang w:val="de-DE"/>
          </w:rPr>
          <w:t>http://www.microsoftvolumelicensing.com</w:t>
        </w:r>
      </w:hyperlink>
      <w:r w:rsidRPr="00875BB0">
        <w:rPr>
          <w:lang w:val="de-DE"/>
        </w:rPr>
        <w:t>. Für Informationen bezüglich der regionalen Verfügbarkeit von Produkten und Professional Services von Microsoft sollten sich Kunden an ihren Handelspartner oder Microsoft-Kundenbetreuer wenden.</w:t>
      </w:r>
    </w:p>
    <w:p w:rsidR="007A331F" w:rsidRPr="00875BB0" w:rsidRDefault="008B3B0C">
      <w:pPr>
        <w:pStyle w:val="ProductList-Offering1Heading"/>
        <w:outlineLvl w:val="1"/>
        <w:rPr>
          <w:lang w:val="de-DE"/>
        </w:rPr>
      </w:pPr>
      <w:bookmarkStart w:id="6" w:name="_Sec533"/>
      <w:r w:rsidRPr="00875BB0">
        <w:rPr>
          <w:lang w:val="de-DE"/>
        </w:rPr>
        <w:t>Inhalt dieses Dokuments</w:t>
      </w:r>
      <w:bookmarkEnd w:id="6"/>
      <w:r>
        <w:fldChar w:fldCharType="begin"/>
      </w:r>
      <w:r w:rsidRPr="00875BB0">
        <w:rPr>
          <w:lang w:val="de-DE"/>
        </w:rPr>
        <w:instrText xml:space="preserve"> TC "</w:instrText>
      </w:r>
      <w:bookmarkStart w:id="7" w:name="_Toc517901183"/>
      <w:r w:rsidRPr="00875BB0">
        <w:rPr>
          <w:lang w:val="de-DE"/>
        </w:rPr>
        <w:instrText>Inhalt dieses Dokuments</w:instrText>
      </w:r>
      <w:bookmarkEnd w:id="7"/>
      <w:r w:rsidRPr="00875BB0">
        <w:rPr>
          <w:lang w:val="de-DE"/>
        </w:rPr>
        <w:instrText>" \l 2</w:instrText>
      </w:r>
      <w:r>
        <w:fldChar w:fldCharType="end"/>
      </w:r>
    </w:p>
    <w:p w:rsidR="007A331F" w:rsidRPr="00875BB0" w:rsidRDefault="008B3B0C">
      <w:pPr>
        <w:pStyle w:val="ProductList-Body"/>
        <w:rPr>
          <w:lang w:val="de-DE"/>
        </w:rPr>
      </w:pPr>
      <w:r w:rsidRPr="00875BB0">
        <w:rPr>
          <w:lang w:val="de-DE"/>
        </w:rPr>
        <w:t xml:space="preserve">Die Produktbestimmungen bestehen aus folgenden Abschnitten: </w:t>
      </w:r>
    </w:p>
    <w:p w:rsidR="007A331F" w:rsidRPr="00875BB0" w:rsidRDefault="00CB624F" w:rsidP="008B3B0C">
      <w:pPr>
        <w:pStyle w:val="ProductList-Bullet"/>
        <w:numPr>
          <w:ilvl w:val="0"/>
          <w:numId w:val="3"/>
        </w:numPr>
        <w:rPr>
          <w:lang w:val="de-DE"/>
        </w:rPr>
      </w:pPr>
      <w:hyperlink w:anchor="_Sec531">
        <w:r w:rsidR="008B3B0C" w:rsidRPr="00875BB0">
          <w:rPr>
            <w:color w:val="00467F"/>
            <w:u w:val="single"/>
            <w:lang w:val="de-DE"/>
          </w:rPr>
          <w:t>Einleitung</w:t>
        </w:r>
      </w:hyperlink>
      <w:r w:rsidR="008B3B0C" w:rsidRPr="00875BB0">
        <w:rPr>
          <w:lang w:val="de-DE"/>
        </w:rPr>
        <w:t>: enthält eine Liste aktueller Änderungen.</w:t>
      </w:r>
    </w:p>
    <w:p w:rsidR="007A331F" w:rsidRPr="00875BB0" w:rsidRDefault="00CB624F" w:rsidP="008B3B0C">
      <w:pPr>
        <w:pStyle w:val="ProductList-Bullet"/>
        <w:numPr>
          <w:ilvl w:val="0"/>
          <w:numId w:val="3"/>
        </w:numPr>
        <w:rPr>
          <w:lang w:val="de-DE"/>
        </w:rPr>
      </w:pPr>
      <w:hyperlink w:anchor="_Sec536">
        <w:r w:rsidR="008B3B0C" w:rsidRPr="00875BB0">
          <w:rPr>
            <w:color w:val="00467F"/>
            <w:u w:val="single"/>
            <w:lang w:val="de-DE"/>
          </w:rPr>
          <w:t>Lizenzbestimmungen</w:t>
        </w:r>
      </w:hyperlink>
      <w:r w:rsidR="008B3B0C" w:rsidRPr="00875BB0">
        <w:rPr>
          <w:lang w:val="de-DE"/>
        </w:rPr>
        <w:t>: enthalten die Universellen Lizenzbestimmungen und die Lizenzmodellbestimmungen, die für Softwareprodukte gelten.</w:t>
      </w:r>
    </w:p>
    <w:p w:rsidR="007A331F" w:rsidRDefault="00CB624F" w:rsidP="008B3B0C">
      <w:pPr>
        <w:pStyle w:val="ProductList-Bullet"/>
        <w:numPr>
          <w:ilvl w:val="0"/>
          <w:numId w:val="3"/>
        </w:numPr>
      </w:pPr>
      <w:hyperlink w:anchor="_Sec547">
        <w:r w:rsidR="008B3B0C">
          <w:rPr>
            <w:color w:val="00467F"/>
            <w:u w:val="single"/>
          </w:rPr>
          <w:t>Softwareprodukte</w:t>
        </w:r>
      </w:hyperlink>
      <w:r w:rsidR="008B3B0C">
        <w:t>: enthält alle Softwareprodukteinträge.</w:t>
      </w:r>
    </w:p>
    <w:p w:rsidR="007A331F" w:rsidRDefault="00CB624F" w:rsidP="008B3B0C">
      <w:pPr>
        <w:pStyle w:val="ProductList-Bullet"/>
        <w:numPr>
          <w:ilvl w:val="0"/>
          <w:numId w:val="3"/>
        </w:numPr>
      </w:pPr>
      <w:hyperlink w:anchor="_Sec548">
        <w:r w:rsidR="008B3B0C">
          <w:rPr>
            <w:color w:val="00467F"/>
            <w:u w:val="single"/>
          </w:rPr>
          <w:t>Onlinedienstprodukte</w:t>
        </w:r>
      </w:hyperlink>
      <w:r w:rsidR="008B3B0C">
        <w:t>: enthält alle Onlinedienstprodukteinträge.</w:t>
      </w:r>
    </w:p>
    <w:p w:rsidR="007A331F" w:rsidRPr="00875BB0" w:rsidRDefault="00CB624F" w:rsidP="008B3B0C">
      <w:pPr>
        <w:pStyle w:val="ProductList-Bullet"/>
        <w:numPr>
          <w:ilvl w:val="0"/>
          <w:numId w:val="3"/>
        </w:numPr>
        <w:rPr>
          <w:lang w:val="de-DE"/>
        </w:rPr>
      </w:pPr>
      <w:hyperlink w:anchor="_Sec549">
        <w:r w:rsidR="008B3B0C" w:rsidRPr="00875BB0">
          <w:rPr>
            <w:color w:val="00467F"/>
            <w:u w:val="single"/>
            <w:lang w:val="de-DE"/>
          </w:rPr>
          <w:t>Glossar</w:t>
        </w:r>
      </w:hyperlink>
      <w:r w:rsidR="008B3B0C" w:rsidRPr="00875BB0">
        <w:rPr>
          <w:lang w:val="de-DE"/>
        </w:rPr>
        <w:t>: enthält Definitionen für Eigenschaften, Zellenwerte, Spaltenüberschriften und andere großgeschriebene, in den Produktbestimmungen verwendete Begriffe.</w:t>
      </w:r>
    </w:p>
    <w:p w:rsidR="007A331F" w:rsidRDefault="008B3B0C" w:rsidP="008B3B0C">
      <w:pPr>
        <w:pStyle w:val="ProductList-Bullet"/>
        <w:numPr>
          <w:ilvl w:val="0"/>
          <w:numId w:val="3"/>
        </w:numPr>
      </w:pPr>
      <w:r>
        <w:t>Anhänge:</w:t>
      </w:r>
    </w:p>
    <w:p w:rsidR="007A331F" w:rsidRPr="00875BB0" w:rsidRDefault="00CB624F" w:rsidP="008B3B0C">
      <w:pPr>
        <w:pStyle w:val="ProductList-Bullet"/>
        <w:numPr>
          <w:ilvl w:val="1"/>
          <w:numId w:val="3"/>
        </w:numPr>
        <w:rPr>
          <w:lang w:val="de-DE"/>
        </w:rPr>
      </w:pPr>
      <w:hyperlink w:anchor="_Sec591">
        <w:r w:rsidR="008B3B0C" w:rsidRPr="00875BB0">
          <w:rPr>
            <w:color w:val="00467F"/>
            <w:u w:val="single"/>
            <w:lang w:val="de-DE"/>
          </w:rPr>
          <w:t>Anhang A – Tabelle „CAL/ML-äquivalente Lizenzen“</w:t>
        </w:r>
      </w:hyperlink>
      <w:r w:rsidR="008B3B0C" w:rsidRPr="00875BB0">
        <w:rPr>
          <w:lang w:val="de-DE"/>
        </w:rPr>
        <w:t>: enthält die CAL-Suites und Onlinedienst-Abonnementlizenzen, die zum Bereitstellen von Zugriff auf Serverprodukte verfügbar sind.</w:t>
      </w:r>
    </w:p>
    <w:p w:rsidR="007A331F" w:rsidRPr="00875BB0" w:rsidRDefault="00CB624F" w:rsidP="008B3B0C">
      <w:pPr>
        <w:pStyle w:val="ProductList-Bullet"/>
        <w:numPr>
          <w:ilvl w:val="1"/>
          <w:numId w:val="3"/>
        </w:numPr>
        <w:rPr>
          <w:lang w:val="de-DE"/>
        </w:rPr>
      </w:pPr>
      <w:hyperlink w:anchor="_Sec564">
        <w:r w:rsidR="008B3B0C" w:rsidRPr="00875BB0">
          <w:rPr>
            <w:color w:val="00467F"/>
            <w:u w:val="single"/>
            <w:lang w:val="de-DE"/>
          </w:rPr>
          <w:t>Anhang B – Software Assurance</w:t>
        </w:r>
      </w:hyperlink>
      <w:r w:rsidR="008B3B0C" w:rsidRPr="00875BB0">
        <w:rPr>
          <w:lang w:val="de-DE"/>
        </w:rPr>
        <w:t>: beschreibt die Regeln zum Erwerb von Software Assurance und zusätzlichen, Software Assurance-Kunden zur Verfügung stehenden Vergünstigungen.</w:t>
      </w:r>
    </w:p>
    <w:p w:rsidR="007A331F" w:rsidRPr="00875BB0" w:rsidRDefault="00CB624F" w:rsidP="008B3B0C">
      <w:pPr>
        <w:pStyle w:val="ProductList-Bullet"/>
        <w:numPr>
          <w:ilvl w:val="1"/>
          <w:numId w:val="3"/>
        </w:numPr>
        <w:rPr>
          <w:lang w:val="de-DE"/>
        </w:rPr>
      </w:pPr>
      <w:hyperlink w:anchor="_Sec1237">
        <w:r w:rsidR="008B3B0C" w:rsidRPr="00875BB0">
          <w:rPr>
            <w:color w:val="00467F"/>
            <w:u w:val="single"/>
            <w:lang w:val="de-DE"/>
          </w:rPr>
          <w:t>Anhang C – Add-Ons und andere Übergangslizenzen für Onlinedienste</w:t>
        </w:r>
      </w:hyperlink>
      <w:r w:rsidR="008B3B0C" w:rsidRPr="00875BB0">
        <w:rPr>
          <w:lang w:val="de-DE"/>
        </w:rPr>
        <w:t>: beschreibt die qualifizierenden Produkte und Bedingungen für Add-Ons für Onlinedienste und Von SA (Nutzer-ALs)</w:t>
      </w:r>
    </w:p>
    <w:p w:rsidR="007A331F" w:rsidRPr="00875BB0" w:rsidRDefault="00CB624F" w:rsidP="008B3B0C">
      <w:pPr>
        <w:pStyle w:val="ProductList-Bullet"/>
        <w:numPr>
          <w:ilvl w:val="1"/>
          <w:numId w:val="3"/>
        </w:numPr>
        <w:rPr>
          <w:lang w:val="de-DE"/>
        </w:rPr>
      </w:pPr>
      <w:hyperlink w:anchor="_Sec562">
        <w:r w:rsidR="008B3B0C" w:rsidRPr="00875BB0">
          <w:rPr>
            <w:color w:val="00467F"/>
            <w:u w:val="single"/>
            <w:lang w:val="de-DE"/>
          </w:rPr>
          <w:t>Anhang D – Professional Services</w:t>
        </w:r>
      </w:hyperlink>
      <w:r w:rsidR="008B3B0C" w:rsidRPr="00875BB0">
        <w:rPr>
          <w:lang w:val="de-DE"/>
        </w:rPr>
        <w:t>: enthält die Professional Services, die über Microsoft-Volumenlizenzierung angeboten werden.</w:t>
      </w:r>
    </w:p>
    <w:p w:rsidR="007A331F" w:rsidRPr="00875BB0" w:rsidRDefault="00CB624F" w:rsidP="008B3B0C">
      <w:pPr>
        <w:pStyle w:val="ProductList-Bullet"/>
        <w:numPr>
          <w:ilvl w:val="1"/>
          <w:numId w:val="3"/>
        </w:numPr>
        <w:rPr>
          <w:lang w:val="de-DE"/>
        </w:rPr>
      </w:pPr>
      <w:hyperlink w:anchor="_Sec563">
        <w:r w:rsidR="008B3B0C" w:rsidRPr="00875BB0">
          <w:rPr>
            <w:color w:val="00467F"/>
            <w:u w:val="single"/>
            <w:lang w:val="de-DE"/>
          </w:rPr>
          <w:t>Anhang E – Ergänzende Geschäftsbedingungen zum Programmvertrag</w:t>
        </w:r>
      </w:hyperlink>
      <w:r w:rsidR="008B3B0C" w:rsidRPr="00875BB0">
        <w:rPr>
          <w:lang w:val="de-DE"/>
        </w:rPr>
        <w:t>: enthält zusätzliche Bestimmungen von Verträgen für Microsoft-Volumenlizenzprogramme.</w:t>
      </w:r>
    </w:p>
    <w:p w:rsidR="007A331F" w:rsidRPr="00875BB0" w:rsidRDefault="00CB624F" w:rsidP="008B3B0C">
      <w:pPr>
        <w:pStyle w:val="ProductList-Bullet"/>
        <w:numPr>
          <w:ilvl w:val="1"/>
          <w:numId w:val="3"/>
        </w:numPr>
        <w:rPr>
          <w:lang w:val="de-DE"/>
        </w:rPr>
      </w:pPr>
      <w:hyperlink w:anchor="_Sec572">
        <w:r w:rsidR="008B3B0C" w:rsidRPr="00875BB0">
          <w:rPr>
            <w:color w:val="00467F"/>
            <w:u w:val="single"/>
            <w:lang w:val="de-DE"/>
          </w:rPr>
          <w:t>Anhang F – Product Promotions</w:t>
        </w:r>
      </w:hyperlink>
      <w:r w:rsidR="008B3B0C" w:rsidRPr="00875BB0">
        <w:rPr>
          <w:lang w:val="de-DE"/>
        </w:rPr>
        <w:t>: enthält die Product Promotions, die nicht anderweitig auf der Preisliste angegeben sind.</w:t>
      </w:r>
    </w:p>
    <w:p w:rsidR="007A331F" w:rsidRPr="00875BB0" w:rsidRDefault="00CB624F" w:rsidP="008B3B0C">
      <w:pPr>
        <w:pStyle w:val="ProductList-Bullet"/>
        <w:numPr>
          <w:ilvl w:val="1"/>
          <w:numId w:val="3"/>
        </w:numPr>
        <w:rPr>
          <w:lang w:val="de-DE"/>
        </w:rPr>
      </w:pPr>
      <w:hyperlink w:anchor="_Sec899">
        <w:r w:rsidR="008B3B0C" w:rsidRPr="00875BB0">
          <w:rPr>
            <w:color w:val="00467F"/>
            <w:u w:val="single"/>
            <w:lang w:val="de-DE"/>
          </w:rPr>
          <w:t>Anhang G – Bestimmungen für Speicherarrays und Azure Data Box</w:t>
        </w:r>
      </w:hyperlink>
      <w:r w:rsidR="008B3B0C" w:rsidRPr="00875BB0">
        <w:rPr>
          <w:lang w:val="de-DE"/>
        </w:rPr>
        <w:t xml:space="preserve">: enthält zusätzliche Bestimmungen für Speicherarrays und Azure Data Box-Geräte. </w:t>
      </w:r>
    </w:p>
    <w:p w:rsidR="007A331F" w:rsidRPr="00875BB0" w:rsidRDefault="00CB624F" w:rsidP="008B3B0C">
      <w:pPr>
        <w:pStyle w:val="ProductList-Bullet"/>
        <w:numPr>
          <w:ilvl w:val="1"/>
          <w:numId w:val="3"/>
        </w:numPr>
        <w:rPr>
          <w:lang w:val="de-DE"/>
        </w:rPr>
      </w:pPr>
      <w:hyperlink w:anchor="_Sec1230">
        <w:r w:rsidR="008B3B0C" w:rsidRPr="00875BB0">
          <w:rPr>
            <w:color w:val="00467F"/>
            <w:u w:val="single"/>
            <w:lang w:val="de-DE"/>
          </w:rPr>
          <w:t>Anhang H – Studentenvergünstigungen und Programme für Forschung &amp; Lehre</w:t>
        </w:r>
      </w:hyperlink>
      <w:r w:rsidR="008B3B0C" w:rsidRPr="00875BB0">
        <w:rPr>
          <w:lang w:val="de-DE"/>
        </w:rPr>
        <w:t xml:space="preserve">: enthält die qualifizierenden Produkte und die damit zusammenhängenden </w:t>
      </w:r>
      <w:r w:rsidR="008B3B0C">
        <w:fldChar w:fldCharType="begin"/>
      </w:r>
      <w:r w:rsidR="008B3B0C" w:rsidRPr="00875BB0">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8B3B0C">
        <w:fldChar w:fldCharType="separate"/>
      </w:r>
      <w:r w:rsidR="008B3B0C" w:rsidRPr="00875BB0">
        <w:rPr>
          <w:color w:val="0563C1"/>
          <w:lang w:val="de-DE"/>
        </w:rPr>
        <w:t>Studentenvergünstigungen</w:t>
      </w:r>
      <w:r w:rsidR="008B3B0C">
        <w:fldChar w:fldCharType="end"/>
      </w:r>
      <w:r w:rsidR="008B3B0C" w:rsidRPr="00875BB0">
        <w:rPr>
          <w:lang w:val="de-DE"/>
        </w:rPr>
        <w:t>.</w:t>
      </w:r>
    </w:p>
    <w:p w:rsidR="007A331F" w:rsidRPr="00875BB0" w:rsidRDefault="00CB624F" w:rsidP="008B3B0C">
      <w:pPr>
        <w:pStyle w:val="ProductList-Bullet"/>
        <w:numPr>
          <w:ilvl w:val="0"/>
          <w:numId w:val="3"/>
        </w:numPr>
        <w:rPr>
          <w:lang w:val="de-DE"/>
        </w:rPr>
      </w:pPr>
      <w:hyperlink w:anchor="_Sec844">
        <w:r w:rsidR="008B3B0C" w:rsidRPr="00875BB0">
          <w:rPr>
            <w:color w:val="00467F"/>
            <w:u w:val="single"/>
            <w:lang w:val="de-DE"/>
          </w:rPr>
          <w:t>Index</w:t>
        </w:r>
      </w:hyperlink>
      <w:r w:rsidR="008B3B0C" w:rsidRPr="00875BB0">
        <w:rPr>
          <w:lang w:val="de-DE"/>
        </w:rPr>
        <w:t>: enthält alle Produkte, auf die in den Produktbestimmungen verwiesen wird, und gibt an, wo diese zu finden sind.</w:t>
      </w:r>
    </w:p>
    <w:p w:rsidR="007A331F" w:rsidRPr="00875BB0" w:rsidRDefault="008B3B0C">
      <w:pPr>
        <w:pStyle w:val="ProductList-Offering1Heading"/>
        <w:outlineLvl w:val="1"/>
        <w:rPr>
          <w:lang w:val="de-DE"/>
        </w:rPr>
      </w:pPr>
      <w:bookmarkStart w:id="8" w:name="_Sec534"/>
      <w:r w:rsidRPr="00875BB0">
        <w:rPr>
          <w:lang w:val="de-DE"/>
        </w:rPr>
        <w:t>Aufbau von Produkteinträgen</w:t>
      </w:r>
      <w:bookmarkEnd w:id="8"/>
      <w:r>
        <w:fldChar w:fldCharType="begin"/>
      </w:r>
      <w:r w:rsidRPr="00875BB0">
        <w:rPr>
          <w:lang w:val="de-DE"/>
        </w:rPr>
        <w:instrText xml:space="preserve"> TC "</w:instrText>
      </w:r>
      <w:bookmarkStart w:id="9" w:name="_Toc517901184"/>
      <w:r w:rsidRPr="00875BB0">
        <w:rPr>
          <w:lang w:val="de-DE"/>
        </w:rPr>
        <w:instrText>Aufbau von Produkteinträgen</w:instrText>
      </w:r>
      <w:bookmarkEnd w:id="9"/>
      <w:r w:rsidRPr="00875BB0">
        <w:rPr>
          <w:lang w:val="de-DE"/>
        </w:rPr>
        <w:instrText>" \l 2</w:instrText>
      </w:r>
      <w:r>
        <w:fldChar w:fldCharType="end"/>
      </w:r>
    </w:p>
    <w:p w:rsidR="007A331F" w:rsidRPr="00875BB0" w:rsidRDefault="008B3B0C">
      <w:pPr>
        <w:pStyle w:val="ProductList-Body"/>
        <w:rPr>
          <w:lang w:val="de-DE"/>
        </w:rPr>
      </w:pPr>
      <w:r w:rsidRPr="00875BB0">
        <w:rPr>
          <w:lang w:val="de-DE"/>
        </w:rPr>
        <w:t>Jeder Softwareprodukteintrag besteht aus vier Abschnitten: Programmverfügbarkeit, Produktbedingungen, Nutzungsrechte und Software Assurance.</w:t>
      </w:r>
    </w:p>
    <w:p w:rsidR="007A331F" w:rsidRPr="00875BB0" w:rsidRDefault="008B3B0C">
      <w:pPr>
        <w:pStyle w:val="ProductList-Body"/>
        <w:rPr>
          <w:lang w:val="de-DE"/>
        </w:rPr>
      </w:pPr>
      <w:r w:rsidRPr="00875BB0">
        <w:rPr>
          <w:lang w:val="de-DE"/>
        </w:rPr>
        <w:t xml:space="preserve">Jeder Onlinedienst-Produkteintrag besteht aus zwei Abschnitten: Produktverfügbarkeit und Produktbedingungen. </w:t>
      </w:r>
    </w:p>
    <w:p w:rsidR="007A331F" w:rsidRPr="00875BB0" w:rsidRDefault="007A331F">
      <w:pPr>
        <w:pStyle w:val="ProductList-Body"/>
        <w:rPr>
          <w:lang w:val="de-DE"/>
        </w:rPr>
      </w:pPr>
    </w:p>
    <w:p w:rsidR="007A331F" w:rsidRPr="00875BB0" w:rsidRDefault="008B3B0C">
      <w:pPr>
        <w:pStyle w:val="ProductList-Body"/>
        <w:rPr>
          <w:lang w:val="de-DE"/>
        </w:rPr>
      </w:pPr>
      <w:r w:rsidRPr="00875BB0">
        <w:rPr>
          <w:b/>
          <w:color w:val="00188F"/>
          <w:lang w:val="de-DE"/>
        </w:rPr>
        <w:t xml:space="preserve">1. Unter „Programmverfügbarkeit“ </w:t>
      </w:r>
      <w:r w:rsidRPr="00875BB0">
        <w:rPr>
          <w:lang w:val="de-DE"/>
        </w:rPr>
        <w:t>wird für jedes Produkt der Angebotstyp, ggf. die Punktzahl sowie die Verfügbarkeit im Rahmen der Volumenlizenzprogramme angegeben.</w:t>
      </w:r>
    </w:p>
    <w:p w:rsidR="007A331F" w:rsidRDefault="008B3B0C">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7A331F" w:rsidRDefault="007A331F">
      <w:pPr>
        <w:pStyle w:val="ProductList-Body"/>
      </w:pPr>
    </w:p>
    <w:p w:rsidR="007A331F" w:rsidRPr="00875BB0" w:rsidRDefault="008B3B0C">
      <w:pPr>
        <w:pStyle w:val="ProductList-Body"/>
        <w:rPr>
          <w:lang w:val="de-DE"/>
        </w:rPr>
      </w:pPr>
      <w:r w:rsidRPr="00875BB0">
        <w:rPr>
          <w:b/>
          <w:color w:val="00188F"/>
          <w:lang w:val="de-DE"/>
        </w:rPr>
        <w:lastRenderedPageBreak/>
        <w:t xml:space="preserve">2. Unter „Produktbedingungen“ </w:t>
      </w:r>
      <w:r w:rsidRPr="00875BB0">
        <w:rPr>
          <w:lang w:val="de-DE"/>
        </w:rPr>
        <w:t>werden zusätzliche Informationen zum Erwerb des Produkts bereitgestellt, beispielsweise zu den Kaufvoraussetzungen, zu früheren Versionen und zum entsprechenden Produkt-Pool.</w:t>
      </w:r>
    </w:p>
    <w:p w:rsidR="007A331F" w:rsidRDefault="008B3B0C">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7A331F" w:rsidRDefault="007A331F">
      <w:pPr>
        <w:pStyle w:val="ProductList-Body"/>
      </w:pPr>
    </w:p>
    <w:p w:rsidR="007A331F" w:rsidRDefault="008B3B0C">
      <w:pPr>
        <w:pStyle w:val="ProductList-Body"/>
      </w:pPr>
      <w:r w:rsidRPr="00875BB0">
        <w:rPr>
          <w:b/>
          <w:color w:val="00188F"/>
          <w:lang w:val="de-DE"/>
        </w:rPr>
        <w:t xml:space="preserve">3. Unter „Nutzungsrechte“ </w:t>
      </w:r>
      <w:r w:rsidRPr="00875BB0">
        <w:rPr>
          <w:lang w:val="de-DE"/>
        </w:rPr>
        <w:t xml:space="preserve">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w:t>
      </w:r>
      <w:r>
        <w:t>Bestimmungen für Onlinedienste sind in den OST zu finden.</w:t>
      </w:r>
    </w:p>
    <w:p w:rsidR="007A331F" w:rsidRDefault="008B3B0C">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7A331F" w:rsidRDefault="007A331F">
      <w:pPr>
        <w:pStyle w:val="ProductList-Body"/>
      </w:pPr>
    </w:p>
    <w:p w:rsidR="007A331F" w:rsidRPr="00875BB0" w:rsidRDefault="008B3B0C">
      <w:pPr>
        <w:pStyle w:val="ProductList-Body"/>
        <w:rPr>
          <w:lang w:val="de-DE"/>
        </w:rPr>
      </w:pPr>
      <w:r w:rsidRPr="00875BB0">
        <w:rPr>
          <w:b/>
          <w:color w:val="00188F"/>
          <w:lang w:val="de-DE"/>
        </w:rPr>
        <w:t xml:space="preserve">4. Unter „Software Assurance“ </w:t>
      </w:r>
      <w:r w:rsidRPr="00875BB0">
        <w:rPr>
          <w:lang w:val="de-DE"/>
        </w:rPr>
        <w:t>werden die Geschäftsbedingungen im Zusammenhang mit Software Assurance aufgeführt.</w:t>
      </w:r>
    </w:p>
    <w:p w:rsidR="007A331F" w:rsidRDefault="008B3B0C">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7A331F" w:rsidRPr="00875BB0" w:rsidRDefault="008B3B0C">
      <w:pPr>
        <w:pStyle w:val="ProductList-Offering1Heading"/>
        <w:outlineLvl w:val="1"/>
        <w:rPr>
          <w:lang w:val="de-DE"/>
        </w:rPr>
      </w:pPr>
      <w:bookmarkStart w:id="10" w:name="_Sec535"/>
      <w:r w:rsidRPr="00875BB0">
        <w:rPr>
          <w:lang w:val="de-DE"/>
        </w:rPr>
        <w:t>Klarstellungen und Zusammenfassung der Änderungen an diesem Dokument</w:t>
      </w:r>
      <w:bookmarkEnd w:id="10"/>
      <w:r>
        <w:fldChar w:fldCharType="begin"/>
      </w:r>
      <w:r w:rsidRPr="00875BB0">
        <w:rPr>
          <w:lang w:val="de-DE"/>
        </w:rPr>
        <w:instrText xml:space="preserve"> TC "</w:instrText>
      </w:r>
      <w:bookmarkStart w:id="11" w:name="_Toc517901185"/>
      <w:r w:rsidRPr="00875BB0">
        <w:rPr>
          <w:lang w:val="de-DE"/>
        </w:rPr>
        <w:instrText>Klarstellungen und Zusammenfassung der Änderungen an diesem Dokument</w:instrText>
      </w:r>
      <w:bookmarkEnd w:id="11"/>
      <w:r w:rsidRPr="00875BB0">
        <w:rPr>
          <w:lang w:val="de-DE"/>
        </w:rPr>
        <w:instrText>" \l 2</w:instrText>
      </w:r>
      <w:r>
        <w:fldChar w:fldCharType="end"/>
      </w:r>
    </w:p>
    <w:p w:rsidR="007A331F" w:rsidRPr="00875BB0" w:rsidRDefault="008B3B0C">
      <w:pPr>
        <w:pStyle w:val="ProductList-Body"/>
        <w:rPr>
          <w:lang w:val="de-DE"/>
        </w:rPr>
      </w:pPr>
      <w:r w:rsidRPr="00875BB0">
        <w:rPr>
          <w:lang w:val="de-DE"/>
        </w:rP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00"/>
        <w:gridCol w:w="5390"/>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Ergänzungen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Löschungen</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2"/>
      </w:pPr>
      <w:r>
        <w:t>Software</w:t>
      </w:r>
    </w:p>
    <w:p w:rsidR="007A331F" w:rsidRPr="00875BB0" w:rsidRDefault="00CB624F">
      <w:pPr>
        <w:pStyle w:val="ProductList-Body"/>
        <w:rPr>
          <w:lang w:val="de-DE"/>
        </w:rPr>
      </w:pPr>
      <w:hyperlink w:anchor="_Sec610">
        <w:r w:rsidR="008B3B0C" w:rsidRPr="00875BB0">
          <w:rPr>
            <w:color w:val="00467F"/>
            <w:u w:val="single"/>
            <w:lang w:val="de-DE"/>
          </w:rPr>
          <w:t>Microsoft Dynamics 365 On-premise</w:t>
        </w:r>
      </w:hyperlink>
      <w:r w:rsidR="008B3B0C" w:rsidRPr="00875BB0">
        <w:rPr>
          <w:lang w:val="de-DE"/>
        </w:rPr>
        <w:t>: Die Produktbezeichnungen in den Abschnitten Programmverfügbarkeit, Produktbedingungen, Nutzungsrechte und Software-Versicherung wurden zur besseren Übersichtlichkeit aktualisiert.</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Onlinedienste</w:t>
      </w:r>
    </w:p>
    <w:p w:rsidR="007A331F" w:rsidRPr="00875BB0" w:rsidRDefault="00CB624F">
      <w:pPr>
        <w:pStyle w:val="ProductList-Body"/>
        <w:rPr>
          <w:lang w:val="de-DE"/>
        </w:rPr>
      </w:pPr>
      <w:hyperlink w:anchor="_Sec1151">
        <w:r w:rsidR="008B3B0C" w:rsidRPr="00875BB0">
          <w:rPr>
            <w:color w:val="00467F"/>
            <w:u w:val="single"/>
            <w:lang w:val="de-DE"/>
          </w:rPr>
          <w:t>Microsoft Dynamics 365-Dienste</w:t>
        </w:r>
      </w:hyperlink>
      <w:r w:rsidR="008B3B0C" w:rsidRPr="00875BB0">
        <w:rPr>
          <w:lang w:val="de-DE"/>
        </w:rPr>
        <w:t xml:space="preserve">: </w:t>
      </w:r>
      <w:r w:rsidR="008B3B0C" w:rsidRPr="00875BB0">
        <w:rPr>
          <w:color w:val="000000"/>
          <w:lang w:val="de-DE"/>
        </w:rPr>
        <w:t>Die Produktbezeichnungen in den Abschnitten Programmverfügbarkeit und Produktbedingungen wurden zur besseren Übersichtlichkeit aktualisiert.</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Anhang C – Add-Ons und andere Übergangslizenzen</w:t>
      </w:r>
    </w:p>
    <w:p w:rsidR="007A331F" w:rsidRPr="00875BB0" w:rsidRDefault="00CB624F">
      <w:pPr>
        <w:pStyle w:val="ProductList-Body"/>
        <w:rPr>
          <w:lang w:val="de-DE"/>
        </w:rPr>
      </w:pPr>
      <w:hyperlink w:anchor="_Sec1238">
        <w:r w:rsidR="008B3B0C" w:rsidRPr="00875BB0">
          <w:rPr>
            <w:color w:val="00467F"/>
            <w:u w:val="single"/>
            <w:lang w:val="de-DE"/>
          </w:rPr>
          <w:t>Add-ons</w:t>
        </w:r>
      </w:hyperlink>
      <w:r w:rsidR="008B3B0C" w:rsidRPr="00875BB0">
        <w:rPr>
          <w:lang w:val="de-DE"/>
        </w:rPr>
        <w:t xml:space="preserve">: </w:t>
      </w:r>
      <w:r w:rsidR="008B3B0C" w:rsidRPr="00875BB0">
        <w:rPr>
          <w:color w:val="000000"/>
          <w:lang w:val="de-DE"/>
        </w:rPr>
        <w:t>Die Tabelle der Office 365 Suites wurde aktualisiert und enthält nun Core CAL und ECAL Suite Bridge für Enterprise Mobility + Security als qualifizierende(s) Produkt(e).</w:t>
      </w:r>
    </w:p>
    <w:p w:rsidR="007A331F" w:rsidRPr="00875BB0" w:rsidRDefault="007A331F">
      <w:pPr>
        <w:pStyle w:val="ProductList-Body"/>
        <w:rPr>
          <w:lang w:val="de-DE"/>
        </w:rPr>
      </w:pPr>
    </w:p>
    <w:p w:rsidR="007A331F" w:rsidRPr="00875BB0"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sectPr w:rsidR="007A331F">
          <w:headerReference w:type="default" r:id="rId24"/>
          <w:footerReference w:type="default" r:id="rId25"/>
          <w:type w:val="continuous"/>
          <w:pgSz w:w="12240" w:h="15840" w:code="1"/>
          <w:pgMar w:top="1170" w:right="720" w:bottom="720" w:left="720" w:header="432" w:footer="288" w:gutter="0"/>
          <w:cols w:space="360"/>
        </w:sectPr>
      </w:pPr>
    </w:p>
    <w:p w:rsidR="007A331F" w:rsidRDefault="008B3B0C">
      <w:pPr>
        <w:pStyle w:val="ProductList-SectionHeading"/>
        <w:pageBreakBefore/>
        <w:outlineLvl w:val="0"/>
      </w:pPr>
      <w:bookmarkStart w:id="12" w:name="_Sec536"/>
      <w:bookmarkEnd w:id="2"/>
      <w:r>
        <w:t>Lizenzbestimmungen</w:t>
      </w:r>
      <w:r>
        <w:fldChar w:fldCharType="begin"/>
      </w:r>
      <w:r>
        <w:instrText xml:space="preserve"> TC "</w:instrText>
      </w:r>
      <w:bookmarkStart w:id="13" w:name="_Toc517901186"/>
      <w:r>
        <w:instrText>Lizenzbestimmungen</w:instrText>
      </w:r>
      <w:bookmarkEnd w:id="13"/>
      <w:r>
        <w:instrText>" \l 1</w:instrText>
      </w:r>
      <w:r>
        <w:fldChar w:fldCharType="end"/>
      </w:r>
    </w:p>
    <w:p w:rsidR="007A331F" w:rsidRPr="00875BB0" w:rsidRDefault="008B3B0C">
      <w:pPr>
        <w:pStyle w:val="ProductList-Body"/>
        <w:rPr>
          <w:lang w:val="de-DE"/>
        </w:rPr>
      </w:pPr>
      <w:r w:rsidRPr="00875BB0">
        <w:rPr>
          <w:lang w:val="de-DE"/>
        </w:rP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rsidR="007A331F" w:rsidRPr="00875BB0" w:rsidRDefault="007A331F">
      <w:pPr>
        <w:pStyle w:val="ProductList-Body"/>
        <w:rPr>
          <w:lang w:val="de-DE"/>
        </w:rPr>
      </w:pPr>
    </w:p>
    <w:p w:rsidR="007A331F" w:rsidRPr="00875BB0" w:rsidRDefault="008B3B0C">
      <w:pPr>
        <w:pStyle w:val="ProductList-Body"/>
        <w:rPr>
          <w:lang w:val="de-DE"/>
        </w:rPr>
      </w:pPr>
      <w:r w:rsidRPr="00875BB0">
        <w:rPr>
          <w:lang w:val="de-DE"/>
        </w:rP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rsidR="007A331F" w:rsidRPr="00875BB0" w:rsidRDefault="008B3B0C">
      <w:pPr>
        <w:pStyle w:val="ProductList-OfferingGroupHeading"/>
        <w:outlineLvl w:val="1"/>
        <w:rPr>
          <w:lang w:val="de-DE"/>
        </w:rPr>
      </w:pPr>
      <w:bookmarkStart w:id="14" w:name="_Sec537"/>
      <w:r w:rsidRPr="00875BB0">
        <w:rPr>
          <w:lang w:val="de-DE"/>
        </w:rPr>
        <w:t>Universelle Lizenzbestimmungen</w:t>
      </w:r>
      <w:bookmarkEnd w:id="14"/>
      <w:r>
        <w:fldChar w:fldCharType="begin"/>
      </w:r>
      <w:r w:rsidRPr="00875BB0">
        <w:rPr>
          <w:lang w:val="de-DE"/>
        </w:rPr>
        <w:instrText xml:space="preserve"> TC "</w:instrText>
      </w:r>
      <w:bookmarkStart w:id="15" w:name="_Toc517901187"/>
      <w:r w:rsidRPr="00875BB0">
        <w:rPr>
          <w:lang w:val="de-DE"/>
        </w:rPr>
        <w:instrText>Universelle Lizenzbestimmungen</w:instrText>
      </w:r>
      <w:bookmarkEnd w:id="15"/>
      <w:r w:rsidRPr="00875BB0">
        <w:rPr>
          <w:lang w:val="de-DE"/>
        </w:rPr>
        <w:instrText>" \l 2</w:instrText>
      </w:r>
      <w:r>
        <w:fldChar w:fldCharType="end"/>
      </w:r>
    </w:p>
    <w:p w:rsidR="007A331F" w:rsidRPr="00875BB0" w:rsidRDefault="008B3B0C">
      <w:pPr>
        <w:pStyle w:val="ProductList-Body"/>
        <w:rPr>
          <w:lang w:val="de-DE"/>
        </w:rPr>
      </w:pPr>
      <w:r w:rsidRPr="00875BB0">
        <w:rPr>
          <w:lang w:val="de-DE"/>
        </w:rP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1. Definitionen</w:t>
      </w:r>
    </w:p>
    <w:p w:rsidR="007A331F" w:rsidRPr="00875BB0" w:rsidRDefault="008B3B0C">
      <w:pPr>
        <w:pStyle w:val="ProductList-Body"/>
        <w:rPr>
          <w:lang w:val="de-DE"/>
        </w:rPr>
      </w:pPr>
      <w:r w:rsidRPr="00875BB0">
        <w:rPr>
          <w:lang w:val="de-DE"/>
        </w:rPr>
        <w:t xml:space="preserve">In den Produktbestimmungen verwendete Begriffe, die im </w:t>
      </w:r>
      <w:hyperlink w:anchor="_Sec549">
        <w:r w:rsidRPr="00875BB0">
          <w:rPr>
            <w:color w:val="00467F"/>
            <w:u w:val="single"/>
            <w:lang w:val="de-DE"/>
          </w:rPr>
          <w:t>Glossar</w:t>
        </w:r>
      </w:hyperlink>
      <w:r w:rsidRPr="00875BB0">
        <w:rPr>
          <w:lang w:val="de-DE"/>
        </w:rPr>
        <w:t xml:space="preserve"> nicht definiert werden, haben die gleiche Bedeutung wie im Volumenlizenzvertrag des Kunden.</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2. Nutzungsrechte des Kunden</w:t>
      </w:r>
    </w:p>
    <w:p w:rsidR="007A331F" w:rsidRPr="00875BB0" w:rsidRDefault="008B3B0C">
      <w:pPr>
        <w:pStyle w:val="ProductList-Body"/>
        <w:rPr>
          <w:lang w:val="de-DE"/>
        </w:rPr>
      </w:pPr>
      <w:r w:rsidRPr="00875BB0">
        <w:rPr>
          <w:lang w:val="de-DE"/>
        </w:rPr>
        <w:t xml:space="preserve">Wenn der Kunde seinen Volumenlizenzvertrag einhält, ist er berechtigt, die Software nur wie in den Produktbestimmungen ausdrücklich erlaubt zu verwenden. Der Kunde benötigt eine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für jedes Produkt und jede gesondert lizenzierte Funktionalität, das bzw. die auf einem Gerät oder von einem Nutzer verwendet wird.</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3. Rechte zur Nutzung anderer und niedrigerer Versionen</w:t>
      </w:r>
    </w:p>
    <w:p w:rsidR="007A331F" w:rsidRPr="00875BB0" w:rsidRDefault="008B3B0C">
      <w:pPr>
        <w:pStyle w:val="ProductList-Body"/>
        <w:rPr>
          <w:lang w:val="de-DE"/>
        </w:rPr>
      </w:pPr>
      <w:r w:rsidRPr="00875BB0">
        <w:rPr>
          <w:lang w:val="de-DE"/>
        </w:rPr>
        <w:t xml:space="preserve">Für jede berechtigte Kopie oder </w:t>
      </w:r>
      <w:r>
        <w:fldChar w:fldCharType="begin"/>
      </w:r>
      <w:r w:rsidRPr="00875BB0">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75BB0">
        <w:rPr>
          <w:color w:val="0563C1"/>
          <w:lang w:val="de-DE"/>
        </w:rPr>
        <w:t>Instanz</w:t>
      </w:r>
      <w:r>
        <w:fldChar w:fldCharType="end"/>
      </w:r>
      <w:r w:rsidRPr="00875BB0">
        <w:rPr>
          <w:lang w:val="de-DE"/>
        </w:rPr>
        <w:t xml:space="preserve"> ist der Kunde berechtigt, anstelle der lizenzierten Version eine Kopie oder </w:t>
      </w:r>
      <w:r>
        <w:fldChar w:fldCharType="begin"/>
      </w:r>
      <w:r w:rsidRPr="00875BB0">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75BB0">
        <w:rPr>
          <w:color w:val="0563C1"/>
          <w:lang w:val="de-DE"/>
        </w:rPr>
        <w:t>Instanz</w:t>
      </w:r>
      <w:r>
        <w:fldChar w:fldCharType="end"/>
      </w:r>
      <w:r w:rsidRPr="00875BB0">
        <w:rPr>
          <w:lang w:val="de-DE"/>
        </w:rP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4. Drittanbietersoftware</w:t>
      </w:r>
    </w:p>
    <w:p w:rsidR="007A331F" w:rsidRPr="00875BB0" w:rsidRDefault="008B3B0C">
      <w:pPr>
        <w:pStyle w:val="ProductList-Body"/>
        <w:rPr>
          <w:lang w:val="de-DE"/>
        </w:rPr>
      </w:pPr>
      <w:r w:rsidRPr="00875BB0">
        <w:rPr>
          <w:lang w:val="de-DE"/>
        </w:rP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5. Vorabversionscode, Updates oder Ergänzungen, Zusätzliche Funktionalität</w:t>
      </w:r>
    </w:p>
    <w:p w:rsidR="007A331F" w:rsidRPr="00875BB0" w:rsidRDefault="008B3B0C">
      <w:pPr>
        <w:pStyle w:val="ProductList-Body"/>
        <w:rPr>
          <w:lang w:val="de-DE"/>
        </w:rPr>
      </w:pPr>
      <w:r w:rsidRPr="00875BB0">
        <w:rPr>
          <w:lang w:val="de-DE"/>
        </w:rP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6. Beschränkungen</w:t>
      </w:r>
    </w:p>
    <w:p w:rsidR="007A331F" w:rsidRPr="00875BB0" w:rsidRDefault="008B3B0C">
      <w:pPr>
        <w:pStyle w:val="ProductList-Body"/>
        <w:rPr>
          <w:lang w:val="de-DE"/>
        </w:rPr>
      </w:pPr>
      <w:r w:rsidRPr="00875BB0">
        <w:rPr>
          <w:lang w:val="de-DE"/>
        </w:rP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7. Software Assurance</w:t>
      </w:r>
    </w:p>
    <w:p w:rsidR="007A331F" w:rsidRPr="00875BB0" w:rsidRDefault="008B3B0C">
      <w:pPr>
        <w:pStyle w:val="ProductList-Body"/>
        <w:rPr>
          <w:lang w:val="de-DE"/>
        </w:rPr>
      </w:pPr>
      <w:r w:rsidRPr="00875BB0">
        <w:rPr>
          <w:lang w:val="de-DE"/>
        </w:rPr>
        <w:t xml:space="preserve">Möglicherweise erhält der Kunde durch Software Assurance zusätzliche Nutzungsrechte. Diese zusätzlichen Rechte enden bei Ablauf der Software Assurance für die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es sei denn, in der Beschreibung der Vergünstigung wird etwas anderes festgelegt.</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8. Outsourcing von Software Management</w:t>
      </w:r>
    </w:p>
    <w:p w:rsidR="007A331F" w:rsidRPr="00875BB0" w:rsidRDefault="008B3B0C">
      <w:pPr>
        <w:pStyle w:val="ProductList-Body"/>
        <w:rPr>
          <w:lang w:val="de-DE"/>
        </w:rPr>
      </w:pPr>
      <w:r w:rsidRPr="00875BB0">
        <w:rPr>
          <w:lang w:val="de-DE"/>
        </w:rPr>
        <w:t xml:space="preserve">Der Kunde ist berechtigt, lizenzierte Kopien der Software auf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Servern</w:t>
      </w:r>
      <w:r>
        <w:fldChar w:fldCharType="end"/>
      </w:r>
      <w:r w:rsidRPr="00875BB0">
        <w:rPr>
          <w:lang w:val="de-DE"/>
        </w:rP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9. Zuweisung und Neuzuweisung von Lizenzen</w:t>
      </w:r>
    </w:p>
    <w:p w:rsidR="007A331F" w:rsidRPr="00875BB0" w:rsidRDefault="008B3B0C">
      <w:pPr>
        <w:pStyle w:val="ProductList-Body"/>
        <w:rPr>
          <w:lang w:val="de-DE"/>
        </w:rPr>
      </w:pPr>
      <w:r w:rsidRPr="00875BB0">
        <w:rPr>
          <w:lang w:val="de-DE"/>
        </w:rPr>
        <w:t xml:space="preserve">Bevor der Kunde Software unter einer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ausführt, ist er verpflichtet, die entsprechende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einem Gerät oder Nutzer (wie jeweils zutreffend) zuzuweisen. Der Kunde kann eine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einem anderen Gerät oder Nutzer zuweisen, jedoch nicht früher als 90 Tage ab der letzten Neuzuweisung dieser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es sei denn, die Neuzuweisung wird aufgrund (i) eines dauerhaften Hardwarefehlers oder -verlusts, (ii) der Beendigung des Beschäftigungsverhältnisses des Mitarbeiters oder (iii) einer vorübergehenden Umverteilung von </w:t>
      </w:r>
      <w:r>
        <w:fldChar w:fldCharType="begin"/>
      </w:r>
      <w:r w:rsidRPr="00875BB0">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875BB0">
        <w:rPr>
          <w:color w:val="0563C1"/>
          <w:lang w:val="de-DE"/>
        </w:rPr>
        <w:t>CALs</w:t>
      </w:r>
      <w:r>
        <w:fldChar w:fldCharType="end"/>
      </w:r>
      <w:r w:rsidRPr="00875BB0">
        <w:rPr>
          <w:lang w:val="de-DE"/>
        </w:rPr>
        <w:t xml:space="preserve">, </w:t>
      </w:r>
      <w:r>
        <w:fldChar w:fldCharType="begin"/>
      </w:r>
      <w:r w:rsidRPr="00875BB0">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875BB0">
        <w:rPr>
          <w:color w:val="0563C1"/>
          <w:lang w:val="de-DE"/>
        </w:rPr>
        <w:t>Managementlizenzen</w:t>
      </w:r>
      <w:r>
        <w:fldChar w:fldCharType="end"/>
      </w:r>
      <w:r w:rsidRPr="00875BB0">
        <w:rPr>
          <w:lang w:val="de-DE"/>
        </w:rPr>
        <w:t xml:space="preserve"> und Nutzer- oder Geräte-</w:t>
      </w:r>
      <w:r>
        <w:fldChar w:fldCharType="begin"/>
      </w:r>
      <w:r w:rsidRPr="00875BB0">
        <w:rPr>
          <w:lang w:val="de-DE"/>
        </w:rPr>
        <w:instrText xml:space="preserve"> AutoTextList   \s NoStyle \t "AL ist eine Abonnementlizenz, die den Zugriff auf Software oder einen gehosteten Dienst für einen bestimmten Zeitraum ermöglicht." </w:instrText>
      </w:r>
      <w:r>
        <w:fldChar w:fldCharType="separate"/>
      </w:r>
      <w:r w:rsidRPr="00875BB0">
        <w:rPr>
          <w:color w:val="0563C1"/>
          <w:lang w:val="de-DE"/>
        </w:rPr>
        <w:t>ALs</w:t>
      </w:r>
      <w:r>
        <w:fldChar w:fldCharType="end"/>
      </w:r>
      <w:r w:rsidRPr="00875BB0">
        <w:rPr>
          <w:lang w:val="de-DE"/>
        </w:rP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neu zugewiesen werden. Für die Neuzuweisung von Gerätelizenzen für das Desktop-Betriebssystem Windows gelten zusätzliche Bestimmungen, die im </w:t>
      </w:r>
      <w:hyperlink w:anchor="_Sec652">
        <w:r w:rsidRPr="00875BB0">
          <w:rPr>
            <w:color w:val="00467F"/>
            <w:u w:val="single"/>
            <w:lang w:val="de-DE"/>
          </w:rPr>
          <w:t>Produkteintrag zu Windows</w:t>
        </w:r>
      </w:hyperlink>
      <w:r w:rsidRPr="00875BB0">
        <w:rPr>
          <w:lang w:val="de-DE"/>
        </w:rPr>
        <w:t xml:space="preserve"> aufgeführt werden.</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10. Technische Maßnahmen</w:t>
      </w:r>
    </w:p>
    <w:p w:rsidR="007A331F" w:rsidRPr="00875BB0" w:rsidRDefault="008B3B0C">
      <w:pPr>
        <w:pStyle w:val="ProductList-Body"/>
        <w:rPr>
          <w:lang w:val="de-DE"/>
        </w:rPr>
      </w:pPr>
      <w:r w:rsidRPr="00875BB0">
        <w:rPr>
          <w:lang w:val="de-DE"/>
        </w:rP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rsidR="007A331F" w:rsidRPr="00875BB0" w:rsidRDefault="007A331F">
      <w:pPr>
        <w:pStyle w:val="ProductList-Body"/>
        <w:rPr>
          <w:lang w:val="de-DE"/>
        </w:rPr>
      </w:pPr>
    </w:p>
    <w:p w:rsidR="007A331F" w:rsidRPr="00875BB0" w:rsidRDefault="008B3B0C">
      <w:pPr>
        <w:pStyle w:val="ProductList-SubClauseHeading"/>
        <w:outlineLvl w:val="3"/>
        <w:rPr>
          <w:lang w:val="de-DE"/>
        </w:rPr>
      </w:pPr>
      <w:r w:rsidRPr="00875BB0">
        <w:rPr>
          <w:lang w:val="de-DE"/>
        </w:rPr>
        <w:t>10.1 Aktivierung und Überprüfung</w:t>
      </w:r>
    </w:p>
    <w:p w:rsidR="007A331F" w:rsidRPr="00875BB0" w:rsidRDefault="008B3B0C">
      <w:pPr>
        <w:pStyle w:val="ProductList-BodyIndented"/>
        <w:rPr>
          <w:lang w:val="de-DE"/>
        </w:rPr>
      </w:pPr>
      <w:r w:rsidRPr="00875BB0">
        <w:rPr>
          <w:lang w:val="de-DE"/>
        </w:rP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rsidR="007A331F" w:rsidRPr="00875BB0" w:rsidRDefault="007A331F">
      <w:pPr>
        <w:pStyle w:val="ProductList-BodyIndented"/>
        <w:rPr>
          <w:lang w:val="de-DE"/>
        </w:rPr>
      </w:pPr>
    </w:p>
    <w:p w:rsidR="007A331F" w:rsidRPr="00875BB0" w:rsidRDefault="008B3B0C">
      <w:pPr>
        <w:pStyle w:val="ProductList-SubClauseHeading"/>
        <w:outlineLvl w:val="3"/>
        <w:rPr>
          <w:lang w:val="de-DE"/>
        </w:rPr>
      </w:pPr>
      <w:r w:rsidRPr="00875BB0">
        <w:rPr>
          <w:lang w:val="de-DE"/>
        </w:rPr>
        <w:t>10.2 Product Keys</w:t>
      </w:r>
    </w:p>
    <w:p w:rsidR="007A331F" w:rsidRPr="00875BB0" w:rsidRDefault="008B3B0C">
      <w:pPr>
        <w:pStyle w:val="ProductList-BodyIndented"/>
        <w:rPr>
          <w:lang w:val="de-DE"/>
        </w:rPr>
      </w:pPr>
      <w:r w:rsidRPr="00875BB0">
        <w:rPr>
          <w:lang w:val="de-DE"/>
        </w:rP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rsidR="007A331F" w:rsidRPr="00875BB0" w:rsidRDefault="007A331F">
      <w:pPr>
        <w:pStyle w:val="ProductList-BodyIndented"/>
        <w:rPr>
          <w:lang w:val="de-DE"/>
        </w:rPr>
      </w:pPr>
    </w:p>
    <w:p w:rsidR="007A331F" w:rsidRPr="00875BB0" w:rsidRDefault="008B3B0C">
      <w:pPr>
        <w:pStyle w:val="ProductList-ClauseHeading"/>
        <w:outlineLvl w:val="2"/>
        <w:rPr>
          <w:lang w:val="de-DE"/>
        </w:rPr>
      </w:pPr>
      <w:r w:rsidRPr="00875BB0">
        <w:rPr>
          <w:lang w:val="de-DE"/>
        </w:rPr>
        <w:t>11. Hinweise</w:t>
      </w:r>
    </w:p>
    <w:p w:rsidR="007A331F" w:rsidRPr="00875BB0" w:rsidRDefault="008B3B0C">
      <w:pPr>
        <w:pStyle w:val="ProductList-Body"/>
        <w:rPr>
          <w:lang w:val="de-DE"/>
        </w:rPr>
      </w:pPr>
      <w:r w:rsidRPr="00875BB0">
        <w:rPr>
          <w:lang w:val="de-DE"/>
        </w:rPr>
        <w:t>Die folgenden Hinweise sind anwendbar, sofern dies im Abschnitt „Nutzungsrechte“ des jeweiligen Produkteintrags vermerkt wird:</w:t>
      </w:r>
    </w:p>
    <w:p w:rsidR="007A331F" w:rsidRPr="00875BB0" w:rsidRDefault="007A331F">
      <w:pPr>
        <w:pStyle w:val="ProductList-Body"/>
        <w:rPr>
          <w:lang w:val="de-DE"/>
        </w:rPr>
      </w:pPr>
    </w:p>
    <w:p w:rsidR="007A331F" w:rsidRPr="00875BB0" w:rsidRDefault="008B3B0C">
      <w:pPr>
        <w:pStyle w:val="ProductList-SubClauseHeading"/>
        <w:outlineLvl w:val="3"/>
        <w:rPr>
          <w:lang w:val="de-DE"/>
        </w:rPr>
      </w:pPr>
      <w:r w:rsidRPr="00875BB0">
        <w:rPr>
          <w:lang w:val="de-DE"/>
        </w:rPr>
        <w:t>11.1 Internetbasierte Features</w:t>
      </w:r>
    </w:p>
    <w:p w:rsidR="007A331F" w:rsidRPr="00875BB0" w:rsidRDefault="008B3B0C">
      <w:pPr>
        <w:pStyle w:val="ProductList-BodyIndented"/>
        <w:rPr>
          <w:lang w:val="de-DE"/>
        </w:rPr>
      </w:pPr>
      <w:r w:rsidRPr="00875BB0">
        <w:rPr>
          <w:lang w:val="de-DE"/>
        </w:rP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6">
        <w:r w:rsidRPr="00875BB0">
          <w:rPr>
            <w:color w:val="00467F"/>
            <w:u w:val="single"/>
            <w:lang w:val="de-DE"/>
          </w:rPr>
          <w:t>aka.ms/privacy</w:t>
        </w:r>
      </w:hyperlink>
      <w:r w:rsidRPr="00875BB0">
        <w:rPr>
          <w:lang w:val="de-DE"/>
        </w:rPr>
        <w:t>) beschrieben.</w:t>
      </w:r>
    </w:p>
    <w:p w:rsidR="007A331F" w:rsidRPr="00875BB0" w:rsidRDefault="007A331F">
      <w:pPr>
        <w:pStyle w:val="ProductList-BodyIndented"/>
        <w:rPr>
          <w:lang w:val="de-DE"/>
        </w:rPr>
      </w:pPr>
    </w:p>
    <w:p w:rsidR="007A331F" w:rsidRPr="00875BB0" w:rsidRDefault="008B3B0C">
      <w:pPr>
        <w:pStyle w:val="ProductList-SubClauseHeading"/>
        <w:outlineLvl w:val="3"/>
        <w:rPr>
          <w:lang w:val="de-DE"/>
        </w:rPr>
      </w:pPr>
      <w:r w:rsidRPr="00875BB0">
        <w:rPr>
          <w:lang w:val="de-DE"/>
        </w:rPr>
        <w:t>11.2 Bing Maps</w:t>
      </w:r>
    </w:p>
    <w:p w:rsidR="007A331F" w:rsidRPr="00875BB0" w:rsidRDefault="008B3B0C">
      <w:pPr>
        <w:pStyle w:val="ProductList-BodyIndented"/>
        <w:rPr>
          <w:lang w:val="de-DE"/>
        </w:rPr>
      </w:pPr>
      <w:r w:rsidRPr="00875BB0">
        <w:rPr>
          <w:lang w:val="de-DE"/>
        </w:rP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27">
        <w:r w:rsidRPr="00875BB0">
          <w:rPr>
            <w:color w:val="00467F"/>
            <w:u w:val="single"/>
            <w:lang w:val="de-DE"/>
          </w:rPr>
          <w:t>http://go.microsoft.com/?linkid=9710837</w:t>
        </w:r>
      </w:hyperlink>
      <w:r w:rsidRPr="00875BB0">
        <w:rPr>
          <w:lang w:val="de-DE"/>
        </w:rPr>
        <w:t xml:space="preserve"> und der Bing Maps-Datenschutzerklärung unter </w:t>
      </w:r>
      <w:hyperlink r:id="rId28">
        <w:r w:rsidRPr="00875BB0">
          <w:rPr>
            <w:color w:val="00467F"/>
            <w:u w:val="single"/>
            <w:lang w:val="de-DE"/>
          </w:rPr>
          <w:t>http://go.microsoft.com/fwlink/?LinkID=248686</w:t>
        </w:r>
      </w:hyperlink>
      <w:r w:rsidRPr="00875BB0">
        <w:rPr>
          <w:lang w:val="de-DE"/>
        </w:rPr>
        <w:t>.</w:t>
      </w:r>
    </w:p>
    <w:p w:rsidR="007A331F" w:rsidRPr="00875BB0" w:rsidRDefault="007A331F">
      <w:pPr>
        <w:pStyle w:val="ProductList-BodyIndented"/>
        <w:rPr>
          <w:lang w:val="de-DE"/>
        </w:rPr>
      </w:pPr>
    </w:p>
    <w:p w:rsidR="007A331F" w:rsidRPr="00875BB0" w:rsidRDefault="008B3B0C">
      <w:pPr>
        <w:pStyle w:val="ProductList-SubClauseHeading"/>
        <w:outlineLvl w:val="3"/>
        <w:rPr>
          <w:lang w:val="de-DE"/>
        </w:rPr>
      </w:pPr>
      <w:r w:rsidRPr="00875BB0">
        <w:rPr>
          <w:lang w:val="de-DE"/>
        </w:rPr>
        <w:t>11.3 Hinweis zum H.264/AVC Visual Standard, dem VC-1 Video Standard und dem MPEG-4 Part 2 Visual Standard</w:t>
      </w:r>
    </w:p>
    <w:p w:rsidR="007A331F" w:rsidRPr="00875BB0" w:rsidRDefault="008B3B0C">
      <w:pPr>
        <w:pStyle w:val="ProductList-BodyIndented"/>
        <w:rPr>
          <w:lang w:val="de-DE"/>
        </w:rPr>
      </w:pPr>
      <w:r w:rsidRPr="00875BB0">
        <w:rPr>
          <w:lang w:val="de-DE"/>
        </w:rP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29">
        <w:r w:rsidRPr="00875BB0">
          <w:rPr>
            <w:color w:val="00467F"/>
            <w:u w:val="single"/>
            <w:lang w:val="de-DE"/>
          </w:rPr>
          <w:t>www.mpegla.com</w:t>
        </w:r>
      </w:hyperlink>
      <w:r w:rsidRPr="00875BB0">
        <w:rPr>
          <w:lang w:val="de-DE"/>
        </w:rP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7A331F" w:rsidRPr="00875BB0" w:rsidRDefault="007A331F">
      <w:pPr>
        <w:pStyle w:val="ProductList-BodyIndented"/>
        <w:rPr>
          <w:lang w:val="de-DE"/>
        </w:rPr>
      </w:pPr>
    </w:p>
    <w:p w:rsidR="007A331F" w:rsidRPr="00875BB0" w:rsidRDefault="008B3B0C">
      <w:pPr>
        <w:pStyle w:val="ProductList-ClauseHeading"/>
        <w:outlineLvl w:val="2"/>
        <w:rPr>
          <w:lang w:val="de-DE"/>
        </w:rPr>
      </w:pPr>
      <w:r w:rsidRPr="00875BB0">
        <w:rPr>
          <w:lang w:val="de-DE"/>
        </w:rPr>
        <w:t>12. Schriftartkomponenten, Bilder und Ton</w:t>
      </w:r>
    </w:p>
    <w:p w:rsidR="007A331F" w:rsidRPr="00875BB0" w:rsidRDefault="008B3B0C">
      <w:pPr>
        <w:pStyle w:val="ProductList-Body"/>
        <w:rPr>
          <w:lang w:val="de-DE"/>
        </w:rPr>
      </w:pPr>
      <w:r w:rsidRPr="00875BB0">
        <w:rPr>
          <w:lang w:val="de-DE"/>
        </w:rPr>
        <w:t xml:space="preserve">Während der Kunde die Software ausführt, ist er berechtigt, auf Symbole, Bilder, Töne und Medien, die in der Software enthalten sind, zuzugreifen und diese zu nutzen, jedoch nur von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13. Enthaltene Technologien</w:t>
      </w:r>
    </w:p>
    <w:p w:rsidR="007A331F" w:rsidRPr="00875BB0" w:rsidRDefault="008B3B0C">
      <w:pPr>
        <w:pStyle w:val="ProductList-Body"/>
        <w:rPr>
          <w:lang w:val="de-DE"/>
        </w:rPr>
      </w:pPr>
      <w:r w:rsidRPr="00875BB0">
        <w:rPr>
          <w:lang w:val="de-DE"/>
        </w:rP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14. Vergleichstests</w:t>
      </w:r>
    </w:p>
    <w:p w:rsidR="007A331F" w:rsidRPr="00875BB0" w:rsidRDefault="008B3B0C">
      <w:pPr>
        <w:pStyle w:val="ProductList-Body"/>
        <w:rPr>
          <w:lang w:val="de-DE"/>
        </w:rPr>
      </w:pPr>
      <w:r w:rsidRPr="00875BB0">
        <w:rPr>
          <w:lang w:val="de-DE"/>
        </w:rPr>
        <w:t xml:space="preserve">Für die Offenlegung von Ergebnissen von Vergleichstests mit jeglichem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produkt oder Microsoft Desktop Optimization Pack gegenüber Dritten benötigt der Kunde die vorherige schriftliche Genehmigung von Microsoft. Das gilt nicht für Windows Server.</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15. Multiplexing</w:t>
      </w:r>
    </w:p>
    <w:p w:rsidR="007A331F" w:rsidRPr="00875BB0" w:rsidRDefault="008B3B0C">
      <w:pPr>
        <w:pStyle w:val="ProductList-Body"/>
        <w:rPr>
          <w:lang w:val="de-DE"/>
        </w:rPr>
      </w:pPr>
      <w:r w:rsidRPr="00875BB0">
        <w:rPr>
          <w:lang w:val="de-DE"/>
        </w:rPr>
        <w:t xml:space="preserve">Mit Multiplexing oder Pooling zur Verringerung der direkten Verbindungen mit der Software wird nicht die Anzahl der erforderlichen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reduziert.</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16. Verwaltungs- und Supportrechte.</w:t>
      </w:r>
    </w:p>
    <w:p w:rsidR="007A331F" w:rsidRPr="00875BB0" w:rsidRDefault="008B3B0C">
      <w:pPr>
        <w:pStyle w:val="ProductList-Body"/>
        <w:rPr>
          <w:lang w:val="de-DE"/>
        </w:rPr>
      </w:pPr>
      <w:r w:rsidRPr="00875BB0">
        <w:rPr>
          <w:lang w:val="de-DE"/>
        </w:rPr>
        <w:t xml:space="preserve">Der Kunde darf ausschließlich zu Administrationszwecken zwei Nutzern ohne CALs den Zugriff auf in zulässigen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ausgeführte Serversoftware gestatten. Dem Kunden ist es außerdem gestattet, den Remotezugriff auf andere Produkte zu erlauben, jedoch ausschließlich zu dem Zweck, technischen Support für </w:t>
      </w: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 Nutzer</w:t>
      </w:r>
      <w:r>
        <w:fldChar w:fldCharType="end"/>
      </w:r>
      <w:r w:rsidRPr="00875BB0">
        <w:rPr>
          <w:lang w:val="de-DE"/>
        </w:rPr>
        <w:t xml:space="preserve"> oder auf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Geräten</w:t>
      </w:r>
      <w:r>
        <w:fldChar w:fldCharType="end"/>
      </w:r>
      <w:r w:rsidRPr="00875BB0">
        <w:rPr>
          <w:lang w:val="de-DE"/>
        </w:rPr>
        <w:t xml:space="preserve"> zu erbringen.</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17. Vertreibbarer Code</w:t>
      </w:r>
    </w:p>
    <w:p w:rsidR="007A331F" w:rsidRPr="00875BB0" w:rsidRDefault="008B3B0C">
      <w:pPr>
        <w:pStyle w:val="ProductList-Body"/>
        <w:rPr>
          <w:lang w:val="de-DE"/>
        </w:rPr>
      </w:pPr>
      <w:r w:rsidRPr="00875BB0">
        <w:rPr>
          <w:lang w:val="de-DE"/>
        </w:rPr>
        <w:t xml:space="preserve">Die Software enthält möglicherweise Code, den der Kunde in von ihm entwickelten Programmen vertreiben darf, wenn er die nachfolgenden Bestimmungen einhält. </w:t>
      </w:r>
    </w:p>
    <w:p w:rsidR="007A331F" w:rsidRPr="00875BB0" w:rsidRDefault="007A331F">
      <w:pPr>
        <w:pStyle w:val="ProductList-Body"/>
        <w:rPr>
          <w:lang w:val="de-DE"/>
        </w:rPr>
      </w:pPr>
    </w:p>
    <w:p w:rsidR="007A331F" w:rsidRPr="00875BB0" w:rsidRDefault="008B3B0C">
      <w:pPr>
        <w:pStyle w:val="ProductList-SubClauseHeading"/>
        <w:outlineLvl w:val="3"/>
        <w:rPr>
          <w:lang w:val="de-DE"/>
        </w:rPr>
      </w:pPr>
      <w:r w:rsidRPr="00875BB0">
        <w:rPr>
          <w:lang w:val="de-DE"/>
        </w:rPr>
        <w:t>17.1 Recht zur Nutzung und zum Vertrieb</w:t>
      </w:r>
    </w:p>
    <w:p w:rsidR="007A331F" w:rsidRPr="00875BB0" w:rsidRDefault="008B3B0C">
      <w:pPr>
        <w:pStyle w:val="ProductList-BodyIndented"/>
        <w:rPr>
          <w:lang w:val="de-DE"/>
        </w:rPr>
      </w:pPr>
      <w:r w:rsidRPr="00875BB0">
        <w:rPr>
          <w:lang w:val="de-DE"/>
        </w:rPr>
        <w:t xml:space="preserve">Bei dem nachfolgend aufgelisteten Code und den nachfolgend aufgelisteten Textdateien handelt es sich um „Vertreibbaren Code“. </w:t>
      </w:r>
    </w:p>
    <w:p w:rsidR="007A331F" w:rsidRPr="00875BB0" w:rsidRDefault="008B3B0C" w:rsidP="008B3B0C">
      <w:pPr>
        <w:pStyle w:val="ProductList-Bullet"/>
        <w:numPr>
          <w:ilvl w:val="1"/>
          <w:numId w:val="4"/>
        </w:numPr>
        <w:rPr>
          <w:lang w:val="de-DE"/>
        </w:rPr>
      </w:pPr>
      <w:r w:rsidRPr="00875BB0">
        <w:rPr>
          <w:lang w:val="de-DE"/>
        </w:rP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rsidR="007A331F" w:rsidRPr="00875BB0" w:rsidRDefault="008B3B0C" w:rsidP="008B3B0C">
      <w:pPr>
        <w:pStyle w:val="ProductList-Bullet"/>
        <w:numPr>
          <w:ilvl w:val="1"/>
          <w:numId w:val="4"/>
        </w:numPr>
        <w:rPr>
          <w:lang w:val="de-DE"/>
        </w:rPr>
      </w:pPr>
      <w:r w:rsidRPr="00875BB0">
        <w:rPr>
          <w:lang w:val="de-DE"/>
        </w:rPr>
        <w:t xml:space="preserve">Mustercode, Vorlagen und Formatvorlagen: Der Kunde ist berechtigt, die Quell- und Objektcodeform des als „Muster“, „Vorlage“, „Simple Styles“ oder „Sketch Styles“ gekennzeichneten Codes zu ändern, zu kopieren und zu vertreiben. </w:t>
      </w:r>
    </w:p>
    <w:p w:rsidR="007A331F" w:rsidRPr="00875BB0" w:rsidRDefault="008B3B0C" w:rsidP="008B3B0C">
      <w:pPr>
        <w:pStyle w:val="ProductList-Bullet"/>
        <w:numPr>
          <w:ilvl w:val="1"/>
          <w:numId w:val="4"/>
        </w:numPr>
        <w:rPr>
          <w:lang w:val="de-DE"/>
        </w:rPr>
      </w:pPr>
      <w:r w:rsidRPr="00875BB0">
        <w:rPr>
          <w:lang w:val="de-DE"/>
        </w:rPr>
        <w:t>Vertrieb durch Dritte: Der Kunde ist berechtigt, Distributoren seiner Programme zu erlauben, den Vertreibbaren Code als Teil dieser Programme zu kopieren und zu vertreiben.</w:t>
      </w:r>
    </w:p>
    <w:p w:rsidR="007A331F" w:rsidRPr="00875BB0" w:rsidRDefault="008B3B0C" w:rsidP="008B3B0C">
      <w:pPr>
        <w:pStyle w:val="ProductList-Bullet"/>
        <w:numPr>
          <w:ilvl w:val="1"/>
          <w:numId w:val="4"/>
        </w:numPr>
        <w:rPr>
          <w:lang w:val="de-DE"/>
        </w:rPr>
      </w:pPr>
      <w:r w:rsidRPr="00875BB0">
        <w:rPr>
          <w:lang w:val="de-DE"/>
        </w:rPr>
        <w:t>Bildbibliothek: Der Kunde ist berechtigt, die Bilder, Grafiken und Animationen in der Bildbibliothek wie in der Dokumentation der Software beschrieben zu kopieren und zu vertreiben.</w:t>
      </w:r>
    </w:p>
    <w:p w:rsidR="007A331F" w:rsidRPr="00875BB0" w:rsidRDefault="007A331F">
      <w:pPr>
        <w:pStyle w:val="ProductList-BodyIndented"/>
        <w:rPr>
          <w:lang w:val="de-DE"/>
        </w:rPr>
      </w:pPr>
    </w:p>
    <w:p w:rsidR="007A331F" w:rsidRPr="00875BB0" w:rsidRDefault="008B3B0C">
      <w:pPr>
        <w:pStyle w:val="ProductList-SubClauseHeading"/>
        <w:outlineLvl w:val="3"/>
        <w:rPr>
          <w:lang w:val="de-DE"/>
        </w:rPr>
      </w:pPr>
      <w:r w:rsidRPr="00875BB0">
        <w:rPr>
          <w:lang w:val="de-DE"/>
        </w:rPr>
        <w:t>17.2 Vertriebsbedingungen</w:t>
      </w:r>
    </w:p>
    <w:p w:rsidR="007A331F" w:rsidRDefault="008B3B0C">
      <w:pPr>
        <w:pStyle w:val="ProductList-BodyIndented"/>
      </w:pPr>
      <w:r w:rsidRPr="00875BB0">
        <w:rPr>
          <w:lang w:val="de-DE"/>
        </w:rPr>
        <w:t xml:space="preserve">Wenn der Kunde Vertreibbaren Code vertreibt. </w:t>
      </w:r>
      <w:r>
        <w:t>Der Kunde ist verpflichtet:</w:t>
      </w:r>
    </w:p>
    <w:p w:rsidR="007A331F" w:rsidRPr="00875BB0" w:rsidRDefault="008B3B0C" w:rsidP="008B3B0C">
      <w:pPr>
        <w:pStyle w:val="ProductList-Bullet"/>
        <w:numPr>
          <w:ilvl w:val="1"/>
          <w:numId w:val="5"/>
        </w:numPr>
        <w:rPr>
          <w:lang w:val="de-DE"/>
        </w:rPr>
      </w:pPr>
      <w:r w:rsidRPr="00875BB0">
        <w:rPr>
          <w:lang w:val="de-DE"/>
        </w:rPr>
        <w:t>den Vertreibbaren Code nur mit seinen Programmen zu vertreiben, wenn diese Programme dem Vertreibbaren Code wesentliche primäre Funktionalität hinzufügen,</w:t>
      </w:r>
    </w:p>
    <w:p w:rsidR="007A331F" w:rsidRPr="00875BB0" w:rsidRDefault="008B3B0C" w:rsidP="008B3B0C">
      <w:pPr>
        <w:pStyle w:val="ProductList-Bullet"/>
        <w:numPr>
          <w:ilvl w:val="1"/>
          <w:numId w:val="5"/>
        </w:numPr>
        <w:rPr>
          <w:lang w:val="de-DE"/>
        </w:rPr>
      </w:pPr>
      <w:r w:rsidRPr="00875BB0">
        <w:rPr>
          <w:lang w:val="de-DE"/>
        </w:rPr>
        <w:t xml:space="preserve">von Distributoren und externen Endbenutzern die Zustimmung zu Geschäftsbedingungen zu verlangen, die einen mindestens gleichwertigen Schutz für den Vertreibbaren Code bieten wie der Volumenlizenzvertrag des Kunden, einschließlich der Produktbestimmungen, </w:t>
      </w:r>
    </w:p>
    <w:p w:rsidR="007A331F" w:rsidRPr="00875BB0" w:rsidRDefault="008B3B0C" w:rsidP="008B3B0C">
      <w:pPr>
        <w:pStyle w:val="ProductList-Bullet"/>
        <w:numPr>
          <w:ilvl w:val="1"/>
          <w:numId w:val="5"/>
        </w:numPr>
        <w:rPr>
          <w:lang w:val="de-DE"/>
        </w:rPr>
      </w:pPr>
      <w:r w:rsidRPr="00875BB0">
        <w:rPr>
          <w:lang w:val="de-DE"/>
        </w:rP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rsidR="007A331F" w:rsidRPr="00875BB0" w:rsidRDefault="007A331F">
      <w:pPr>
        <w:pStyle w:val="ProductList-BodyIndented"/>
        <w:rPr>
          <w:lang w:val="de-DE"/>
        </w:rPr>
      </w:pPr>
    </w:p>
    <w:p w:rsidR="007A331F" w:rsidRPr="00875BB0" w:rsidRDefault="008B3B0C">
      <w:pPr>
        <w:pStyle w:val="ProductList-SubClauseHeading"/>
        <w:outlineLvl w:val="3"/>
        <w:rPr>
          <w:lang w:val="de-DE"/>
        </w:rPr>
      </w:pPr>
      <w:r w:rsidRPr="00875BB0">
        <w:rPr>
          <w:lang w:val="de-DE"/>
        </w:rPr>
        <w:t>17.3 Vertriebsbeschränkungen</w:t>
      </w:r>
    </w:p>
    <w:p w:rsidR="007A331F" w:rsidRPr="00875BB0" w:rsidRDefault="008B3B0C">
      <w:pPr>
        <w:pStyle w:val="ProductList-BodyIndented"/>
        <w:rPr>
          <w:lang w:val="de-DE"/>
        </w:rPr>
      </w:pPr>
      <w:r w:rsidRPr="00875BB0">
        <w:rPr>
          <w:lang w:val="de-DE"/>
        </w:rPr>
        <w:t>Der Kunde ist nicht berechtigt:</w:t>
      </w:r>
    </w:p>
    <w:p w:rsidR="007A331F" w:rsidRPr="00875BB0" w:rsidRDefault="008B3B0C" w:rsidP="008B3B0C">
      <w:pPr>
        <w:pStyle w:val="ProductList-Bullet"/>
        <w:numPr>
          <w:ilvl w:val="1"/>
          <w:numId w:val="6"/>
        </w:numPr>
        <w:rPr>
          <w:lang w:val="de-DE"/>
        </w:rPr>
      </w:pPr>
      <w:r w:rsidRPr="00875BB0">
        <w:rPr>
          <w:lang w:val="de-DE"/>
        </w:rPr>
        <w:t xml:space="preserve">Urheberrechts-, Markenrechts- oder Patenthinweise im vertreibbaren Code zu ändern </w:t>
      </w:r>
    </w:p>
    <w:p w:rsidR="007A331F" w:rsidRPr="00875BB0" w:rsidRDefault="008B3B0C" w:rsidP="008B3B0C">
      <w:pPr>
        <w:pStyle w:val="ProductList-Bullet"/>
        <w:numPr>
          <w:ilvl w:val="1"/>
          <w:numId w:val="6"/>
        </w:numPr>
        <w:rPr>
          <w:lang w:val="de-DE"/>
        </w:rPr>
      </w:pPr>
      <w:r w:rsidRPr="00875BB0">
        <w:rPr>
          <w:lang w:val="de-DE"/>
        </w:rPr>
        <w:t xml:space="preserve">die Marken von Microsoft in den Namen der Programme des Kunden oder auf eine Weise zu verwenden, die nahe legt, dass seine Programme von Microsoft stammen oder von Microsoft empfohlen werden, </w:t>
      </w:r>
    </w:p>
    <w:p w:rsidR="007A331F" w:rsidRPr="00875BB0" w:rsidRDefault="008B3B0C" w:rsidP="008B3B0C">
      <w:pPr>
        <w:pStyle w:val="ProductList-Bullet"/>
        <w:numPr>
          <w:ilvl w:val="1"/>
          <w:numId w:val="6"/>
        </w:numPr>
        <w:rPr>
          <w:lang w:val="de-DE"/>
        </w:rPr>
      </w:pPr>
      <w:r w:rsidRPr="00875BB0">
        <w:rPr>
          <w:lang w:val="de-DE"/>
        </w:rPr>
        <w:t>Vertreibbaren Code mit oder in bösartigen, täuschenden oder rechtswidrigen Programmen zu vertreiben oder</w:t>
      </w:r>
    </w:p>
    <w:p w:rsidR="007A331F" w:rsidRPr="00875BB0" w:rsidRDefault="008B3B0C" w:rsidP="008B3B0C">
      <w:pPr>
        <w:pStyle w:val="ProductList-Bullet"/>
        <w:numPr>
          <w:ilvl w:val="1"/>
          <w:numId w:val="6"/>
        </w:numPr>
        <w:rPr>
          <w:lang w:val="de-DE"/>
        </w:rPr>
      </w:pPr>
      <w:r w:rsidRPr="00875BB0">
        <w:rPr>
          <w:lang w:val="de-DE"/>
        </w:rP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rsidR="007A331F" w:rsidRPr="00875BB0" w:rsidRDefault="007A331F">
      <w:pPr>
        <w:pStyle w:val="ProductList-BodyIndented"/>
        <w:rPr>
          <w:lang w:val="de-DE"/>
        </w:rPr>
      </w:pPr>
    </w:p>
    <w:p w:rsidR="007A331F" w:rsidRPr="00875BB0" w:rsidRDefault="008B3B0C">
      <w:pPr>
        <w:pStyle w:val="ProductList-ClauseHeading"/>
        <w:outlineLvl w:val="2"/>
        <w:rPr>
          <w:lang w:val="de-DE"/>
        </w:rPr>
      </w:pPr>
      <w:r w:rsidRPr="00875BB0">
        <w:rPr>
          <w:lang w:val="de-DE"/>
        </w:rPr>
        <w:t>18. Software plus Services</w:t>
      </w:r>
    </w:p>
    <w:p w:rsidR="007A331F" w:rsidRPr="00875BB0" w:rsidRDefault="008B3B0C">
      <w:pPr>
        <w:pStyle w:val="ProductList-Body"/>
        <w:rPr>
          <w:lang w:val="de-DE"/>
        </w:rPr>
      </w:pPr>
      <w:r w:rsidRPr="00875BB0">
        <w:rPr>
          <w:lang w:val="de-DE"/>
        </w:rP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19. Verarbeitung personenbezogener Daten („General Data Protection Regulation“ oder GDPR“);</w:t>
      </w:r>
    </w:p>
    <w:p w:rsidR="007A331F" w:rsidRPr="00875BB0" w:rsidRDefault="008B3B0C">
      <w:pPr>
        <w:pStyle w:val="ProductList-Body"/>
        <w:rPr>
          <w:lang w:val="de-DE"/>
        </w:rPr>
      </w:pPr>
      <w:r w:rsidRPr="00875BB0">
        <w:rPr>
          <w:lang w:val="de-DE"/>
        </w:rP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GDPR“ des Abschnitts „Datenschutzbestimmungen“ der </w:t>
      </w:r>
      <w:hyperlink r:id="rId30">
        <w:r w:rsidRPr="00875BB0">
          <w:rPr>
            <w:color w:val="00467F"/>
            <w:u w:val="single"/>
            <w:lang w:val="de-DE"/>
          </w:rPr>
          <w:t>Online Services-Nutzungsbedingungen</w:t>
        </w:r>
      </w:hyperlink>
      <w:r w:rsidRPr="00875BB0">
        <w:rPr>
          <w:lang w:val="de-DE"/>
        </w:rPr>
        <w:t xml:space="preserve"> und (b) aus den Bestimmungen der EU-Datenschutz-Grundverordnung in Anlage 4 der </w:t>
      </w:r>
      <w:hyperlink r:id="rId31">
        <w:r w:rsidRPr="00875BB0">
          <w:rPr>
            <w:color w:val="00467F"/>
            <w:u w:val="single"/>
            <w:lang w:val="de-DE"/>
          </w:rPr>
          <w:t>Online Services-Nutzungsbedingungen</w:t>
        </w:r>
      </w:hyperlink>
      <w:r w:rsidRPr="00875BB0">
        <w:rPr>
          <w:lang w:val="de-DE"/>
        </w:rPr>
        <w:t xml:space="preserve">. </w:t>
      </w:r>
    </w:p>
    <w:p w:rsidR="007A331F" w:rsidRPr="00875BB0"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16" w:name="_Sec538"/>
      <w:r>
        <w:t>Lizenzmodellbestimmungen</w:t>
      </w:r>
      <w:bookmarkEnd w:id="16"/>
      <w:r>
        <w:fldChar w:fldCharType="begin"/>
      </w:r>
      <w:r>
        <w:instrText xml:space="preserve"> TC "</w:instrText>
      </w:r>
      <w:bookmarkStart w:id="17" w:name="_Toc517901188"/>
      <w:r>
        <w:instrText>Lizenzmodellbestimmungen</w:instrText>
      </w:r>
      <w:bookmarkEnd w:id="17"/>
      <w:r>
        <w:instrText>" \l 2</w:instrText>
      </w:r>
      <w:r>
        <w:fldChar w:fldCharType="end"/>
      </w:r>
    </w:p>
    <w:p w:rsidR="007A331F" w:rsidRPr="00875BB0" w:rsidRDefault="008B3B0C">
      <w:pPr>
        <w:pStyle w:val="ProductList-Body"/>
        <w:rPr>
          <w:lang w:val="de-DE"/>
        </w:rPr>
      </w:pPr>
      <w:r w:rsidRPr="00875BB0">
        <w:rPr>
          <w:lang w:val="de-DE"/>
        </w:rP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rsidR="007A331F" w:rsidRDefault="008B3B0C">
      <w:pPr>
        <w:pStyle w:val="ProductList-Offering2Heading"/>
        <w:outlineLvl w:val="2"/>
      </w:pPr>
      <w:bookmarkStart w:id="18" w:name="_Sec539"/>
      <w:r>
        <w:t>Desktop-Anwendungen</w:t>
      </w:r>
      <w:bookmarkEnd w:id="18"/>
      <w:r>
        <w:fldChar w:fldCharType="begin"/>
      </w:r>
      <w:r>
        <w:instrText xml:space="preserve"> TC "</w:instrText>
      </w:r>
      <w:bookmarkStart w:id="19" w:name="_Toc517901189"/>
      <w:r>
        <w:instrText>Desktop-Anwendungen</w:instrText>
      </w:r>
      <w:bookmarkEnd w:id="19"/>
      <w:r>
        <w:instrText>" \l 3</w:instrText>
      </w:r>
      <w:r>
        <w:fldChar w:fldCharType="end"/>
      </w:r>
    </w:p>
    <w:p w:rsidR="007A331F" w:rsidRDefault="008B3B0C">
      <w:pPr>
        <w:pStyle w:val="ProductList-ClauseHeading"/>
        <w:outlineLvl w:val="3"/>
      </w:pPr>
      <w:r>
        <w:t>Gerätelizenz</w:t>
      </w:r>
    </w:p>
    <w:p w:rsidR="007A331F" w:rsidRPr="00875BB0" w:rsidRDefault="008B3B0C" w:rsidP="008B3B0C">
      <w:pPr>
        <w:pStyle w:val="ProductList-Bullet"/>
        <w:numPr>
          <w:ilvl w:val="0"/>
          <w:numId w:val="7"/>
        </w:numPr>
        <w:rPr>
          <w:lang w:val="de-DE"/>
        </w:rPr>
      </w:pPr>
      <w:r w:rsidRPr="00875BB0">
        <w:rPr>
          <w:lang w:val="de-DE"/>
        </w:rPr>
        <w:t xml:space="preserve">Der Kunde ist je erworbener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berechtigt, eine beliebige Anzahl von Kopien der Software auf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und auf jedem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 xml:space="preserve"> zu installieren, der zur Nutzung durch den Kunden vorgesehen ist. </w:t>
      </w:r>
    </w:p>
    <w:p w:rsidR="007A331F" w:rsidRPr="00875BB0" w:rsidRDefault="008B3B0C" w:rsidP="008B3B0C">
      <w:pPr>
        <w:pStyle w:val="ProductList-Bullet"/>
        <w:numPr>
          <w:ilvl w:val="0"/>
          <w:numId w:val="7"/>
        </w:numPr>
        <w:rPr>
          <w:lang w:val="de-DE"/>
        </w:rPr>
      </w:pPr>
      <w:r w:rsidRPr="00875BB0">
        <w:rPr>
          <w:lang w:val="de-DE"/>
        </w:rPr>
        <w:t xml:space="preserve">Wenn der Kunde die Software nicht als Konzernprodukt oder auf unternehmensweiter Basis lizenziert, ist er außerdem berechtigt, die Software auf einem einzelnen tragbaren Gerät zur Nutzung durch den </w:t>
      </w:r>
      <w:r>
        <w:fldChar w:fldCharType="begin"/>
      </w:r>
      <w:r w:rsidRPr="00875BB0">
        <w:rPr>
          <w:lang w:val="de-DE"/>
        </w:rPr>
        <w:instrText xml:space="preserve"> AutoTextList   \s NoStyle \t "Hauptnutzer ist der Nutzer, der ein Lizenziertes Gerät in einem Zeitraum von 90 Tagen mehr als 50 % der Zeit nutzt." </w:instrText>
      </w:r>
      <w:r>
        <w:fldChar w:fldCharType="separate"/>
      </w:r>
      <w:r w:rsidRPr="00875BB0">
        <w:rPr>
          <w:color w:val="0563C1"/>
          <w:lang w:val="de-DE"/>
        </w:rPr>
        <w:t>Hauptnutzer</w:t>
      </w:r>
      <w:r>
        <w:fldChar w:fldCharType="end"/>
      </w:r>
      <w:r w:rsidRPr="00875BB0">
        <w:rPr>
          <w:lang w:val="de-DE"/>
        </w:rPr>
        <w:t xml:space="preserve"> des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Geräts</w:t>
      </w:r>
      <w:r>
        <w:fldChar w:fldCharType="end"/>
      </w:r>
      <w:r w:rsidRPr="00875BB0">
        <w:rPr>
          <w:lang w:val="de-DE"/>
        </w:rPr>
        <w:t xml:space="preserve"> zu installieren. </w:t>
      </w:r>
    </w:p>
    <w:p w:rsidR="007A331F" w:rsidRPr="00875BB0" w:rsidRDefault="008B3B0C" w:rsidP="008B3B0C">
      <w:pPr>
        <w:pStyle w:val="ProductList-Bullet"/>
        <w:numPr>
          <w:ilvl w:val="0"/>
          <w:numId w:val="7"/>
        </w:numPr>
        <w:rPr>
          <w:lang w:val="de-DE"/>
        </w:rPr>
      </w:pPr>
      <w:r w:rsidRPr="00875BB0">
        <w:rPr>
          <w:lang w:val="de-DE"/>
        </w:rPr>
        <w:t xml:space="preserve">Eine beliebige Anzahl von Nutzern darf die auf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ausgeführte Software nutzen, allerdings kann jeweils nur ein Nutzer auf die Software zugreifen und diese nutzen. </w:t>
      </w:r>
    </w:p>
    <w:p w:rsidR="007A331F" w:rsidRPr="00875BB0" w:rsidRDefault="008B3B0C" w:rsidP="008B3B0C">
      <w:pPr>
        <w:pStyle w:val="ProductList-Bullet"/>
        <w:numPr>
          <w:ilvl w:val="0"/>
          <w:numId w:val="7"/>
        </w:numPr>
        <w:rPr>
          <w:lang w:val="de-DE"/>
        </w:rPr>
      </w:pPr>
      <w:r w:rsidRPr="00875BB0">
        <w:rPr>
          <w:lang w:val="de-DE"/>
        </w:rPr>
        <w:t xml:space="preserve">Die Remoteverwendung der Software, die auf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ausgeführt wird, ist dem </w:t>
      </w:r>
      <w:r>
        <w:fldChar w:fldCharType="begin"/>
      </w:r>
      <w:r w:rsidRPr="00875BB0">
        <w:rPr>
          <w:lang w:val="de-DE"/>
        </w:rPr>
        <w:instrText xml:space="preserve"> AutoTextList   \s NoStyle \t "Hauptnutzer ist der Nutzer, der ein Lizenziertes Gerät in einem Zeitraum von 90 Tagen mehr als 50 % der Zeit nutzt." </w:instrText>
      </w:r>
      <w:r>
        <w:fldChar w:fldCharType="separate"/>
      </w:r>
      <w:r w:rsidRPr="00875BB0">
        <w:rPr>
          <w:color w:val="0563C1"/>
          <w:lang w:val="de-DE"/>
        </w:rPr>
        <w:t>Hauptnutzer</w:t>
      </w:r>
      <w:r>
        <w:fldChar w:fldCharType="end"/>
      </w:r>
      <w:r w:rsidRPr="00875BB0">
        <w:rPr>
          <w:lang w:val="de-DE"/>
        </w:rPr>
        <w:t xml:space="preserve"> von jedem Gerät aus gestattet sowie für jeden anderen Nutzer von einem anderen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w:t>
      </w:r>
    </w:p>
    <w:p w:rsidR="007A331F" w:rsidRPr="00875BB0" w:rsidRDefault="008B3B0C" w:rsidP="008B3B0C">
      <w:pPr>
        <w:pStyle w:val="ProductList-Bullet"/>
        <w:numPr>
          <w:ilvl w:val="0"/>
          <w:numId w:val="7"/>
        </w:numPr>
        <w:rPr>
          <w:lang w:val="de-DE"/>
        </w:rPr>
      </w:pPr>
      <w:r w:rsidRPr="00875BB0">
        <w:rPr>
          <w:lang w:val="de-DE"/>
        </w:rPr>
        <w:t xml:space="preserve">Die Remotenutzung der Software, die auf einem zur Nutzung durch den Kunden vorgesehenen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 xml:space="preserve"> ausgeführt wird, ist jedem Nutzer von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erlaubt.</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Medienelemente und Vorlagen</w:t>
      </w:r>
    </w:p>
    <w:p w:rsidR="007A331F" w:rsidRPr="00875BB0" w:rsidRDefault="008B3B0C">
      <w:pPr>
        <w:pStyle w:val="ProductList-Body"/>
        <w:rPr>
          <w:lang w:val="de-DE"/>
        </w:rPr>
      </w:pPr>
      <w:r w:rsidRPr="00875BB0">
        <w:rPr>
          <w:lang w:val="de-DE"/>
        </w:rP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rsidR="007A331F" w:rsidRDefault="008B3B0C">
      <w:pPr>
        <w:pStyle w:val="ProductList-Offering2Heading"/>
        <w:outlineLvl w:val="2"/>
      </w:pPr>
      <w:bookmarkStart w:id="20" w:name="_Sec540"/>
      <w:r>
        <w:t>Desktopbetriebssysteme</w:t>
      </w:r>
      <w:bookmarkEnd w:id="20"/>
      <w:r>
        <w:fldChar w:fldCharType="begin"/>
      </w:r>
      <w:r>
        <w:instrText xml:space="preserve"> TC "</w:instrText>
      </w:r>
      <w:bookmarkStart w:id="21" w:name="_Toc517901190"/>
      <w:r>
        <w:instrText>Desktopbetriebssysteme</w:instrText>
      </w:r>
      <w:bookmarkEnd w:id="21"/>
      <w:r>
        <w:instrText>" \l 3</w:instrText>
      </w:r>
      <w:r>
        <w:fldChar w:fldCharType="end"/>
      </w:r>
    </w:p>
    <w:p w:rsidR="007A331F" w:rsidRDefault="008B3B0C">
      <w:pPr>
        <w:pStyle w:val="ProductList-ClauseHeading"/>
        <w:outlineLvl w:val="3"/>
      </w:pPr>
      <w:r>
        <w:t>Gerätelizenz</w:t>
      </w:r>
    </w:p>
    <w:p w:rsidR="007A331F" w:rsidRPr="00875BB0" w:rsidRDefault="008B3B0C" w:rsidP="008B3B0C">
      <w:pPr>
        <w:pStyle w:val="ProductList-Bullet"/>
        <w:numPr>
          <w:ilvl w:val="0"/>
          <w:numId w:val="8"/>
        </w:numPr>
        <w:rPr>
          <w:lang w:val="de-DE"/>
        </w:rPr>
      </w:pPr>
      <w:r w:rsidRPr="00875BB0">
        <w:rPr>
          <w:lang w:val="de-DE"/>
        </w:rPr>
        <w:t xml:space="preserve">Der Kunde ist je erworbener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berechtigt, eine Kopie der Software auf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oder innerhalb eines lokalen virtuellen Hardwaresystems auf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zu installieren.</w:t>
      </w:r>
    </w:p>
    <w:p w:rsidR="007A331F" w:rsidRPr="00875BB0" w:rsidRDefault="008B3B0C" w:rsidP="008B3B0C">
      <w:pPr>
        <w:pStyle w:val="ProductList-Bullet"/>
        <w:numPr>
          <w:ilvl w:val="0"/>
          <w:numId w:val="8"/>
        </w:numPr>
        <w:rPr>
          <w:lang w:val="de-DE"/>
        </w:rPr>
      </w:pPr>
      <w:r w:rsidRPr="00875BB0">
        <w:rPr>
          <w:lang w:val="de-DE"/>
        </w:rPr>
        <w:t>Der Kunde ist berechtigt, die Software auf bis zu zwei Prozessoren zu verwenden.</w:t>
      </w:r>
    </w:p>
    <w:p w:rsidR="007A331F" w:rsidRPr="00875BB0" w:rsidRDefault="008B3B0C" w:rsidP="008B3B0C">
      <w:pPr>
        <w:pStyle w:val="ProductList-Bullet"/>
        <w:numPr>
          <w:ilvl w:val="0"/>
          <w:numId w:val="8"/>
        </w:numPr>
        <w:rPr>
          <w:lang w:val="de-DE"/>
        </w:rPr>
      </w:pPr>
      <w:r w:rsidRPr="00875BB0">
        <w:rPr>
          <w:lang w:val="de-DE"/>
        </w:rPr>
        <w:t>Die lokale Nutzung ist für jeden Nutzer gestattet.</w:t>
      </w:r>
    </w:p>
    <w:p w:rsidR="007A331F" w:rsidRPr="00875BB0" w:rsidRDefault="008B3B0C" w:rsidP="008B3B0C">
      <w:pPr>
        <w:pStyle w:val="ProductList-Bullet"/>
        <w:numPr>
          <w:ilvl w:val="0"/>
          <w:numId w:val="8"/>
        </w:numPr>
        <w:rPr>
          <w:lang w:val="de-DE"/>
        </w:rPr>
      </w:pPr>
      <w:r w:rsidRPr="00875BB0">
        <w:rPr>
          <w:lang w:val="de-DE"/>
        </w:rPr>
        <w:t xml:space="preserve">Die Remoteverwendung ist für den </w:t>
      </w:r>
      <w:r>
        <w:fldChar w:fldCharType="begin"/>
      </w:r>
      <w:r w:rsidRPr="00875BB0">
        <w:rPr>
          <w:lang w:val="de-DE"/>
        </w:rPr>
        <w:instrText xml:space="preserve"> AutoTextList   \s NoStyle \t "Hauptnutzer ist der Nutzer, der ein Lizenziertes Gerät in einem Zeitraum von 90 Tagen mehr als 50 % der Zeit nutzt." </w:instrText>
      </w:r>
      <w:r>
        <w:fldChar w:fldCharType="separate"/>
      </w:r>
      <w:r w:rsidRPr="00875BB0">
        <w:rPr>
          <w:color w:val="0563C1"/>
          <w:lang w:val="de-DE"/>
        </w:rPr>
        <w:t>Hauptnutzer</w:t>
      </w:r>
      <w:r>
        <w:fldChar w:fldCharType="end"/>
      </w:r>
      <w:r w:rsidRPr="00875BB0">
        <w:rPr>
          <w:lang w:val="de-DE"/>
        </w:rPr>
        <w:t xml:space="preserve"> des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Geräts</w:t>
      </w:r>
      <w:r>
        <w:fldChar w:fldCharType="end"/>
      </w:r>
      <w:r w:rsidRPr="00875BB0">
        <w:rPr>
          <w:lang w:val="de-DE"/>
        </w:rPr>
        <w:t xml:space="preserve"> sowie für jeden anderen Nutzer von einem anderen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oder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mit Windows VDA gestattet.</w:t>
      </w:r>
    </w:p>
    <w:p w:rsidR="007A331F" w:rsidRPr="00875BB0" w:rsidRDefault="008B3B0C" w:rsidP="008B3B0C">
      <w:pPr>
        <w:pStyle w:val="ProductList-Bullet"/>
        <w:numPr>
          <w:ilvl w:val="0"/>
          <w:numId w:val="8"/>
        </w:numPr>
        <w:rPr>
          <w:lang w:val="de-DE"/>
        </w:rPr>
      </w:pPr>
      <w:r w:rsidRPr="00875BB0">
        <w:rPr>
          <w:lang w:val="de-DE"/>
        </w:rPr>
        <w:t>Nur ein Nutzer ist jeweils berechtigt, auf die Software zuzugreifen und sie zu verwenden.</w:t>
      </w:r>
    </w:p>
    <w:p w:rsidR="007A331F" w:rsidRPr="00875BB0" w:rsidRDefault="008B3B0C" w:rsidP="008B3B0C">
      <w:pPr>
        <w:pStyle w:val="ProductList-Bullet"/>
        <w:numPr>
          <w:ilvl w:val="0"/>
          <w:numId w:val="8"/>
        </w:numPr>
        <w:rPr>
          <w:lang w:val="de-DE"/>
        </w:rPr>
      </w:pPr>
      <w:r w:rsidRPr="00875BB0">
        <w:rPr>
          <w:lang w:val="de-DE"/>
        </w:rPr>
        <w:t xml:space="preserve">Der Kunde ist berechtigt, bis zu 20 andere Geräte mit dem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zu verbinden, um Dateifreigabe-, Datei-, Druck-, Internetinformationsdienste, Dienste für die gemeinsame Nutzung der Internetverbindung und Telefoniedienste zu verwenden.</w:t>
      </w:r>
    </w:p>
    <w:p w:rsidR="007A331F" w:rsidRPr="00875BB0" w:rsidRDefault="008B3B0C" w:rsidP="008B3B0C">
      <w:pPr>
        <w:pStyle w:val="ProductList-Bullet"/>
        <w:numPr>
          <w:ilvl w:val="0"/>
          <w:numId w:val="8"/>
        </w:numPr>
        <w:rPr>
          <w:lang w:val="de-DE"/>
        </w:rPr>
      </w:pPr>
      <w:r w:rsidRPr="00875BB0">
        <w:rPr>
          <w:lang w:val="de-DE"/>
        </w:rPr>
        <w:t>Für KMS-Aktivierung oder eine ähnliche Technologie ist eine unbegrenzte Anzahl von Verbindungen zulässig.</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Adobe Flash Player</w:t>
      </w:r>
    </w:p>
    <w:p w:rsidR="007A331F" w:rsidRPr="00875BB0" w:rsidRDefault="008B3B0C">
      <w:pPr>
        <w:pStyle w:val="ProductList-Body"/>
        <w:rPr>
          <w:lang w:val="de-DE"/>
        </w:rPr>
      </w:pPr>
      <w:r w:rsidRPr="00875BB0">
        <w:rPr>
          <w:lang w:val="de-DE"/>
        </w:rPr>
        <w:t xml:space="preserve">Möglicherweise enthält die Software eine Version von Adobe Flash Player. Der Kunde erklärt sich damit einverstanden, dass seine Verwendung von Adobe Flash Player durch die Lizenzbestimmungen für Adobe Systems Incorporated unter </w:t>
      </w:r>
      <w:hyperlink r:id="rId32">
        <w:r w:rsidRPr="00875BB0">
          <w:rPr>
            <w:color w:val="00467F"/>
            <w:u w:val="single"/>
            <w:lang w:val="de-DE"/>
          </w:rPr>
          <w:t>http://go.microsoft.com/fwlink/?linkid=248532</w:t>
        </w:r>
      </w:hyperlink>
      <w:r w:rsidRPr="00875BB0">
        <w:rPr>
          <w:lang w:val="de-DE"/>
        </w:rPr>
        <w:t xml:space="preserve"> geregelt wird. Adobe und Flash sind entweder eingetragene Marken oder Marken von Adobe Systems Incorporated in den USA und/oder anderen Ländern.</w:t>
      </w:r>
    </w:p>
    <w:p w:rsidR="007A331F" w:rsidRDefault="008B3B0C">
      <w:pPr>
        <w:pStyle w:val="ProductList-Offering2Heading"/>
        <w:outlineLvl w:val="2"/>
      </w:pPr>
      <w:bookmarkStart w:id="22" w:name="_Sec541"/>
      <w:r>
        <w:t>Pro Core/CAL</w:t>
      </w:r>
      <w:bookmarkEnd w:id="22"/>
      <w:r>
        <w:fldChar w:fldCharType="begin"/>
      </w:r>
      <w:r>
        <w:instrText xml:space="preserve"> TC "</w:instrText>
      </w:r>
      <w:bookmarkStart w:id="23" w:name="_Toc517901191"/>
      <w:r>
        <w:instrText>Pro Core/CAL</w:instrText>
      </w:r>
      <w:bookmarkEnd w:id="23"/>
      <w:r>
        <w:instrText>" \l 3</w:instrText>
      </w:r>
      <w:r>
        <w:fldChar w:fldCharType="end"/>
      </w:r>
    </w:p>
    <w:p w:rsidR="007A331F" w:rsidRDefault="008B3B0C">
      <w:pPr>
        <w:pStyle w:val="ProductList-ClauseHeading"/>
        <w:outlineLvl w:val="3"/>
      </w:pPr>
      <w:r>
        <w:t>Serverlizenzen (pro Core)</w:t>
      </w:r>
    </w:p>
    <w:p w:rsidR="007A331F" w:rsidRPr="00875BB0" w:rsidRDefault="008B3B0C" w:rsidP="008B3B0C">
      <w:pPr>
        <w:pStyle w:val="ProductList-Bullet"/>
        <w:numPr>
          <w:ilvl w:val="0"/>
          <w:numId w:val="9"/>
        </w:numPr>
        <w:rPr>
          <w:lang w:val="de-DE"/>
        </w:rPr>
      </w:pPr>
      <w:r w:rsidRPr="00875BB0">
        <w:rPr>
          <w:lang w:val="de-DE"/>
        </w:rPr>
        <w:t xml:space="preserve">Der Kunde darf die Serversoftware auf einem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nutzen, sofern er eine ausreichende Anzahl von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 xml:space="preserve">lizenzen erwirbt (siehe unten). </w:t>
      </w:r>
    </w:p>
    <w:p w:rsidR="007A331F" w:rsidRPr="00875BB0" w:rsidRDefault="008B3B0C" w:rsidP="008B3B0C">
      <w:pPr>
        <w:pStyle w:val="ProductList-Bullet"/>
        <w:numPr>
          <w:ilvl w:val="0"/>
          <w:numId w:val="9"/>
        </w:numPr>
        <w:rPr>
          <w:lang w:val="de-DE"/>
        </w:rPr>
      </w:pPr>
      <w:r w:rsidRPr="00875BB0">
        <w:rPr>
          <w:lang w:val="de-DE"/>
        </w:rPr>
        <w:t xml:space="preserve">Benötigt werden so viele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wie </w:t>
      </w:r>
      <w:r>
        <w:fldChar w:fldCharType="begin"/>
      </w:r>
      <w:r w:rsidRPr="00875BB0">
        <w:rPr>
          <w:lang w:val="de-DE"/>
        </w:rPr>
        <w:instrText xml:space="preserve"> AutoTextList   \s NoStyle \t "Physischer Core ist ein Core in einem physischen Prozessor." </w:instrText>
      </w:r>
      <w:r>
        <w:fldChar w:fldCharType="separate"/>
      </w:r>
      <w:r w:rsidRPr="00875BB0">
        <w:rPr>
          <w:color w:val="0563C1"/>
          <w:lang w:val="de-DE"/>
        </w:rPr>
        <w:t>Physische Cores</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vorhanden sind, mindestens aber 8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pro </w:t>
      </w:r>
      <w:r>
        <w:fldChar w:fldCharType="begin"/>
      </w:r>
      <w:r w:rsidRPr="00875BB0">
        <w:rPr>
          <w:lang w:val="de-DE"/>
        </w:rPr>
        <w:instrText xml:space="preserve"> AutoTextList   \s NoStyle \t "Physischer Prozessor ist ein Prozessor in einem physischen Hardwaresystem." </w:instrText>
      </w:r>
      <w:r>
        <w:fldChar w:fldCharType="separate"/>
      </w:r>
      <w:r w:rsidRPr="00875BB0">
        <w:rPr>
          <w:color w:val="0563C1"/>
          <w:lang w:val="de-DE"/>
        </w:rPr>
        <w:t>Physischem Prozessor</w:t>
      </w:r>
      <w:r>
        <w:fldChar w:fldCharType="end"/>
      </w:r>
      <w:r w:rsidRPr="00875BB0">
        <w:rPr>
          <w:lang w:val="de-DE"/>
        </w:rPr>
        <w:t xml:space="preserve"> und mindestens 16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pro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w:t>
      </w:r>
    </w:p>
    <w:p w:rsidR="007A331F" w:rsidRPr="00875BB0" w:rsidRDefault="008B3B0C" w:rsidP="008B3B0C">
      <w:pPr>
        <w:pStyle w:val="ProductList-Bullet"/>
        <w:numPr>
          <w:ilvl w:val="0"/>
          <w:numId w:val="9"/>
        </w:numPr>
        <w:rPr>
          <w:lang w:val="de-DE"/>
        </w:rPr>
      </w:pPr>
      <w:r w:rsidRPr="00875BB0">
        <w:rPr>
          <w:lang w:val="de-DE"/>
        </w:rPr>
        <w:t xml:space="preserve">Die Datacenter Edition berechtigt zur Nutzung der Serversoftware in einer beliebigen Anzahl von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w:t>
      </w:r>
    </w:p>
    <w:p w:rsidR="007A331F" w:rsidRDefault="008B3B0C" w:rsidP="008B3B0C">
      <w:pPr>
        <w:pStyle w:val="ProductList-Bullet"/>
        <w:numPr>
          <w:ilvl w:val="0"/>
          <w:numId w:val="9"/>
        </w:numPr>
      </w:pPr>
      <w:r>
        <w:t>Standard Edition:</w:t>
      </w:r>
    </w:p>
    <w:p w:rsidR="007A331F" w:rsidRPr="00875BB0" w:rsidRDefault="008B3B0C" w:rsidP="008B3B0C">
      <w:pPr>
        <w:pStyle w:val="ProductList-Bullet"/>
        <w:numPr>
          <w:ilvl w:val="1"/>
          <w:numId w:val="9"/>
        </w:numPr>
        <w:rPr>
          <w:lang w:val="de-DE"/>
        </w:rPr>
      </w:pPr>
      <w:r w:rsidRPr="00875BB0">
        <w:rPr>
          <w:lang w:val="de-DE"/>
        </w:rPr>
        <w:t xml:space="preserve">Die Standard Edition berechtigt zur Nutzung der Serversoftware in zwei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w:t>
      </w:r>
    </w:p>
    <w:p w:rsidR="007A331F" w:rsidRPr="00875BB0" w:rsidRDefault="008B3B0C" w:rsidP="008B3B0C">
      <w:pPr>
        <w:pStyle w:val="ProductList-Bullet"/>
        <w:numPr>
          <w:ilvl w:val="1"/>
          <w:numId w:val="9"/>
        </w:numPr>
        <w:rPr>
          <w:lang w:val="de-DE"/>
        </w:rPr>
      </w:pPr>
      <w:r w:rsidRPr="00875BB0">
        <w:rPr>
          <w:lang w:val="de-DE"/>
        </w:rPr>
        <w:t xml:space="preserve">Die Standard Edition berechtigt zur Nutzung einer </w:t>
      </w:r>
      <w:r>
        <w:fldChar w:fldCharType="begin"/>
      </w:r>
      <w:r w:rsidRPr="00875BB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875BB0">
        <w:rPr>
          <w:color w:val="0563C1"/>
          <w:lang w:val="de-DE"/>
        </w:rPr>
        <w:t>Ausgeführten Instanz</w:t>
      </w:r>
      <w:r>
        <w:fldChar w:fldCharType="end"/>
      </w:r>
      <w:r w:rsidRPr="00875BB0">
        <w:rPr>
          <w:lang w:val="de-DE"/>
        </w:rPr>
        <w:t xml:space="preserve"> der Serversoftware in der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Physischen OSE</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(zusätzlich zu zwei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Virtuellen OSEs</w:t>
      </w:r>
      <w:r>
        <w:fldChar w:fldCharType="end"/>
      </w:r>
      <w:r w:rsidRPr="00875BB0">
        <w:rPr>
          <w:lang w:val="de-DE"/>
        </w:rPr>
        <w:t xml:space="preserve">), sofern die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 OSE</w:t>
      </w:r>
      <w:r>
        <w:fldChar w:fldCharType="end"/>
      </w:r>
      <w:r w:rsidRPr="00875BB0">
        <w:rPr>
          <w:lang w:val="de-DE"/>
        </w:rPr>
        <w:t xml:space="preserve"> nur zum Hosten und Verwalten der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Virtuellen OSEs</w:t>
      </w:r>
      <w:r>
        <w:fldChar w:fldCharType="end"/>
      </w:r>
      <w:r w:rsidRPr="00875BB0">
        <w:rPr>
          <w:lang w:val="de-DE"/>
        </w:rPr>
        <w:t xml:space="preserve"> genutzt wird. </w:t>
      </w:r>
    </w:p>
    <w:p w:rsidR="007A331F" w:rsidRPr="00875BB0" w:rsidRDefault="008B3B0C" w:rsidP="008B3B0C">
      <w:pPr>
        <w:pStyle w:val="ProductList-Bullet"/>
        <w:numPr>
          <w:ilvl w:val="1"/>
          <w:numId w:val="9"/>
        </w:numPr>
        <w:rPr>
          <w:lang w:val="de-DE"/>
        </w:rPr>
      </w:pPr>
      <w:r w:rsidRPr="00875BB0">
        <w:rPr>
          <w:lang w:val="de-DE"/>
        </w:rPr>
        <w:t>Der Kunde ist berechtigt, zusätzliche Standard Edition-</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an den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zuzuweisen, deren Anzahl der in Abschnitt 2 oben genannten entspricht, und die Serversoftware in zwei zusätzlichen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zu nutzen.</w:t>
      </w:r>
    </w:p>
    <w:p w:rsidR="007A331F" w:rsidRPr="00875BB0" w:rsidRDefault="008B3B0C" w:rsidP="008B3B0C">
      <w:pPr>
        <w:pStyle w:val="ProductList-Bullet"/>
        <w:numPr>
          <w:ilvl w:val="0"/>
          <w:numId w:val="9"/>
        </w:numPr>
        <w:rPr>
          <w:lang w:val="de-DE"/>
        </w:rPr>
      </w:pPr>
      <w:r w:rsidRPr="00875BB0">
        <w:rPr>
          <w:lang w:val="de-DE"/>
        </w:rPr>
        <w:t xml:space="preserve">Solange die Gesamtzahl der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und </w:t>
      </w:r>
      <w:r>
        <w:fldChar w:fldCharType="begin"/>
      </w:r>
      <w:r w:rsidRPr="00875BB0">
        <w:rPr>
          <w:lang w:val="de-DE"/>
        </w:rPr>
        <w:instrText xml:space="preserve"> AutoTextList   \s NoStyle \t "Physischer Core ist ein Core in einem physischen Prozessor." </w:instrText>
      </w:r>
      <w:r>
        <w:fldChar w:fldCharType="separate"/>
      </w:r>
      <w:r w:rsidRPr="00875BB0">
        <w:rPr>
          <w:color w:val="0563C1"/>
          <w:lang w:val="de-DE"/>
        </w:rPr>
        <w:t>Physischen Cores</w:t>
      </w:r>
      <w:r>
        <w:fldChar w:fldCharType="end"/>
      </w:r>
      <w:r w:rsidRPr="00875BB0">
        <w:rPr>
          <w:lang w:val="de-DE"/>
        </w:rPr>
        <w:t xml:space="preserve"> gleich bleibt, ist die Neuzuweisung von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immer zulässig, wenn der Kunde eine Hardwarekomponente repartioniert. </w:t>
      </w:r>
    </w:p>
    <w:p w:rsidR="007A331F" w:rsidRPr="00875BB0" w:rsidRDefault="008B3B0C" w:rsidP="008B3B0C">
      <w:pPr>
        <w:pStyle w:val="ProductList-Bullet"/>
        <w:numPr>
          <w:ilvl w:val="0"/>
          <w:numId w:val="9"/>
        </w:numPr>
        <w:rPr>
          <w:lang w:val="de-DE"/>
        </w:rPr>
      </w:pPr>
      <w:r w:rsidRPr="00875BB0">
        <w:rPr>
          <w:lang w:val="de-DE"/>
        </w:rPr>
        <w:t>Als einmalige Alternative zum Zuweisen von Basis-</w:t>
      </w: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CALs</w:t>
      </w:r>
      <w:r>
        <w:fldChar w:fldCharType="end"/>
      </w:r>
      <w:r w:rsidRPr="00875BB0">
        <w:rPr>
          <w:lang w:val="de-DE"/>
        </w:rPr>
        <w:t xml:space="preserve"> pro Nutzer oder pro Gerät darf eine Anzahl von Basis-</w:t>
      </w: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CALs</w:t>
      </w:r>
      <w:r>
        <w:fldChar w:fldCharType="end"/>
      </w:r>
      <w:r w:rsidRPr="00875BB0">
        <w:rPr>
          <w:lang w:val="de-DE"/>
        </w:rPr>
        <w:t xml:space="preserve"> einer </w:t>
      </w:r>
      <w:r>
        <w:fldChar w:fldCharType="begin"/>
      </w:r>
      <w:r w:rsidRPr="00875BB0">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75BB0">
        <w:rPr>
          <w:color w:val="0563C1"/>
          <w:lang w:val="de-DE"/>
        </w:rPr>
        <w:t>Instanz</w:t>
      </w:r>
      <w:r>
        <w:fldChar w:fldCharType="end"/>
      </w:r>
      <w:r w:rsidRPr="00875BB0">
        <w:rPr>
          <w:lang w:val="de-DE"/>
        </w:rPr>
        <w:t xml:space="preserve"> der Serversoftware auf einem einzelnen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 xml:space="preserve"> (pro Servermodus) zugeordnet werden, damit die gleiche Anzahl von Nutzern bzw. Geräten gleichzeitig auf diese </w:t>
      </w:r>
      <w:r>
        <w:fldChar w:fldCharType="begin"/>
      </w:r>
      <w:r w:rsidRPr="00875BB0">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75BB0">
        <w:rPr>
          <w:color w:val="0563C1"/>
          <w:lang w:val="de-DE"/>
        </w:rPr>
        <w:t>Instanz</w:t>
      </w:r>
      <w:r>
        <w:fldChar w:fldCharType="end"/>
      </w:r>
      <w:r w:rsidRPr="00875BB0">
        <w:rPr>
          <w:lang w:val="de-DE"/>
        </w:rPr>
        <w:t xml:space="preserve"> zugreifen darf.</w:t>
      </w:r>
    </w:p>
    <w:p w:rsidR="007A331F" w:rsidRPr="00875BB0" w:rsidRDefault="007A331F">
      <w:pPr>
        <w:pStyle w:val="ProductList-Body"/>
        <w:rPr>
          <w:lang w:val="de-DE"/>
        </w:rPr>
      </w:pPr>
    </w:p>
    <w:p w:rsidR="007A331F" w:rsidRDefault="008B3B0C">
      <w:pPr>
        <w:pStyle w:val="ProductList-ClauseHeading"/>
        <w:outlineLvl w:val="3"/>
      </w:pPr>
      <w:r>
        <w:t>Zugriffslizenzen</w:t>
      </w:r>
    </w:p>
    <w:p w:rsidR="007A331F" w:rsidRPr="00875BB0" w:rsidRDefault="008B3B0C" w:rsidP="008B3B0C">
      <w:pPr>
        <w:pStyle w:val="ProductList-Bullet"/>
        <w:numPr>
          <w:ilvl w:val="0"/>
          <w:numId w:val="10"/>
        </w:numPr>
        <w:rPr>
          <w:lang w:val="de-DE"/>
        </w:rPr>
      </w:pPr>
      <w:r w:rsidRPr="00875BB0">
        <w:rPr>
          <w:lang w:val="de-DE"/>
        </w:rPr>
        <w:t xml:space="preserve">Außer wie hierin beschrieben und in den </w:t>
      </w:r>
      <w:r>
        <w:fldChar w:fldCharType="begin"/>
      </w:r>
      <w:r w:rsidRPr="00875BB0">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875BB0">
        <w:rPr>
          <w:color w:val="0563C1"/>
          <w:lang w:val="de-DE"/>
        </w:rPr>
        <w:t>Produktspezifischen Lizenzbestimmungen</w:t>
      </w:r>
      <w:r>
        <w:fldChar w:fldCharType="end"/>
      </w:r>
      <w:r w:rsidRPr="00875BB0">
        <w:rPr>
          <w:lang w:val="de-DE"/>
        </w:rPr>
        <w:t xml:space="preserve"> angemerkt, kann jeglicher Zugriff auf Serversoftware nur mit </w:t>
      </w: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CALs</w:t>
      </w:r>
      <w:r>
        <w:fldChar w:fldCharType="end"/>
      </w:r>
      <w:r w:rsidRPr="00875BB0">
        <w:rPr>
          <w:lang w:val="de-DE"/>
        </w:rPr>
        <w:t xml:space="preserve"> oder </w:t>
      </w:r>
      <w:r>
        <w:fldChar w:fldCharType="begin"/>
      </w:r>
      <w:r w:rsidRPr="00875BB0">
        <w:rPr>
          <w:lang w:val="de-DE"/>
        </w:rP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sidRPr="00875BB0">
        <w:rPr>
          <w:color w:val="0563C1"/>
          <w:lang w:val="de-DE"/>
        </w:rPr>
        <w:t>CAL-äquivalenten Lizenzen</w:t>
      </w:r>
      <w:r>
        <w:fldChar w:fldCharType="end"/>
      </w:r>
      <w:r w:rsidRPr="00875BB0">
        <w:rPr>
          <w:lang w:val="de-DE"/>
        </w:rPr>
        <w:t xml:space="preserve"> erfolgen.</w:t>
      </w:r>
    </w:p>
    <w:p w:rsidR="007A331F" w:rsidRPr="00875BB0" w:rsidRDefault="008B3B0C" w:rsidP="008B3B0C">
      <w:pPr>
        <w:pStyle w:val="ProductList-Bullet"/>
        <w:numPr>
          <w:ilvl w:val="0"/>
          <w:numId w:val="10"/>
        </w:numPr>
        <w:rPr>
          <w:lang w:val="de-DE"/>
        </w:rPr>
      </w:pP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CALs</w:t>
      </w:r>
      <w:r>
        <w:fldChar w:fldCharType="end"/>
      </w:r>
      <w:r w:rsidRPr="00875BB0">
        <w:rPr>
          <w:lang w:val="de-DE"/>
        </w:rPr>
        <w:t xml:space="preserve"> sind für den Zugriff durch einen anderen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nicht erforderlich.</w:t>
      </w:r>
    </w:p>
    <w:p w:rsidR="007A331F" w:rsidRPr="00875BB0" w:rsidRDefault="008B3B0C" w:rsidP="008B3B0C">
      <w:pPr>
        <w:pStyle w:val="ProductList-Bullet"/>
        <w:numPr>
          <w:ilvl w:val="0"/>
          <w:numId w:val="10"/>
        </w:numPr>
        <w:rPr>
          <w:lang w:val="de-DE"/>
        </w:rPr>
      </w:pPr>
      <w:r w:rsidRPr="00875BB0">
        <w:rPr>
          <w:lang w:val="de-DE"/>
        </w:rPr>
        <w:t xml:space="preserve">  Für den Zugriff auf Serversoftware, die eine </w:t>
      </w:r>
      <w:r>
        <w:fldChar w:fldCharType="begin"/>
      </w:r>
      <w:r w:rsidRPr="00875BB0">
        <w:rPr>
          <w:lang w:val="de-DE"/>
        </w:rP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sidRPr="00875BB0">
        <w:rPr>
          <w:color w:val="0563C1"/>
          <w:lang w:val="de-DE"/>
        </w:rPr>
        <w:t>Web Workload</w:t>
      </w:r>
      <w:r>
        <w:fldChar w:fldCharType="end"/>
      </w:r>
      <w:r w:rsidRPr="00875BB0">
        <w:rPr>
          <w:lang w:val="de-DE"/>
        </w:rPr>
        <w:t xml:space="preserve"> oder </w:t>
      </w:r>
      <w:r>
        <w:fldChar w:fldCharType="begin"/>
      </w:r>
      <w:r w:rsidRPr="00875BB0">
        <w:rPr>
          <w:lang w:val="de-DE"/>
        </w:rP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sidRPr="00875BB0">
        <w:rPr>
          <w:color w:val="0563C1"/>
          <w:lang w:val="de-DE"/>
        </w:rPr>
        <w:t>HPC Workload</w:t>
      </w:r>
      <w:r>
        <w:fldChar w:fldCharType="end"/>
      </w:r>
      <w:r w:rsidRPr="00875BB0">
        <w:rPr>
          <w:lang w:val="de-DE"/>
        </w:rPr>
        <w:t xml:space="preserve"> ausführt, sind keine </w:t>
      </w: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CALs</w:t>
      </w:r>
      <w:r>
        <w:fldChar w:fldCharType="end"/>
      </w:r>
      <w:r w:rsidRPr="00875BB0">
        <w:rPr>
          <w:lang w:val="de-DE"/>
        </w:rPr>
        <w:t xml:space="preserve"> erforderlich.</w:t>
      </w:r>
    </w:p>
    <w:p w:rsidR="007A331F" w:rsidRPr="00875BB0" w:rsidRDefault="008B3B0C" w:rsidP="008B3B0C">
      <w:pPr>
        <w:pStyle w:val="ProductList-Bullet"/>
        <w:numPr>
          <w:ilvl w:val="0"/>
          <w:numId w:val="10"/>
        </w:numPr>
        <w:rPr>
          <w:lang w:val="de-DE"/>
        </w:rPr>
      </w:pPr>
      <w:r w:rsidRPr="00875BB0">
        <w:rPr>
          <w:lang w:val="de-DE"/>
        </w:rPr>
        <w:t xml:space="preserve">  Für den Zugriff in einer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Physischen OSE</w:t>
      </w:r>
      <w:r>
        <w:fldChar w:fldCharType="end"/>
      </w:r>
      <w:r w:rsidRPr="00875BB0">
        <w:rPr>
          <w:lang w:val="de-DE"/>
        </w:rPr>
        <w:t xml:space="preserve">, die ausschließlich zum Hosten und Verwalten von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Virtuellen OSEs</w:t>
      </w:r>
      <w:r>
        <w:fldChar w:fldCharType="end"/>
      </w:r>
      <w:r w:rsidRPr="00875BB0">
        <w:rPr>
          <w:lang w:val="de-DE"/>
        </w:rPr>
        <w:t xml:space="preserve"> verwendet wird, sind keine </w:t>
      </w: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CALs</w:t>
      </w:r>
      <w:r>
        <w:fldChar w:fldCharType="end"/>
      </w:r>
      <w:r w:rsidRPr="00875BB0">
        <w:rPr>
          <w:lang w:val="de-DE"/>
        </w:rPr>
        <w:t xml:space="preserve"> erforderlich.</w:t>
      </w:r>
    </w:p>
    <w:p w:rsidR="007A331F" w:rsidRPr="00875BB0" w:rsidRDefault="008B3B0C">
      <w:pPr>
        <w:pStyle w:val="ProductList-Offering2Heading"/>
        <w:outlineLvl w:val="2"/>
        <w:rPr>
          <w:lang w:val="de-DE"/>
        </w:rPr>
      </w:pPr>
      <w:bookmarkStart w:id="24" w:name="_Sec542"/>
      <w:r w:rsidRPr="00875BB0">
        <w:rPr>
          <w:lang w:val="de-DE"/>
        </w:rPr>
        <w:t>Server/CAL</w:t>
      </w:r>
      <w:bookmarkEnd w:id="24"/>
      <w:r>
        <w:fldChar w:fldCharType="begin"/>
      </w:r>
      <w:r w:rsidRPr="00875BB0">
        <w:rPr>
          <w:lang w:val="de-DE"/>
        </w:rPr>
        <w:instrText xml:space="preserve"> TC "</w:instrText>
      </w:r>
      <w:bookmarkStart w:id="25" w:name="_Toc517901192"/>
      <w:r w:rsidRPr="00875BB0">
        <w:rPr>
          <w:lang w:val="de-DE"/>
        </w:rPr>
        <w:instrText>Server/CAL</w:instrText>
      </w:r>
      <w:bookmarkEnd w:id="25"/>
      <w:r w:rsidRPr="00875BB0">
        <w:rPr>
          <w:lang w:val="de-DE"/>
        </w:rPr>
        <w:instrText>" \l 3</w:instrText>
      </w:r>
      <w:r>
        <w:fldChar w:fldCharType="end"/>
      </w:r>
    </w:p>
    <w:p w:rsidR="007A331F" w:rsidRPr="00875BB0" w:rsidRDefault="008B3B0C">
      <w:pPr>
        <w:pStyle w:val="ProductList-ClauseHeading"/>
        <w:outlineLvl w:val="3"/>
        <w:rPr>
          <w:lang w:val="de-DE"/>
        </w:rPr>
      </w:pPr>
      <w:r w:rsidRPr="00875BB0">
        <w:rPr>
          <w:lang w:val="de-DE"/>
        </w:rPr>
        <w:t>Serverlizenzen (pro Instanz)</w:t>
      </w:r>
    </w:p>
    <w:p w:rsidR="007A331F" w:rsidRPr="00875BB0" w:rsidRDefault="008B3B0C">
      <w:pPr>
        <w:pStyle w:val="ProductList-Body"/>
        <w:rPr>
          <w:lang w:val="de-DE"/>
        </w:rPr>
      </w:pPr>
      <w:r w:rsidRPr="00875BB0">
        <w:rPr>
          <w:lang w:val="de-DE"/>
        </w:rPr>
        <w:t>Der Kunde ist berechtigt, für jede erworbene Server</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eine </w:t>
      </w:r>
      <w:r>
        <w:fldChar w:fldCharType="begin"/>
      </w:r>
      <w:r w:rsidRPr="00875BB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875BB0">
        <w:rPr>
          <w:color w:val="0563C1"/>
          <w:lang w:val="de-DE"/>
        </w:rPr>
        <w:t>Ausgeführte Instanz</w:t>
      </w:r>
      <w:r>
        <w:fldChar w:fldCharType="end"/>
      </w:r>
      <w:r w:rsidRPr="00875BB0">
        <w:rPr>
          <w:lang w:val="de-DE"/>
        </w:rPr>
        <w:t xml:space="preserve"> der Serversoftware entweder in einer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Physischen OSE</w:t>
      </w:r>
      <w:r>
        <w:fldChar w:fldCharType="end"/>
      </w:r>
      <w:r w:rsidRPr="00875BB0">
        <w:rPr>
          <w:lang w:val="de-DE"/>
        </w:rPr>
        <w:t xml:space="preserve"> oder in einer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Virtuellen OSE</w:t>
      </w:r>
      <w:r>
        <w:fldChar w:fldCharType="end"/>
      </w:r>
      <w:r w:rsidRPr="00875BB0">
        <w:rPr>
          <w:lang w:val="de-DE"/>
        </w:rPr>
        <w:t xml:space="preserve"> auf einem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auszuführen.</w:t>
      </w:r>
    </w:p>
    <w:p w:rsidR="007A331F" w:rsidRPr="00875BB0" w:rsidRDefault="007A331F">
      <w:pPr>
        <w:pStyle w:val="ProductList-Body"/>
        <w:rPr>
          <w:lang w:val="de-DE"/>
        </w:rPr>
      </w:pPr>
    </w:p>
    <w:p w:rsidR="007A331F" w:rsidRDefault="008B3B0C">
      <w:pPr>
        <w:pStyle w:val="ProductList-ClauseHeading"/>
        <w:outlineLvl w:val="3"/>
      </w:pPr>
      <w:r>
        <w:t>Zugriffslizenzen</w:t>
      </w:r>
    </w:p>
    <w:p w:rsidR="007A331F" w:rsidRPr="00875BB0" w:rsidRDefault="008B3B0C" w:rsidP="008B3B0C">
      <w:pPr>
        <w:pStyle w:val="ProductList-Bullet"/>
        <w:numPr>
          <w:ilvl w:val="0"/>
          <w:numId w:val="11"/>
        </w:numPr>
        <w:rPr>
          <w:lang w:val="de-DE"/>
        </w:rPr>
      </w:pPr>
      <w:r w:rsidRPr="00875BB0">
        <w:rPr>
          <w:lang w:val="de-DE"/>
        </w:rPr>
        <w:t xml:space="preserve">Außer wie hierin beschrieben und in den </w:t>
      </w:r>
      <w:r>
        <w:fldChar w:fldCharType="begin"/>
      </w:r>
      <w:r w:rsidRPr="00875BB0">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875BB0">
        <w:rPr>
          <w:color w:val="0563C1"/>
          <w:lang w:val="de-DE"/>
        </w:rPr>
        <w:t>Produktspezifischen Lizenzbestimmungen</w:t>
      </w:r>
      <w:r>
        <w:fldChar w:fldCharType="end"/>
      </w:r>
      <w:r w:rsidRPr="00875BB0">
        <w:rPr>
          <w:lang w:val="de-DE"/>
        </w:rPr>
        <w:t xml:space="preserve"> angemerkt, kann jeglicher Zugriff auf Serversoftware nur mit </w:t>
      </w: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CALs</w:t>
      </w:r>
      <w:r>
        <w:fldChar w:fldCharType="end"/>
      </w:r>
      <w:r w:rsidRPr="00875BB0">
        <w:rPr>
          <w:lang w:val="de-DE"/>
        </w:rPr>
        <w:t xml:space="preserve"> oder </w:t>
      </w:r>
      <w:r>
        <w:fldChar w:fldCharType="begin"/>
      </w:r>
      <w:r w:rsidRPr="00875BB0">
        <w:rPr>
          <w:lang w:val="de-DE"/>
        </w:rP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sidRPr="00875BB0">
        <w:rPr>
          <w:color w:val="0563C1"/>
          <w:lang w:val="de-DE"/>
        </w:rPr>
        <w:t>CAL-äquivalenten Lizenzen</w:t>
      </w:r>
      <w:r>
        <w:fldChar w:fldCharType="end"/>
      </w:r>
      <w:r w:rsidRPr="00875BB0">
        <w:rPr>
          <w:lang w:val="de-DE"/>
        </w:rPr>
        <w:t xml:space="preserve"> erfolgen.</w:t>
      </w:r>
    </w:p>
    <w:p w:rsidR="007A331F" w:rsidRPr="00875BB0" w:rsidRDefault="008B3B0C" w:rsidP="008B3B0C">
      <w:pPr>
        <w:pStyle w:val="ProductList-Bullet"/>
        <w:numPr>
          <w:ilvl w:val="0"/>
          <w:numId w:val="11"/>
        </w:numPr>
        <w:rPr>
          <w:lang w:val="de-DE"/>
        </w:rPr>
      </w:pP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CALs</w:t>
      </w:r>
      <w:r>
        <w:fldChar w:fldCharType="end"/>
      </w:r>
      <w:r w:rsidRPr="00875BB0">
        <w:rPr>
          <w:lang w:val="de-DE"/>
        </w:rPr>
        <w:t xml:space="preserve"> sind für den Zugriff durch einen anderen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nicht erforderlich. </w:t>
      </w:r>
    </w:p>
    <w:p w:rsidR="007A331F" w:rsidRPr="00875BB0" w:rsidRDefault="008B3B0C">
      <w:pPr>
        <w:pStyle w:val="ProductList-Offering2Heading"/>
        <w:outlineLvl w:val="2"/>
        <w:rPr>
          <w:lang w:val="de-DE"/>
        </w:rPr>
      </w:pPr>
      <w:bookmarkStart w:id="26" w:name="_Sec543"/>
      <w:r w:rsidRPr="00875BB0">
        <w:rPr>
          <w:lang w:val="de-DE"/>
        </w:rPr>
        <w:t>Pro Core</w:t>
      </w:r>
      <w:bookmarkEnd w:id="26"/>
      <w:r>
        <w:fldChar w:fldCharType="begin"/>
      </w:r>
      <w:r w:rsidRPr="00875BB0">
        <w:rPr>
          <w:lang w:val="de-DE"/>
        </w:rPr>
        <w:instrText xml:space="preserve"> TC "</w:instrText>
      </w:r>
      <w:bookmarkStart w:id="27" w:name="_Toc517901193"/>
      <w:r w:rsidRPr="00875BB0">
        <w:rPr>
          <w:lang w:val="de-DE"/>
        </w:rPr>
        <w:instrText>Pro Core</w:instrText>
      </w:r>
      <w:bookmarkEnd w:id="27"/>
      <w:r w:rsidRPr="00875BB0">
        <w:rPr>
          <w:lang w:val="de-DE"/>
        </w:rPr>
        <w:instrText>" \l 3</w:instrText>
      </w:r>
      <w:r>
        <w:fldChar w:fldCharType="end"/>
      </w:r>
    </w:p>
    <w:p w:rsidR="007A331F" w:rsidRPr="00875BB0" w:rsidRDefault="008B3B0C">
      <w:pPr>
        <w:pStyle w:val="ProductList-Body"/>
        <w:rPr>
          <w:lang w:val="de-DE"/>
        </w:rPr>
      </w:pPr>
      <w:r w:rsidRPr="00875BB0">
        <w:rPr>
          <w:lang w:val="de-DE"/>
        </w:rPr>
        <w:t xml:space="preserve">Bei Produkten unter dem Lizenzmodell „Pro Core“ muss der Kunde entweder die Lizenzierung nach </w:t>
      </w:r>
      <w:r>
        <w:fldChar w:fldCharType="begin"/>
      </w:r>
      <w:r w:rsidRPr="00875BB0">
        <w:rPr>
          <w:lang w:val="de-DE"/>
        </w:rPr>
        <w:instrText xml:space="preserve"> AutoTextList   \s NoStyle \t "Physischer Core ist ein Core in einem Physischen Prozessor." </w:instrText>
      </w:r>
      <w:r>
        <w:fldChar w:fldCharType="separate"/>
      </w:r>
      <w:r w:rsidRPr="00875BB0">
        <w:rPr>
          <w:color w:val="0563C1"/>
          <w:lang w:val="de-DE"/>
        </w:rPr>
        <w:t>Physischen Cores</w:t>
      </w:r>
      <w:r>
        <w:fldChar w:fldCharType="end"/>
      </w:r>
      <w:r w:rsidRPr="00875BB0">
        <w:rPr>
          <w:lang w:val="de-DE"/>
        </w:rPr>
        <w:t xml:space="preserve"> auf einem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 xml:space="preserve"> oder die Lizenzierung nach Einzelner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Virtueller OSE</w:t>
      </w:r>
      <w:r>
        <w:fldChar w:fldCharType="end"/>
      </w:r>
      <w:r w:rsidRPr="00875BB0">
        <w:rPr>
          <w:lang w:val="de-DE"/>
        </w:rPr>
        <w:t xml:space="preserve"> wählen. die Geschäftsbedingungen für beide Optionen sind nachstehend dargelegt.</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Serverlizenzen (pro Core) – Lizenzierung nach Physischen Cores auf einem Server</w:t>
      </w:r>
    </w:p>
    <w:p w:rsidR="007A331F" w:rsidRPr="00875BB0" w:rsidRDefault="008B3B0C" w:rsidP="008B3B0C">
      <w:pPr>
        <w:pStyle w:val="ProductList-Bullet"/>
        <w:numPr>
          <w:ilvl w:val="0"/>
          <w:numId w:val="12"/>
        </w:numPr>
        <w:rPr>
          <w:lang w:val="de-DE"/>
        </w:rPr>
      </w:pPr>
      <w:r w:rsidRPr="00875BB0">
        <w:rPr>
          <w:lang w:val="de-DE"/>
        </w:rPr>
        <w:t xml:space="preserve">Der Kunde darf die Serversoftware auf einem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nutzen, sofern er eine ausreichende Anzahl von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lizenzen erwirbt (siehe unten).</w:t>
      </w:r>
    </w:p>
    <w:p w:rsidR="007A331F" w:rsidRPr="00875BB0" w:rsidRDefault="008B3B0C" w:rsidP="008B3B0C">
      <w:pPr>
        <w:pStyle w:val="ProductList-Bullet"/>
        <w:numPr>
          <w:ilvl w:val="0"/>
          <w:numId w:val="12"/>
        </w:numPr>
        <w:rPr>
          <w:lang w:val="de-DE"/>
        </w:rPr>
      </w:pPr>
      <w:r w:rsidRPr="00875BB0">
        <w:rPr>
          <w:lang w:val="de-DE"/>
        </w:rPr>
        <w:t xml:space="preserve">Benötigt werden so viele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wie </w:t>
      </w:r>
      <w:r>
        <w:fldChar w:fldCharType="begin"/>
      </w:r>
      <w:r w:rsidRPr="00875BB0">
        <w:rPr>
          <w:lang w:val="de-DE"/>
        </w:rPr>
        <w:instrText xml:space="preserve"> AutoTextList   \s NoStyle \t "Physischer Core ist ein Core in einem Physischen Prozessor." </w:instrText>
      </w:r>
      <w:r>
        <w:fldChar w:fldCharType="separate"/>
      </w:r>
      <w:r w:rsidRPr="00875BB0">
        <w:rPr>
          <w:color w:val="0563C1"/>
          <w:lang w:val="de-DE"/>
        </w:rPr>
        <w:t>Physische Cores</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vorhanden sind, mindestens aber vier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pro Physischem Prozessor.</w:t>
      </w:r>
    </w:p>
    <w:p w:rsidR="007A331F" w:rsidRPr="00875BB0" w:rsidRDefault="008B3B0C" w:rsidP="008B3B0C">
      <w:pPr>
        <w:pStyle w:val="ProductList-Bullet"/>
        <w:numPr>
          <w:ilvl w:val="0"/>
          <w:numId w:val="12"/>
        </w:numPr>
        <w:rPr>
          <w:lang w:val="de-DE"/>
        </w:rPr>
      </w:pPr>
      <w:r w:rsidRPr="00875BB0">
        <w:rPr>
          <w:lang w:val="de-DE"/>
        </w:rPr>
        <w:t xml:space="preserve">Im Fall der Enterprise Edition ist der Kunde berechtigt, eine beliebige Anzahl von </w:t>
      </w:r>
      <w:r>
        <w:fldChar w:fldCharType="begin"/>
      </w:r>
      <w:r w:rsidRPr="00875BB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875BB0">
        <w:rPr>
          <w:color w:val="0563C1"/>
          <w:lang w:val="de-DE"/>
        </w:rPr>
        <w:t>Ausgeführten Instanzen</w:t>
      </w:r>
      <w:r>
        <w:fldChar w:fldCharType="end"/>
      </w:r>
      <w:r w:rsidRPr="00875BB0">
        <w:rPr>
          <w:lang w:val="de-DE"/>
        </w:rPr>
        <w:t xml:space="preserve"> der Serversoftware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in so vielen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Physischen Betriebssystemumgebungen</w:t>
      </w:r>
      <w:r>
        <w:fldChar w:fldCharType="end"/>
      </w:r>
      <w:r w:rsidRPr="00875BB0">
        <w:rPr>
          <w:lang w:val="de-DE"/>
        </w:rPr>
        <w:t xml:space="preserve"> und/oder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Virtuellen Betriebssystemumgebungen</w:t>
      </w:r>
      <w:r>
        <w:fldChar w:fldCharType="end"/>
      </w:r>
      <w:r w:rsidRPr="00875BB0">
        <w:rPr>
          <w:lang w:val="de-DE"/>
        </w:rPr>
        <w:t xml:space="preserve"> zu nutzen, wie dem Server Lizenzen zugewiesen sind.</w:t>
      </w:r>
    </w:p>
    <w:p w:rsidR="007A331F" w:rsidRPr="00875BB0" w:rsidRDefault="008B3B0C" w:rsidP="008B3B0C">
      <w:pPr>
        <w:pStyle w:val="ProductList-Bullet"/>
        <w:numPr>
          <w:ilvl w:val="0"/>
          <w:numId w:val="12"/>
        </w:numPr>
        <w:rPr>
          <w:lang w:val="de-DE"/>
        </w:rPr>
      </w:pPr>
      <w:r w:rsidRPr="00875BB0">
        <w:rPr>
          <w:lang w:val="de-DE"/>
        </w:rPr>
        <w:t>Für jede zusätzliche Enterprise Edition-</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die der Kunde über die nach Absatz 2 erforderlichen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hinaus zuweist, ist er berechtigt, Ausgeführte Instanzen der Serversoftware in einer zusätzlichen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zu verwenden.</w:t>
      </w:r>
    </w:p>
    <w:p w:rsidR="007A331F" w:rsidRPr="00875BB0" w:rsidRDefault="008B3B0C" w:rsidP="008B3B0C">
      <w:pPr>
        <w:pStyle w:val="ProductList-Bullet"/>
        <w:numPr>
          <w:ilvl w:val="0"/>
          <w:numId w:val="12"/>
        </w:numPr>
        <w:rPr>
          <w:lang w:val="de-DE"/>
        </w:rPr>
      </w:pPr>
      <w:r w:rsidRPr="00875BB0">
        <w:rPr>
          <w:lang w:val="de-DE"/>
        </w:rPr>
        <w:t xml:space="preserve">Bei anderen Editionen ist der Kunde berechtigt, eine beliebige Anzahl von </w:t>
      </w:r>
      <w:r>
        <w:fldChar w:fldCharType="begin"/>
      </w:r>
      <w:r w:rsidRPr="00875BB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875BB0">
        <w:rPr>
          <w:color w:val="0563C1"/>
          <w:lang w:val="de-DE"/>
        </w:rPr>
        <w:t>Ausgeführten Instanzen</w:t>
      </w:r>
      <w:r>
        <w:fldChar w:fldCharType="end"/>
      </w:r>
      <w:r w:rsidRPr="00875BB0">
        <w:rPr>
          <w:lang w:val="de-DE"/>
        </w:rPr>
        <w:t xml:space="preserve"> der Serversoftware nur in der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Physischen Betriebssystemumgebung</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zu nutzen.</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Serverlizenzen (pro Core) – Lizenzierung nach Einzelner Virtueller OSE</w:t>
      </w:r>
    </w:p>
    <w:p w:rsidR="007A331F" w:rsidRPr="00875BB0" w:rsidRDefault="008B3B0C" w:rsidP="008B3B0C">
      <w:pPr>
        <w:pStyle w:val="ProductList-Bullet"/>
        <w:numPr>
          <w:ilvl w:val="0"/>
          <w:numId w:val="13"/>
        </w:numPr>
        <w:rPr>
          <w:lang w:val="de-DE"/>
        </w:rPr>
      </w:pPr>
      <w:r w:rsidRPr="00875BB0">
        <w:rPr>
          <w:lang w:val="de-DE"/>
        </w:rPr>
        <w:t xml:space="preserve">Der Kunde ist berechtigt, eine beliebige Anzahl von </w:t>
      </w:r>
      <w:r>
        <w:fldChar w:fldCharType="begin"/>
      </w:r>
      <w:r w:rsidRPr="00875BB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875BB0">
        <w:rPr>
          <w:color w:val="0563C1"/>
          <w:lang w:val="de-DE"/>
        </w:rPr>
        <w:t>Ausgeführten Instanzen</w:t>
      </w:r>
      <w:r>
        <w:fldChar w:fldCharType="end"/>
      </w:r>
      <w:r w:rsidRPr="00875BB0">
        <w:rPr>
          <w:lang w:val="de-DE"/>
        </w:rPr>
        <w:t xml:space="preserve"> der Serversoftware in jeder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Virtuellen OSE</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zu nutzen, sofern er eine ausreichende Anzahl von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erwirbt (siehe unten).</w:t>
      </w:r>
    </w:p>
    <w:p w:rsidR="007A331F" w:rsidRPr="00875BB0" w:rsidRDefault="008B3B0C" w:rsidP="008B3B0C">
      <w:pPr>
        <w:pStyle w:val="ProductList-Bullet"/>
        <w:numPr>
          <w:ilvl w:val="0"/>
          <w:numId w:val="13"/>
        </w:numPr>
        <w:rPr>
          <w:lang w:val="de-DE"/>
        </w:rPr>
      </w:pPr>
      <w:r w:rsidRPr="00875BB0">
        <w:rPr>
          <w:lang w:val="de-DE"/>
        </w:rPr>
        <w:t xml:space="preserve">Die Anzahl der erforderlichen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entspricht der Anzahl von </w:t>
      </w:r>
      <w:r>
        <w:fldChar w:fldCharType="begin"/>
      </w:r>
      <w:r w:rsidRPr="00875BB0">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875BB0">
        <w:rPr>
          <w:color w:val="0563C1"/>
          <w:lang w:val="de-DE"/>
        </w:rPr>
        <w:t>Virtuellen Cores</w:t>
      </w:r>
      <w:r>
        <w:fldChar w:fldCharType="end"/>
      </w:r>
      <w:r w:rsidRPr="00875BB0">
        <w:rPr>
          <w:lang w:val="de-DE"/>
        </w:rPr>
        <w:t xml:space="preserve"> in der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Virtuellen OSE</w:t>
      </w:r>
      <w:r>
        <w:fldChar w:fldCharType="end"/>
      </w:r>
      <w:r w:rsidRPr="00875BB0">
        <w:rPr>
          <w:lang w:val="de-DE"/>
        </w:rPr>
        <w:t xml:space="preserve">, unter Berücksichtigung einer Mindestanforderung von vier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pro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Virtueller OSE</w:t>
      </w:r>
      <w:r>
        <w:fldChar w:fldCharType="end"/>
      </w:r>
      <w:r w:rsidRPr="00875BB0">
        <w:rPr>
          <w:lang w:val="de-DE"/>
        </w:rPr>
        <w:t>.</w:t>
      </w:r>
    </w:p>
    <w:p w:rsidR="007A331F" w:rsidRPr="00875BB0" w:rsidRDefault="008B3B0C" w:rsidP="008B3B0C">
      <w:pPr>
        <w:pStyle w:val="ProductList-Bullet"/>
        <w:numPr>
          <w:ilvl w:val="0"/>
          <w:numId w:val="13"/>
        </w:numPr>
        <w:rPr>
          <w:lang w:val="de-DE"/>
        </w:rPr>
      </w:pPr>
      <w:r w:rsidRPr="00875BB0">
        <w:rPr>
          <w:lang w:val="de-DE"/>
        </w:rPr>
        <w:t xml:space="preserve">Wenn einer dieser </w:t>
      </w:r>
      <w:r>
        <w:fldChar w:fldCharType="begin"/>
      </w:r>
      <w:r w:rsidRPr="00875BB0">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875BB0">
        <w:rPr>
          <w:color w:val="0563C1"/>
          <w:lang w:val="de-DE"/>
        </w:rPr>
        <w:t>Virtuellen Cores</w:t>
      </w:r>
      <w:r>
        <w:fldChar w:fldCharType="end"/>
      </w:r>
      <w:r w:rsidRPr="00875BB0">
        <w:rPr>
          <w:lang w:val="de-DE"/>
        </w:rPr>
        <w:t xml:space="preserve"> zu irgendeinem Zeitpunkt mehreren </w:t>
      </w:r>
      <w:r>
        <w:fldChar w:fldCharType="begin"/>
      </w:r>
      <w:r w:rsidRPr="00875BB0">
        <w:rPr>
          <w:lang w:val="de-DE"/>
        </w:rPr>
        <w:instrText xml:space="preserve"> AutoTextList   \s NoStyle \t "Hardwarethread ist entweder ein Physischer Core oder ein Hyperthread in einem Physischen Prozessor." </w:instrText>
      </w:r>
      <w:r>
        <w:fldChar w:fldCharType="separate"/>
      </w:r>
      <w:r w:rsidRPr="00875BB0">
        <w:rPr>
          <w:color w:val="0563C1"/>
          <w:lang w:val="de-DE"/>
        </w:rPr>
        <w:t>Hardwarethreads</w:t>
      </w:r>
      <w:r>
        <w:fldChar w:fldCharType="end"/>
      </w:r>
      <w:r w:rsidRPr="00875BB0">
        <w:rPr>
          <w:lang w:val="de-DE"/>
        </w:rPr>
        <w:t xml:space="preserve"> zugewiesen ist, benötigt der Kunde eine Lizenz für jeden zusätzlichen </w:t>
      </w:r>
      <w:r>
        <w:fldChar w:fldCharType="begin"/>
      </w:r>
      <w:r w:rsidRPr="00875BB0">
        <w:rPr>
          <w:lang w:val="de-DE"/>
        </w:rPr>
        <w:instrText xml:space="preserve"> AutoTextList   \s NoStyle \t "Hardwarethread ist entweder ein Physischer Core oder ein Hyperthread in einem Physischen Prozessor." </w:instrText>
      </w:r>
      <w:r>
        <w:fldChar w:fldCharType="separate"/>
      </w:r>
      <w:r w:rsidRPr="00875BB0">
        <w:rPr>
          <w:color w:val="0563C1"/>
          <w:lang w:val="de-DE"/>
        </w:rPr>
        <w:t>Hardwarethread</w:t>
      </w:r>
      <w:r>
        <w:fldChar w:fldCharType="end"/>
      </w:r>
      <w:r w:rsidRPr="00875BB0">
        <w:rPr>
          <w:lang w:val="de-DE"/>
        </w:rPr>
        <w:t xml:space="preserve">, dem er zugewiesen ist. </w:t>
      </w:r>
    </w:p>
    <w:p w:rsidR="007A331F" w:rsidRPr="00875BB0" w:rsidRDefault="008B3B0C">
      <w:pPr>
        <w:pStyle w:val="ProductList-Offering2Heading"/>
        <w:outlineLvl w:val="2"/>
        <w:rPr>
          <w:lang w:val="de-DE"/>
        </w:rPr>
      </w:pPr>
      <w:bookmarkStart w:id="28" w:name="_Sec544"/>
      <w:r w:rsidRPr="00875BB0">
        <w:rPr>
          <w:lang w:val="de-DE"/>
        </w:rPr>
        <w:t>Management Server</w:t>
      </w:r>
      <w:bookmarkEnd w:id="28"/>
      <w:r>
        <w:fldChar w:fldCharType="begin"/>
      </w:r>
      <w:r w:rsidRPr="00875BB0">
        <w:rPr>
          <w:lang w:val="de-DE"/>
        </w:rPr>
        <w:instrText xml:space="preserve"> TC "</w:instrText>
      </w:r>
      <w:bookmarkStart w:id="29" w:name="_Toc517901194"/>
      <w:r w:rsidRPr="00875BB0">
        <w:rPr>
          <w:lang w:val="de-DE"/>
        </w:rPr>
        <w:instrText>Management Server</w:instrText>
      </w:r>
      <w:bookmarkEnd w:id="29"/>
      <w:r w:rsidRPr="00875BB0">
        <w:rPr>
          <w:lang w:val="de-DE"/>
        </w:rPr>
        <w:instrText>" \l 3</w:instrText>
      </w:r>
      <w:r>
        <w:fldChar w:fldCharType="end"/>
      </w:r>
    </w:p>
    <w:p w:rsidR="007A331F" w:rsidRPr="00875BB0" w:rsidRDefault="008B3B0C">
      <w:pPr>
        <w:pStyle w:val="ProductList-ClauseHeading"/>
        <w:outlineLvl w:val="3"/>
        <w:rPr>
          <w:lang w:val="de-DE"/>
        </w:rPr>
      </w:pPr>
      <w:r w:rsidRPr="00875BB0">
        <w:rPr>
          <w:lang w:val="de-DE"/>
        </w:rPr>
        <w:t>Management-Lizenzen</w:t>
      </w:r>
    </w:p>
    <w:p w:rsidR="007A331F" w:rsidRPr="00875BB0" w:rsidRDefault="008B3B0C">
      <w:pPr>
        <w:pStyle w:val="ProductList-Body"/>
        <w:rPr>
          <w:lang w:val="de-DE"/>
        </w:rPr>
      </w:pPr>
      <w:r w:rsidRPr="00875BB0">
        <w:rPr>
          <w:lang w:val="de-DE"/>
        </w:rPr>
        <w:t xml:space="preserve">Die Version der Management-Lizenz, nicht die verwendete Software-Version, bestimmt die Version der anwendbaren Lizenzbestimmungen (einschließlich Verwendung unter Downgraderechten ungeachtet gegenteiliger Bestimmungen). </w:t>
      </w:r>
    </w:p>
    <w:p w:rsidR="007A331F" w:rsidRPr="00875BB0" w:rsidRDefault="007A331F">
      <w:pPr>
        <w:pStyle w:val="ProductList-Body"/>
        <w:rPr>
          <w:lang w:val="de-DE"/>
        </w:rPr>
      </w:pPr>
    </w:p>
    <w:p w:rsidR="007A331F" w:rsidRDefault="008B3B0C">
      <w:pPr>
        <w:pStyle w:val="ProductList-ClauseHeading"/>
        <w:outlineLvl w:val="3"/>
      </w:pPr>
      <w:r>
        <w:t>Server-Management-Lizenzen (pro Core)</w:t>
      </w:r>
    </w:p>
    <w:p w:rsidR="007A331F" w:rsidRPr="00875BB0" w:rsidRDefault="008B3B0C" w:rsidP="008B3B0C">
      <w:pPr>
        <w:pStyle w:val="ProductList-Bullet"/>
        <w:numPr>
          <w:ilvl w:val="0"/>
          <w:numId w:val="14"/>
        </w:numPr>
        <w:rPr>
          <w:lang w:val="de-DE"/>
        </w:rPr>
      </w:pPr>
      <w:r w:rsidRPr="00875BB0">
        <w:rPr>
          <w:lang w:val="de-DE"/>
        </w:rPr>
        <w:t xml:space="preserve">Der Kunde darf die Software auf jedem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 xml:space="preserve"> nutzen, der zu seiner Nutzung zur </w:t>
      </w:r>
      <w:r>
        <w:fldChar w:fldCharType="begin"/>
      </w:r>
      <w:r w:rsidRPr="00875BB0">
        <w:rPr>
          <w:lang w:val="de-DE"/>
        </w:rP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sidRPr="00875BB0">
        <w:rPr>
          <w:color w:val="0563C1"/>
          <w:lang w:val="de-DE"/>
        </w:rPr>
        <w:t>Verwaltung von OSEs</w:t>
      </w:r>
      <w:r>
        <w:fldChar w:fldCharType="end"/>
      </w:r>
      <w:r w:rsidRPr="00875BB0">
        <w:rPr>
          <w:lang w:val="de-DE"/>
        </w:rPr>
        <w:t xml:space="preserve"> auf einem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vorgesehenen ist, sofern er eine ausreichende Anzahl von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Serverlizenzen</w:t>
      </w:r>
      <w:r>
        <w:fldChar w:fldCharType="end"/>
      </w:r>
      <w:r w:rsidRPr="00875BB0">
        <w:rPr>
          <w:lang w:val="de-DE"/>
        </w:rPr>
        <w:t xml:space="preserve"> erwirbt (siehe unten).</w:t>
      </w:r>
    </w:p>
    <w:p w:rsidR="007A331F" w:rsidRPr="00875BB0" w:rsidRDefault="008B3B0C" w:rsidP="008B3B0C">
      <w:pPr>
        <w:pStyle w:val="ProductList-Bullet"/>
        <w:numPr>
          <w:ilvl w:val="0"/>
          <w:numId w:val="14"/>
        </w:numPr>
        <w:rPr>
          <w:lang w:val="de-DE"/>
        </w:rPr>
      </w:pPr>
      <w:r w:rsidRPr="00875BB0">
        <w:rPr>
          <w:lang w:val="de-DE"/>
        </w:rPr>
        <w:t xml:space="preserve">Benötigt werden so viele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wie </w:t>
      </w:r>
      <w:r>
        <w:fldChar w:fldCharType="begin"/>
      </w:r>
      <w:r w:rsidRPr="00875BB0">
        <w:rPr>
          <w:lang w:val="de-DE"/>
        </w:rPr>
        <w:instrText xml:space="preserve"> AutoTextList   \s NoStyle \t "Physischer Core ist ein Core in einem physischen Prozessor." </w:instrText>
      </w:r>
      <w:r>
        <w:fldChar w:fldCharType="separate"/>
      </w:r>
      <w:r w:rsidRPr="00875BB0">
        <w:rPr>
          <w:color w:val="0563C1"/>
          <w:lang w:val="de-DE"/>
        </w:rPr>
        <w:t>Physische Cores</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vorhanden sind, mindestens aber 8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pro </w:t>
      </w:r>
      <w:r>
        <w:fldChar w:fldCharType="begin"/>
      </w:r>
      <w:r w:rsidRPr="00875BB0">
        <w:rPr>
          <w:lang w:val="de-DE"/>
        </w:rPr>
        <w:instrText xml:space="preserve"> AutoTextList   \s NoStyle \t "Physischer Prozessor ist ein Prozessor in einem physischen Hardwaresystem." </w:instrText>
      </w:r>
      <w:r>
        <w:fldChar w:fldCharType="separate"/>
      </w:r>
      <w:r w:rsidRPr="00875BB0">
        <w:rPr>
          <w:color w:val="0563C1"/>
          <w:lang w:val="de-DE"/>
        </w:rPr>
        <w:t>Physischem Prozessor</w:t>
      </w:r>
      <w:r>
        <w:fldChar w:fldCharType="end"/>
      </w:r>
      <w:r w:rsidRPr="00875BB0">
        <w:rPr>
          <w:lang w:val="de-DE"/>
        </w:rPr>
        <w:t xml:space="preserve"> und mindestens 16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pro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w:t>
      </w:r>
    </w:p>
    <w:p w:rsidR="007A331F" w:rsidRPr="00875BB0" w:rsidRDefault="008B3B0C" w:rsidP="008B3B0C">
      <w:pPr>
        <w:pStyle w:val="ProductList-Bullet"/>
        <w:numPr>
          <w:ilvl w:val="0"/>
          <w:numId w:val="14"/>
        </w:numPr>
        <w:rPr>
          <w:lang w:val="de-DE"/>
        </w:rPr>
      </w:pPr>
      <w:r w:rsidRPr="00875BB0">
        <w:rPr>
          <w:lang w:val="de-DE"/>
        </w:rPr>
        <w:t xml:space="preserve">Die Datacenter Edition erlaubt die Nutzung der Serversoftware zur Verwaltung einer beliebigen Anzahl von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w:t>
      </w:r>
    </w:p>
    <w:p w:rsidR="007A331F" w:rsidRDefault="008B3B0C" w:rsidP="008B3B0C">
      <w:pPr>
        <w:pStyle w:val="ProductList-Bullet"/>
        <w:numPr>
          <w:ilvl w:val="0"/>
          <w:numId w:val="14"/>
        </w:numPr>
      </w:pPr>
      <w:r>
        <w:t>Standard Edition:</w:t>
      </w:r>
    </w:p>
    <w:p w:rsidR="007A331F" w:rsidRPr="00875BB0" w:rsidRDefault="008B3B0C" w:rsidP="008B3B0C">
      <w:pPr>
        <w:pStyle w:val="ProductList-Bullet"/>
        <w:numPr>
          <w:ilvl w:val="1"/>
          <w:numId w:val="14"/>
        </w:numPr>
        <w:rPr>
          <w:lang w:val="de-DE"/>
        </w:rPr>
      </w:pPr>
      <w:r w:rsidRPr="00875BB0">
        <w:rPr>
          <w:lang w:val="de-DE"/>
        </w:rPr>
        <w:t xml:space="preserve">Die Standard Edition erlaubt die Nutzung der Software zur Verwaltung von bis zu zwei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w:t>
      </w:r>
    </w:p>
    <w:p w:rsidR="007A331F" w:rsidRPr="00875BB0" w:rsidRDefault="008B3B0C" w:rsidP="008B3B0C">
      <w:pPr>
        <w:pStyle w:val="ProductList-Bullet"/>
        <w:numPr>
          <w:ilvl w:val="1"/>
          <w:numId w:val="14"/>
        </w:numPr>
        <w:rPr>
          <w:lang w:val="de-DE"/>
        </w:rPr>
      </w:pPr>
      <w:r w:rsidRPr="00875BB0">
        <w:rPr>
          <w:lang w:val="de-DE"/>
        </w:rPr>
        <w:t xml:space="preserve">Die Standard-Edition erlaubt das Verwalten der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Physischen OSE</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(zusätzlich zu zwei weiteren Virtuellen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sofern die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 OSE</w:t>
      </w:r>
      <w:r>
        <w:fldChar w:fldCharType="end"/>
      </w:r>
      <w:r w:rsidRPr="00875BB0">
        <w:rPr>
          <w:lang w:val="de-DE"/>
        </w:rPr>
        <w:t xml:space="preserve"> nur zum Hosten und Verwalten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Virtueller OSEs</w:t>
      </w:r>
      <w:r>
        <w:fldChar w:fldCharType="end"/>
      </w:r>
      <w:r w:rsidRPr="00875BB0">
        <w:rPr>
          <w:lang w:val="de-DE"/>
        </w:rPr>
        <w:t xml:space="preserve"> genutzt wird.</w:t>
      </w:r>
    </w:p>
    <w:p w:rsidR="007A331F" w:rsidRPr="00875BB0" w:rsidRDefault="008B3B0C" w:rsidP="008B3B0C">
      <w:pPr>
        <w:pStyle w:val="ProductList-Bullet"/>
        <w:numPr>
          <w:ilvl w:val="1"/>
          <w:numId w:val="14"/>
        </w:numPr>
        <w:rPr>
          <w:lang w:val="de-DE"/>
        </w:rPr>
      </w:pPr>
      <w:r w:rsidRPr="00875BB0">
        <w:rPr>
          <w:lang w:val="de-DE"/>
        </w:rPr>
        <w:t>Der Kunde ist berechtigt, zusätzliche Standard Edition-</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an den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zuzuweisen, deren Anzahl der in Abschnitt 2 oben genannten entspricht, und zwei zusätzliche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zu verwalten. </w:t>
      </w:r>
    </w:p>
    <w:p w:rsidR="007A331F" w:rsidRPr="00875BB0" w:rsidRDefault="008B3B0C" w:rsidP="008B3B0C">
      <w:pPr>
        <w:pStyle w:val="ProductList-Bullet"/>
        <w:numPr>
          <w:ilvl w:val="0"/>
          <w:numId w:val="14"/>
        </w:numPr>
        <w:rPr>
          <w:lang w:val="de-DE"/>
        </w:rPr>
      </w:pPr>
      <w:r w:rsidRPr="00875BB0">
        <w:rPr>
          <w:lang w:val="de-DE"/>
        </w:rPr>
        <w:t xml:space="preserve">  Für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in denen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-Betriebssysteme ausgeführt werden, sind Server-</w:t>
      </w:r>
      <w:r>
        <w:fldChar w:fldCharType="begin"/>
      </w:r>
      <w:r w:rsidRPr="00875BB0">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875BB0">
        <w:rPr>
          <w:color w:val="0563C1"/>
          <w:lang w:val="de-DE"/>
        </w:rPr>
        <w:t>Management-Lizenzen</w:t>
      </w:r>
      <w:r>
        <w:fldChar w:fldCharType="end"/>
      </w:r>
      <w:r w:rsidRPr="00875BB0">
        <w:rPr>
          <w:lang w:val="de-DE"/>
        </w:rPr>
        <w:t xml:space="preserve"> erforderlich. </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Client-Management-Lizenzen (pro OSE oder Nutzer)</w:t>
      </w:r>
    </w:p>
    <w:p w:rsidR="007A331F" w:rsidRPr="00875BB0" w:rsidRDefault="008B3B0C" w:rsidP="008B3B0C">
      <w:pPr>
        <w:pStyle w:val="ProductList-Bullet"/>
        <w:numPr>
          <w:ilvl w:val="0"/>
          <w:numId w:val="15"/>
        </w:numPr>
        <w:rPr>
          <w:lang w:val="de-DE"/>
        </w:rPr>
      </w:pPr>
      <w:r w:rsidRPr="00875BB0">
        <w:rPr>
          <w:lang w:val="de-DE"/>
        </w:rPr>
        <w:t xml:space="preserve">Der Kunde ist je erworbener Client-Management-Lizenz berechtigt, die Software zum Verwalten einer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w:t>
      </w:r>
      <w:r>
        <w:fldChar w:fldCharType="end"/>
      </w:r>
      <w:r w:rsidRPr="00875BB0">
        <w:rPr>
          <w:lang w:val="de-DE"/>
        </w:rPr>
        <w:t xml:space="preserve"> auf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oder von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auf von einem </w:t>
      </w: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Lizenzierten Nutzer</w:t>
      </w:r>
      <w:r>
        <w:fldChar w:fldCharType="end"/>
      </w:r>
      <w:r w:rsidRPr="00875BB0">
        <w:rPr>
          <w:lang w:val="de-DE"/>
        </w:rPr>
        <w:t xml:space="preserve"> genutzten Geräten zu nutzen.</w:t>
      </w:r>
    </w:p>
    <w:p w:rsidR="007A331F" w:rsidRPr="00875BB0" w:rsidRDefault="008B3B0C" w:rsidP="008B3B0C">
      <w:pPr>
        <w:pStyle w:val="ProductList-Bullet"/>
        <w:numPr>
          <w:ilvl w:val="0"/>
          <w:numId w:val="15"/>
        </w:numPr>
        <w:rPr>
          <w:lang w:val="de-DE"/>
        </w:rPr>
      </w:pP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die auf anderen Betriebssystemen als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Serverbetriebssystemen</w:t>
      </w:r>
      <w:r>
        <w:fldChar w:fldCharType="end"/>
      </w:r>
      <w:r w:rsidRPr="00875BB0">
        <w:rPr>
          <w:lang w:val="de-DE"/>
        </w:rPr>
        <w:t xml:space="preserve"> ausgeführt werden, erfordern Client-Management-Lizenzen oder </w:t>
      </w:r>
      <w:r>
        <w:fldChar w:fldCharType="begin"/>
      </w:r>
      <w:r w:rsidRPr="00875BB0">
        <w:rPr>
          <w:lang w:val="de-DE"/>
        </w:rP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sidRPr="00875BB0">
        <w:rPr>
          <w:color w:val="0563C1"/>
          <w:lang w:val="de-DE"/>
        </w:rPr>
        <w:t>Management-Lizenz-äquivalente Lizenzen</w:t>
      </w:r>
      <w:r>
        <w:fldChar w:fldCharType="end"/>
      </w:r>
      <w:r w:rsidRPr="00875BB0">
        <w:rPr>
          <w:lang w:val="de-DE"/>
        </w:rPr>
        <w:t>.</w:t>
      </w:r>
    </w:p>
    <w:p w:rsidR="007A331F" w:rsidRPr="00875BB0" w:rsidRDefault="008B3B0C" w:rsidP="008B3B0C">
      <w:pPr>
        <w:pStyle w:val="ProductList-Bullet"/>
        <w:numPr>
          <w:ilvl w:val="0"/>
          <w:numId w:val="15"/>
        </w:numPr>
        <w:rPr>
          <w:lang w:val="de-DE"/>
        </w:rPr>
      </w:pPr>
      <w:r w:rsidRPr="00875BB0">
        <w:rPr>
          <w:lang w:val="de-DE"/>
        </w:rPr>
        <w:t xml:space="preserve">Die Anzahl der erforderlichen Client-Management-Lizenzen hängt vom zugewiesenen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Lizenztyp</w:t>
      </w:r>
      <w:r>
        <w:fldChar w:fldCharType="end"/>
      </w:r>
      <w:r w:rsidRPr="00875BB0">
        <w:rPr>
          <w:lang w:val="de-DE"/>
        </w:rPr>
        <w:t xml:space="preserve"> (pro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w:t>
      </w:r>
      <w:r>
        <w:fldChar w:fldCharType="end"/>
      </w:r>
      <w:r w:rsidRPr="00875BB0">
        <w:rPr>
          <w:lang w:val="de-DE"/>
        </w:rPr>
        <w:t xml:space="preserve"> oder Nutzer) ab.</w:t>
      </w:r>
    </w:p>
    <w:p w:rsidR="007A331F" w:rsidRPr="00875BB0" w:rsidRDefault="008B3B0C" w:rsidP="008B3B0C">
      <w:pPr>
        <w:pStyle w:val="ProductList-Bullet"/>
        <w:numPr>
          <w:ilvl w:val="0"/>
          <w:numId w:val="15"/>
        </w:numPr>
        <w:rPr>
          <w:lang w:val="de-DE"/>
        </w:rPr>
      </w:pPr>
      <w:r w:rsidRPr="00875BB0">
        <w:rPr>
          <w:lang w:val="de-DE"/>
        </w:rPr>
        <w:t xml:space="preserve">Für die Verwaltung einer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w:t>
      </w:r>
      <w:r>
        <w:fldChar w:fldCharType="end"/>
      </w:r>
      <w:r w:rsidRPr="00875BB0">
        <w:rPr>
          <w:lang w:val="de-DE"/>
        </w:rPr>
        <w:t xml:space="preserve">, auf die mehrere Nutzer zugreifen, ist eine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w:t>
      </w:r>
      <w:r>
        <w:fldChar w:fldCharType="end"/>
      </w:r>
      <w:r w:rsidRPr="00875BB0">
        <w:rPr>
          <w:lang w:val="de-DE"/>
        </w:rPr>
        <w:t>-Client-Management-Lizenz oder eine Nutzer-Client-Management-Lizenz für jeden Nutzer erforderlich.</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Management-Lizenzen sind nicht erforderlich für:</w:t>
      </w:r>
    </w:p>
    <w:p w:rsidR="007A331F" w:rsidRPr="00875BB0" w:rsidRDefault="008B3B0C" w:rsidP="008B3B0C">
      <w:pPr>
        <w:pStyle w:val="ProductList-Bullet"/>
        <w:numPr>
          <w:ilvl w:val="0"/>
          <w:numId w:val="16"/>
        </w:numPr>
        <w:rPr>
          <w:lang w:val="de-DE"/>
        </w:rPr>
      </w:pP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in denen sich keine </w:t>
      </w:r>
      <w:r>
        <w:fldChar w:fldCharType="begin"/>
      </w:r>
      <w:r w:rsidRPr="00875BB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875BB0">
        <w:rPr>
          <w:color w:val="0563C1"/>
          <w:lang w:val="de-DE"/>
        </w:rPr>
        <w:t>Ausgeführten Instanzen</w:t>
      </w:r>
      <w:r>
        <w:fldChar w:fldCharType="end"/>
      </w:r>
      <w:r w:rsidRPr="00875BB0">
        <w:rPr>
          <w:lang w:val="de-DE"/>
        </w:rPr>
        <w:t xml:space="preserve"> der Software befinden,</w:t>
      </w:r>
    </w:p>
    <w:p w:rsidR="007A331F" w:rsidRPr="00875BB0" w:rsidRDefault="008B3B0C" w:rsidP="008B3B0C">
      <w:pPr>
        <w:pStyle w:val="ProductList-Bullet"/>
        <w:numPr>
          <w:ilvl w:val="0"/>
          <w:numId w:val="16"/>
        </w:numPr>
        <w:rPr>
          <w:lang w:val="de-DE"/>
        </w:rPr>
      </w:pPr>
      <w:r w:rsidRPr="00875BB0">
        <w:rPr>
          <w:lang w:val="de-DE"/>
        </w:rPr>
        <w:t>Netzwerkinfrastrukturgeräte des Kunden, die ausschließlich der Übertragung von Netzwerkdaten und nicht der Ausführung von Windows-Serversoftware dienen,</w:t>
      </w:r>
    </w:p>
    <w:p w:rsidR="007A331F" w:rsidRPr="00875BB0" w:rsidRDefault="008B3B0C" w:rsidP="008B3B0C">
      <w:pPr>
        <w:pStyle w:val="ProductList-Bullet"/>
        <w:numPr>
          <w:ilvl w:val="0"/>
          <w:numId w:val="16"/>
        </w:numPr>
        <w:rPr>
          <w:lang w:val="de-DE"/>
        </w:rPr>
      </w:pPr>
      <w:r w:rsidRPr="00875BB0">
        <w:rPr>
          <w:lang w:val="de-DE"/>
        </w:rPr>
        <w:t xml:space="preserve">Konvertierung von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von Physisch in Virtuell oder</w:t>
      </w:r>
    </w:p>
    <w:p w:rsidR="007A331F" w:rsidRPr="00875BB0" w:rsidRDefault="008B3B0C" w:rsidP="008B3B0C">
      <w:pPr>
        <w:pStyle w:val="ProductList-Bullet"/>
        <w:numPr>
          <w:ilvl w:val="0"/>
          <w:numId w:val="16"/>
        </w:numPr>
        <w:rPr>
          <w:lang w:val="de-DE"/>
        </w:rPr>
      </w:pPr>
      <w:r w:rsidRPr="00875BB0">
        <w:rPr>
          <w:lang w:val="de-DE"/>
        </w:rPr>
        <w:t>Geräte, die ausschließlich auf den Status ihrer Hardwarekomponenten im Hinblick auf Systemtemperatur, Lüftergeschwindigkeit, Netzschalter, Zurücksetzen des Systems oder CPU-Verfügbarkeit überwacht oder verwaltet werden</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Datasets</w:t>
      </w:r>
    </w:p>
    <w:p w:rsidR="007A331F" w:rsidRPr="00875BB0" w:rsidRDefault="008B3B0C">
      <w:pPr>
        <w:pStyle w:val="ProductList-Body"/>
        <w:rPr>
          <w:lang w:val="de-DE"/>
        </w:rPr>
      </w:pPr>
      <w:r w:rsidRPr="00875BB0">
        <w:rPr>
          <w:lang w:val="de-DE"/>
        </w:rPr>
        <w:t>Der Kunde ist nicht berechtigt, in der Software enthaltene Datasets (oder Teile von Datasets) zu kopieren oder zu vertreiben.</w:t>
      </w:r>
    </w:p>
    <w:p w:rsidR="007A331F" w:rsidRPr="00875BB0" w:rsidRDefault="008B3B0C">
      <w:pPr>
        <w:pStyle w:val="ProductList-Offering2Heading"/>
        <w:outlineLvl w:val="2"/>
        <w:rPr>
          <w:lang w:val="de-DE"/>
        </w:rPr>
      </w:pPr>
      <w:bookmarkStart w:id="30" w:name="_Sec545"/>
      <w:r w:rsidRPr="00875BB0">
        <w:rPr>
          <w:lang w:val="de-DE"/>
        </w:rPr>
        <w:t>Spezialserver</w:t>
      </w:r>
      <w:bookmarkEnd w:id="30"/>
      <w:r>
        <w:fldChar w:fldCharType="begin"/>
      </w:r>
      <w:r w:rsidRPr="00875BB0">
        <w:rPr>
          <w:lang w:val="de-DE"/>
        </w:rPr>
        <w:instrText xml:space="preserve"> TC "</w:instrText>
      </w:r>
      <w:bookmarkStart w:id="31" w:name="_Toc517901195"/>
      <w:r w:rsidRPr="00875BB0">
        <w:rPr>
          <w:lang w:val="de-DE"/>
        </w:rPr>
        <w:instrText>Spezialserver</w:instrText>
      </w:r>
      <w:bookmarkEnd w:id="31"/>
      <w:r w:rsidRPr="00875BB0">
        <w:rPr>
          <w:lang w:val="de-DE"/>
        </w:rPr>
        <w:instrText>" \l 3</w:instrText>
      </w:r>
      <w:r>
        <w:fldChar w:fldCharType="end"/>
      </w:r>
    </w:p>
    <w:p w:rsidR="007A331F" w:rsidRPr="00875BB0" w:rsidRDefault="008B3B0C">
      <w:pPr>
        <w:pStyle w:val="ProductList-ClauseHeading"/>
        <w:outlineLvl w:val="3"/>
        <w:rPr>
          <w:lang w:val="de-DE"/>
        </w:rPr>
      </w:pPr>
      <w:r w:rsidRPr="00875BB0">
        <w:rPr>
          <w:lang w:val="de-DE"/>
        </w:rPr>
        <w:t>Serverlizenzen (pro Instanz)</w:t>
      </w:r>
    </w:p>
    <w:p w:rsidR="007A331F" w:rsidRPr="00875BB0" w:rsidRDefault="008B3B0C">
      <w:pPr>
        <w:pStyle w:val="ProductList-Body"/>
        <w:rPr>
          <w:lang w:val="de-DE"/>
        </w:rPr>
      </w:pPr>
      <w:r w:rsidRPr="00875BB0">
        <w:rPr>
          <w:lang w:val="de-DE"/>
        </w:rPr>
        <w:t xml:space="preserve">Der Kunde ist berechtigt, eine </w:t>
      </w:r>
      <w:r>
        <w:fldChar w:fldCharType="begin"/>
      </w:r>
      <w:r w:rsidRPr="00875BB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875BB0">
        <w:rPr>
          <w:color w:val="0563C1"/>
          <w:lang w:val="de-DE"/>
        </w:rPr>
        <w:t>Ausgeführte Instanz</w:t>
      </w:r>
      <w:r>
        <w:fldChar w:fldCharType="end"/>
      </w:r>
      <w:r w:rsidRPr="00875BB0">
        <w:rPr>
          <w:lang w:val="de-DE"/>
        </w:rPr>
        <w:t xml:space="preserve"> der Serversoftware entweder in einer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Physischen OSE</w:t>
      </w:r>
      <w:r>
        <w:fldChar w:fldCharType="end"/>
      </w:r>
      <w:r w:rsidRPr="00875BB0">
        <w:rPr>
          <w:lang w:val="de-DE"/>
        </w:rPr>
        <w:t xml:space="preserve"> oder in einer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Virtuellen OSE</w:t>
      </w:r>
      <w:r>
        <w:fldChar w:fldCharType="end"/>
      </w:r>
      <w:r w:rsidRPr="00875BB0">
        <w:rPr>
          <w:lang w:val="de-DE"/>
        </w:rPr>
        <w:t xml:space="preserve"> auf einem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für jede erworbene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lizenz auszuführen.</w:t>
      </w:r>
    </w:p>
    <w:p w:rsidR="007A331F" w:rsidRDefault="008B3B0C">
      <w:pPr>
        <w:pStyle w:val="ProductList-Offering2Heading"/>
        <w:outlineLvl w:val="2"/>
      </w:pPr>
      <w:bookmarkStart w:id="32" w:name="_Sec546"/>
      <w:r>
        <w:t>Entwicklertools</w:t>
      </w:r>
      <w:bookmarkEnd w:id="32"/>
      <w:r>
        <w:fldChar w:fldCharType="begin"/>
      </w:r>
      <w:r>
        <w:instrText xml:space="preserve"> TC "</w:instrText>
      </w:r>
      <w:bookmarkStart w:id="33" w:name="_Toc517901196"/>
      <w:r>
        <w:instrText>Entwicklertools</w:instrText>
      </w:r>
      <w:bookmarkEnd w:id="33"/>
      <w:r>
        <w:instrText>" \l 3</w:instrText>
      </w:r>
      <w:r>
        <w:fldChar w:fldCharType="end"/>
      </w:r>
    </w:p>
    <w:p w:rsidR="007A331F" w:rsidRDefault="008B3B0C">
      <w:pPr>
        <w:pStyle w:val="ProductList-ClauseHeading"/>
        <w:outlineLvl w:val="3"/>
      </w:pPr>
      <w:r>
        <w:t>Nutzerlizenzen</w:t>
      </w:r>
    </w:p>
    <w:p w:rsidR="007A331F" w:rsidRPr="00875BB0" w:rsidRDefault="008B3B0C" w:rsidP="008B3B0C">
      <w:pPr>
        <w:pStyle w:val="ProductList-Bullet"/>
        <w:numPr>
          <w:ilvl w:val="0"/>
          <w:numId w:val="17"/>
        </w:numPr>
        <w:rPr>
          <w:lang w:val="de-DE"/>
        </w:rPr>
      </w:pPr>
      <w:r w:rsidRPr="00875BB0">
        <w:rPr>
          <w:lang w:val="de-DE"/>
        </w:rPr>
        <w:t xml:space="preserve">Ein </w:t>
      </w: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Lizenzierter Nutzer</w:t>
      </w:r>
      <w:r>
        <w:fldChar w:fldCharType="end"/>
      </w:r>
      <w:r w:rsidRPr="00875BB0">
        <w:rPr>
          <w:lang w:val="de-DE"/>
        </w:rPr>
        <w:t xml:space="preserve"> ist für jede erworbene Nutzerlizenz berechtigt, eine beliebige Anzahl von Kopien der Software und früherer Versionen auf jedem für die Nutzung durch den Kunden vorgesehenen Gerät zu nutzen. </w:t>
      </w:r>
    </w:p>
    <w:p w:rsidR="007A331F" w:rsidRPr="00875BB0" w:rsidRDefault="008B3B0C" w:rsidP="008B3B0C">
      <w:pPr>
        <w:pStyle w:val="ProductList-Bullet"/>
        <w:numPr>
          <w:ilvl w:val="0"/>
          <w:numId w:val="17"/>
        </w:numPr>
        <w:rPr>
          <w:lang w:val="de-DE"/>
        </w:rPr>
      </w:pP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 Nutzer</w:t>
      </w:r>
      <w:r>
        <w:fldChar w:fldCharType="end"/>
      </w:r>
      <w:r w:rsidRPr="00875BB0">
        <w:rPr>
          <w:lang w:val="de-DE"/>
        </w:rP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rsidR="007A331F" w:rsidRPr="00875BB0" w:rsidRDefault="008B3B0C" w:rsidP="008B3B0C">
      <w:pPr>
        <w:pStyle w:val="ProductList-Bullet"/>
        <w:numPr>
          <w:ilvl w:val="0"/>
          <w:numId w:val="17"/>
        </w:numPr>
        <w:rPr>
          <w:lang w:val="de-DE"/>
        </w:rPr>
      </w:pPr>
      <w:r w:rsidRPr="00875BB0">
        <w:rPr>
          <w:lang w:val="de-DE"/>
        </w:rPr>
        <w:t xml:space="preserve">Die Software ist nicht zur Verwendung in einer </w:t>
      </w:r>
      <w:r>
        <w:fldChar w:fldCharType="begin"/>
      </w:r>
      <w:r w:rsidRPr="00875BB0">
        <w:rPr>
          <w:lang w:val="de-DE"/>
        </w:rP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sidRPr="00875BB0">
        <w:rPr>
          <w:color w:val="0563C1"/>
          <w:lang w:val="de-DE"/>
        </w:rPr>
        <w:t>Produktionsumgebung</w:t>
      </w:r>
      <w:r>
        <w:fldChar w:fldCharType="end"/>
      </w:r>
      <w:r w:rsidRPr="00875BB0">
        <w:rPr>
          <w:lang w:val="de-DE"/>
        </w:rPr>
        <w:t xml:space="preserve"> lizenziert. </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Zusätzliche Lizenzbestimmungen für Visual Studio-Abonnements</w:t>
      </w:r>
    </w:p>
    <w:p w:rsidR="007A331F" w:rsidRPr="00875BB0" w:rsidRDefault="008B3B0C">
      <w:pPr>
        <w:pStyle w:val="ProductList-Body"/>
        <w:rPr>
          <w:lang w:val="de-DE"/>
        </w:rPr>
      </w:pPr>
      <w:r w:rsidRPr="00875BB0">
        <w:rPr>
          <w:lang w:val="de-DE"/>
        </w:rPr>
        <w:t xml:space="preserve">Zusätzlich zu seinen Rechten, die in den Lizenzmodellbestimmungen enthalten sind, darf der Kunde für jede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rsidRPr="00875BB0">
        <w:rPr>
          <w:lang w:val="de-DE"/>
        </w:rP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sidRPr="00875BB0">
        <w:rPr>
          <w:color w:val="0563C1"/>
          <w:lang w:val="de-DE"/>
        </w:rPr>
        <w:t>Produktionsumgebungen</w:t>
      </w:r>
      <w:r>
        <w:fldChar w:fldCharType="end"/>
      </w:r>
      <w:r w:rsidRPr="00875BB0">
        <w:rPr>
          <w:lang w:val="de-DE"/>
        </w:rPr>
        <w:t xml:space="preserve"> verwendet werden. </w:t>
      </w:r>
    </w:p>
    <w:p w:rsidR="007A331F" w:rsidRPr="00875BB0" w:rsidRDefault="007A331F">
      <w:pPr>
        <w:pStyle w:val="ProductList-Body"/>
        <w:rPr>
          <w:lang w:val="de-DE"/>
        </w:rPr>
      </w:pPr>
    </w:p>
    <w:p w:rsidR="007A331F" w:rsidRPr="00875BB0" w:rsidRDefault="008B3B0C">
      <w:pPr>
        <w:pStyle w:val="ProductList-SubClauseHeading"/>
        <w:outlineLvl w:val="4"/>
        <w:rPr>
          <w:lang w:val="de-DE"/>
        </w:rPr>
      </w:pPr>
      <w:r w:rsidRPr="00875BB0">
        <w:rPr>
          <w:lang w:val="de-DE"/>
        </w:rPr>
        <w:t>Ausführung der Software auf Microsoft Azure Platform-Diensten</w:t>
      </w:r>
    </w:p>
    <w:p w:rsidR="007A331F" w:rsidRPr="00875BB0" w:rsidRDefault="008B3B0C" w:rsidP="008B3B0C">
      <w:pPr>
        <w:pStyle w:val="ProductList-Bullet"/>
        <w:numPr>
          <w:ilvl w:val="1"/>
          <w:numId w:val="18"/>
        </w:numPr>
        <w:rPr>
          <w:lang w:val="de-DE"/>
        </w:rPr>
      </w:pPr>
      <w:r w:rsidRPr="00875BB0">
        <w:rPr>
          <w:lang w:val="de-DE"/>
        </w:rPr>
        <w:t xml:space="preserve">Der </w:t>
      </w: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 Nutzer</w:t>
      </w:r>
      <w:r>
        <w:fldChar w:fldCharType="end"/>
      </w:r>
      <w:r w:rsidRPr="00875BB0">
        <w:rPr>
          <w:lang w:val="de-DE"/>
        </w:rPr>
        <w:t xml:space="preserve"> ist für die Laufzeit seines Visual Studio-Abonnements berechtigt, die Software auf Microsoft Azure Platform-Diensten auszuführen. </w:t>
      </w:r>
    </w:p>
    <w:p w:rsidR="007A331F" w:rsidRPr="00875BB0" w:rsidRDefault="008B3B0C" w:rsidP="008B3B0C">
      <w:pPr>
        <w:pStyle w:val="ProductList-Bullet"/>
        <w:numPr>
          <w:ilvl w:val="1"/>
          <w:numId w:val="18"/>
        </w:numPr>
        <w:rPr>
          <w:lang w:val="de-DE"/>
        </w:rPr>
      </w:pPr>
      <w:r w:rsidRPr="00875BB0">
        <w:rPr>
          <w:lang w:val="de-DE"/>
        </w:rPr>
        <w:t>Die Nutzung der Software unterliegt weiterhin den Geschäftsbedingungen des Volumenlizenzvertrages des Kunden sowie etwaigen der Software beiliegenden Bestimmungen.</w:t>
      </w:r>
    </w:p>
    <w:p w:rsidR="007A331F" w:rsidRPr="00875BB0" w:rsidRDefault="008B3B0C" w:rsidP="008B3B0C">
      <w:pPr>
        <w:pStyle w:val="ProductList-Bullet"/>
        <w:numPr>
          <w:ilvl w:val="1"/>
          <w:numId w:val="18"/>
        </w:numPr>
        <w:rPr>
          <w:lang w:val="de-DE"/>
        </w:rPr>
      </w:pPr>
      <w:r w:rsidRPr="00875BB0">
        <w:rPr>
          <w:lang w:val="de-DE"/>
        </w:rPr>
        <w:t xml:space="preserve">Die Geschäftsbedingungen für das Entwicklertools-Lizenzmodell gelten für die Nutzung der angebotenen Software- und Azure Dev/Test-Komponenten mit der Einschränkung, dass der </w:t>
      </w: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 Nutzer</w:t>
      </w:r>
      <w:r>
        <w:fldChar w:fldCharType="end"/>
      </w:r>
      <w:r w:rsidRPr="00875BB0">
        <w:rPr>
          <w:lang w:val="de-DE"/>
        </w:rPr>
        <w:t xml:space="preserve"> nicht berechtigt ist, Office Professional Plus oder System Center Virtual Machine Manager auf Microsoft Azure Platform-Diensten auszuführen.</w:t>
      </w:r>
    </w:p>
    <w:p w:rsidR="007A331F" w:rsidRPr="00875BB0" w:rsidRDefault="007A331F">
      <w:pPr>
        <w:pStyle w:val="ProductList-BodyIndented"/>
        <w:rPr>
          <w:lang w:val="de-DE"/>
        </w:rPr>
      </w:pPr>
    </w:p>
    <w:p w:rsidR="007A331F" w:rsidRPr="00875BB0" w:rsidRDefault="008B3B0C">
      <w:pPr>
        <w:pStyle w:val="ProductList-SubClauseHeading"/>
        <w:outlineLvl w:val="4"/>
        <w:rPr>
          <w:lang w:val="de-DE"/>
        </w:rPr>
      </w:pPr>
      <w:r w:rsidRPr="00875BB0">
        <w:rPr>
          <w:lang w:val="de-DE"/>
        </w:rPr>
        <w:t>Zusätzliche Anforderungen</w:t>
      </w:r>
    </w:p>
    <w:p w:rsidR="007A331F" w:rsidRPr="00875BB0" w:rsidRDefault="008B3B0C">
      <w:pPr>
        <w:pStyle w:val="ProductList-BodyIndented"/>
        <w:rPr>
          <w:lang w:val="de-DE"/>
        </w:rPr>
      </w:pPr>
      <w:r w:rsidRPr="00875BB0">
        <w:rPr>
          <w:lang w:val="de-DE"/>
        </w:rPr>
        <w:t>Um Software auf Microsoft Azure Platform-Diensten ausführen zu können, muss der Kunde sein Visual Studio-Abonnement aktivieren, indem er sein Microsoft-Account mit dem Visual Studio-Abonnement verknüpft.</w:t>
      </w:r>
    </w:p>
    <w:p w:rsidR="007A331F" w:rsidRPr="00875BB0" w:rsidRDefault="007A331F">
      <w:pPr>
        <w:pStyle w:val="ProductList-BodyIndented"/>
        <w:rPr>
          <w:lang w:val="de-DE"/>
        </w:rPr>
      </w:pPr>
    </w:p>
    <w:p w:rsidR="007A331F" w:rsidRPr="00875BB0" w:rsidRDefault="008B3B0C">
      <w:pPr>
        <w:pStyle w:val="ProductList-SubClauseHeading"/>
        <w:outlineLvl w:val="4"/>
        <w:rPr>
          <w:lang w:val="de-DE"/>
        </w:rPr>
      </w:pPr>
      <w:r w:rsidRPr="00875BB0">
        <w:rPr>
          <w:lang w:val="de-DE"/>
        </w:rPr>
        <w:t>Akzeptanztests und Feedback</w:t>
      </w:r>
    </w:p>
    <w:p w:rsidR="007A331F" w:rsidRPr="00875BB0" w:rsidRDefault="008B3B0C">
      <w:pPr>
        <w:pStyle w:val="ProductList-BodyIndented"/>
        <w:rPr>
          <w:lang w:val="de-DE"/>
        </w:rPr>
      </w:pPr>
      <w:r w:rsidRPr="00875BB0">
        <w:rPr>
          <w:lang w:val="de-DE"/>
        </w:rPr>
        <w:t>Die Endbenutzer des Kunden sind berechtigt, auf die Software und auf über das Visual Studio-Abonnement des Kunden zur Verfügung gestellte Onlinedienste zuzugreifen, um Akzeptanztests durchzuführen oder Feedback zu seinen Programmen zu geben.</w:t>
      </w:r>
    </w:p>
    <w:p w:rsidR="007A331F" w:rsidRPr="00875BB0" w:rsidRDefault="007A331F">
      <w:pPr>
        <w:pStyle w:val="ProductList-BodyIndented"/>
        <w:rPr>
          <w:lang w:val="de-DE"/>
        </w:rPr>
      </w:pPr>
    </w:p>
    <w:p w:rsidR="007A331F" w:rsidRPr="00875BB0" w:rsidRDefault="008B3B0C">
      <w:pPr>
        <w:pStyle w:val="ProductList-SubClauseHeading"/>
        <w:outlineLvl w:val="4"/>
        <w:rPr>
          <w:lang w:val="de-DE"/>
        </w:rPr>
      </w:pPr>
      <w:r w:rsidRPr="00875BB0">
        <w:rPr>
          <w:lang w:val="de-DE"/>
        </w:rPr>
        <w:t>Windows Server 2016-Remotedesktopdienste</w:t>
      </w:r>
    </w:p>
    <w:p w:rsidR="007A331F" w:rsidRPr="00875BB0" w:rsidRDefault="008B3B0C">
      <w:pPr>
        <w:pStyle w:val="ProductList-BodyIndented"/>
        <w:rPr>
          <w:lang w:val="de-DE"/>
        </w:rPr>
      </w:pPr>
      <w:r w:rsidRPr="00875BB0">
        <w:rPr>
          <w:lang w:val="de-DE"/>
        </w:rPr>
        <w:t>Bis zu 200 anonyme Nutzer sind gleichzeitig berechtigt, das Feature „Remotedesktopdienste“ der Windows Server-Software zum Zugriff auf Onlinedemonstrationen der Programme des Kunden zu verwenden.</w:t>
      </w:r>
    </w:p>
    <w:p w:rsidR="007A331F" w:rsidRPr="00875BB0" w:rsidRDefault="007A331F">
      <w:pPr>
        <w:pStyle w:val="ProductList-BodyIndented"/>
        <w:rPr>
          <w:lang w:val="de-DE"/>
        </w:rPr>
      </w:pPr>
    </w:p>
    <w:p w:rsidR="007A331F" w:rsidRPr="00875BB0" w:rsidRDefault="008B3B0C">
      <w:pPr>
        <w:pStyle w:val="ProductList-SubClauseHeading"/>
        <w:outlineLvl w:val="4"/>
        <w:rPr>
          <w:lang w:val="de-DE"/>
        </w:rPr>
      </w:pPr>
      <w:r w:rsidRPr="00875BB0">
        <w:rPr>
          <w:lang w:val="de-DE"/>
        </w:rPr>
        <w:t>Windows Embedded-Produkte</w:t>
      </w:r>
    </w:p>
    <w:p w:rsidR="007A331F" w:rsidRPr="00875BB0" w:rsidRDefault="008B3B0C">
      <w:pPr>
        <w:pStyle w:val="ProductList-BodyIndented"/>
        <w:rPr>
          <w:lang w:val="de-DE"/>
        </w:rPr>
      </w:pPr>
      <w:r w:rsidRPr="00875BB0">
        <w:rPr>
          <w:lang w:val="de-DE"/>
        </w:rP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 Nutzer</w:t>
      </w:r>
      <w:r>
        <w:fldChar w:fldCharType="end"/>
      </w:r>
      <w:r w:rsidRPr="00875BB0">
        <w:rPr>
          <w:lang w:val="de-DE"/>
        </w:rPr>
        <w:t xml:space="preserve"> ist berechtigt, eine unbegrenzte Anzahl von Kopien des lizenzierten Windows Embedded-Produkts auf jedem Gerät zu installieren und zu nutzen.</w:t>
      </w:r>
    </w:p>
    <w:p w:rsidR="007A331F" w:rsidRPr="00875BB0" w:rsidRDefault="007A331F">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Indented"/>
      </w:pPr>
    </w:p>
    <w:p w:rsidR="007A331F" w:rsidRDefault="007A331F">
      <w:pPr>
        <w:sectPr w:rsidR="007A331F">
          <w:headerReference w:type="default" r:id="rId33"/>
          <w:footerReference w:type="default" r:id="rId34"/>
          <w:type w:val="continuous"/>
          <w:pgSz w:w="12240" w:h="15840" w:code="1"/>
          <w:pgMar w:top="1170" w:right="720" w:bottom="720" w:left="720" w:header="432" w:footer="288" w:gutter="0"/>
          <w:cols w:space="360"/>
        </w:sectPr>
      </w:pPr>
    </w:p>
    <w:p w:rsidR="007A331F" w:rsidRDefault="008B3B0C">
      <w:pPr>
        <w:pStyle w:val="ProductList-SectionHeading"/>
        <w:pageBreakBefore/>
        <w:outlineLvl w:val="0"/>
      </w:pPr>
      <w:bookmarkStart w:id="34" w:name="_Sec547"/>
      <w:bookmarkEnd w:id="12"/>
      <w:r>
        <w:t>Software</w:t>
      </w:r>
      <w:r>
        <w:fldChar w:fldCharType="begin"/>
      </w:r>
      <w:r>
        <w:instrText xml:space="preserve"> TC "</w:instrText>
      </w:r>
      <w:bookmarkStart w:id="35" w:name="_Toc517901197"/>
      <w:r>
        <w:instrText>Software</w:instrText>
      </w:r>
      <w:bookmarkEnd w:id="35"/>
      <w:r>
        <w:instrText>" \l 1</w:instrText>
      </w:r>
      <w:r>
        <w:fldChar w:fldCharType="end"/>
      </w:r>
    </w:p>
    <w:p w:rsidR="007A331F" w:rsidRDefault="008B3B0C">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901198"/>
      <w:r>
        <w:instrText>Advanced Threat Analytics</w:instrText>
      </w:r>
      <w:bookmarkEnd w:id="37"/>
      <w:r>
        <w:instrText>" \l 2</w:instrText>
      </w:r>
      <w:r>
        <w:fldChar w:fldCharType="end"/>
      </w:r>
    </w:p>
    <w:p w:rsidR="007A331F" w:rsidRDefault="008B3B0C">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none" w:sz="4" w:space="0" w:color="FFFFFF"/>
              <w:right w:val="none" w:sz="4" w:space="0" w:color="6E6E6E"/>
            </w:tcBorders>
          </w:tcPr>
          <w:p w:rsidR="007A331F" w:rsidRDefault="008B3B0C">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A331F" w:rsidRDefault="008B3B0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A331F" w:rsidRDefault="008B3B0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41"/>
        <w:gridCol w:w="3578"/>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rsidRPr="00875B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875BB0">
              <w:rPr>
                <w:color w:val="0563C1"/>
                <w:lang w:val="de-DE"/>
              </w:rPr>
              <w:t>Voraussetzung (Software Assurance)</w:t>
            </w:r>
            <w:r>
              <w:fldChar w:fldCharType="end"/>
            </w:r>
            <w:r w:rsidRPr="00875BB0">
              <w:rPr>
                <w:lang w:val="de-DE"/>
              </w:rPr>
              <w:t xml:space="preserve">: </w:t>
            </w:r>
            <w:hyperlink r:id="rId35">
              <w:r w:rsidRPr="00875BB0">
                <w:rPr>
                  <w:color w:val="000000"/>
                  <w:lang w:val="de-DE"/>
                </w:rPr>
                <w:t>Anhang B</w:t>
              </w:r>
            </w:hyperlink>
          </w:p>
        </w:tc>
      </w:tr>
      <w:tr w:rsidR="007A331F" w:rsidRPr="00875B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Zur Verringerung berechtigt: n. z.</w:t>
            </w:r>
          </w:p>
        </w:tc>
      </w:tr>
      <w:tr w:rsidR="007A331F" w:rsidRPr="00875B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75BB0" w:rsidRDefault="008B3B0C">
            <w:pPr>
              <w:pStyle w:val="ProductList-TableBody"/>
              <w:rPr>
                <w:lang w:val="de-DE"/>
              </w:rPr>
            </w:pPr>
            <w:r>
              <w:fldChar w:fldCharType="begin"/>
            </w:r>
            <w:r w:rsidRPr="00875BB0">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75BB0">
              <w:rPr>
                <w:color w:val="0563C1"/>
                <w:lang w:val="de-DE"/>
              </w:rPr>
              <w:t>Vergünstigung für Nutzung durch Studenten</w:t>
            </w:r>
            <w:r>
              <w:fldChar w:fldCharType="end"/>
            </w:r>
            <w:r w:rsidRPr="00875BB0">
              <w:rPr>
                <w:lang w:val="de-DE"/>
              </w:rPr>
              <w:t xml:space="preserve">: Siehe </w:t>
            </w:r>
            <w:hyperlink w:anchor="_Sec1230">
              <w:r w:rsidRPr="00875BB0">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21. Beschränkungen für einzelne Länder</w:t>
      </w:r>
    </w:p>
    <w:p w:rsidR="007A331F" w:rsidRPr="00875BB0" w:rsidRDefault="008B3B0C">
      <w:pPr>
        <w:pStyle w:val="ProductList-Body"/>
        <w:rPr>
          <w:lang w:val="de-DE"/>
        </w:rPr>
      </w:pPr>
      <w:r w:rsidRPr="00875BB0">
        <w:rPr>
          <w:lang w:val="de-DE"/>
        </w:rPr>
        <w:t>Der Kunde ist nicht berechtigt, Advanced Threat Analytics 2016 zur Nutzung oder Verbreitung in der Volksrepublik China herunterzuladen.</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2.2 Kunden aus Forschung &amp; Lehre</w:t>
      </w:r>
    </w:p>
    <w:p w:rsidR="007A331F" w:rsidRPr="00875BB0" w:rsidRDefault="008B3B0C">
      <w:pPr>
        <w:pStyle w:val="ProductList-Body"/>
        <w:rPr>
          <w:lang w:val="de-DE"/>
        </w:rPr>
      </w:pPr>
      <w:r w:rsidRPr="00875BB0">
        <w:rPr>
          <w:lang w:val="de-DE"/>
        </w:rP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sidRPr="00875BB0">
          <w:rPr>
            <w:color w:val="00467F"/>
            <w:u w:val="single"/>
            <w:lang w:val="de-DE"/>
          </w:rPr>
          <w:t>Verwaltungsserver</w:t>
        </w:r>
      </w:hyperlink>
      <w:r w:rsidRPr="00875BB0">
        <w:rPr>
          <w:lang w:val="de-DE"/>
        </w:rPr>
        <w:t xml:space="preserve">-Lizenzmodell dargelegt. </w:t>
      </w:r>
    </w:p>
    <w:p w:rsidR="007A331F" w:rsidRDefault="008B3B0C">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"Zugriffsvoraussetzungen für Externe Nutzer: weist darauf hin, dass spezifische Lizenzvoraussetzungen oder Optionen für den Zugriff durch Externe Nutzer bestehen." </w:instrText>
            </w:r>
            <w:r>
              <w:fldChar w:fldCharType="separate"/>
            </w:r>
            <w:r w:rsidRPr="00875BB0">
              <w:rPr>
                <w:color w:val="0563C1"/>
                <w:lang w:val="de-DE"/>
              </w:rPr>
              <w:t>Voraussetzungen für Externen Nutzerzugriff</w:t>
            </w:r>
            <w:r>
              <w:fldChar w:fldCharType="end"/>
            </w:r>
            <w:r w:rsidRPr="00875BB0">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3.1 Management-Lizenzen</w:t>
      </w:r>
    </w:p>
    <w:tbl>
      <w:tblPr>
        <w:tblStyle w:val="PURTable"/>
        <w:tblW w:w="0" w:type="dxa"/>
        <w:tblLook w:val="04A0" w:firstRow="1" w:lastRow="0" w:firstColumn="1" w:lastColumn="0" w:noHBand="0" w:noVBand="1"/>
      </w:tblPr>
      <w:tblGrid>
        <w:gridCol w:w="3593"/>
        <w:gridCol w:w="3551"/>
        <w:gridCol w:w="364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Advanced Threat Analytics 2016 (Nutzer- oder OSE-ML)</w:t>
            </w:r>
          </w:p>
          <w:p w:rsidR="007A331F" w:rsidRDefault="008B3B0C">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Azure Advanced Threat Protection für Nutzer (Nutzer-AL)</w:t>
            </w:r>
          </w:p>
          <w:p w:rsidR="007A331F" w:rsidRDefault="008B3B0C">
            <w:pPr>
              <w:pStyle w:val="ProductList-TableBody"/>
            </w:pPr>
            <w:r>
              <w:t xml:space="preserve">Managementlizenz-äquivalente Lizenz (siehe </w:t>
            </w:r>
            <w:hyperlink w:anchor="_Sec591">
              <w:r>
                <w:rPr>
                  <w:color w:val="00467F"/>
                  <w:u w:val="single"/>
                </w:rPr>
                <w:t>Anhang A</w:t>
              </w:r>
            </w:hyperlink>
            <w:r>
              <w:t>)</w:t>
            </w:r>
          </w:p>
        </w:tc>
      </w:tr>
    </w:tbl>
    <w:p w:rsidR="007A331F" w:rsidRDefault="007A331F">
      <w:pPr>
        <w:pStyle w:val="ProductList-Body"/>
      </w:pPr>
    </w:p>
    <w:p w:rsidR="007A331F" w:rsidRDefault="008B3B0C">
      <w:pPr>
        <w:pStyle w:val="ProductList-ClauseHeading"/>
        <w:outlineLvl w:val="3"/>
      </w:pPr>
      <w:r>
        <w:t>3.2 Nutzung erfordert eine Management-Lizenz</w:t>
      </w:r>
    </w:p>
    <w:p w:rsidR="007A331F" w:rsidRPr="00875BB0" w:rsidRDefault="008B3B0C">
      <w:pPr>
        <w:pStyle w:val="ProductList-Body"/>
        <w:rPr>
          <w:lang w:val="de-DE"/>
        </w:rPr>
      </w:pP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sind nur für Client-</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(oder für Server-</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die als Client-</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genutzt werden) erforderlich, die sich auf Endnutzergeräten befinden oder auf die über Endnutzergeräte zugriffen wird, die durch ein Active Directory authentifiziert werden, das von Advanced Threat Analytics verwaltet wird.</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3.3 Lizenzbestimmungen von Dritten für Open-Source-Komponenten</w:t>
      </w:r>
    </w:p>
    <w:p w:rsidR="007A331F" w:rsidRPr="00875BB0" w:rsidRDefault="008B3B0C">
      <w:pPr>
        <w:pStyle w:val="ProductList-Body"/>
        <w:rPr>
          <w:lang w:val="de-DE"/>
        </w:rPr>
      </w:pPr>
      <w:r w:rsidRPr="00875BB0">
        <w:rPr>
          <w:lang w:val="de-DE"/>
        </w:rPr>
        <w:t xml:space="preserve">Dem </w:t>
      </w: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Lizenzierten Nutzer</w:t>
      </w:r>
      <w:r>
        <w:fldChar w:fldCharType="end"/>
      </w:r>
      <w:r w:rsidRPr="00875BB0">
        <w:rPr>
          <w:lang w:val="de-DE"/>
        </w:rP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7A331F" w:rsidRDefault="008B3B0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42" w:name="_Sec592"/>
      <w:r>
        <w:t>BizTalk</w:t>
      </w:r>
      <w:bookmarkEnd w:id="42"/>
      <w:r>
        <w:fldChar w:fldCharType="begin"/>
      </w:r>
      <w:r>
        <w:instrText xml:space="preserve"> TC "</w:instrText>
      </w:r>
      <w:bookmarkStart w:id="43" w:name="_Toc517901199"/>
      <w:r>
        <w:instrText>BizTalk</w:instrText>
      </w:r>
      <w:bookmarkEnd w:id="43"/>
      <w:r>
        <w:instrText>" \l 2</w:instrText>
      </w:r>
      <w:r>
        <w:fldChar w:fldCharType="end"/>
      </w:r>
    </w:p>
    <w:p w:rsidR="007A331F" w:rsidRDefault="008B3B0C">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A331F" w:rsidRDefault="008B3B0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A331F" w:rsidRDefault="008B3B0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A331F" w:rsidRDefault="008B3B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none" w:sz="4" w:space="0" w:color="6E6E6E"/>
              <w:right w:val="none" w:sz="4" w:space="0" w:color="6E6E6E"/>
            </w:tcBorders>
          </w:tcPr>
          <w:p w:rsidR="007A331F" w:rsidRDefault="008B3B0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A331F" w:rsidRDefault="008B3B0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A331F" w:rsidRDefault="007A331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A331F" w:rsidRDefault="007A331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"Frühere Version: frühere Versionen des Produktes und deren Verfügbarkeitsdatum." </w:instrText>
            </w:r>
            <w:r>
              <w:fldChar w:fldCharType="separate"/>
            </w:r>
            <w:r w:rsidRPr="00875BB0">
              <w:rPr>
                <w:color w:val="0563C1"/>
                <w:lang w:val="de-DE"/>
              </w:rPr>
              <w:t>Frühere Version</w:t>
            </w:r>
            <w:r>
              <w:fldChar w:fldCharType="end"/>
            </w:r>
            <w:r w:rsidRPr="00875BB0">
              <w:rPr>
                <w:lang w:val="de-DE"/>
              </w:rPr>
              <w:t>: BizTalk Server 2013 R2</w:t>
            </w:r>
            <w:r>
              <w:fldChar w:fldCharType="begin"/>
            </w:r>
            <w:r w:rsidRPr="00875BB0">
              <w:rPr>
                <w:lang w:val="de-DE"/>
              </w:rPr>
              <w:instrText xml:space="preserve"> XE "BizTalk Server 2013 R2" </w:instrText>
            </w:r>
            <w:r>
              <w:fldChar w:fldCharType="end"/>
            </w:r>
            <w:r w:rsidRPr="00875BB0">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rsidRPr="00875B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875BB0">
              <w:rPr>
                <w:color w:val="0563C1"/>
                <w:lang w:val="de-DE"/>
              </w:rPr>
              <w:t>Voraussetzung (Software Assurance)</w:t>
            </w:r>
            <w:r>
              <w:fldChar w:fldCharType="end"/>
            </w:r>
            <w:r w:rsidRPr="00875BB0">
              <w:rPr>
                <w:lang w:val="de-DE"/>
              </w:rPr>
              <w:t xml:space="preserve">: </w:t>
            </w:r>
            <w:hyperlink w:anchor="_Sec564">
              <w:r w:rsidRPr="00875BB0">
                <w:rPr>
                  <w:color w:val="000000"/>
                  <w:lang w:val="de-DE"/>
                </w:rPr>
                <w:t>Anhang B</w:t>
              </w:r>
            </w:hyperlink>
          </w:p>
        </w:tc>
      </w:tr>
      <w:tr w:rsidR="007A331F" w:rsidRPr="00875B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Zur Verringerung berechtigt: n. z.</w:t>
            </w:r>
          </w:p>
        </w:tc>
      </w:tr>
      <w:tr w:rsidR="007A331F" w:rsidRPr="00875BB0">
        <w:tc>
          <w:tcPr>
            <w:tcW w:w="4040" w:type="dxa"/>
            <w:tcBorders>
              <w:top w:val="single" w:sz="4" w:space="0" w:color="000000"/>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75BB0">
              <w:rPr>
                <w:color w:val="0563C1"/>
                <w:lang w:val="de-DE"/>
              </w:rPr>
              <w:t>Zur Verringerung berechtigt (SCE)</w:t>
            </w:r>
            <w:r>
              <w:fldChar w:fldCharType="end"/>
            </w:r>
            <w:r w:rsidRPr="00875BB0">
              <w:rPr>
                <w:lang w:val="de-DE"/>
              </w:rP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875BB0">
              <w:rPr>
                <w:color w:val="0563C1"/>
                <w:lang w:val="de-DE"/>
              </w:rPr>
              <w:t>Produktspezifische Lizenzbestimmungen</w:t>
            </w:r>
            <w:r>
              <w:fldChar w:fldCharType="end"/>
            </w:r>
            <w:r w:rsidRPr="00875BB0">
              <w:rPr>
                <w:lang w:val="de-DE"/>
              </w:rP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Pr="00875BB0" w:rsidRDefault="008B3B0C">
      <w:pPr>
        <w:pStyle w:val="ProductList-ClauseHeading"/>
        <w:outlineLvl w:val="3"/>
        <w:rPr>
          <w:lang w:val="de-DE"/>
        </w:rPr>
      </w:pPr>
      <w:r w:rsidRPr="00875BB0">
        <w:rPr>
          <w:lang w:val="de-DE"/>
        </w:rPr>
        <w:t>3.1 BizTalk Server Branch und Standard Edition</w:t>
      </w:r>
    </w:p>
    <w:p w:rsidR="007A331F" w:rsidRPr="00875BB0" w:rsidRDefault="008B3B0C">
      <w:pPr>
        <w:pStyle w:val="ProductList-SubClauseHeading"/>
        <w:outlineLvl w:val="4"/>
        <w:rPr>
          <w:lang w:val="de-DE"/>
        </w:rPr>
      </w:pPr>
      <w:r w:rsidRPr="00875BB0">
        <w:rPr>
          <w:lang w:val="de-DE"/>
        </w:rPr>
        <w:t>3.1.1 Nutzungsbeschränkung</w:t>
      </w:r>
    </w:p>
    <w:p w:rsidR="007A331F" w:rsidRPr="00875BB0" w:rsidRDefault="008B3B0C">
      <w:pPr>
        <w:pStyle w:val="ProductList-BodyIndented"/>
        <w:rPr>
          <w:lang w:val="de-DE"/>
        </w:rPr>
      </w:pPr>
      <w:r w:rsidRPr="00875BB0">
        <w:rPr>
          <w:lang w:val="de-DE"/>
        </w:rPr>
        <w:t xml:space="preserve">Der Kunde darf die Serversoftware nicht auf einem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 xml:space="preserve"> nutzen, der Teil eines Netzwerkclusters ist, oder in einer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w:t>
      </w:r>
      <w:r>
        <w:fldChar w:fldCharType="end"/>
      </w:r>
      <w:r w:rsidRPr="00875BB0">
        <w:rPr>
          <w:lang w:val="de-DE"/>
        </w:rPr>
        <w:t xml:space="preserve">, die Teil eines Netzwerkclusters von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auf demselben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 xml:space="preserve"> ist, verwendet werden.</w:t>
      </w:r>
    </w:p>
    <w:p w:rsidR="007A331F" w:rsidRPr="00875BB0" w:rsidRDefault="007A331F">
      <w:pPr>
        <w:pStyle w:val="ProductList-BodyIndented"/>
        <w:rPr>
          <w:lang w:val="de-DE"/>
        </w:rPr>
      </w:pPr>
    </w:p>
    <w:p w:rsidR="007A331F" w:rsidRPr="00875BB0" w:rsidRDefault="008B3B0C">
      <w:pPr>
        <w:pStyle w:val="ProductList-SubClauseHeading"/>
        <w:outlineLvl w:val="4"/>
        <w:rPr>
          <w:lang w:val="de-DE"/>
        </w:rPr>
      </w:pPr>
      <w:r w:rsidRPr="00875BB0">
        <w:rPr>
          <w:lang w:val="de-DE"/>
        </w:rPr>
        <w:t>3.1.2 Office Web Component.</w:t>
      </w:r>
    </w:p>
    <w:p w:rsidR="007A331F" w:rsidRPr="00875BB0" w:rsidRDefault="008B3B0C">
      <w:pPr>
        <w:pStyle w:val="ProductList-BodyIndented"/>
        <w:rPr>
          <w:lang w:val="de-DE"/>
        </w:rPr>
      </w:pPr>
      <w:r w:rsidRPr="00875BB0">
        <w:rPr>
          <w:lang w:val="de-DE"/>
        </w:rPr>
        <w:t xml:space="preserve">Der Kunde darf Office Web Component nur zum Anzeigen und Drucken von Kopien statischer Dokumente, Texte und Bilder verwenden, die mit der Software erstellt wurden. Der Kunde benötigt keine separaten Lizenzen für Kopien der Komponente. </w:t>
      </w:r>
    </w:p>
    <w:p w:rsidR="007A331F" w:rsidRPr="00875BB0" w:rsidRDefault="007A331F">
      <w:pPr>
        <w:pStyle w:val="ProductList-BodyIndented"/>
        <w:rPr>
          <w:lang w:val="de-DE"/>
        </w:rPr>
      </w:pPr>
    </w:p>
    <w:p w:rsidR="007A331F" w:rsidRPr="00875BB0" w:rsidRDefault="008B3B0C">
      <w:pPr>
        <w:pStyle w:val="ProductList-ClauseHeading"/>
        <w:outlineLvl w:val="3"/>
        <w:rPr>
          <w:lang w:val="de-DE"/>
        </w:rPr>
      </w:pPr>
      <w:r w:rsidRPr="00875BB0">
        <w:rPr>
          <w:lang w:val="de-DE"/>
        </w:rPr>
        <w:t>3.2 BizTalk Server Branch Edition</w:t>
      </w:r>
    </w:p>
    <w:p w:rsidR="007A331F" w:rsidRPr="00875BB0" w:rsidRDefault="008B3B0C">
      <w:pPr>
        <w:pStyle w:val="ProductList-Body"/>
        <w:rPr>
          <w:lang w:val="de-DE"/>
        </w:rPr>
      </w:pPr>
      <w:r w:rsidRPr="00875BB0">
        <w:rPr>
          <w:lang w:val="de-DE"/>
        </w:rPr>
        <w:t xml:space="preserve">Der Kunde ist zur </w:t>
      </w:r>
      <w:r>
        <w:fldChar w:fldCharType="begin"/>
      </w:r>
      <w:r w:rsidRPr="00875BB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875BB0">
        <w:rPr>
          <w:color w:val="0563C1"/>
          <w:lang w:val="de-DE"/>
        </w:rPr>
        <w:t>Ausführung von Instanzen</w:t>
      </w:r>
      <w:r>
        <w:fldChar w:fldCharType="end"/>
      </w:r>
      <w:r w:rsidRPr="00875BB0">
        <w:rPr>
          <w:lang w:val="de-DE"/>
        </w:rPr>
        <w:t xml:space="preserve"> der Software auf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Servern</w:t>
      </w:r>
      <w:r>
        <w:fldChar w:fldCharType="end"/>
      </w:r>
      <w:r w:rsidRPr="00875BB0">
        <w:rPr>
          <w:lang w:val="de-DE"/>
        </w:rP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 Server</w:t>
      </w:r>
      <w:r>
        <w:fldChar w:fldCharType="end"/>
      </w:r>
      <w:r w:rsidRPr="00875BB0">
        <w:rPr>
          <w:lang w:val="de-DE"/>
        </w:rPr>
        <w:t xml:space="preserve"> ist nicht berechtigt:</w:t>
      </w:r>
    </w:p>
    <w:p w:rsidR="007A331F" w:rsidRPr="00875BB0" w:rsidRDefault="008B3B0C" w:rsidP="008B3B0C">
      <w:pPr>
        <w:pStyle w:val="ProductList-Bullet"/>
        <w:numPr>
          <w:ilvl w:val="0"/>
          <w:numId w:val="19"/>
        </w:numPr>
        <w:rPr>
          <w:lang w:val="de-DE"/>
        </w:rPr>
      </w:pPr>
      <w:r w:rsidRPr="00875BB0">
        <w:rPr>
          <w:lang w:val="de-DE"/>
        </w:rPr>
        <w:t xml:space="preserve">als zentraler Knoten in einem „Hub-and-Spoke“-Netzwerkmodell zu fungieren, </w:t>
      </w:r>
    </w:p>
    <w:p w:rsidR="007A331F" w:rsidRPr="00875BB0" w:rsidRDefault="008B3B0C" w:rsidP="008B3B0C">
      <w:pPr>
        <w:pStyle w:val="ProductList-Bullet"/>
        <w:numPr>
          <w:ilvl w:val="0"/>
          <w:numId w:val="19"/>
        </w:numPr>
        <w:rPr>
          <w:lang w:val="de-DE"/>
        </w:rPr>
      </w:pPr>
      <w:r w:rsidRPr="00875BB0">
        <w:rPr>
          <w:lang w:val="de-DE"/>
        </w:rPr>
        <w:t xml:space="preserve">die unternehmensweite Kommunikation mit anderen Servern oder Geräten zu zentralisieren oder </w:t>
      </w:r>
    </w:p>
    <w:p w:rsidR="007A331F" w:rsidRPr="00875BB0" w:rsidRDefault="008B3B0C" w:rsidP="008B3B0C">
      <w:pPr>
        <w:pStyle w:val="ProductList-Bullet"/>
        <w:numPr>
          <w:ilvl w:val="0"/>
          <w:numId w:val="19"/>
        </w:numPr>
        <w:rPr>
          <w:lang w:val="de-DE"/>
        </w:rPr>
      </w:pPr>
      <w:r w:rsidRPr="00875BB0">
        <w:rPr>
          <w:lang w:val="de-DE"/>
        </w:rPr>
        <w:t>Geschäftsprozesse über Betriebseinheiten, Geschäftsbereiche oder Zweigstellen hinweg zu automatisieren.</w:t>
      </w:r>
    </w:p>
    <w:p w:rsidR="007A331F" w:rsidRPr="00875BB0" w:rsidRDefault="007A331F">
      <w:pPr>
        <w:pStyle w:val="ProductList-Body"/>
        <w:rPr>
          <w:lang w:val="de-DE"/>
        </w:rPr>
      </w:pPr>
    </w:p>
    <w:p w:rsidR="007A331F" w:rsidRDefault="008B3B0C">
      <w:pPr>
        <w:pStyle w:val="ProductList-ClauseHeading"/>
        <w:outlineLvl w:val="3"/>
      </w:pPr>
      <w:r>
        <w:t>3.3 Zusätzliche Software</w:t>
      </w:r>
    </w:p>
    <w:tbl>
      <w:tblPr>
        <w:tblStyle w:val="PURTable"/>
        <w:tblW w:w="0" w:type="dxa"/>
        <w:tblLook w:val="04A0" w:firstRow="1" w:lastRow="0" w:firstColumn="1" w:lastColumn="0" w:noHBand="0" w:noVBand="1"/>
      </w:tblPr>
      <w:tblGrid>
        <w:gridCol w:w="3658"/>
        <w:gridCol w:w="3564"/>
        <w:gridCol w:w="3568"/>
      </w:tblGrid>
      <w:tr w:rsidR="007A331F" w:rsidRPr="00875B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A331F" w:rsidRPr="00875BB0" w:rsidRDefault="008B3B0C">
            <w:pPr>
              <w:pStyle w:val="ProductList-TableBody"/>
              <w:rPr>
                <w:lang w:val="de-DE"/>
              </w:rPr>
            </w:pPr>
            <w:r w:rsidRPr="00875BB0">
              <w:rPr>
                <w:lang w:val="de-DE"/>
              </w:rPr>
              <w:t>Schemas und Vorlagen im Zusammenhang mit BizTalk Server</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BAM Ereignis-APIs und Interceptors &amp; Administrations-Tools</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Entwicklungstools</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MQHelper.dll</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SOAP-Empfangsadapter</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UDDI</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8B3B0C">
      <w:pPr>
        <w:pStyle w:val="ProductList-Offering1SubSection"/>
        <w:outlineLvl w:val="2"/>
      </w:pPr>
      <w:bookmarkStart w:id="47" w:name="_Sec596"/>
      <w:r>
        <w:t>4. Software Assurance</w:t>
      </w:r>
      <w:bookmarkEnd w:id="47"/>
    </w:p>
    <w:p w:rsidR="007A331F" w:rsidRDefault="007A331F">
      <w:pPr>
        <w:pStyle w:val="ProductList-Body"/>
      </w:pPr>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6">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sidRPr="00875BB0">
              <w:rPr>
                <w:color w:val="0563C1"/>
                <w:lang w:val="de-DE"/>
              </w:rPr>
              <w:t>Selbsthosten</w:t>
            </w:r>
            <w:r>
              <w:fldChar w:fldCharType="end"/>
            </w:r>
            <w:r w:rsidRPr="00875BB0">
              <w:rPr>
                <w:lang w:val="de-DE"/>
              </w:rP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Pr="00875BB0" w:rsidRDefault="008B3B0C">
      <w:pPr>
        <w:pStyle w:val="ProductList-ClauseHeading"/>
        <w:outlineLvl w:val="3"/>
        <w:rPr>
          <w:lang w:val="de-DE"/>
        </w:rPr>
      </w:pPr>
      <w:r w:rsidRPr="00875BB0">
        <w:rPr>
          <w:lang w:val="de-DE"/>
        </w:rPr>
        <w:t>4.1 Biz Talk Server 2016 Enterprise – Unbegrenzte Virtualisierung</w:t>
      </w:r>
    </w:p>
    <w:p w:rsidR="007A331F" w:rsidRPr="00875BB0" w:rsidRDefault="008B3B0C">
      <w:pPr>
        <w:pStyle w:val="ProductList-Body"/>
        <w:rPr>
          <w:lang w:val="de-DE"/>
        </w:rPr>
      </w:pPr>
      <w:r w:rsidRPr="00875BB0">
        <w:rPr>
          <w:lang w:val="de-DE"/>
        </w:rPr>
        <w:t xml:space="preserve">Der Kunde ist berechtigt, eine beliebige Anzahl von </w:t>
      </w:r>
      <w:r>
        <w:fldChar w:fldCharType="begin"/>
      </w:r>
      <w:r w:rsidRPr="00875BB0">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75BB0">
        <w:rPr>
          <w:color w:val="0563C1"/>
          <w:lang w:val="de-DE"/>
        </w:rPr>
        <w:t>Instanzen</w:t>
      </w:r>
      <w:r>
        <w:fldChar w:fldCharType="end"/>
      </w:r>
      <w:r w:rsidRPr="00875BB0">
        <w:rPr>
          <w:lang w:val="de-DE"/>
        </w:rPr>
        <w:t xml:space="preserve"> der Serversoftware in einer beliebigen Anzahl von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auf jedem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auszuführen, für die er über Software Assurance auf allen seinen (Pro-Core-)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für den Server verfügt. </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4.2 Biz Talk Server Feature Packs</w:t>
      </w:r>
    </w:p>
    <w:p w:rsidR="007A331F" w:rsidRPr="00875BB0" w:rsidRDefault="008B3B0C">
      <w:pPr>
        <w:pStyle w:val="ProductList-Body"/>
        <w:rPr>
          <w:lang w:val="de-DE"/>
        </w:rPr>
      </w:pPr>
      <w:r w:rsidRPr="00875BB0">
        <w:rPr>
          <w:lang w:val="de-DE"/>
        </w:rPr>
        <w:t>Der Kunden ist berechtigt, die Feature Packs zu verwenden, die während der Laufzeit seiner Software Assurance veröffentlicht werden.</w:t>
      </w:r>
    </w:p>
    <w:p w:rsidR="007A331F" w:rsidRPr="00875BB0" w:rsidRDefault="007A331F">
      <w:pPr>
        <w:pStyle w:val="ProductList-Body"/>
        <w:rPr>
          <w:lang w:val="de-DE"/>
        </w:rPr>
      </w:pPr>
    </w:p>
    <w:p w:rsidR="007A331F" w:rsidRPr="00875BB0"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48" w:name="_Sec597"/>
      <w:r>
        <w:t>CAL-Suites</w:t>
      </w:r>
      <w:bookmarkEnd w:id="48"/>
      <w:r>
        <w:fldChar w:fldCharType="begin"/>
      </w:r>
      <w:r>
        <w:instrText xml:space="preserve"> TC "</w:instrText>
      </w:r>
      <w:bookmarkStart w:id="49" w:name="_Toc517901200"/>
      <w:r>
        <w:instrText>CAL-Suites</w:instrText>
      </w:r>
      <w:bookmarkEnd w:id="49"/>
      <w:r>
        <w:instrText>" \l 2</w:instrText>
      </w:r>
      <w:r>
        <w:fldChar w:fldCharType="end"/>
      </w:r>
    </w:p>
    <w:p w:rsidR="007A331F" w:rsidRDefault="008B3B0C">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4032"/>
        <w:gridCol w:w="608"/>
        <w:gridCol w:w="608"/>
        <w:gridCol w:w="612"/>
        <w:gridCol w:w="607"/>
        <w:gridCol w:w="607"/>
        <w:gridCol w:w="612"/>
        <w:gridCol w:w="615"/>
        <w:gridCol w:w="634"/>
        <w:gridCol w:w="619"/>
        <w:gridCol w:w="613"/>
        <w:gridCol w:w="617"/>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Pr="00875BB0" w:rsidRDefault="008B3B0C">
            <w:pPr>
              <w:pStyle w:val="ProductList-TableBody"/>
              <w:rPr>
                <w:lang w:val="de-DE"/>
              </w:rPr>
            </w:pPr>
            <w:r w:rsidRPr="00875BB0">
              <w:rPr>
                <w:lang w:val="de-DE"/>
              </w:rPr>
              <w:t>Core CAL Suite</w:t>
            </w:r>
            <w:r>
              <w:fldChar w:fldCharType="begin"/>
            </w:r>
            <w:r w:rsidRPr="00875BB0">
              <w:rPr>
                <w:lang w:val="de-DE"/>
              </w:rPr>
              <w:instrText xml:space="preserve"> XE "Core CAL Suite" </w:instrText>
            </w:r>
            <w:r>
              <w:fldChar w:fldCharType="end"/>
            </w:r>
            <w:r w:rsidRPr="00875BB0">
              <w:rPr>
                <w:lang w:val="de-DE"/>
              </w:rP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7A331F" w:rsidRPr="00875BB0" w:rsidRDefault="007A331F">
            <w:pPr>
              <w:pStyle w:val="ProductList-TableBody"/>
              <w:jc w:val="center"/>
              <w:rPr>
                <w:lang w:val="de-DE"/>
              </w:rPr>
            </w:pP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Pr="00875BB0" w:rsidRDefault="008B3B0C">
            <w:pPr>
              <w:pStyle w:val="ProductList-TableBody"/>
              <w:rPr>
                <w:lang w:val="de-DE"/>
              </w:rPr>
            </w:pPr>
            <w:r w:rsidRPr="00875BB0">
              <w:rPr>
                <w:lang w:val="de-DE"/>
              </w:rPr>
              <w:t>Enterprise CAL Suite</w:t>
            </w:r>
            <w:r>
              <w:fldChar w:fldCharType="begin"/>
            </w:r>
            <w:r w:rsidRPr="00875BB0">
              <w:rPr>
                <w:lang w:val="de-DE"/>
              </w:rPr>
              <w:instrText xml:space="preserve"> XE "Enterprise CAL Suite" </w:instrText>
            </w:r>
            <w:r>
              <w:fldChar w:fldCharType="end"/>
            </w:r>
            <w:r w:rsidRPr="00875BB0">
              <w:rPr>
                <w:lang w:val="de-DE"/>
              </w:rP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A331F" w:rsidRPr="00875BB0" w:rsidRDefault="007A331F">
            <w:pPr>
              <w:pStyle w:val="ProductList-TableBody"/>
              <w:jc w:val="center"/>
              <w:rPr>
                <w:lang w:val="de-DE"/>
              </w:rPr>
            </w:pP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7A331F">
      <w:pPr>
        <w:pStyle w:val="ProductList-Body"/>
      </w:pPr>
    </w:p>
    <w:p w:rsidR="007A331F" w:rsidRDefault="008B3B0C">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rsidRPr="00875B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875BB0">
              <w:rPr>
                <w:color w:val="0563C1"/>
                <w:lang w:val="de-DE"/>
              </w:rPr>
              <w:t>Voraussetzung (Software Assurance)</w:t>
            </w:r>
            <w:r>
              <w:fldChar w:fldCharType="end"/>
            </w:r>
            <w:r w:rsidRPr="00875BB0">
              <w:rPr>
                <w:lang w:val="de-DE"/>
              </w:rPr>
              <w:t xml:space="preserve">: </w:t>
            </w:r>
            <w:hyperlink w:anchor="_Sec564">
              <w:r w:rsidRPr="00875BB0">
                <w:rPr>
                  <w:color w:val="00467F"/>
                  <w:u w:val="single"/>
                  <w:lang w:val="de-DE"/>
                </w:rPr>
                <w:t>Anhang B</w:t>
              </w:r>
            </w:hyperlink>
          </w:p>
        </w:tc>
      </w:tr>
      <w:tr w:rsidR="007A331F" w:rsidRPr="00875B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Zur Verringerung berechtigt: n. z.</w:t>
            </w:r>
          </w:p>
        </w:tc>
      </w:tr>
      <w:tr w:rsidR="007A331F" w:rsidRPr="00875B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True-up-berechtigt: n. z.</w:t>
            </w:r>
          </w:p>
        </w:tc>
      </w:tr>
      <w:tr w:rsidR="007A331F" w:rsidRPr="00875BB0">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"UTD-Nachlass: Ein „Up-to-Date-Nachlass“ ist ein Rabatt, der Open Value Subscription-Kunden gewährt wird, die im ersten Jahr ihres Vertrags Lizenzen für das Produkt bestellen, wenn sie eine Lizenz für das entsprechende qualifizierende Produkt besitzen."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75BB0">
              <w:rPr>
                <w:color w:val="0563C1"/>
                <w:lang w:val="de-DE"/>
              </w:rPr>
              <w:t>Add-Ons und Von SA</w:t>
            </w:r>
            <w:r>
              <w:fldChar w:fldCharType="end"/>
            </w:r>
            <w:r w:rsidRPr="00875BB0">
              <w:rPr>
                <w:lang w:val="de-DE"/>
              </w:rPr>
              <w:t xml:space="preserve">: Siehe </w:t>
            </w:r>
            <w:hyperlink w:anchor="_Sec1237">
              <w:r w:rsidRPr="00875BB0">
                <w:rPr>
                  <w:color w:val="00467F"/>
                  <w:u w:val="single"/>
                  <w:lang w:val="de-DE"/>
                </w:rPr>
                <w:t>Anhang C</w:t>
              </w:r>
            </w:hyperlink>
          </w:p>
        </w:tc>
      </w:tr>
    </w:tbl>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2.1 Vorgang zur Bestimmung der für CAL-Suites geltenden Nutzungsrechte</w:t>
      </w:r>
    </w:p>
    <w:p w:rsidR="007A331F" w:rsidRPr="00875BB0" w:rsidRDefault="008B3B0C">
      <w:pPr>
        <w:pStyle w:val="ProductList-Body"/>
        <w:rPr>
          <w:lang w:val="de-DE"/>
        </w:rPr>
      </w:pPr>
      <w:r w:rsidRPr="00875BB0">
        <w:rPr>
          <w:lang w:val="de-DE"/>
        </w:rP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2.2 Komponenten von CAL Suite</w:t>
      </w:r>
    </w:p>
    <w:p w:rsidR="007A331F" w:rsidRPr="00875BB0" w:rsidRDefault="008B3B0C">
      <w:pPr>
        <w:pStyle w:val="ProductList-Body"/>
        <w:rPr>
          <w:lang w:val="de-DE"/>
        </w:rPr>
      </w:pPr>
      <w:r w:rsidRPr="00875BB0">
        <w:rPr>
          <w:lang w:val="de-DE"/>
        </w:rPr>
        <w:t xml:space="preserve">Die aktuellen Komponenten der Core CAL Suite und der Enterprise CAL Suite finden Sie im Diagramm „CAL-/Management-Lizenz-äquivalente Lizenzen“ in </w:t>
      </w:r>
      <w:hyperlink w:anchor="_Sec591">
        <w:r w:rsidRPr="00875BB0">
          <w:rPr>
            <w:color w:val="00467F"/>
            <w:u w:val="single"/>
            <w:lang w:val="de-DE"/>
          </w:rPr>
          <w:t>Anhang A</w:t>
        </w:r>
      </w:hyperlink>
      <w:r w:rsidRPr="00875BB0">
        <w:rPr>
          <w:lang w:val="de-DE"/>
        </w:rPr>
        <w:t>.</w:t>
      </w:r>
    </w:p>
    <w:p w:rsidR="007A331F" w:rsidRPr="00875BB0" w:rsidRDefault="007A331F">
      <w:pPr>
        <w:pStyle w:val="ProductList-Body"/>
        <w:rPr>
          <w:lang w:val="de-DE"/>
        </w:rPr>
      </w:pPr>
    </w:p>
    <w:p w:rsidR="007A331F" w:rsidRDefault="008B3B0C">
      <w:pPr>
        <w:pStyle w:val="ProductList-ClauseHeading"/>
        <w:outlineLvl w:val="3"/>
      </w:pPr>
      <w:r>
        <w:t>2.3 In Enterprise CAL Suite enthaltene Onlinedienste</w:t>
      </w:r>
    </w:p>
    <w:p w:rsidR="007A331F" w:rsidRDefault="008B3B0C">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Geschäftsbedingungen für mit der Software verwendete Onlinedienste – ältere Verträge finden Sie in Anhang A – genauer den Ergänzenden Geschäftsbedingungen des Programmvertrags in der Produktliste Juni 2015 (</w:t>
      </w:r>
      <w:hyperlink r:id="rId37">
        <w:r>
          <w:rPr>
            <w:color w:val="00467F"/>
            <w:u w:val="single"/>
          </w:rPr>
          <w:t>http://go.microsoft.com/?linkid=9839207</w:t>
        </w:r>
      </w:hyperlink>
      <w:r>
        <w:t>).</w:t>
      </w:r>
    </w:p>
    <w:p w:rsidR="007A331F" w:rsidRDefault="007A331F">
      <w:pPr>
        <w:pStyle w:val="ProductList-Body"/>
      </w:pPr>
    </w:p>
    <w:p w:rsidR="007A331F" w:rsidRDefault="008B3B0C">
      <w:pPr>
        <w:pStyle w:val="ProductList-ClauseHeading"/>
        <w:outlineLvl w:val="3"/>
      </w:pPr>
      <w:r>
        <w:t>2.4 CAL Suite Bridge für O365, für O365 &amp; Intune und für Intune</w:t>
      </w:r>
    </w:p>
    <w:p w:rsidR="007A331F" w:rsidRDefault="008B3B0C">
      <w:pPr>
        <w:pStyle w:val="ProductList-SubClauseHeading"/>
        <w:outlineLvl w:val="4"/>
      </w:pPr>
      <w:r>
        <w:t>2.4.1 Anforderungen für CAL Suite Bridges</w:t>
      </w:r>
    </w:p>
    <w:p w:rsidR="007A331F" w:rsidRDefault="008B3B0C">
      <w:pPr>
        <w:pStyle w:val="ProductList-BodyIndented"/>
      </w:pPr>
      <w: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rsidR="007A331F" w:rsidRDefault="007A331F">
      <w:pPr>
        <w:pStyle w:val="ProductList-BodyIndented"/>
      </w:pPr>
    </w:p>
    <w:p w:rsidR="007A331F" w:rsidRDefault="008B3B0C">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Qualifizierende Onlinedienste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rsidR="007A331F" w:rsidRDefault="008B3B0C">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7A331F" w:rsidRDefault="008B3B0C">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Intune</w:t>
            </w:r>
            <w:r>
              <w:fldChar w:fldCharType="begin"/>
            </w:r>
            <w:r>
              <w:instrText xml:space="preserve"> XE "Microsoft Intune" </w:instrText>
            </w:r>
            <w:r>
              <w:fldChar w:fldCharType="end"/>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Mobility + Security E3</w:t>
            </w:r>
            <w:r>
              <w:fldChar w:fldCharType="begin"/>
            </w:r>
            <w:r>
              <w:instrText xml:space="preserve"> XE "Enterprise Mobility + Security E3" </w:instrText>
            </w:r>
            <w:r>
              <w:fldChar w:fldCharType="end"/>
            </w:r>
            <w:r>
              <w:t>, oder</w:t>
            </w:r>
          </w:p>
          <w:p w:rsidR="007A331F" w:rsidRDefault="008B3B0C">
            <w:pPr>
              <w:pStyle w:val="ProductList-TableBody"/>
            </w:pPr>
            <w:r>
              <w:t>Enterprise Mobility + Security E5</w:t>
            </w:r>
            <w:r>
              <w:fldChar w:fldCharType="begin"/>
            </w:r>
            <w:r>
              <w:instrText xml:space="preserve"> XE "Enterprise Mobility + Security E5" </w:instrText>
            </w:r>
            <w:r>
              <w:fldChar w:fldCharType="end"/>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365 Enterprise E3</w:t>
            </w:r>
            <w:r>
              <w:fldChar w:fldCharType="begin"/>
            </w:r>
            <w:r>
              <w:instrText xml:space="preserve"> XE "Office 365 Enterprise E3" </w:instrText>
            </w:r>
            <w:r>
              <w:fldChar w:fldCharType="end"/>
            </w:r>
            <w:r>
              <w:t xml:space="preserve"> oder</w:t>
            </w:r>
          </w:p>
          <w:p w:rsidR="007A331F" w:rsidRDefault="008B3B0C">
            <w:pPr>
              <w:pStyle w:val="ProductList-TableBody"/>
            </w:pPr>
            <w:r>
              <w:t>Office 365 Enterprise E5</w:t>
            </w:r>
            <w:r>
              <w:fldChar w:fldCharType="begin"/>
            </w:r>
            <w:r>
              <w:instrText xml:space="preserve"> XE "Office 365 Enterprise E5" </w:instrText>
            </w:r>
            <w:r>
              <w:fldChar w:fldCharType="end"/>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7A331F" w:rsidRDefault="008B3B0C">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Intune</w:t>
            </w:r>
            <w:r>
              <w:fldChar w:fldCharType="begin"/>
            </w:r>
            <w:r>
              <w:instrText xml:space="preserve"> XE "Microsoft Intune" </w:instrText>
            </w:r>
            <w:r>
              <w:fldChar w:fldCharType="end"/>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Mobility + Security E3</w:t>
            </w:r>
            <w:r>
              <w:fldChar w:fldCharType="begin"/>
            </w:r>
            <w:r>
              <w:instrText xml:space="preserve"> XE "Enterprise Mobility + Security E3" </w:instrText>
            </w:r>
            <w:r>
              <w:fldChar w:fldCharType="end"/>
            </w:r>
            <w:r>
              <w:t>, oder</w:t>
            </w:r>
          </w:p>
          <w:p w:rsidR="007A331F" w:rsidRDefault="008B3B0C">
            <w:pPr>
              <w:pStyle w:val="ProductList-TableBody"/>
            </w:pPr>
            <w:r>
              <w:t>Enterprise Mobility + Security E5</w:t>
            </w:r>
            <w:r>
              <w:fldChar w:fldCharType="begin"/>
            </w:r>
            <w:r>
              <w:instrText xml:space="preserve"> XE "Enterprise Mobility + Security E5" </w:instrText>
            </w:r>
            <w:r>
              <w:fldChar w:fldCharType="end"/>
            </w:r>
          </w:p>
        </w:tc>
      </w:tr>
    </w:tbl>
    <w:p w:rsidR="007A331F" w:rsidRDefault="007A331F">
      <w:pPr>
        <w:pStyle w:val="ProductList-BodyIndented"/>
      </w:pPr>
    </w:p>
    <w:p w:rsidR="007A331F" w:rsidRDefault="008B3B0C">
      <w:pPr>
        <w:pStyle w:val="ProductList-SubClauseHeading"/>
        <w:outlineLvl w:val="4"/>
      </w:pPr>
      <w:r>
        <w:t>2.4.2 CALs für Studenten (Open- und Select-Lizenz für Forschung &amp; Lehre)</w:t>
      </w:r>
    </w:p>
    <w:p w:rsidR="007A331F" w:rsidRDefault="008B3B0C">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rsidR="007A331F" w:rsidRDefault="008B3B0C">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8">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p w:rsidR="007A331F" w:rsidRDefault="008B3B0C">
      <w:pPr>
        <w:pStyle w:val="ProductList-ClauseHeading"/>
        <w:outlineLvl w:val="3"/>
      </w:pPr>
      <w:r>
        <w:t>4.1 Verlängerte Nutzungsrechte für Microsoft 365 Kunden</w:t>
      </w:r>
    </w:p>
    <w:p w:rsidR="007A331F" w:rsidRDefault="008B3B0C">
      <w:pPr>
        <w:pStyle w:val="ProductList-Body"/>
      </w:pPr>
      <w:r>
        <w:t>Für qualifizierte Kunden bietet Microsoft 365 oder eine Kombination aus Office 365 und Enterprise Mobility + Security Zugriffsrechte auf den Komponentendienst von Exchange Online-Archivierung für Exchange Server. „Qualifizierte Kunden“ sind Konzernbeitritts-, Konzern-Abonnementbeitritts- oder Bildungslösungsbeitrittskunden, die zum 30. November 2014 über aktive Software Assurance für die Enterprise CAL Suite verfügen.</w:t>
      </w:r>
    </w:p>
    <w:p w:rsidR="007A331F" w:rsidRDefault="007A331F">
      <w:pPr>
        <w:pStyle w:val="ProductList-Body"/>
      </w:pPr>
    </w:p>
    <w:p w:rsidR="007A331F" w:rsidRDefault="008B3B0C">
      <w:pPr>
        <w:pStyle w:val="ProductList-Body"/>
      </w:pPr>
      <w:r>
        <w:t>Qualifizierte Kunden mit einer Lizenz für Microsoft 365 oder die Kombination aus Office 365 und Enterprise Mobility + Security haben dieselben Zugriffsrechte auf Exchange Online-Archivierung für Exchange Server, die von der Enterprise CAL Suite geboten werden.</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7901201"/>
      <w:r>
        <w:instrText>Core Infrastructure Server (CIS) Suite</w:instrText>
      </w:r>
      <w:bookmarkEnd w:id="55"/>
      <w:r>
        <w:instrText>" \l 2</w:instrText>
      </w:r>
      <w:r>
        <w:fldChar w:fldCharType="end"/>
      </w:r>
    </w:p>
    <w:p w:rsidR="007A331F" w:rsidRDefault="008B3B0C">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A331F" w:rsidRDefault="008B3B0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7A331F" w:rsidRDefault="008B3B0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2.1 In CIS Suite Standard enthaltene Software</w:t>
      </w:r>
    </w:p>
    <w:p w:rsidR="007A331F" w:rsidRDefault="008B3B0C">
      <w:pPr>
        <w:pStyle w:val="ProductList-Body"/>
      </w:pPr>
      <w:r>
        <w:t>CIS Suite Standard enthält die neuesten Versionen von Windows Server Standard und System Center Standard, die während der SA-Abdeckung des Kunden zur Verfügung gestellt werden.</w:t>
      </w:r>
    </w:p>
    <w:p w:rsidR="007A331F" w:rsidRDefault="007A331F">
      <w:pPr>
        <w:pStyle w:val="ProductList-Body"/>
      </w:pPr>
    </w:p>
    <w:p w:rsidR="007A331F" w:rsidRDefault="008B3B0C">
      <w:pPr>
        <w:pStyle w:val="ProductList-ClauseHeading"/>
        <w:outlineLvl w:val="3"/>
      </w:pPr>
      <w:r>
        <w:t>2.2 In CIS Suite Datacenter enthaltene Software</w:t>
      </w:r>
    </w:p>
    <w:p w:rsidR="007A331F" w:rsidRDefault="008B3B0C">
      <w:pPr>
        <w:pStyle w:val="ProductList-Body"/>
      </w:pPr>
      <w:r>
        <w:t>CIS Suite Datacenter enthält die neuesten Versionen von Windows Server Datacenter und System Center Datacenter, die während der SA-Abdeckung des Kunden zur Verfügung gestellt werden.</w:t>
      </w:r>
    </w:p>
    <w:p w:rsidR="007A331F" w:rsidRDefault="008B3B0C">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3.1 Anwendbare Nutzungsrechte</w:t>
      </w:r>
    </w:p>
    <w:p w:rsidR="007A331F" w:rsidRDefault="008B3B0C">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rsidR="007A331F" w:rsidRDefault="007A331F">
      <w:pPr>
        <w:pStyle w:val="ProductList-Body"/>
      </w:pPr>
    </w:p>
    <w:p w:rsidR="007A331F" w:rsidRDefault="008B3B0C">
      <w:pPr>
        <w:pStyle w:val="ProductList-ClauseHeading"/>
        <w:outlineLvl w:val="3"/>
      </w:pPr>
      <w:r>
        <w:t>3.2 Zuweisung von Serverlizenzen und Management-Lizenzen</w:t>
      </w:r>
    </w:p>
    <w:p w:rsidR="007A331F" w:rsidRDefault="008B3B0C">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rsidR="007A331F" w:rsidRDefault="007A331F">
      <w:pPr>
        <w:pStyle w:val="ProductList-Body"/>
      </w:pPr>
    </w:p>
    <w:p w:rsidR="007A331F" w:rsidRDefault="008B3B0C">
      <w:pPr>
        <w:pStyle w:val="ProductList-ClauseHeading"/>
        <w:outlineLvl w:val="3"/>
      </w:pPr>
      <w:r>
        <w:t>3.3 Zusätzliche Bestimmungen</w:t>
      </w:r>
    </w:p>
    <w:p w:rsidR="007A331F" w:rsidRDefault="008B3B0C">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rsidR="007A331F" w:rsidRDefault="007A331F">
      <w:pPr>
        <w:pStyle w:val="ProductList-Body"/>
      </w:pPr>
    </w:p>
    <w:p w:rsidR="007A331F" w:rsidRDefault="008B3B0C">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rsidR="007A331F" w:rsidRDefault="008B3B0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März 2014</w:t>
              </w:r>
            </w:hyperlink>
            <w:r>
              <w:t xml:space="preserve">, </w:t>
            </w:r>
            <w:hyperlink r:id="rId40">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4.1 Microsoft Azure Hybrid-Nutzungsvorteil für Windows Server</w:t>
      </w:r>
    </w:p>
    <w:p w:rsidR="007A331F" w:rsidRDefault="008B3B0C">
      <w:pPr>
        <w:pStyle w:val="ProductList-Body"/>
      </w:pPr>
      <w:r>
        <w:t xml:space="preserve">Weitere Informationen finden Sie in </w:t>
      </w:r>
      <w:hyperlink w:anchor="_Sec624">
        <w:r>
          <w:rPr>
            <w:color w:val="00467F"/>
            <w:u w:val="single"/>
          </w:rPr>
          <w:t>Abschnitt 8. Microsoft Azure Hybrid-Nutzungsvorteil</w:t>
        </w:r>
      </w:hyperlink>
      <w:r>
        <w:t xml:space="preserve"> im Produkteintrag zu Microsoft Azure im Hinblick auf die Bereitstellung von Abbildern von Windows Server auf Microsoft Azure.</w:t>
      </w:r>
    </w:p>
    <w:p w:rsidR="007A331F" w:rsidRDefault="007A331F">
      <w:pPr>
        <w:pStyle w:val="ProductList-Body"/>
      </w:pPr>
    </w:p>
    <w:p w:rsidR="007A331F" w:rsidRDefault="008B3B0C">
      <w:pPr>
        <w:pStyle w:val="ProductList-ClauseHeading"/>
        <w:outlineLvl w:val="3"/>
      </w:pPr>
      <w:r>
        <w:t>4.2 Halbjährliche Channel-Releases</w:t>
      </w:r>
    </w:p>
    <w:p w:rsidR="007A331F" w:rsidRDefault="008B3B0C">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 Zu Produktlizenzierungszwecken wird Nano Server, der mit Windows Server 2016 herausgegeben wird, als Halbjährlicher Channel-Release angesehen.</w:t>
      </w:r>
    </w:p>
    <w:p w:rsidR="007A331F" w:rsidRDefault="007A331F">
      <w:pPr>
        <w:pStyle w:val="ProductList-Body"/>
      </w:pPr>
    </w:p>
    <w:p w:rsidR="007A331F" w:rsidRDefault="008B3B0C">
      <w:pPr>
        <w:pStyle w:val="ProductList-ClauseHeading"/>
        <w:outlineLvl w:val="3"/>
      </w:pPr>
      <w:r>
        <w:t>4.3 System Center Configuration Manager Current Branch – Rechte</w:t>
      </w:r>
    </w:p>
    <w:p w:rsidR="007A331F" w:rsidRDefault="008B3B0C">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rsidR="007A331F" w:rsidRDefault="007A331F">
      <w:pPr>
        <w:pStyle w:val="ProductList-Body"/>
      </w:pPr>
    </w:p>
    <w:p w:rsidR="007A331F" w:rsidRDefault="008B3B0C">
      <w:pPr>
        <w:pStyle w:val="ProductList-ClauseHeading"/>
        <w:outlineLvl w:val="3"/>
      </w:pPr>
      <w:r>
        <w:t>4.4 Software Assurance-Rechte und -Vergünstigungen für Abonnementlizenzen</w:t>
      </w:r>
    </w:p>
    <w:p w:rsidR="007A331F" w:rsidRDefault="008B3B0C">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rsidR="007A331F" w:rsidRDefault="007A331F">
      <w:pPr>
        <w:pStyle w:val="ProductList-Body"/>
      </w:pPr>
    </w:p>
    <w:p w:rsidR="007A331F" w:rsidRDefault="008B3B0C">
      <w:pPr>
        <w:pStyle w:val="ProductList-ClauseHeading"/>
        <w:outlineLvl w:val="3"/>
      </w:pPr>
      <w:r>
        <w:t>4.5 Server- und Cloud-Beitritt (SCE) – Recht zur Verwaltung von OSEs auf Microsoft Azure mit CIS Suite-Lizenzen</w:t>
      </w:r>
    </w:p>
    <w:p w:rsidR="007A331F" w:rsidRDefault="008B3B0C">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rsidR="007A331F" w:rsidRDefault="008B3B0C">
      <w:pPr>
        <w:pStyle w:val="ProductList-Body"/>
        <w:ind w:left="720"/>
      </w:pPr>
      <w:r>
        <w:t>• Windows Server Virtual Machine-Instanzen (einschließlich unter Azure HUB bereitgestellte Instanzen)</w:t>
      </w:r>
    </w:p>
    <w:p w:rsidR="007A331F" w:rsidRDefault="008B3B0C">
      <w:pPr>
        <w:pStyle w:val="ProductList-Body"/>
        <w:ind w:left="720"/>
      </w:pPr>
      <w:r>
        <w:t>• Clouddienstinstanzen (Webrolle und Workerrolle)</w:t>
      </w:r>
    </w:p>
    <w:p w:rsidR="007A331F" w:rsidRDefault="008B3B0C">
      <w:pPr>
        <w:pStyle w:val="ProductList-Body"/>
        <w:ind w:left="720"/>
      </w:pPr>
      <w:r>
        <w:t>• Speicherkonten</w:t>
      </w:r>
    </w:p>
    <w:p w:rsidR="007A331F" w:rsidRDefault="008B3B0C">
      <w:pPr>
        <w:pStyle w:val="ProductList-Body"/>
        <w:ind w:left="720"/>
      </w:pPr>
      <w:r>
        <w:t>• SQL-Datenbanken</w:t>
      </w:r>
    </w:p>
    <w:p w:rsidR="007A331F" w:rsidRDefault="008B3B0C">
      <w:pPr>
        <w:pStyle w:val="ProductList-Body"/>
        <w:ind w:left="720"/>
      </w:pPr>
      <w:r>
        <w:t>• Website-Instanzen</w:t>
      </w:r>
    </w:p>
    <w:p w:rsidR="007A331F" w:rsidRDefault="007A331F">
      <w:pPr>
        <w:pStyle w:val="ProductList-Body"/>
      </w:pPr>
    </w:p>
    <w:p w:rsidR="007A331F" w:rsidRDefault="008B3B0C">
      <w:pPr>
        <w:pStyle w:val="ProductList-ClauseHeading"/>
        <w:outlineLvl w:val="3"/>
      </w:pPr>
      <w:r>
        <w:t>4.6 Verlängerungsangebot für Software Assurance für Windows Server und System Center</w:t>
      </w:r>
    </w:p>
    <w:p w:rsidR="007A331F" w:rsidRDefault="008B3B0C">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383"/>
        <w:gridCol w:w="5407"/>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Spalte B</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Infrastructure Server Suite Standard (2 Core-Lizenzen im Pack)</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Infrastructure Server Suite Datacenter (2 Core-Lizenzen im Pack)</w:t>
            </w:r>
          </w:p>
        </w:tc>
      </w:tr>
    </w:tbl>
    <w:p w:rsidR="007A331F" w:rsidRDefault="008B3B0C">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rsidR="007A331F" w:rsidRDefault="007A331F">
      <w:pPr>
        <w:pStyle w:val="ProductList-Body"/>
      </w:pPr>
    </w:p>
    <w:p w:rsidR="007A331F" w:rsidRDefault="008B3B0C">
      <w:pPr>
        <w:pStyle w:val="ProductList-ClauseHeading"/>
        <w:outlineLvl w:val="3"/>
      </w:pPr>
      <w:r>
        <w:t>4.7 Nutzungsrechte und Lizenzgewährungen in Verbindung mit der Änderung des Lizenzierungsmodells - Berechtigte Lizenz</w:t>
      </w:r>
    </w:p>
    <w:p w:rsidR="007A331F" w:rsidRDefault="008B3B0C">
      <w:pPr>
        <w:pStyle w:val="ProductList-Body"/>
      </w:pPr>
      <w:r>
        <w:t>Der Begriff „Berechtigte Lizenz“, so wie er in den Migrationsrechten für Core Infrastructure Suite definiert ist, veröffentlicht in den Produktbestimmungen aus Oktober 2016, wird aktualisiert, um zusätzlich Core Infrastructure Suite-Prozessorlizenzen mit SA einzuschließen, die vom Kunden zum 31. Dezember 2016 im Zusammenhang mit einem neuen oder verlängerten Beitritt mit Inkrafttreten zwischen dem 01. Oktober und 31. Dezember 2016 erlangt worden sind.</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60" w:name="_Sec862"/>
      <w:r>
        <w:t>Forefront</w:t>
      </w:r>
      <w:bookmarkEnd w:id="60"/>
      <w:r>
        <w:fldChar w:fldCharType="begin"/>
      </w:r>
      <w:r>
        <w:instrText xml:space="preserve"> TC "</w:instrText>
      </w:r>
      <w:bookmarkStart w:id="61" w:name="_Toc517901202"/>
      <w:r>
        <w:instrText>Forefront</w:instrText>
      </w:r>
      <w:bookmarkEnd w:id="61"/>
      <w:r>
        <w:instrText>" \l 2</w:instrText>
      </w:r>
      <w:r>
        <w:fldChar w:fldCharType="end"/>
      </w:r>
    </w:p>
    <w:p w:rsidR="007A331F" w:rsidRDefault="008B3B0C">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BFBFBF"/>
              <w:bottom w:val="none" w:sz="4" w:space="0" w:color="BFBFBF"/>
              <w:right w:val="none" w:sz="4" w:space="0" w:color="6E6E6E"/>
            </w:tcBorders>
          </w:tcPr>
          <w:p w:rsidR="007A331F" w:rsidRDefault="008B3B0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A331F" w:rsidRDefault="008B3B0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A331F" w:rsidRDefault="008B3B0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A331F" w:rsidRDefault="008B3B0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A331F" w:rsidRDefault="008B3B0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2.1 Forefront Identity Manager 2010 – Windows Live Edition</w:t>
      </w:r>
    </w:p>
    <w:p w:rsidR="007A331F" w:rsidRDefault="008B3B0C">
      <w:pPr>
        <w:pStyle w:val="ProductList-Body"/>
      </w:pPr>
      <w:r>
        <w:t>Forefront Identity Manager 2010 – Windows Live Edition ist die nächste Version von Identity Lifecycle Manager 2007 – Windows Live Edition.</w:t>
      </w:r>
    </w:p>
    <w:p w:rsidR="007A331F" w:rsidRDefault="008B3B0C">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1">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3.1 Importieren von Identitätsdaten: Forefront Identity Manager 2010 R2 – Windows Live Edition</w:t>
      </w:r>
    </w:p>
    <w:p w:rsidR="007A331F" w:rsidRDefault="008B3B0C">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rsidR="007A331F" w:rsidRDefault="007A331F">
      <w:pPr>
        <w:pStyle w:val="ProductList-Body"/>
      </w:pPr>
    </w:p>
    <w:p w:rsidR="007A331F" w:rsidRDefault="008B3B0C">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8B3B0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7901203"/>
      <w:r>
        <w:instrText>Microsoft Dynamics 365 On-premises</w:instrText>
      </w:r>
      <w:bookmarkEnd w:id="67"/>
      <w:r>
        <w:instrText>" \l 2</w:instrText>
      </w:r>
      <w:r>
        <w:fldChar w:fldCharType="end"/>
      </w:r>
    </w:p>
    <w:p w:rsidR="007A331F" w:rsidRDefault="008B3B0C">
      <w:pPr>
        <w:pStyle w:val="ProductList-Offering1SubSection"/>
        <w:outlineLvl w:val="2"/>
      </w:pPr>
      <w:bookmarkStart w:id="68" w:name="_Sec679"/>
      <w:r>
        <w:t>1. Programmverfügbarkeit</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Dynamics 365 for Team Members On-premises CAL</w:t>
            </w:r>
            <w:r>
              <w:fldChar w:fldCharType="begin"/>
            </w:r>
            <w:r>
              <w:instrText xml:space="preserve"> XE "Dynamics 365 for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dashed" w:sz="4" w:space="0" w:color="9F9F9F"/>
              <w:right w:val="none" w:sz="4" w:space="0" w:color="6E6E6E"/>
            </w:tcBorders>
          </w:tcPr>
          <w:p w:rsidR="007A331F" w:rsidRDefault="008B3B0C">
            <w:pPr>
              <w:pStyle w:val="ProductList-TableBody"/>
            </w:pPr>
            <w:r>
              <w:t>Dynamics 365 for Sales On-premises CAL</w:t>
            </w:r>
            <w:r>
              <w:fldChar w:fldCharType="begin"/>
            </w:r>
            <w:r>
              <w:instrText xml:space="preserve"> XE "Dynamics 365 for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rsidR="007A331F" w:rsidRDefault="008B3B0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9F9F9F"/>
              <w:left w:val="none" w:sz="4" w:space="0" w:color="6E6E6E"/>
              <w:bottom w:val="dashed" w:sz="4" w:space="0" w:color="BFBFBF"/>
              <w:right w:val="none" w:sz="4" w:space="0" w:color="6E6E6E"/>
            </w:tcBorders>
          </w:tcPr>
          <w:p w:rsidR="007A331F" w:rsidRDefault="008B3B0C">
            <w:pPr>
              <w:pStyle w:val="ProductList-TableBody"/>
            </w:pPr>
            <w:r>
              <w:t>Dynamics 365 for Operations On-premises CAL</w:t>
            </w:r>
            <w:r>
              <w:fldChar w:fldCharType="begin"/>
            </w:r>
            <w:r>
              <w:instrText xml:space="preserve"> XE "Dynamics 365 for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rsidR="007A331F" w:rsidRDefault="008B3B0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A331F" w:rsidRDefault="008B3B0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2"/>
      </w:pPr>
      <w:bookmarkStart w:id="69" w:name="_Sec735"/>
      <w:r>
        <w:t>2. Produktbedingungen</w:t>
      </w:r>
      <w:bookmarkEnd w:id="69"/>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Niedrigere 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2"/>
      </w:pPr>
      <w:bookmarkStart w:id="70" w:name="_Sec790"/>
      <w:r>
        <w:t>3. Nutzungsrechte</w:t>
      </w:r>
      <w:bookmarkEnd w:id="70"/>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Inbegriffene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3.1 Dynamics 365 for Team Members On-premises CAL Server Software Access</w:t>
      </w:r>
    </w:p>
    <w:p w:rsidR="007A331F" w:rsidRDefault="008B3B0C">
      <w:pPr>
        <w:pStyle w:val="ProductList-Body"/>
      </w:pPr>
      <w: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16"/>
        <w:gridCol w:w="3587"/>
        <w:gridCol w:w="358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Dynamics 365 for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Dynamics 365 for Team Members</w:t>
            </w:r>
            <w:r>
              <w:fldChar w:fldCharType="begin"/>
            </w:r>
            <w:r>
              <w:instrText xml:space="preserve"> XE "Dynamics 365 for Team Members" </w:instrText>
            </w:r>
            <w:r>
              <w:fldChar w:fldCharType="end"/>
            </w:r>
            <w:r>
              <w:t xml:space="preserve"> (Nutzer-SL)</w:t>
            </w:r>
          </w:p>
        </w:tc>
      </w:tr>
    </w:tbl>
    <w:p w:rsidR="007A331F" w:rsidRDefault="007A331F">
      <w:pPr>
        <w:pStyle w:val="ProductList-Body"/>
      </w:pPr>
    </w:p>
    <w:p w:rsidR="007A331F" w:rsidRDefault="008B3B0C">
      <w:pPr>
        <w:pStyle w:val="ProductList-ClauseHeading"/>
        <w:outlineLvl w:val="3"/>
      </w:pPr>
      <w:r>
        <w:t>3.2 Dynamics 365 for Sales On-premises CAL Server Software Access</w:t>
      </w:r>
    </w:p>
    <w:p w:rsidR="007A331F" w:rsidRDefault="008B3B0C">
      <w:pPr>
        <w:pStyle w:val="ProductList-Body"/>
      </w:pPr>
      <w:r>
        <w:t>Zugriff auf Serversoftware für Nutzung durch Sales.</w:t>
      </w:r>
    </w:p>
    <w:tbl>
      <w:tblPr>
        <w:tblStyle w:val="PURTable"/>
        <w:tblW w:w="0" w:type="dxa"/>
        <w:tblLook w:val="04A0" w:firstRow="1" w:lastRow="0" w:firstColumn="1" w:lastColumn="0" w:noHBand="0" w:noVBand="1"/>
      </w:tblPr>
      <w:tblGrid>
        <w:gridCol w:w="3606"/>
        <w:gridCol w:w="3609"/>
        <w:gridCol w:w="3575"/>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Dynamics 365 for Sales On-premises CAL (Gerät und Nutzer)</w:t>
            </w:r>
          </w:p>
          <w:p w:rsidR="007A331F" w:rsidRDefault="008B3B0C">
            <w:pPr>
              <w:pStyle w:val="ProductList-TableBody"/>
            </w:pPr>
            <w:r>
              <w:t xml:space="preserve">Mit CAL gleichwertige Lizenz (siehe </w:t>
            </w:r>
            <w:hyperlink r:id="rId42">
              <w:r>
                <w:rPr>
                  <w:color w:val="00467F"/>
                  <w:u w:val="single"/>
                </w:rPr>
                <w:t>Anhang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Dynamics 365 for Sales</w:t>
            </w:r>
            <w:r>
              <w:fldChar w:fldCharType="begin"/>
            </w:r>
            <w:r>
              <w:instrText xml:space="preserve"> XE "Dynamics 365 for Sales" </w:instrText>
            </w:r>
            <w:r>
              <w:fldChar w:fldCharType="end"/>
            </w:r>
            <w:r>
              <w:t xml:space="preserve"> (Nutzer-SL)</w:t>
            </w:r>
          </w:p>
        </w:tc>
      </w:tr>
    </w:tbl>
    <w:p w:rsidR="007A331F" w:rsidRDefault="007A331F">
      <w:pPr>
        <w:pStyle w:val="ProductList-Body"/>
      </w:pPr>
    </w:p>
    <w:p w:rsidR="007A331F" w:rsidRDefault="008B3B0C">
      <w:pPr>
        <w:pStyle w:val="ProductList-ClauseHeading"/>
        <w:outlineLvl w:val="3"/>
      </w:pPr>
      <w:r>
        <w:t>3.3 Dynamics 365 for Customer Service On-premises CAL Server Software Access</w:t>
      </w:r>
    </w:p>
    <w:p w:rsidR="007A331F" w:rsidRDefault="008B3B0C">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05"/>
        <w:gridCol w:w="3609"/>
        <w:gridCol w:w="357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Dynamics 365 for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Dynamics 365 for Customer Service</w:t>
            </w:r>
            <w:r>
              <w:fldChar w:fldCharType="begin"/>
            </w:r>
            <w:r>
              <w:instrText xml:space="preserve"> XE "Dynamics 365 for Customer Service" </w:instrText>
            </w:r>
            <w:r>
              <w:fldChar w:fldCharType="end"/>
            </w:r>
            <w:r>
              <w:t xml:space="preserve"> (Nutzer-SL)</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3.4 Dynamics 365 for Operations On-premises CAL Server Software Access</w:t>
      </w:r>
    </w:p>
    <w:p w:rsidR="007A331F" w:rsidRDefault="008B3B0C">
      <w:pPr>
        <w:pStyle w:val="ProductList-Body"/>
      </w:pPr>
      <w:r>
        <w:t>Serversoftware-Zugriff für betriebliche Nutzung.</w:t>
      </w:r>
    </w:p>
    <w:tbl>
      <w:tblPr>
        <w:tblStyle w:val="PURTable"/>
        <w:tblW w:w="0" w:type="dxa"/>
        <w:tblLook w:val="04A0" w:firstRow="1" w:lastRow="0" w:firstColumn="1" w:lastColumn="0" w:noHBand="0" w:noVBand="1"/>
      </w:tblPr>
      <w:tblGrid>
        <w:gridCol w:w="3601"/>
        <w:gridCol w:w="3584"/>
        <w:gridCol w:w="3605"/>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Dynamics 365 for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 xml:space="preserve">Mit CAL gleichwertige Lizenz (siehe </w:t>
            </w:r>
            <w:hyperlink r:id="rId43">
              <w:r>
                <w:rPr>
                  <w:color w:val="00467F"/>
                  <w:u w:val="single"/>
                </w:rPr>
                <w:t>Anhang A</w:t>
              </w:r>
            </w:hyperlink>
            <w:r>
              <w:t>)</w:t>
            </w:r>
          </w:p>
        </w:tc>
      </w:tr>
    </w:tbl>
    <w:p w:rsidR="007A331F" w:rsidRDefault="007A331F">
      <w:pPr>
        <w:pStyle w:val="ProductList-Body"/>
      </w:pPr>
    </w:p>
    <w:p w:rsidR="007A331F" w:rsidRDefault="008B3B0C">
      <w:pPr>
        <w:pStyle w:val="ProductList-ClauseHeading"/>
        <w:outlineLvl w:val="3"/>
      </w:pPr>
      <w:r>
        <w:t>3.5 Dynamics 365 for Operations Activity On-premises CAL Server Software Access</w:t>
      </w:r>
    </w:p>
    <w:p w:rsidR="007A331F" w:rsidRDefault="008B3B0C">
      <w:pPr>
        <w:pStyle w:val="ProductList-Body"/>
      </w:pPr>
      <w:r>
        <w:t>Serversoftware-Zugriff for Operations Activity-Nutzung.</w:t>
      </w:r>
    </w:p>
    <w:tbl>
      <w:tblPr>
        <w:tblStyle w:val="PURTable"/>
        <w:tblW w:w="0" w:type="dxa"/>
        <w:tblLook w:val="04A0" w:firstRow="1" w:lastRow="0" w:firstColumn="1" w:lastColumn="0" w:noHBand="0" w:noVBand="1"/>
      </w:tblPr>
      <w:tblGrid>
        <w:gridCol w:w="3608"/>
        <w:gridCol w:w="3591"/>
        <w:gridCol w:w="359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Dynamics 365 for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Dynamics 365 for Operations Activity</w:t>
            </w:r>
            <w:r>
              <w:fldChar w:fldCharType="begin"/>
            </w:r>
            <w:r>
              <w:instrText xml:space="preserve"> XE "Dynamics 365 for Operations Activity" </w:instrText>
            </w:r>
            <w:r>
              <w:fldChar w:fldCharType="end"/>
            </w:r>
            <w:r>
              <w:t xml:space="preserve"> (Nutzer-SL)</w:t>
            </w:r>
          </w:p>
        </w:tc>
      </w:tr>
    </w:tbl>
    <w:p w:rsidR="007A331F" w:rsidRDefault="007A331F">
      <w:pPr>
        <w:pStyle w:val="ProductList-Body"/>
      </w:pPr>
    </w:p>
    <w:p w:rsidR="007A331F" w:rsidRDefault="008B3B0C">
      <w:pPr>
        <w:pStyle w:val="ProductList-ClauseHeading"/>
        <w:outlineLvl w:val="3"/>
      </w:pPr>
      <w:r>
        <w:t>3.6 Dynamics 365 for Operations Device On-premises CAL Server Software Access</w:t>
      </w:r>
    </w:p>
    <w:p w:rsidR="007A331F" w:rsidRDefault="008B3B0C">
      <w:pPr>
        <w:pStyle w:val="ProductList-Body"/>
      </w:pPr>
      <w:r>
        <w:t>Serversoftware-Zugriff for Operations Device-Nutzung.</w:t>
      </w:r>
    </w:p>
    <w:tbl>
      <w:tblPr>
        <w:tblStyle w:val="PURTable"/>
        <w:tblW w:w="0" w:type="dxa"/>
        <w:tblLook w:val="04A0" w:firstRow="1" w:lastRow="0" w:firstColumn="1" w:lastColumn="0" w:noHBand="0" w:noVBand="1"/>
      </w:tblPr>
      <w:tblGrid>
        <w:gridCol w:w="3608"/>
        <w:gridCol w:w="3591"/>
        <w:gridCol w:w="359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Dynamics 365 for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Dynamics 365 for Operations Device</w:t>
            </w:r>
            <w:r>
              <w:fldChar w:fldCharType="begin"/>
            </w:r>
            <w:r>
              <w:instrText xml:space="preserve"> XE "Dynamics 365 for Operations Device" </w:instrText>
            </w:r>
            <w:r>
              <w:fldChar w:fldCharType="end"/>
            </w:r>
            <w:r>
              <w:t xml:space="preserve"> (Nutzer-SL)</w:t>
            </w:r>
          </w:p>
        </w:tc>
      </w:tr>
    </w:tbl>
    <w:p w:rsidR="007A331F" w:rsidRDefault="007A331F">
      <w:pPr>
        <w:pStyle w:val="ProductList-ClauseHeading"/>
        <w:outlineLvl w:val="3"/>
      </w:pPr>
    </w:p>
    <w:p w:rsidR="007A331F" w:rsidRDefault="008B3B0C">
      <w:pPr>
        <w:pStyle w:val="ProductList-ClauseHeading"/>
        <w:outlineLvl w:val="3"/>
      </w:pPr>
      <w:r>
        <w:t>3.7 Nutzungsrechte für Dynamics 365 for Operations Servers</w:t>
      </w:r>
    </w:p>
    <w:p w:rsidR="007A331F" w:rsidRDefault="008B3B0C">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rsidR="007A331F" w:rsidRDefault="007A331F">
      <w:pPr>
        <w:pStyle w:val="ProductList-Body"/>
      </w:pPr>
    </w:p>
    <w:p w:rsidR="007A331F" w:rsidRDefault="008B3B0C">
      <w:pPr>
        <w:pStyle w:val="ProductList-ClauseHeading"/>
        <w:outlineLvl w:val="3"/>
      </w:pPr>
      <w:r>
        <w:t>3.8 Nutzungsrechte für Dynamik 365 On-Premises</w:t>
      </w:r>
    </w:p>
    <w:p w:rsidR="007A331F" w:rsidRDefault="008B3B0C">
      <w:pPr>
        <w:pStyle w:val="ProductList-SubClauseHeading"/>
        <w:outlineLvl w:val="4"/>
      </w:pPr>
      <w:r>
        <w:t>3.8.1 Servernutzungsrechte für Dynamics 365 CALs</w:t>
      </w:r>
    </w:p>
    <w:p w:rsidR="007A331F" w:rsidRDefault="008B3B0C">
      <w:pPr>
        <w:pStyle w:val="ProductList-BodyIndented"/>
      </w:pPr>
      <w:r>
        <w:t>Kunden mit Dynamics 365 CALs sind berechtigt, beliebig viele Kopien der entsprechenden Dynamics 365 Server-Software auf einem Netzwerkserver oder freigegebenen Server zu installieren und zu nutzen. Dieses Recht gilt nicht für Dynamics 365 for Operations Server.</w:t>
      </w:r>
    </w:p>
    <w:p w:rsidR="007A331F" w:rsidRDefault="007A331F">
      <w:pPr>
        <w:pStyle w:val="ProductList-BodyIndented"/>
      </w:pPr>
    </w:p>
    <w:p w:rsidR="007A331F" w:rsidRDefault="008B3B0C">
      <w:pPr>
        <w:pStyle w:val="ProductList-SubClauseHeading"/>
        <w:outlineLvl w:val="4"/>
      </w:pPr>
      <w:r>
        <w:t>3.8.2 Berechtigung für qualifizierte Angebote</w:t>
      </w:r>
    </w:p>
    <w:p w:rsidR="007A331F" w:rsidRDefault="008B3B0C">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rsidR="007A331F" w:rsidRDefault="007A331F">
      <w:pPr>
        <w:pStyle w:val="ProductList-BodyIndented"/>
      </w:pPr>
    </w:p>
    <w:p w:rsidR="007A331F" w:rsidRDefault="008B3B0C">
      <w:pPr>
        <w:pStyle w:val="ProductList-ClauseHeading"/>
        <w:outlineLvl w:val="3"/>
      </w:pPr>
      <w:r>
        <w:t>3.6 Zusätzliche Software</w:t>
      </w:r>
    </w:p>
    <w:tbl>
      <w:tblPr>
        <w:tblStyle w:val="PURTable"/>
        <w:tblW w:w="0" w:type="dxa"/>
        <w:tblLook w:val="04A0" w:firstRow="1" w:lastRow="0" w:firstColumn="1" w:lastColumn="0" w:noHBand="0" w:noVBand="1"/>
      </w:tblPr>
      <w:tblGrid>
        <w:gridCol w:w="3615"/>
        <w:gridCol w:w="3592"/>
        <w:gridCol w:w="358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MarketingPilot Connector für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Dynamics CRM 2016 Microsoft Office Outlook</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Dynamics CRM Reporting Extensions für Dynamics CRM 2016</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E-Mail Router und Rule Deployment Wizard für Dynamics CRM 2016</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Dynamics Marketing Connector für Dynamics CRM (nicht für Workgroup Server)</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SharePoint Grid für Dynamics CRM 2016</w:t>
            </w:r>
          </w:p>
        </w:tc>
        <w:tc>
          <w:tcPr>
            <w:tcW w:w="40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8B3B0C">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Operations Server</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4">
              <w:r>
                <w:rPr>
                  <w:color w:val="00467F"/>
                  <w:u w:val="single"/>
                </w:rPr>
                <w:t>Produktliste - November 2014 und Juni 2015</w:t>
              </w:r>
            </w:hyperlink>
            <w:r>
              <w:t xml:space="preserve">; </w:t>
            </w:r>
            <w:hyperlink r:id="rId45">
              <w:r>
                <w:rPr>
                  <w:color w:val="00467F"/>
                  <w:u w:val="single"/>
                </w:rPr>
                <w:t>Produktbestimmungen Dezember 2016</w:t>
              </w:r>
            </w:hyperlink>
            <w:r>
              <w:t xml:space="preserve">; </w:t>
            </w:r>
            <w:hyperlink r:id="rId46">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 SA-Vorteil, der die Nutzung von Produkten für bedingte Hosting-Zwecke erlaubt; siehe Abschnitt Servers – Self Hosted Applications in Anhang B – Software Assurance für weitere Details."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4.1 Servernutzungsrechte</w:t>
      </w:r>
    </w:p>
    <w:p w:rsidR="007A331F" w:rsidRDefault="008B3B0C">
      <w:pPr>
        <w:pStyle w:val="ProductList-Body"/>
      </w:pPr>
      <w:r>
        <w:t>Der Kunde ist berechtigt, Dynamics CRM Server 2016 oder alle früheren Versionen der Serversoftware anstelle von Dynamics 365 Server zu nutzen. Der Kunde ist berechtigt, Dynamics AX 2012 R3 oder frühere Versionen der Serversoftware anstelle von Dynamics 365 for Operations Server zu nutzen. Kunden mit Software Assurance zu Dynamics 365 On-premises CALs sind berechtigt, neue Versionen von Dynamics 365 On-premises Server zu nutzen, die beim Kauf von CALs oder Dynamics 365 Services USLs erworben wurden.</w:t>
      </w:r>
    </w:p>
    <w:p w:rsidR="007A331F" w:rsidRDefault="007A331F">
      <w:pPr>
        <w:pStyle w:val="ProductList-Body"/>
      </w:pPr>
    </w:p>
    <w:p w:rsidR="007A331F" w:rsidRDefault="008B3B0C">
      <w:pPr>
        <w:pStyle w:val="ProductList-ClauseHeading"/>
        <w:outlineLvl w:val="3"/>
      </w:pPr>
      <w:r>
        <w:t>4.2 Dynamik 365 for Operations-Serverrechte</w:t>
      </w:r>
    </w:p>
    <w:p w:rsidR="007A331F" w:rsidRDefault="008B3B0C">
      <w:pPr>
        <w:pStyle w:val="ProductList-Body"/>
      </w:pPr>
      <w:r>
        <w:t xml:space="preserve">Dynamics 365 for Operations Server darf nur von Kunden mit aktiver SA oder gleichwertiger Lizenz genutzt werden.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rsidR="007A331F" w:rsidRDefault="007A331F">
      <w:pPr>
        <w:pStyle w:val="ProductList-Body"/>
      </w:pPr>
    </w:p>
    <w:p w:rsidR="007A331F" w:rsidRDefault="008B3B0C">
      <w:pPr>
        <w:pStyle w:val="ProductList-ClauseHeading"/>
        <w:outlineLvl w:val="3"/>
      </w:pPr>
      <w:r>
        <w:t>4.3 Lokalisierung und Updates</w:t>
      </w:r>
    </w:p>
    <w:p w:rsidR="007A331F" w:rsidRDefault="008B3B0C">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rsidR="007A331F" w:rsidRDefault="007A331F">
      <w:pPr>
        <w:pStyle w:val="ProductList-Body"/>
      </w:pPr>
    </w:p>
    <w:p w:rsidR="007A331F" w:rsidRDefault="008B3B0C">
      <w:pPr>
        <w:pStyle w:val="ProductList-ClauseHeading"/>
        <w:outlineLvl w:val="3"/>
      </w:pPr>
      <w:r>
        <w:t>4.4 Unified Service Desk (USD)</w:t>
      </w:r>
    </w:p>
    <w:p w:rsidR="007A331F" w:rsidRDefault="008B3B0C">
      <w:pPr>
        <w:pStyle w:val="ProductList-Body"/>
      </w:pPr>
      <w:r>
        <w:t xml:space="preserve">Für jede Dynamics 365 for Sales On-premises CAL oder Dynamics 365 for Customer Service On-premises CAL, für die der Kunde eine SA besitzt, ist der Kunde berechtigt,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rsidR="007A331F" w:rsidRDefault="007A331F">
      <w:pPr>
        <w:pStyle w:val="ProductList-Body"/>
      </w:pPr>
    </w:p>
    <w:p w:rsidR="007A331F" w:rsidRDefault="008B3B0C">
      <w:pPr>
        <w:pStyle w:val="ProductList-ClauseHeading"/>
        <w:outlineLvl w:val="3"/>
      </w:pPr>
      <w:r>
        <w:t>4.5 Dynamics CustomerSource</w:t>
      </w:r>
    </w:p>
    <w:p w:rsidR="007A331F" w:rsidRDefault="008B3B0C">
      <w:pPr>
        <w:pStyle w:val="ProductList-Body"/>
      </w:pPr>
      <w:r>
        <w:t xml:space="preserve">Kunden mit Dynamics 365 On-premises CAL mit aktiver SA haben Zugriff auf CustomerSource. </w:t>
      </w:r>
    </w:p>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01204"/>
      <w:r>
        <w:instrText>Microsoft Identity Manager</w:instrText>
      </w:r>
      <w:bookmarkEnd w:id="73"/>
      <w:r>
        <w:instrText>" \l 2</w:instrText>
      </w:r>
      <w:r>
        <w:fldChar w:fldCharType="end"/>
      </w:r>
    </w:p>
    <w:p w:rsidR="007A331F" w:rsidRDefault="008B3B0C">
      <w:pPr>
        <w:pStyle w:val="ProductList-Offering1SubSection"/>
        <w:outlineLvl w:val="2"/>
      </w:pPr>
      <w:bookmarkStart w:id="74" w:name="_Sec677"/>
      <w:r>
        <w:t>1. Programmverfügbarkeit</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BFBFBF"/>
              <w:bottom w:val="dashed" w:sz="4" w:space="0" w:color="BFBFBF"/>
              <w:right w:val="none" w:sz="4" w:space="0" w:color="6E6E6E"/>
            </w:tcBorders>
          </w:tcPr>
          <w:p w:rsidR="007A331F" w:rsidRDefault="008B3B0C">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BFBFBF"/>
              <w:bottom w:val="none" w:sz="4" w:space="0" w:color="BFBFBF"/>
              <w:right w:val="none" w:sz="4" w:space="0" w:color="6E6E6E"/>
            </w:tcBorders>
          </w:tcPr>
          <w:p w:rsidR="007A331F" w:rsidRDefault="008B3B0C">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2"/>
      </w:pPr>
      <w:bookmarkStart w:id="75" w:name="_Sec733"/>
      <w:r>
        <w:t>2. Produktbedingungen</w:t>
      </w:r>
      <w:bookmarkEnd w:id="75"/>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2"/>
      </w:pPr>
      <w:bookmarkStart w:id="76" w:name="_Sec788"/>
      <w:r>
        <w:t>3. Nutzungsrechte</w:t>
      </w:r>
      <w:bookmarkEnd w:id="76"/>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A331F" w:rsidRDefault="007A331F">
            <w:pPr>
              <w:pStyle w:val="ProductList-TableBody"/>
            </w:pPr>
          </w:p>
        </w:tc>
      </w:tr>
    </w:tbl>
    <w:p w:rsidR="007A331F" w:rsidRDefault="008B3B0C">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78" w:name="_Sec611"/>
      <w:r>
        <w:t>Office-Anwendungen</w:t>
      </w:r>
      <w:bookmarkEnd w:id="78"/>
      <w:r>
        <w:fldChar w:fldCharType="begin"/>
      </w:r>
      <w:r>
        <w:instrText xml:space="preserve"> TC "</w:instrText>
      </w:r>
      <w:bookmarkStart w:id="79" w:name="_Toc517901205"/>
      <w:r>
        <w:instrText>Office-Anwendungen</w:instrText>
      </w:r>
      <w:bookmarkEnd w:id="79"/>
      <w:r>
        <w:instrText>" \l 2</w:instrText>
      </w:r>
      <w:r>
        <w:fldChar w:fldCharType="end"/>
      </w:r>
    </w:p>
    <w:p w:rsidR="007A331F" w:rsidRDefault="008B3B0C">
      <w:pPr>
        <w:pStyle w:val="ProductList-Offering2HeadingNoBorder"/>
        <w:outlineLvl w:val="2"/>
      </w:pPr>
      <w:bookmarkStart w:id="80" w:name="_Sec636"/>
      <w:r>
        <w:t>Office 365-Desktop-Anwendungen</w:t>
      </w:r>
      <w:bookmarkEnd w:id="80"/>
      <w:r>
        <w:fldChar w:fldCharType="begin"/>
      </w:r>
      <w:r>
        <w:instrText xml:space="preserve"> TC "</w:instrText>
      </w:r>
      <w:bookmarkStart w:id="81" w:name="_Toc517901206"/>
      <w:r>
        <w:instrText>Office 365-Desktop-Anwendungen</w:instrText>
      </w:r>
      <w:bookmarkEnd w:id="81"/>
      <w:r>
        <w:instrText>" \l 3</w:instrText>
      </w:r>
      <w:r>
        <w:fldChar w:fldCharType="end"/>
      </w:r>
    </w:p>
    <w:p w:rsidR="007A331F" w:rsidRDefault="008B3B0C">
      <w:pPr>
        <w:pStyle w:val="ProductList-Offering1SubSection"/>
        <w:outlineLvl w:val="3"/>
      </w:pPr>
      <w:bookmarkStart w:id="82" w:name="_Sec681"/>
      <w:r>
        <w:t>1. Programmverfügbarkeit</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000000"/>
              <w:bottom w:val="dashed" w:sz="4" w:space="0" w:color="BFBFBF"/>
              <w:right w:val="single" w:sz="6" w:space="0" w:color="FFFFFF"/>
            </w:tcBorders>
          </w:tcPr>
          <w:p w:rsidR="007A331F" w:rsidRDefault="008B3B0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Skype für Business 2016</w:t>
            </w:r>
            <w:r>
              <w:fldChar w:fldCharType="begin"/>
            </w:r>
            <w:r>
              <w:instrText xml:space="preserve"> XE "Skype für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A331F" w:rsidRDefault="007A331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none" w:sz="4" w:space="0" w:color="BFBFBF"/>
              <w:right w:val="single" w:sz="6" w:space="0" w:color="FFFFFF"/>
            </w:tcBorders>
          </w:tcPr>
          <w:p w:rsidR="007A331F" w:rsidRDefault="008B3B0C">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A331F" w:rsidRDefault="007A331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83" w:name="_Sec736"/>
      <w:r>
        <w:t>2. Produktbedingungen</w:t>
      </w:r>
      <w:bookmarkEnd w:id="83"/>
    </w:p>
    <w:tbl>
      <w:tblPr>
        <w:tblStyle w:val="PURTable"/>
        <w:tblW w:w="0" w:type="dxa"/>
        <w:tblLook w:val="04A0" w:firstRow="1" w:lastRow="0" w:firstColumn="1" w:lastColumn="0" w:noHBand="0" w:noVBand="1"/>
      </w:tblPr>
      <w:tblGrid>
        <w:gridCol w:w="3641"/>
        <w:gridCol w:w="3578"/>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"UTD-Nachlass: Ein „Up-to-Date-Nachlass“ ist ein Rabatt, der Open Value Subscription-Kunden gewährt wird, die im ersten Jahr ihrers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Project Professional 2016</w:t>
      </w:r>
    </w:p>
    <w:p w:rsidR="007A331F" w:rsidRDefault="008B3B0C">
      <w:pPr>
        <w:pStyle w:val="ProductList-Body"/>
      </w:pPr>
      <w:r>
        <w:t>Kunden, die Project Professional 2016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rsidR="007A331F" w:rsidRDefault="007A331F">
      <w:pPr>
        <w:pStyle w:val="ProductList-Body"/>
      </w:pPr>
    </w:p>
    <w:p w:rsidR="007A331F" w:rsidRDefault="008B3B0C">
      <w:pPr>
        <w:pStyle w:val="ProductList-ClauseHeading"/>
        <w:outlineLvl w:val="4"/>
      </w:pPr>
      <w:r>
        <w:t>2.2 Work at Home</w:t>
      </w:r>
    </w:p>
    <w:p w:rsidR="007A331F" w:rsidRDefault="008B3B0C">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7A331F" w:rsidRDefault="007A331F">
      <w:pPr>
        <w:pStyle w:val="ProductList-Body"/>
      </w:pPr>
    </w:p>
    <w:p w:rsidR="007A331F" w:rsidRDefault="008B3B0C">
      <w:pPr>
        <w:pStyle w:val="ProductList-ClauseHeading"/>
        <w:outlineLvl w:val="4"/>
      </w:pPr>
      <w:r>
        <w:t>2.3 Plattformunabhängige Lizenzen</w:t>
      </w:r>
    </w:p>
    <w:p w:rsidR="007A331F" w:rsidRDefault="008B3B0C">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rsidR="007A331F" w:rsidRDefault="007A331F">
      <w:pPr>
        <w:pStyle w:val="ProductList-Body"/>
      </w:pPr>
    </w:p>
    <w:p w:rsidR="007A331F" w:rsidRDefault="008B3B0C">
      <w:pPr>
        <w:pStyle w:val="ProductList-ClauseHeading"/>
        <w:outlineLvl w:val="4"/>
      </w:pPr>
      <w:r>
        <w:t>2.4 Folgeversionen</w:t>
      </w:r>
    </w:p>
    <w:p w:rsidR="007A331F" w:rsidRDefault="008B3B0C">
      <w:pPr>
        <w:pStyle w:val="ProductList-Body"/>
      </w:pPr>
      <w:r>
        <w:t>Skype for Business 2016 ist die Folgeversion von Lync 2013.</w:t>
      </w:r>
    </w:p>
    <w:p w:rsidR="007A331F" w:rsidRDefault="007A331F">
      <w:pPr>
        <w:pStyle w:val="ProductList-Body"/>
      </w:pPr>
    </w:p>
    <w:p w:rsidR="007A331F" w:rsidRDefault="008B3B0C">
      <w:pPr>
        <w:pStyle w:val="ProductList-ClauseHeading"/>
        <w:outlineLvl w:val="4"/>
      </w:pPr>
      <w:r>
        <w:t>2.5 Office Online Server</w:t>
      </w:r>
    </w:p>
    <w:p w:rsidR="007A331F" w:rsidRDefault="008B3B0C">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rsidR="007A331F" w:rsidRDefault="007A331F">
      <w:pPr>
        <w:pStyle w:val="ProductList-Body"/>
      </w:pPr>
    </w:p>
    <w:p w:rsidR="007A331F" w:rsidRDefault="008B3B0C">
      <w:pPr>
        <w:pStyle w:val="ProductList-Offering1SubSection"/>
        <w:outlineLvl w:val="3"/>
      </w:pPr>
      <w:bookmarkStart w:id="84" w:name="_Sec791"/>
      <w:r>
        <w:t>3. Nutzungsrechte</w:t>
      </w:r>
      <w:bookmarkEnd w:id="84"/>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Kommerzielle Nutzungsrechte für Office Home &amp; Student 2013 RT</w:t>
      </w:r>
    </w:p>
    <w:p w:rsidR="007A331F" w:rsidRDefault="008B3B0C">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rsidR="007A331F" w:rsidRDefault="007A331F">
      <w:pPr>
        <w:pStyle w:val="ProductList-Body"/>
      </w:pPr>
    </w:p>
    <w:p w:rsidR="007A331F" w:rsidRDefault="008B3B0C">
      <w:pPr>
        <w:pStyle w:val="ProductList-ClauseHeading"/>
        <w:outlineLvl w:val="4"/>
      </w:pPr>
      <w:r>
        <w:t>3.2 Office Professional Plus 2016 und Office Standard 2016 – Kommerzielle Nutzung von Office Home &amp; Student 2013 RT</w:t>
      </w:r>
    </w:p>
    <w:p w:rsidR="007A331F" w:rsidRDefault="008B3B0C">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rsidR="007A331F" w:rsidRDefault="007A331F">
      <w:pPr>
        <w:pStyle w:val="ProductList-Body"/>
      </w:pPr>
    </w:p>
    <w:p w:rsidR="007A331F" w:rsidRDefault="008B3B0C">
      <w:pPr>
        <w:pStyle w:val="ProductList-ClauseHeading"/>
        <w:outlineLvl w:val="4"/>
      </w:pPr>
      <w:r>
        <w:t>3.3 Programme für Forschung &amp; Lehre</w:t>
      </w:r>
    </w:p>
    <w:p w:rsidR="007A331F" w:rsidRDefault="008B3B0C">
      <w:pPr>
        <w:pStyle w:val="ProductList-Body"/>
      </w:pPr>
      <w:r>
        <w:t>Die folgende Tabelle gilt für Kunden in Volumenlizenz-Programmen für Forschung &amp; Lehre.</w:t>
      </w:r>
    </w:p>
    <w:p w:rsidR="007A331F" w:rsidRDefault="007A331F">
      <w:pPr>
        <w:pStyle w:val="ProductList-Body"/>
      </w:pPr>
    </w:p>
    <w:p w:rsidR="007A331F" w:rsidRDefault="008B3B0C">
      <w:pPr>
        <w:pStyle w:val="ProductList-SubClauseHeading"/>
        <w:outlineLvl w:val="5"/>
      </w:pPr>
      <w:r>
        <w:t>3.3.1 Office 365 ProPlus – Erweiterte Nutzungsrechte</w:t>
      </w:r>
    </w:p>
    <w:p w:rsidR="007A331F" w:rsidRDefault="008B3B0C">
      <w:pPr>
        <w:pStyle w:val="ProductList-BodyIndented"/>
      </w:pPr>
      <w:r>
        <w:t xml:space="preserve">Wenn eine Einrichtung Lizenzen für Office Professional Plus für alle wissenschaftlichen und sonstigen Mitarbeiter in ihrer definierten Organisation unter einem Open Value-Abonnement-Vertrag für Bildungslösungen oder einem Beitritt für Bildungslösungen (Versionen vor 2017) erworben hat, so darf jeder Lizenzierte Nutzer für die Dauer des Vertrags ein Office-Abonnement zur alleinigen Nutzung durch den jeweiligen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einsetzen.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rsidR="007A331F" w:rsidRDefault="007A331F">
      <w:pPr>
        <w:pStyle w:val="ProductList-BodyIndented"/>
      </w:pPr>
    </w:p>
    <w:p w:rsidR="007A331F" w:rsidRDefault="008B3B0C">
      <w:pPr>
        <w:pStyle w:val="ProductList-SubClauseHeading"/>
        <w:outlineLvl w:val="5"/>
      </w:pPr>
      <w:r>
        <w:t>3.3.2 Absolventenvergünstigungen</w:t>
      </w:r>
    </w:p>
    <w:p w:rsidR="007A331F" w:rsidRDefault="008B3B0C">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rsidR="007A331F" w:rsidRDefault="007A331F">
      <w:pPr>
        <w:pStyle w:val="ProductList-BodyIndented"/>
      </w:pPr>
    </w:p>
    <w:p w:rsidR="007A331F" w:rsidRDefault="008B3B0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Project Professional 2016</w:t>
      </w:r>
    </w:p>
    <w:p w:rsidR="007A331F" w:rsidRDefault="008B3B0C">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86" w:name="_Sec680"/>
      <w:r>
        <w:t>Office für Mac</w:t>
      </w:r>
      <w:bookmarkEnd w:id="86"/>
      <w:r>
        <w:fldChar w:fldCharType="begin"/>
      </w:r>
      <w:r>
        <w:instrText xml:space="preserve"> TC "</w:instrText>
      </w:r>
      <w:bookmarkStart w:id="87" w:name="_Toc517901207"/>
      <w:r>
        <w:instrText>Office für Mac</w:instrText>
      </w:r>
      <w:bookmarkEnd w:id="87"/>
      <w:r>
        <w:instrText>" \l 3</w:instrText>
      </w:r>
      <w:r>
        <w:fldChar w:fldCharType="end"/>
      </w:r>
    </w:p>
    <w:p w:rsidR="007A331F" w:rsidRDefault="008B3B0C">
      <w:pPr>
        <w:pStyle w:val="ProductList-Offering1SubSection"/>
        <w:outlineLvl w:val="3"/>
      </w:pPr>
      <w:bookmarkStart w:id="88" w:name="_Sec682"/>
      <w:r>
        <w:t>1. Programmverfügbarkeit</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89" w:name="_Sec737"/>
      <w:r>
        <w:t>2. Produktbedingungen</w:t>
      </w:r>
      <w:bookmarkEnd w:id="89"/>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Folgeversionen</w:t>
      </w:r>
    </w:p>
    <w:p w:rsidR="007A331F" w:rsidRDefault="008B3B0C">
      <w:pPr>
        <w:pStyle w:val="ProductList-Body"/>
      </w:pPr>
      <w:r>
        <w:t>Die Folgeversion von Entourage für Mac 2008 ist Outlook für Mac 2011. Lync für Mac 2011 ist die Folgeversion von Communicator für Mac 2011</w:t>
      </w:r>
      <w:r>
        <w:fldChar w:fldCharType="begin"/>
      </w:r>
      <w:r>
        <w:instrText xml:space="preserve"> XE "Communicator für Mac 2011" </w:instrText>
      </w:r>
      <w:r>
        <w:fldChar w:fldCharType="end"/>
      </w:r>
      <w:r>
        <w:t>.</w:t>
      </w:r>
    </w:p>
    <w:p w:rsidR="007A331F" w:rsidRDefault="007A331F">
      <w:pPr>
        <w:pStyle w:val="ProductList-Body"/>
      </w:pPr>
    </w:p>
    <w:p w:rsidR="007A331F" w:rsidRDefault="008B3B0C">
      <w:pPr>
        <w:pStyle w:val="ProductList-ClauseHeading"/>
        <w:outlineLvl w:val="4"/>
      </w:pPr>
      <w:r>
        <w:t>2.2 Work at Home</w:t>
      </w:r>
    </w:p>
    <w:p w:rsidR="007A331F" w:rsidRDefault="008B3B0C">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7A331F" w:rsidRDefault="007A331F">
      <w:pPr>
        <w:pStyle w:val="ProductList-Body"/>
      </w:pPr>
    </w:p>
    <w:p w:rsidR="007A331F" w:rsidRDefault="008B3B0C">
      <w:pPr>
        <w:pStyle w:val="ProductList-ClauseHeading"/>
        <w:outlineLvl w:val="4"/>
      </w:pPr>
      <w:r>
        <w:t>2.3 Plattformunabhängige Lizenzen</w:t>
      </w:r>
    </w:p>
    <w:p w:rsidR="007A331F" w:rsidRDefault="008B3B0C">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rsidR="007A331F" w:rsidRDefault="007A331F">
      <w:pPr>
        <w:pStyle w:val="ProductList-Body"/>
      </w:pPr>
    </w:p>
    <w:p w:rsidR="007A331F" w:rsidRDefault="008B3B0C">
      <w:pPr>
        <w:pStyle w:val="ProductList-ClauseHeading"/>
        <w:outlineLvl w:val="4"/>
      </w:pPr>
      <w:r>
        <w:t>2.4 Office Online Server</w:t>
      </w:r>
    </w:p>
    <w:p w:rsidR="007A331F" w:rsidRDefault="008B3B0C">
      <w:pPr>
        <w:pStyle w:val="ProductList-Body"/>
      </w:pPr>
      <w:r>
        <w:t xml:space="preserve">Kunden, die Office 2016 für Mac-Standardlizenzen vor dem 01. August 2016 erworben haben, sind berechtigt, im Rahmen dieser Lizenzen die Bearbeitungsfunktion zu nutzen, die im Abschnitt zu </w:t>
      </w:r>
      <w:hyperlink r:id="rId48">
        <w:r>
          <w:rPr>
            <w:color w:val="00467F"/>
            <w:u w:val="single"/>
          </w:rPr>
          <w:t>Office Online unter Anhang B</w:t>
        </w:r>
      </w:hyperlink>
      <w:r>
        <w:t xml:space="preserve"> beschrieben wird. Dieses Recht läuft am 1. August 2019 aus.</w:t>
      </w:r>
    </w:p>
    <w:p w:rsidR="007A331F" w:rsidRDefault="008B3B0C">
      <w:pPr>
        <w:pStyle w:val="ProductList-Offering1SubSection"/>
        <w:outlineLvl w:val="3"/>
      </w:pPr>
      <w:bookmarkStart w:id="90" w:name="_Sec792"/>
      <w:r>
        <w:t>3. Nutzungsrechte</w:t>
      </w:r>
      <w:bookmarkEnd w:id="90"/>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Kommerzielle Nutzung von Office Home &amp; Student 2013 RT</w:t>
      </w:r>
    </w:p>
    <w:p w:rsidR="007A331F" w:rsidRDefault="008B3B0C">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rsidR="007A331F" w:rsidRDefault="008B3B0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92" w:name="_Sec612"/>
      <w:r>
        <w:t>Office Servers</w:t>
      </w:r>
      <w:bookmarkEnd w:id="92"/>
      <w:r>
        <w:fldChar w:fldCharType="begin"/>
      </w:r>
      <w:r>
        <w:instrText xml:space="preserve"> TC "</w:instrText>
      </w:r>
      <w:bookmarkStart w:id="93" w:name="_Toc517901208"/>
      <w:r>
        <w:instrText>Office Servers</w:instrText>
      </w:r>
      <w:bookmarkEnd w:id="93"/>
      <w:r>
        <w:instrText>" \l 2</w:instrText>
      </w:r>
      <w:r>
        <w:fldChar w:fldCharType="end"/>
      </w:r>
    </w:p>
    <w:p w:rsidR="007A331F" w:rsidRDefault="008B3B0C">
      <w:pPr>
        <w:pStyle w:val="ProductList-Offering2HeadingNoBorder"/>
        <w:outlineLvl w:val="2"/>
      </w:pPr>
      <w:bookmarkStart w:id="94" w:name="_Sec638"/>
      <w:r>
        <w:t>Exchange Server</w:t>
      </w:r>
      <w:bookmarkEnd w:id="94"/>
      <w:r>
        <w:fldChar w:fldCharType="begin"/>
      </w:r>
      <w:r>
        <w:instrText xml:space="preserve"> TC "</w:instrText>
      </w:r>
      <w:bookmarkStart w:id="95" w:name="_Toc517901209"/>
      <w:r>
        <w:instrText>Exchange Server</w:instrText>
      </w:r>
      <w:bookmarkEnd w:id="95"/>
      <w:r>
        <w:instrText>" \l 3</w:instrText>
      </w:r>
      <w:r>
        <w:fldChar w:fldCharType="end"/>
      </w:r>
    </w:p>
    <w:p w:rsidR="007A331F" w:rsidRDefault="008B3B0C">
      <w:pPr>
        <w:pStyle w:val="ProductList-Offering1SubSection"/>
        <w:outlineLvl w:val="3"/>
      </w:pPr>
      <w:bookmarkStart w:id="96" w:name="_Sec683"/>
      <w:r>
        <w:t>1. Programmverfügbarkeit</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A331F" w:rsidRDefault="008B3B0C">
      <w:pPr>
        <w:pStyle w:val="ProductList-Offering1SubSection"/>
        <w:outlineLvl w:val="3"/>
      </w:pPr>
      <w:bookmarkStart w:id="97" w:name="_Sec738"/>
      <w:r>
        <w:t>2. Produktbedingungen</w:t>
      </w:r>
      <w:bookmarkEnd w:id="97"/>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3"/>
      </w:pPr>
      <w:bookmarkStart w:id="98" w:name="_Sec793"/>
      <w:r>
        <w:t>3. Nutzungsrechte</w:t>
      </w:r>
      <w:bookmarkEnd w:id="98"/>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76"/>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A331F" w:rsidRDefault="008B3B0C">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Nutzer-AL für Exchange Online Plan 1</w:t>
            </w:r>
          </w:p>
        </w:tc>
      </w:tr>
      <w:tr w:rsidR="007A331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A331F" w:rsidRDefault="007A33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331F" w:rsidRDefault="008B3B0C">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A331F" w:rsidRDefault="008B3B0C">
            <w:pPr>
              <w:pStyle w:val="ProductList-TableBody"/>
            </w:pPr>
            <w:r>
              <w:t>Nutzer-AL für Exchange Online Plan 2</w:t>
            </w:r>
          </w:p>
        </w:tc>
      </w:tr>
      <w:tr w:rsidR="007A331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A331F" w:rsidRDefault="007A33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331F" w:rsidRDefault="008B3B0C">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A331F" w:rsidRDefault="008B3B0C">
            <w:pPr>
              <w:pStyle w:val="ProductList-TableBody"/>
            </w:pPr>
            <w:r>
              <w:t>Nutzer-AL für Exchange Online Plan 2G</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SubClauseHeading"/>
        <w:outlineLvl w:val="5"/>
      </w:pPr>
      <w:r>
        <w:t>3.1.1 Enterprise CAL für zusätzliche Funktionen in Zusammenhang mit Exchange</w:t>
      </w:r>
    </w:p>
    <w:p w:rsidR="007A331F" w:rsidRDefault="008B3B0C">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495"/>
        <w:gridCol w:w="3480"/>
        <w:gridCol w:w="3455"/>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A331F" w:rsidRDefault="008B3B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Nutzer-AL für Exchange Online Plan 2</w:t>
            </w:r>
          </w:p>
        </w:tc>
      </w:tr>
      <w:tr w:rsidR="007A331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A331F" w:rsidRDefault="007A33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331F" w:rsidRDefault="008B3B0C">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rsidR="007A331F" w:rsidRDefault="008B3B0C">
            <w:pPr>
              <w:pStyle w:val="ProductList-TableBody"/>
            </w:pPr>
            <w:r>
              <w:t>Nutzer-AL für Exchange Online Plan 2G</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Indented"/>
      </w:pPr>
    </w:p>
    <w:p w:rsidR="007A331F" w:rsidRDefault="008B3B0C">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7A331F">
      <w:pPr>
        <w:pStyle w:val="ProductList-Body"/>
      </w:pPr>
    </w:p>
    <w:p w:rsidR="007A331F" w:rsidRDefault="008B3B0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Ergänzende Geschäftsbedingungen für Exchange Enterprise CAL mit Diensten 2016</w:t>
      </w:r>
    </w:p>
    <w:p w:rsidR="007A331F" w:rsidRDefault="008B3B0C">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Geschäftsbedingungen für mit der Software verwendete Onlinedienste – ältere Verträge finden Sie in Anhang A – genauer den Ergänzenden Geschäftsbedingungen des Programmvertrags in der Produktliste Juni 2015 (</w:t>
      </w:r>
      <w:hyperlink r:id="rId51">
        <w:r>
          <w:rPr>
            <w:color w:val="00467F"/>
            <w:u w:val="single"/>
          </w:rPr>
          <w:t>http://go.microsoft.com/?linkid=9839207</w:t>
        </w:r>
      </w:hyperlink>
      <w:r>
        <w:t>).</w:t>
      </w:r>
    </w:p>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00" w:name="_Sec639"/>
      <w:r>
        <w:t>Project Server</w:t>
      </w:r>
      <w:bookmarkEnd w:id="100"/>
      <w:r>
        <w:fldChar w:fldCharType="begin"/>
      </w:r>
      <w:r>
        <w:instrText xml:space="preserve"> TC "</w:instrText>
      </w:r>
      <w:bookmarkStart w:id="101" w:name="_Toc517901210"/>
      <w:r>
        <w:instrText>Project Server</w:instrText>
      </w:r>
      <w:bookmarkEnd w:id="101"/>
      <w:r>
        <w:instrText>" \l 3</w:instrText>
      </w:r>
      <w:r>
        <w:fldChar w:fldCharType="end"/>
      </w:r>
    </w:p>
    <w:p w:rsidR="007A331F" w:rsidRDefault="008B3B0C">
      <w:pPr>
        <w:pStyle w:val="ProductList-Offering1SubSection"/>
        <w:outlineLvl w:val="3"/>
      </w:pPr>
      <w:bookmarkStart w:id="102" w:name="_Sec684"/>
      <w:r>
        <w:t>1. Programmverfügbarkeit</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CAL für Project Server 2016</w:t>
            </w:r>
            <w:r>
              <w:fldChar w:fldCharType="begin"/>
            </w:r>
            <w:r>
              <w:instrText xml:space="preserve"> XE "CAL für Project Server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3"/>
      </w:pPr>
      <w:bookmarkStart w:id="103" w:name="_Sec739"/>
      <w:r>
        <w:t>2. Produktbedingungen</w:t>
      </w:r>
      <w:bookmarkEnd w:id="103"/>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3"/>
      </w:pPr>
      <w:bookmarkStart w:id="104" w:name="_Sec795"/>
      <w:r>
        <w:t>3. Nutzungsrechte</w:t>
      </w:r>
      <w:bookmarkEnd w:id="104"/>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Serversoftwarezugriff</w:t>
      </w:r>
    </w:p>
    <w:tbl>
      <w:tblPr>
        <w:tblStyle w:val="PURTable"/>
        <w:tblW w:w="0" w:type="dxa"/>
        <w:tblLook w:val="04A0" w:firstRow="1" w:lastRow="0" w:firstColumn="1" w:lastColumn="0" w:noHBand="0" w:noVBand="1"/>
      </w:tblPr>
      <w:tblGrid>
        <w:gridCol w:w="3656"/>
        <w:gridCol w:w="3579"/>
        <w:gridCol w:w="3555"/>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A331F" w:rsidRDefault="008B3B0C">
            <w:pPr>
              <w:pStyle w:val="ProductList-TableBody"/>
            </w:pPr>
            <w:r>
              <w:t>Project Online Essentials Nutzer-SL</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Project Online Professional Nutzer-SL</w:t>
            </w:r>
          </w:p>
        </w:tc>
        <w:tc>
          <w:tcPr>
            <w:tcW w:w="4040" w:type="dxa"/>
            <w:tcBorders>
              <w:top w:val="none" w:sz="4" w:space="0" w:color="000000"/>
              <w:left w:val="none" w:sz="4" w:space="0" w:color="000000"/>
              <w:bottom w:val="single" w:sz="4" w:space="0" w:color="000000"/>
              <w:right w:val="single" w:sz="4" w:space="0" w:color="000000"/>
            </w:tcBorders>
          </w:tcPr>
          <w:p w:rsidR="007A331F" w:rsidRDefault="008B3B0C">
            <w:pPr>
              <w:pStyle w:val="ProductList-TableBody"/>
            </w:pPr>
            <w:r>
              <w:t>Project Online Premium Nutzer-SL</w:t>
            </w:r>
          </w:p>
        </w:tc>
      </w:tr>
    </w:tbl>
    <w:p w:rsidR="007A331F" w:rsidRDefault="007A331F">
      <w:pPr>
        <w:pStyle w:val="ProductList-Body"/>
      </w:pPr>
    </w:p>
    <w:p w:rsidR="007A331F" w:rsidRDefault="008B3B0C">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8B3B0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06" w:name="_Sec640"/>
      <w:r>
        <w:t>SharePoint Server</w:t>
      </w:r>
      <w:bookmarkEnd w:id="106"/>
      <w:r>
        <w:fldChar w:fldCharType="begin"/>
      </w:r>
      <w:r>
        <w:instrText xml:space="preserve"> TC "</w:instrText>
      </w:r>
      <w:bookmarkStart w:id="107" w:name="_Toc517901211"/>
      <w:r>
        <w:instrText>SharePoint Server</w:instrText>
      </w:r>
      <w:bookmarkEnd w:id="107"/>
      <w:r>
        <w:instrText>" \l 3</w:instrText>
      </w:r>
      <w:r>
        <w:fldChar w:fldCharType="end"/>
      </w:r>
    </w:p>
    <w:p w:rsidR="007A331F" w:rsidRDefault="008B3B0C">
      <w:pPr>
        <w:pStyle w:val="ProductList-Offering1SubSection"/>
        <w:outlineLvl w:val="3"/>
      </w:pPr>
      <w:bookmarkStart w:id="108" w:name="_Sec685"/>
      <w:r>
        <w:t>1. Programmverfügbarkeit</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CAL für SharePoint Server 2016 Standard</w:t>
            </w:r>
            <w:r>
              <w:fldChar w:fldCharType="begin"/>
            </w:r>
            <w:r>
              <w:instrText xml:space="preserve"> XE "CAL für SharePoint Server 2016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 xml:space="preserve">Enterprise CAL für SharePoint Server 2016 </w:t>
            </w:r>
            <w:r>
              <w:fldChar w:fldCharType="begin"/>
            </w:r>
            <w:r>
              <w:instrText xml:space="preserve"> XE "Enterprise CAL für SharePoint Server 2016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A331F" w:rsidRDefault="008B3B0C">
      <w:pPr>
        <w:pStyle w:val="ProductList-Offering1SubSection"/>
        <w:outlineLvl w:val="3"/>
      </w:pPr>
      <w:bookmarkStart w:id="109" w:name="_Sec740"/>
      <w:r>
        <w:t>2. Produktbedingungen</w:t>
      </w:r>
      <w:bookmarkEnd w:id="109"/>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3"/>
      </w:pPr>
      <w:bookmarkStart w:id="110" w:name="_Sec798"/>
      <w:r>
        <w:t>3. Nutzungsrechte</w:t>
      </w:r>
      <w:bookmarkEnd w:id="110"/>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Nutzer-AL für SharePoint Online Plan 2</w:t>
            </w:r>
            <w:r>
              <w:fldChar w:fldCharType="begin"/>
            </w:r>
            <w:r>
              <w:instrText xml:space="preserve"> XE "SharePoint Online Plan 2" </w:instrText>
            </w:r>
            <w:r>
              <w:fldChar w:fldCharType="end"/>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54"/>
        <w:gridCol w:w="3572"/>
        <w:gridCol w:w="356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A331F" w:rsidRDefault="008B3B0C">
            <w:pPr>
              <w:pStyle w:val="ProductList-TableBody"/>
            </w:pPr>
            <w:r>
              <w:t>Nutzer-AL für SharePoint Online Plan 2</w:t>
            </w:r>
          </w:p>
        </w:tc>
      </w:tr>
    </w:tbl>
    <w:p w:rsidR="007A331F" w:rsidRDefault="007A331F">
      <w:pPr>
        <w:pStyle w:val="ProductList-Body"/>
      </w:pPr>
    </w:p>
    <w:p w:rsidR="007A331F" w:rsidRDefault="008B3B0C">
      <w:pPr>
        <w:pStyle w:val="ProductList-SubClauseHeading"/>
        <w:outlineLvl w:val="5"/>
      </w:pPr>
      <w:r>
        <w:t>3.2.1 Zusätzliche SharePoint Server-Funktionen im Zusammenhang mit SharePoint Enterprise CAL</w:t>
      </w:r>
    </w:p>
    <w:p w:rsidR="007A331F" w:rsidRDefault="008B3B0C">
      <w:pPr>
        <w:pStyle w:val="ProductList-BodyIndented"/>
      </w:pPr>
      <w:r>
        <w:t>Business Connectivity Services Line of Business Webparts; Office 2016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490"/>
        <w:gridCol w:w="3475"/>
        <w:gridCol w:w="3465"/>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Nutzer-AL für SharePoint Online Plan 2</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Indented"/>
      </w:pPr>
    </w:p>
    <w:p w:rsidR="007A331F" w:rsidRDefault="008B3B0C">
      <w:pPr>
        <w:pStyle w:val="ProductList-ClauseHeading"/>
        <w:outlineLvl w:val="4"/>
      </w:pPr>
      <w:r>
        <w:t>3.3 CAL-Verzicht für Nutzer, die auf öffentlich verfügbare Inhalte zugreifen</w:t>
      </w:r>
    </w:p>
    <w:p w:rsidR="007A331F" w:rsidRDefault="008B3B0C">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rsidR="007A331F" w:rsidRDefault="007A331F">
      <w:pPr>
        <w:pStyle w:val="ProductList-Body"/>
      </w:pPr>
    </w:p>
    <w:p w:rsidR="007A331F" w:rsidRDefault="008B3B0C">
      <w:pPr>
        <w:pStyle w:val="ProductList-ClauseHeading"/>
        <w:outlineLvl w:val="4"/>
      </w:pPr>
      <w:r>
        <w:t>3.4 Zusätzliche Software</w:t>
      </w:r>
    </w:p>
    <w:tbl>
      <w:tblPr>
        <w:tblStyle w:val="PURTable"/>
        <w:tblW w:w="0" w:type="dxa"/>
        <w:tblLook w:val="04A0" w:firstRow="1" w:lastRow="0" w:firstColumn="1" w:lastColumn="0" w:noHBand="0" w:noVBand="1"/>
      </w:tblPr>
      <w:tblGrid>
        <w:gridCol w:w="3666"/>
        <w:gridCol w:w="3562"/>
        <w:gridCol w:w="3562"/>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7A331F">
      <w:pPr>
        <w:pStyle w:val="ProductList-Body"/>
      </w:pPr>
    </w:p>
    <w:p w:rsidR="007A331F" w:rsidRDefault="008B3B0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7901212"/>
      <w:r>
        <w:instrText>Skype for Business Server</w:instrText>
      </w:r>
      <w:bookmarkEnd w:id="113"/>
      <w:r>
        <w:instrText>" \l 3</w:instrText>
      </w:r>
      <w:r>
        <w:fldChar w:fldCharType="end"/>
      </w:r>
    </w:p>
    <w:p w:rsidR="007A331F" w:rsidRDefault="008B3B0C">
      <w:pPr>
        <w:pStyle w:val="ProductList-Offering1SubSection"/>
        <w:outlineLvl w:val="3"/>
      </w:pPr>
      <w:bookmarkStart w:id="114" w:name="_Sec686"/>
      <w:r>
        <w:t>1. Programmverfügbarkeit</w:t>
      </w:r>
      <w:bookmarkEnd w:id="114"/>
    </w:p>
    <w:p w:rsidR="007A331F" w:rsidRDefault="007A331F">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none" w:sz="4" w:space="0" w:color="FFFFFF"/>
              <w:right w:val="none" w:sz="4" w:space="0" w:color="6E6E6E"/>
            </w:tcBorders>
          </w:tcPr>
          <w:p w:rsidR="007A331F" w:rsidRDefault="008B3B0C">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A331F" w:rsidRDefault="008B3B0C">
      <w:pPr>
        <w:pStyle w:val="ProductList-Offering1SubSection"/>
        <w:outlineLvl w:val="3"/>
      </w:pPr>
      <w:bookmarkStart w:id="115" w:name="_Sec741"/>
      <w:r>
        <w:t>2. Produktbedingungen</w:t>
      </w:r>
      <w:bookmarkEnd w:id="115"/>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3"/>
      </w:pPr>
      <w:bookmarkStart w:id="116" w:name="_Sec799"/>
      <w:r>
        <w:t>3. Nutzungsrechte</w:t>
      </w:r>
      <w:bookmarkEnd w:id="116"/>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Serversoftwarezugriff</w:t>
      </w:r>
    </w:p>
    <w:tbl>
      <w:tblPr>
        <w:tblStyle w:val="PURTable"/>
        <w:tblW w:w="0" w:type="dxa"/>
        <w:tblLook w:val="04A0" w:firstRow="1" w:lastRow="0" w:firstColumn="1" w:lastColumn="0" w:noHBand="0" w:noVBand="1"/>
      </w:tblPr>
      <w:tblGrid>
        <w:gridCol w:w="3661"/>
        <w:gridCol w:w="3579"/>
        <w:gridCol w:w="3550"/>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Nutzer-AL für Skype for Business Online Plan 1</w:t>
            </w:r>
          </w:p>
        </w:tc>
      </w:tr>
      <w:tr w:rsidR="007A33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331F" w:rsidRDefault="008B3B0C">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A331F" w:rsidRDefault="008B3B0C">
            <w:pPr>
              <w:pStyle w:val="ProductList-TableBody"/>
            </w:pPr>
            <w:r>
              <w:t>Nutzer-AL für Skype for Business Online Plan 2</w:t>
            </w:r>
          </w:p>
        </w:tc>
      </w:tr>
      <w:tr w:rsidR="007A33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331F" w:rsidRDefault="008B3B0C">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A331F" w:rsidRDefault="008B3B0C">
            <w:pPr>
              <w:pStyle w:val="ProductList-TableBody"/>
            </w:pPr>
            <w:r>
              <w:t>Nutzer-AL für Skype for Business Online Plan 2G</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SubClauseHeading"/>
        <w:outlineLvl w:val="5"/>
      </w:pPr>
      <w:r>
        <w:t>3.1.1 Enterprise CAL für zusätzliche Funktionen in Zusammenhang mit Skype für Business Server</w:t>
      </w:r>
    </w:p>
    <w:p w:rsidR="007A331F" w:rsidRDefault="008B3B0C">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Nutzer-AL für Skype for Business Online Plan 2</w:t>
            </w:r>
          </w:p>
        </w:tc>
      </w:tr>
      <w:tr w:rsidR="007A33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331F" w:rsidRDefault="008B3B0C">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7A331F" w:rsidRDefault="008B3B0C">
            <w:pPr>
              <w:pStyle w:val="ProductList-TableBody"/>
            </w:pPr>
            <w:r>
              <w:t>Nutzer-AL für Skype for Business Online Plan 2G</w:t>
            </w:r>
          </w:p>
        </w:tc>
      </w:tr>
      <w:tr w:rsidR="007A33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331F" w:rsidRDefault="008B3B0C">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A331F" w:rsidRDefault="008B3B0C">
            <w:pPr>
              <w:pStyle w:val="ProductList-TableBody"/>
            </w:pPr>
            <w:r>
              <w:t>Nutzer-AL für Live Meeting Professional</w:t>
            </w:r>
            <w:r>
              <w:fldChar w:fldCharType="begin"/>
            </w:r>
            <w:r>
              <w:instrText xml:space="preserve"> XE "Live Meeting Professional" </w:instrText>
            </w:r>
            <w:r>
              <w:fldChar w:fldCharType="end"/>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Indented"/>
      </w:pPr>
    </w:p>
    <w:p w:rsidR="007A331F" w:rsidRDefault="008B3B0C">
      <w:pPr>
        <w:pStyle w:val="ProductList-SubClauseHeading"/>
        <w:outlineLvl w:val="5"/>
      </w:pPr>
      <w:r>
        <w:t>3.1.2 Enterprise CAL für zusätzliche Funktionen in Zusammenhang mit Skype für Business Server Plus</w:t>
      </w:r>
    </w:p>
    <w:p w:rsidR="007A331F" w:rsidRDefault="008B3B0C">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73"/>
        <w:gridCol w:w="3500"/>
        <w:gridCol w:w="345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 xml:space="preserve">CAL-äquivalente Lizenz (siehe </w:t>
            </w:r>
            <w:hyperlink w:anchor="_Sec591">
              <w:r>
                <w:rPr>
                  <w:color w:val="00467F"/>
                  <w:u w:val="single"/>
                </w:rPr>
                <w:t>Anhang A</w:t>
              </w:r>
            </w:hyperlink>
            <w:r>
              <w:t>)</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rsidR="007A331F" w:rsidRDefault="008B3B0C">
            <w:pPr>
              <w:pStyle w:val="ProductList-TableBody"/>
            </w:pPr>
            <w:r>
              <w:t>CAL für Skype for Business Plus (Nutzer-AL)</w:t>
            </w:r>
          </w:p>
        </w:tc>
      </w:tr>
    </w:tbl>
    <w:p w:rsidR="007A331F" w:rsidRDefault="007A331F">
      <w:pPr>
        <w:pStyle w:val="ProductList-BodyIndented"/>
      </w:pPr>
    </w:p>
    <w:p w:rsidR="007A331F" w:rsidRDefault="008B3B0C">
      <w:pPr>
        <w:pStyle w:val="ProductList-ClauseHeading"/>
        <w:outlineLvl w:val="4"/>
      </w:pPr>
      <w:r>
        <w:t>3.2 Zusätzliche Software</w:t>
      </w:r>
    </w:p>
    <w:tbl>
      <w:tblPr>
        <w:tblStyle w:val="PURTable"/>
        <w:tblW w:w="0" w:type="dxa"/>
        <w:tblLook w:val="04A0" w:firstRow="1" w:lastRow="0" w:firstColumn="1" w:lastColumn="0" w:noHBand="0" w:noVBand="1"/>
      </w:tblPr>
      <w:tblGrid>
        <w:gridCol w:w="3613"/>
        <w:gridCol w:w="3614"/>
        <w:gridCol w:w="356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Rolle als Audio-Video-Konferenzserver</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Director</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Mediation Server</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Lync Server 2013 Gruppenchat-Verwaltungstool</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PowerShell Snap-in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Survivable Branch Appliance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Video Interop-Server</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118" w:name="_Sec614"/>
      <w:r>
        <w:t>SQL Server</w:t>
      </w:r>
      <w:bookmarkEnd w:id="118"/>
      <w:r>
        <w:fldChar w:fldCharType="begin"/>
      </w:r>
      <w:r>
        <w:instrText xml:space="preserve"> TC "</w:instrText>
      </w:r>
      <w:bookmarkStart w:id="119" w:name="_Toc517901213"/>
      <w:r>
        <w:instrText>SQL Server</w:instrText>
      </w:r>
      <w:bookmarkEnd w:id="119"/>
      <w:r>
        <w:instrText>" \l 2</w:instrText>
      </w:r>
      <w:r>
        <w:fldChar w:fldCharType="end"/>
      </w:r>
    </w:p>
    <w:p w:rsidR="007A331F" w:rsidRDefault="008B3B0C">
      <w:pPr>
        <w:pStyle w:val="ProductList-Offering1SubSection"/>
        <w:outlineLvl w:val="2"/>
      </w:pPr>
      <w:bookmarkStart w:id="120" w:name="_Sec688"/>
      <w:r>
        <w:t>1. Programmverfügbarkeit</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SQL Server 2017 Standard Core</w:t>
            </w:r>
            <w:r>
              <w:fldChar w:fldCharType="begin"/>
            </w:r>
            <w:r>
              <w:instrText xml:space="preserve"> XE "SQL Server 2017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SQL Server 2017 Enterprise Core</w:t>
            </w:r>
            <w:r>
              <w:fldChar w:fldCharType="begin"/>
            </w:r>
            <w:r>
              <w:instrText xml:space="preserve"> XE "SQL Server 2017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single" w:sz="4" w:space="0" w:color="FFFFFF"/>
              <w:right w:val="none" w:sz="4" w:space="0" w:color="6E6E6E"/>
            </w:tcBorders>
          </w:tcPr>
          <w:p w:rsidR="007A331F" w:rsidRDefault="008B3B0C">
            <w:pPr>
              <w:pStyle w:val="ProductList-TableBody"/>
            </w:pPr>
            <w:r>
              <w:rPr>
                <w:color w:val="000000"/>
              </w:rPr>
              <w:t>CAL für SQL Server 2017</w:t>
            </w:r>
            <w:r>
              <w:fldChar w:fldCharType="begin"/>
            </w:r>
            <w:r>
              <w:instrText xml:space="preserve"> XE "CAL für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A331F" w:rsidRDefault="008B3B0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A331F" w:rsidRDefault="008B3B0C">
      <w:pPr>
        <w:pStyle w:val="ProductList-Offering1SubSection"/>
        <w:outlineLvl w:val="2"/>
      </w:pPr>
      <w:bookmarkStart w:id="121" w:name="_Sec743"/>
      <w:r>
        <w:t>2. Produktbedingungen</w:t>
      </w:r>
      <w:bookmarkEnd w:id="121"/>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2.1 SQL Server 2017 Enterprise</w:t>
      </w:r>
    </w:p>
    <w:p w:rsidR="007A331F" w:rsidRDefault="008B3B0C">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2017 Enterprise</w:t>
      </w:r>
      <w:r>
        <w:fldChar w:fldCharType="begin"/>
      </w:r>
      <w:r>
        <w:instrText xml:space="preserve"> XE "SQL Server 2017 Enterprise" </w:instrText>
      </w:r>
      <w:r>
        <w:fldChar w:fldCharType="end"/>
      </w:r>
      <w:r>
        <w:t xml:space="preserve"> (Server/CAL) verfügbar. Vorhandene SA-Kunden, die auf die Version 2017 aktualisieren, sollten sich in den Produktbestimmungen aus Oktober 2017 über die Lizenzbestimmungen informieren.  </w:t>
      </w:r>
    </w:p>
    <w:p w:rsidR="007A331F" w:rsidRDefault="007A331F">
      <w:pPr>
        <w:pStyle w:val="ProductList-Body"/>
      </w:pPr>
    </w:p>
    <w:p w:rsidR="007A331F" w:rsidRDefault="008B3B0C">
      <w:pPr>
        <w:pStyle w:val="ProductList-ClauseHeading"/>
        <w:outlineLvl w:val="3"/>
      </w:pPr>
      <w:r>
        <w:t>2.2 SQL Server Parallel Data Warehouse</w:t>
      </w:r>
    </w:p>
    <w:p w:rsidR="007A331F" w:rsidRDefault="008B3B0C">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rsidR="007A331F" w:rsidRDefault="007A331F">
      <w:pPr>
        <w:pStyle w:val="ProductList-Body"/>
      </w:pPr>
    </w:p>
    <w:p w:rsidR="007A331F" w:rsidRDefault="008B3B0C">
      <w:pPr>
        <w:pStyle w:val="ProductList-ClauseHeading"/>
        <w:outlineLvl w:val="3"/>
      </w:pPr>
      <w:r>
        <w:t>Optionaler Build ohne Oracle Java für SQL Server 2.3 Parallel Data Warehouse</w:t>
      </w:r>
    </w:p>
    <w:p w:rsidR="007A331F" w:rsidRDefault="008B3B0C">
      <w:pPr>
        <w:pStyle w:val="ProductList-Body"/>
      </w:pPr>
      <w:r>
        <w:t xml:space="preserve">Kunden sind berechtigt, ein Build des Produkt mit Oracle Java oder, auf Anfrage, ohne Oracle Java zu erwerben. Weitere Informationen finden Sie unter </w:t>
      </w:r>
      <w:hyperlink r:id="rId54">
        <w:r>
          <w:rPr>
            <w:color w:val="00467F"/>
            <w:u w:val="single"/>
          </w:rPr>
          <w:t>http://www.microsoft.com/en-us/sqlserver/solutions-technologies/data-warehousing/pdw.aspx</w:t>
        </w:r>
      </w:hyperlink>
      <w:r>
        <w:t>.</w:t>
      </w:r>
    </w:p>
    <w:p w:rsidR="007A331F" w:rsidRDefault="007A331F">
      <w:pPr>
        <w:pStyle w:val="ProductList-Body"/>
      </w:pPr>
    </w:p>
    <w:p w:rsidR="007A331F" w:rsidRDefault="008B3B0C">
      <w:pPr>
        <w:pStyle w:val="ProductList-ClauseHeading"/>
        <w:outlineLvl w:val="3"/>
      </w:pPr>
      <w:r>
        <w:t>2.4 SQL Server Premium Assurance-Add-On</w:t>
      </w:r>
    </w:p>
    <w:p w:rsidR="007A331F" w:rsidRDefault="008B3B0C">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55">
        <w:r>
          <w:rPr>
            <w:color w:val="00467F"/>
            <w:u w:val="single"/>
          </w:rPr>
          <w:t>http://go.microsoft.com/?linkid=9839206</w:t>
        </w:r>
      </w:hyperlink>
      <w:r>
        <w:t>.</w:t>
      </w:r>
    </w:p>
    <w:p w:rsidR="007A331F" w:rsidRDefault="007A331F">
      <w:pPr>
        <w:pStyle w:val="ProductList-Body"/>
      </w:pPr>
    </w:p>
    <w:p w:rsidR="007A331F" w:rsidRDefault="008B3B0C">
      <w:pPr>
        <w:pStyle w:val="ProductList-Offering1SubSection"/>
        <w:outlineLvl w:val="2"/>
      </w:pPr>
      <w:bookmarkStart w:id="122" w:name="_Sec794"/>
      <w:r>
        <w:t>3. Nutzungsrechte</w:t>
      </w:r>
      <w:bookmarkEnd w:id="122"/>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3.1 Serversoftwarezugriff</w:t>
      </w:r>
    </w:p>
    <w:tbl>
      <w:tblPr>
        <w:tblStyle w:val="PURTable"/>
        <w:tblW w:w="0" w:type="dxa"/>
        <w:tblLook w:val="04A0" w:firstRow="1" w:lastRow="0" w:firstColumn="1" w:lastColumn="0" w:noHBand="0" w:noVBand="1"/>
      </w:tblPr>
      <w:tblGrid>
        <w:gridCol w:w="3660"/>
        <w:gridCol w:w="3529"/>
        <w:gridCol w:w="360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A331F" w:rsidRDefault="008B3B0C">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CAL für SQL Server 2017</w:t>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SQL Server-Abonnements für Azure-CAL:</w:t>
            </w:r>
          </w:p>
        </w:tc>
      </w:tr>
    </w:tbl>
    <w:p w:rsidR="007A331F" w:rsidRDefault="007A331F">
      <w:pPr>
        <w:pStyle w:val="ProductList-Body"/>
      </w:pPr>
    </w:p>
    <w:p w:rsidR="007A331F" w:rsidRDefault="008B3B0C">
      <w:pPr>
        <w:pStyle w:val="ProductList-ClauseHeading"/>
        <w:outlineLvl w:val="3"/>
      </w:pPr>
      <w:r>
        <w:t>3.2 Automatische Updates von früheren Versionen von SQL Server</w:t>
      </w:r>
    </w:p>
    <w:p w:rsidR="007A331F" w:rsidRDefault="008B3B0C">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rsidR="007A331F" w:rsidRDefault="007A331F">
      <w:pPr>
        <w:pStyle w:val="ProductList-Body"/>
      </w:pPr>
    </w:p>
    <w:p w:rsidR="007A331F" w:rsidRDefault="008B3B0C">
      <w:pPr>
        <w:pStyle w:val="ProductList-ClauseHeading"/>
        <w:outlineLvl w:val="3"/>
      </w:pPr>
      <w:r>
        <w:t>3.3 SQL Server Platform Selection</w:t>
      </w:r>
    </w:p>
    <w:p w:rsidR="007A331F" w:rsidRDefault="008B3B0C">
      <w:pPr>
        <w:pStyle w:val="ProductList-Body"/>
      </w:pPr>
      <w:r>
        <w:t xml:space="preserve">SQL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plattformagnostisch und gestatten die Bereitstellung und Nutzung auf Windows- oder Linux-Plattformen.</w:t>
      </w:r>
    </w:p>
    <w:p w:rsidR="007A331F" w:rsidRDefault="007A331F">
      <w:pPr>
        <w:pStyle w:val="ProductList-Body"/>
      </w:pPr>
    </w:p>
    <w:p w:rsidR="007A331F" w:rsidRDefault="008B3B0C">
      <w:pPr>
        <w:pStyle w:val="ProductList-ClauseHeading"/>
        <w:outlineLvl w:val="3"/>
      </w:pPr>
      <w:r>
        <w:t>3.4 Ausführen von Instanzen der Standard-Edition</w:t>
      </w:r>
    </w:p>
    <w:p w:rsidR="007A331F" w:rsidRDefault="008B3B0C">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rsidR="007A331F" w:rsidRDefault="007A331F">
      <w:pPr>
        <w:pStyle w:val="ProductList-Body"/>
      </w:pPr>
    </w:p>
    <w:p w:rsidR="007A331F" w:rsidRDefault="008B3B0C">
      <w:pPr>
        <w:pStyle w:val="ProductList-ClauseHeading"/>
        <w:outlineLvl w:val="3"/>
      </w:pPr>
      <w:r>
        <w:t>3.5 Failover-Server für Parallel Data Warehouse (PDW)</w:t>
      </w:r>
    </w:p>
    <w:p w:rsidR="007A331F" w:rsidRDefault="008B3B0C">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7A331F" w:rsidRDefault="007A331F">
      <w:pPr>
        <w:pStyle w:val="ProductList-Body"/>
      </w:pPr>
    </w:p>
    <w:p w:rsidR="007A331F" w:rsidRDefault="008B3B0C">
      <w:pPr>
        <w:pStyle w:val="ProductList-ClauseHeading"/>
        <w:outlineLvl w:val="3"/>
      </w:pPr>
      <w:r>
        <w:t>3.6 Zusätzliche Software</w:t>
      </w:r>
    </w:p>
    <w:p w:rsidR="007A331F" w:rsidRDefault="008B3B0C">
      <w:pPr>
        <w:pStyle w:val="ProductList-SubClauseHeading"/>
        <w:outlineLvl w:val="4"/>
      </w:pPr>
      <w:r>
        <w:t>3.6.1 Zusätzliche Software – Alle (außer Parallel Data Warehouse)</w:t>
      </w:r>
    </w:p>
    <w:tbl>
      <w:tblPr>
        <w:tblStyle w:val="PURTable0"/>
        <w:tblW w:w="0" w:type="dxa"/>
        <w:tblLook w:val="04A0" w:firstRow="1" w:lastRow="0" w:firstColumn="1" w:lastColumn="0" w:noHBand="0" w:noVBand="1"/>
      </w:tblPr>
      <w:tblGrid>
        <w:gridCol w:w="3440"/>
        <w:gridCol w:w="3527"/>
        <w:gridCol w:w="346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Client Tools Connectivity</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Distributed Replay Client</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Verwaltungstools – Vollständig</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Indented"/>
      </w:pPr>
    </w:p>
    <w:p w:rsidR="007A331F" w:rsidRDefault="008B3B0C">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52"/>
        <w:gridCol w:w="3439"/>
        <w:gridCol w:w="3439"/>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8B3B0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SQL Server 2014 Business Intelligence und Parallel Data Warehouse </w:t>
            </w:r>
            <w:hyperlink r:id="rId56">
              <w:r>
                <w:rPr>
                  <w:color w:val="00467F"/>
                  <w:u w:val="single"/>
                </w:rPr>
                <w:t>Produktbestimmungen – Juni 2016</w:t>
              </w:r>
            </w:hyperlink>
            <w:r>
              <w:t xml:space="preserve">. R Server für Hadoop, R Server für Linux und R Server für Teradata </w:t>
            </w:r>
            <w:hyperlink r:id="rId57">
              <w:r>
                <w:rPr>
                  <w:color w:val="00467F"/>
                  <w:u w:val="single"/>
                </w:rPr>
                <w:t>Produktbestimmungen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URBreadcrumb"/>
      </w:pPr>
    </w:p>
    <w:p w:rsidR="007A331F" w:rsidRDefault="008B3B0C">
      <w:pPr>
        <w:pStyle w:val="ProductList-ClauseHeading"/>
        <w:outlineLvl w:val="3"/>
      </w:pPr>
      <w:r>
        <w:t>4.1 SQL Server 2017 Enterprise Core – Unbegrenzte Virtualisierung</w:t>
      </w:r>
    </w:p>
    <w:p w:rsidR="007A331F" w:rsidRDefault="008B3B0C">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rsidR="007A331F" w:rsidRDefault="007A331F">
      <w:pPr>
        <w:pStyle w:val="ProductList-Body"/>
      </w:pPr>
    </w:p>
    <w:p w:rsidR="007A331F" w:rsidRDefault="008B3B0C">
      <w:pPr>
        <w:pStyle w:val="ProductList-ClauseHeading"/>
        <w:outlineLvl w:val="3"/>
      </w:pPr>
      <w:r>
        <w:t>4.2 SQL Server 2017 Enterprise Core – Parallel Data Warehouse-Funktionsupdates</w:t>
      </w:r>
    </w:p>
    <w:p w:rsidR="007A331F" w:rsidRDefault="008B3B0C">
      <w:pPr>
        <w:pStyle w:val="ProductList-Body"/>
      </w:pPr>
      <w:r>
        <w:t>Kunden mit Software Assurance haben Anspruch auf Funktionsfreigaben für Parallel Data Warehouse (z. B. Geräteupdates), die zwischen bedeutenderen Produktfreigaben verfügbar werden.</w:t>
      </w:r>
    </w:p>
    <w:p w:rsidR="007A331F" w:rsidRDefault="007A331F">
      <w:pPr>
        <w:pStyle w:val="ProductList-Body"/>
      </w:pPr>
    </w:p>
    <w:p w:rsidR="007A331F" w:rsidRDefault="008B3B0C">
      <w:pPr>
        <w:pStyle w:val="ProductList-ClauseHeading"/>
        <w:outlineLvl w:val="3"/>
      </w:pPr>
      <w:r>
        <w:t>4.3 Buy-Out-Option für SQL Server unter dem Beitritt zur Anwendungsplattform (EAP)</w:t>
      </w:r>
    </w:p>
    <w:p w:rsidR="007A331F" w:rsidRDefault="008B3B0C">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7A331F" w:rsidRDefault="007A331F">
      <w:pPr>
        <w:pStyle w:val="ProductList-Body"/>
      </w:pPr>
    </w:p>
    <w:p w:rsidR="007A331F" w:rsidRDefault="008B3B0C">
      <w:pPr>
        <w:pStyle w:val="ProductList-ClauseHeading"/>
        <w:outlineLvl w:val="3"/>
      </w:pPr>
      <w:r>
        <w:t>4.4 SQL Server Enterprise Core und SQL Server Enterprise – Server für Maschinelles Lernen für Windows und Server für Maschinelles Lernen für Linux</w:t>
      </w:r>
    </w:p>
    <w:p w:rsidR="007A331F" w:rsidRDefault="008B3B0C">
      <w:pPr>
        <w:pStyle w:val="ProductList-Body"/>
      </w:pPr>
      <w:r>
        <w:t xml:space="preserve">Nur Kunden mit Servern, die zur Ausführung von SQL Server Enterprise Core mit Software Assurance oder SQL Server Enterprise mit Software Assurance lizenziert sind, sind berechtigt, Updates für Server für Maschinelles Lernen für Windows und für Server für Maschinelles Lernen für Linux zu verwenden, die nach Oktober 2017 zur Verfügung gestellt wurden. Kunden sind berechtigt, diese Updates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einzusetzen, vorbehaltlich der jeweiligen Nutzungsrechte für SQL Server Enterprise Core and SQL Server Enterprise. Kunden, die SQL Server Enterprise nach dem Server-/CAL-Lizenzmodell lizenzieren, müssen zudem Software Assurance auf ihren jeweiligen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rsidR="007A331F" w:rsidRDefault="007A331F">
      <w:pPr>
        <w:pStyle w:val="ProductList-Body"/>
      </w:pPr>
    </w:p>
    <w:p w:rsidR="007A331F" w:rsidRDefault="008B3B0C">
      <w:pPr>
        <w:pStyle w:val="ProductList-ClauseHeading"/>
        <w:outlineLvl w:val="3"/>
      </w:pPr>
      <w:r>
        <w:t>4.5 SQL Enterprise Core – Mit Ausführung von Server für Maschinelles Lernen für Hadoop</w:t>
      </w:r>
    </w:p>
    <w:p w:rsidR="007A331F" w:rsidRDefault="008B3B0C">
      <w:pPr>
        <w:pStyle w:val="ProductList-Body"/>
      </w:pPr>
      <w:r>
        <w:t>Für jede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über die der Kunde mit aktiver SA verfügt, ist der Kunde berechtigt, auch Server für Maschinelles Lernen für Hadoop auf bis zu fünf Servern in Zusammenhang mit seiner lizenzierten Nutzung von SQL Server Enterprise Core ausführen.</w:t>
      </w:r>
    </w:p>
    <w:p w:rsidR="007A331F" w:rsidRDefault="007A331F">
      <w:pPr>
        <w:pStyle w:val="ProductList-Body"/>
      </w:pPr>
    </w:p>
    <w:p w:rsidR="007A331F" w:rsidRDefault="008B3B0C">
      <w:pPr>
        <w:pStyle w:val="ProductList-ClauseHeading"/>
        <w:outlineLvl w:val="3"/>
      </w:pPr>
      <w:r>
        <w:t>4.6 Nutzung des Power BI-Berichtsservers - SQL Server-Unternehmensversion</w:t>
      </w:r>
    </w:p>
    <w:p w:rsidR="007A331F" w:rsidRDefault="008B3B0C">
      <w:pPr>
        <w:pStyle w:val="ProductList-Body"/>
      </w:pPr>
      <w:r>
        <w:t>Der Kunde ist berechtigt, die Power BI Report Server-</w:t>
      </w:r>
      <w:r>
        <w:fldChar w:fldCharType="begin"/>
      </w:r>
      <w:r>
        <w:instrText xml:space="preserve"> XE "Power BI Report Server-"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124" w:name="_Sec615"/>
      <w:r>
        <w:t>System Center</w:t>
      </w:r>
      <w:bookmarkEnd w:id="124"/>
      <w:r>
        <w:fldChar w:fldCharType="begin"/>
      </w:r>
      <w:r>
        <w:instrText xml:space="preserve"> TC "</w:instrText>
      </w:r>
      <w:bookmarkStart w:id="125" w:name="_Toc517901214"/>
      <w:r>
        <w:instrText>System Center</w:instrText>
      </w:r>
      <w:bookmarkEnd w:id="125"/>
      <w:r>
        <w:instrText>" \l 2</w:instrText>
      </w:r>
      <w:r>
        <w:fldChar w:fldCharType="end"/>
      </w:r>
    </w:p>
    <w:p w:rsidR="007A331F" w:rsidRDefault="008B3B0C">
      <w:pPr>
        <w:pStyle w:val="ProductList-Offering2HeadingNoBorder"/>
        <w:outlineLvl w:val="2"/>
      </w:pPr>
      <w:bookmarkStart w:id="126" w:name="_Sec642"/>
      <w:r>
        <w:t>System Center Server</w:t>
      </w:r>
      <w:bookmarkEnd w:id="126"/>
      <w:r>
        <w:fldChar w:fldCharType="begin"/>
      </w:r>
      <w:r>
        <w:instrText xml:space="preserve"> TC "</w:instrText>
      </w:r>
      <w:bookmarkStart w:id="127" w:name="_Toc517901215"/>
      <w:r>
        <w:instrText>System Center Server</w:instrText>
      </w:r>
      <w:bookmarkEnd w:id="127"/>
      <w:r>
        <w:instrText>" \l 3</w:instrText>
      </w:r>
      <w:r>
        <w:fldChar w:fldCharType="end"/>
      </w:r>
    </w:p>
    <w:p w:rsidR="007A331F" w:rsidRDefault="008B3B0C">
      <w:pPr>
        <w:pStyle w:val="ProductList-Offering1SubSection"/>
        <w:outlineLvl w:val="3"/>
      </w:pPr>
      <w:bookmarkStart w:id="128" w:name="_Sec689"/>
      <w:r>
        <w:t>1. Programmverfügbarkeit</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System Center 2016 Datacenter Server Management-Lizenz (2 Core-Lizenzen im Pack)</w:t>
            </w:r>
            <w:r>
              <w:fldChar w:fldCharType="begin"/>
            </w:r>
            <w:r>
              <w:instrText xml:space="preserve"> XE "System Center 2016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System Center 2016 Datacenter Server Management-Lizenz (16 Core-Lizenzen im Pack)</w:t>
            </w:r>
            <w:r>
              <w:fldChar w:fldCharType="begin"/>
            </w:r>
            <w:r>
              <w:instrText xml:space="preserve"> XE "System Center 2016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System Center 2016 Standard Server Management-Lizenz (2 Core-Lizenzen im Pack)</w:t>
            </w:r>
            <w:r>
              <w:fldChar w:fldCharType="begin"/>
            </w:r>
            <w:r>
              <w:instrText xml:space="preserve"> XE "System Center 2016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System Center 2016 Standard Server Management-Lizenz (16 Core-Lizenzen im Pack)</w:t>
            </w:r>
            <w:r>
              <w:fldChar w:fldCharType="begin"/>
            </w:r>
            <w:r>
              <w:instrText xml:space="preserve"> XE "System Center 2016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3"/>
      </w:pPr>
      <w:bookmarkStart w:id="129" w:name="_Sec744"/>
      <w:r>
        <w:t>2. Produktbedingungen</w:t>
      </w:r>
      <w:bookmarkEnd w:id="129"/>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Offering1SubSection"/>
        <w:outlineLvl w:val="3"/>
      </w:pPr>
      <w:bookmarkStart w:id="130" w:name="_Sec797"/>
      <w:r>
        <w:t>3. Nutzungsrechte</w:t>
      </w:r>
      <w:bookmarkEnd w:id="130"/>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37"/>
        <w:gridCol w:w="3637"/>
        <w:gridCol w:w="351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3.2 Management-Lizenz – System Center 2016 Datacenter</w:t>
      </w:r>
    </w:p>
    <w:tbl>
      <w:tblPr>
        <w:tblStyle w:val="PURTable"/>
        <w:tblW w:w="0" w:type="dxa"/>
        <w:tblLook w:val="04A0" w:firstRow="1" w:lastRow="0" w:firstColumn="1" w:lastColumn="0" w:noHBand="0" w:noVBand="1"/>
      </w:tblPr>
      <w:tblGrid>
        <w:gridCol w:w="3637"/>
        <w:gridCol w:w="3637"/>
        <w:gridCol w:w="351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3.3 SQL Server-Technologie</w:t>
      </w:r>
    </w:p>
    <w:p w:rsidR="007A331F" w:rsidRDefault="008B3B0C">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7A331F" w:rsidRDefault="007A331F">
      <w:pPr>
        <w:pStyle w:val="ProductList-Body"/>
      </w:pPr>
    </w:p>
    <w:p w:rsidR="007A331F" w:rsidRDefault="008B3B0C">
      <w:pPr>
        <w:pStyle w:val="ProductList-ClauseHeading"/>
        <w:outlineLvl w:val="4"/>
      </w:pPr>
      <w:r>
        <w:t>3.4 Windows Server Container</w:t>
      </w:r>
    </w:p>
    <w:p w:rsidR="007A331F" w:rsidRDefault="008B3B0C">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rsidR="007A331F" w:rsidRDefault="008B3B0C">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8">
              <w:r>
                <w:rPr>
                  <w:color w:val="00467F"/>
                  <w:u w:val="single"/>
                </w:rPr>
                <w:t>Produktliste – Oktober 2013</w:t>
              </w:r>
            </w:hyperlink>
            <w:r>
              <w:t xml:space="preserve">, </w:t>
            </w:r>
            <w:hyperlink r:id="rId59">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System Center Current Branch-Rechte (falls vorhanden)</w:t>
      </w:r>
    </w:p>
    <w:p w:rsidR="007A331F" w:rsidRDefault="008B3B0C">
      <w:pPr>
        <w:pStyle w:val="ProductList-Body"/>
      </w:pPr>
      <w:r>
        <w:t>Kunden mit aktiver SA für System Center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die aktuelle Verzweigungsoption für alle Komponenten zu installieren und zu nutzen.</w:t>
      </w:r>
    </w:p>
    <w:p w:rsidR="007A331F" w:rsidRDefault="007A331F">
      <w:pPr>
        <w:pStyle w:val="ProductList-ClauseHeading"/>
        <w:outlineLvl w:val="4"/>
      </w:pPr>
    </w:p>
    <w:p w:rsidR="007A331F" w:rsidRDefault="008B3B0C">
      <w:pPr>
        <w:pStyle w:val="ProductList-ClauseHeading"/>
        <w:outlineLvl w:val="4"/>
      </w:pPr>
      <w:r>
        <w:t>4.2 Globaler System Center-Dienstmonitor</w:t>
      </w:r>
    </w:p>
    <w:p w:rsidR="007A331F" w:rsidRDefault="008B3B0C">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rsidR="007A331F" w:rsidRDefault="007A331F">
      <w:pPr>
        <w:pStyle w:val="ProductList-Body"/>
      </w:pPr>
    </w:p>
    <w:p w:rsidR="007A331F" w:rsidRDefault="008B3B0C">
      <w:pPr>
        <w:pStyle w:val="ProductList-ClauseHeading"/>
        <w:outlineLvl w:val="4"/>
      </w:pPr>
      <w:r>
        <w:t>4.3 Nutzungsrechte und Lizenzgewährungen in Verbindung mit der Änderung des Lizenzierungsmodells - Berechtigte Lizenz</w:t>
      </w:r>
    </w:p>
    <w:p w:rsidR="007A331F" w:rsidRDefault="008B3B0C">
      <w:pPr>
        <w:pStyle w:val="ProductList-Body"/>
      </w:pPr>
      <w:r>
        <w:t>Der Begriff „Berechtigte Lizenz“, so wie er in den Migrationsrechten für System Center Server definiert ist, veröffentlicht in den Produktbestimmungen aus Oktober 2016, wird aktualisiert, um zusätzlich System Center Server-Prozessorlizenzen mit SA einzuschließen, die vom Kunden zum 31. Dezember 2016 im Zusammenhang mit einem neuen oder verlängerten Beitritt mit Inkrafttreten zwischen dem 01. Oktober und 31. Dezember 2016 erlangt worden sind.</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01216"/>
      <w:r>
        <w:instrText>System Center Configuration Manager</w:instrText>
      </w:r>
      <w:bookmarkEnd w:id="133"/>
      <w:r>
        <w:instrText>" \l 3</w:instrText>
      </w:r>
      <w:r>
        <w:fldChar w:fldCharType="end"/>
      </w:r>
    </w:p>
    <w:p w:rsidR="007A331F" w:rsidRDefault="008B3B0C">
      <w:pPr>
        <w:pStyle w:val="ProductList-Offering1SubSection"/>
        <w:outlineLvl w:val="3"/>
      </w:pPr>
      <w:bookmarkStart w:id="134" w:name="_Sec691"/>
      <w:r>
        <w:t>1. Programmverfügbarkeit</w:t>
      </w:r>
      <w:bookmarkEnd w:id="134"/>
    </w:p>
    <w:p w:rsidR="007A331F" w:rsidRDefault="007A331F">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135" w:name="_Sec746"/>
      <w:r>
        <w:t>2. Produktbedingungen</w:t>
      </w:r>
      <w:bookmarkEnd w:id="135"/>
    </w:p>
    <w:tbl>
      <w:tblPr>
        <w:tblStyle w:val="PURTable"/>
        <w:tblW w:w="0" w:type="dxa"/>
        <w:tblLook w:val="04A0" w:firstRow="1" w:lastRow="0" w:firstColumn="1" w:lastColumn="0" w:noHBand="0" w:noVBand="1"/>
      </w:tblPr>
      <w:tblGrid>
        <w:gridCol w:w="3526"/>
        <w:gridCol w:w="3651"/>
        <w:gridCol w:w="361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Kunden aus Forschung &amp; Lehre</w:t>
      </w:r>
    </w:p>
    <w:p w:rsidR="007A331F" w:rsidRDefault="008B3B0C">
      <w:pPr>
        <w:pStyle w:val="ProductList-Body"/>
      </w:pPr>
      <w: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Pr>
            <w:color w:val="00467F"/>
            <w:u w:val="single"/>
          </w:rPr>
          <w:t>Verwaltungsserver</w:t>
        </w:r>
      </w:hyperlink>
      <w:r>
        <w:t xml:space="preserve">-Lizenzmodell dargelegt. </w:t>
      </w:r>
    </w:p>
    <w:p w:rsidR="007A331F" w:rsidRDefault="008B3B0C">
      <w:pPr>
        <w:pStyle w:val="ProductList-Offering1SubSection"/>
        <w:outlineLvl w:val="3"/>
      </w:pPr>
      <w:bookmarkStart w:id="136" w:name="_Sec802"/>
      <w:r>
        <w:t>3. Nutzungsrechte</w:t>
      </w:r>
      <w:bookmarkEnd w:id="136"/>
    </w:p>
    <w:tbl>
      <w:tblPr>
        <w:tblStyle w:val="PURTable"/>
        <w:tblW w:w="0" w:type="dxa"/>
        <w:tblLook w:val="04A0" w:firstRow="1" w:lastRow="0" w:firstColumn="1" w:lastColumn="0" w:noHBand="0" w:noVBand="1"/>
      </w:tblPr>
      <w:tblGrid>
        <w:gridCol w:w="3627"/>
        <w:gridCol w:w="3574"/>
        <w:gridCol w:w="3589"/>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Microsoft 365 F1</w:t>
            </w:r>
            <w:r>
              <w:fldChar w:fldCharType="begin"/>
            </w:r>
            <w:r>
              <w:instrText xml:space="preserve"> XE "Microsoft 365 F1" </w:instrText>
            </w:r>
            <w:r>
              <w:fldChar w:fldCharType="end"/>
            </w:r>
            <w:r>
              <w:t xml:space="preserve"> (Nutzer-AL)</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Microsoft Intune</w:t>
            </w:r>
            <w:r>
              <w:fldChar w:fldCharType="begin"/>
            </w:r>
            <w:r>
              <w:instrText xml:space="preserve"> XE "Microsoft Intune" </w:instrText>
            </w:r>
            <w:r>
              <w:fldChar w:fldCharType="end"/>
            </w:r>
            <w:r>
              <w:t xml:space="preserve"> (Nutzer-SL)</w:t>
            </w:r>
          </w:p>
        </w:tc>
        <w:tc>
          <w:tcPr>
            <w:tcW w:w="4040" w:type="dxa"/>
            <w:tcBorders>
              <w:top w:val="none" w:sz="4" w:space="0" w:color="000000"/>
              <w:left w:val="none" w:sz="4" w:space="0" w:color="000000"/>
              <w:bottom w:val="single" w:sz="4" w:space="0" w:color="000000"/>
              <w:right w:val="single" w:sz="4" w:space="0" w:color="000000"/>
            </w:tcBorders>
          </w:tcPr>
          <w:p w:rsidR="007A331F" w:rsidRDefault="008B3B0C">
            <w:pPr>
              <w:pStyle w:val="ProductList-TableBody"/>
            </w:pPr>
            <w:r>
              <w:t xml:space="preserve">Äquivalente Lizenz zur Management-Lizenz (siehe </w:t>
            </w:r>
            <w:hyperlink r:id="rId60">
              <w:r>
                <w:rPr>
                  <w:color w:val="00467F"/>
                  <w:u w:val="single"/>
                </w:rPr>
                <w:t>Anhang A</w:t>
              </w:r>
            </w:hyperlink>
            <w:r>
              <w:t>)</w:t>
            </w:r>
          </w:p>
        </w:tc>
      </w:tr>
    </w:tbl>
    <w:p w:rsidR="007A331F" w:rsidRDefault="007A331F">
      <w:pPr>
        <w:pStyle w:val="ProductList-Body"/>
      </w:pPr>
    </w:p>
    <w:p w:rsidR="007A331F" w:rsidRDefault="008B3B0C">
      <w:pPr>
        <w:pStyle w:val="ProductList-ClauseHeading"/>
        <w:outlineLvl w:val="4"/>
      </w:pPr>
      <w:r>
        <w:t>3.2 SQL Server-Technologie</w:t>
      </w:r>
    </w:p>
    <w:p w:rsidR="007A331F" w:rsidRDefault="008B3B0C">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7A331F" w:rsidRDefault="008B3B0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System Center Configuration Manager – VDI-Rechte</w:t>
      </w:r>
    </w:p>
    <w:p w:rsidR="007A331F" w:rsidRDefault="008B3B0C">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rsidR="007A331F" w:rsidRDefault="007A331F">
      <w:pPr>
        <w:pStyle w:val="ProductList-Body"/>
      </w:pPr>
    </w:p>
    <w:p w:rsidR="007A331F" w:rsidRDefault="008B3B0C">
      <w:pPr>
        <w:pStyle w:val="ProductList-ClauseHeading"/>
        <w:outlineLvl w:val="4"/>
      </w:pPr>
      <w:r>
        <w:t>4.2 System Center Configuration Manager Current Branch – Rechte</w:t>
      </w:r>
    </w:p>
    <w:p w:rsidR="007A331F" w:rsidRDefault="008B3B0C">
      <w:pPr>
        <w:pStyle w:val="ProductList-Body"/>
      </w:pPr>
      <w:r>
        <w:t>Kunden mit aktiver SA für System Center Configuration Manager-Lizenzen oder ML-äquivalenten Lizenzen sind berechtigt, die Current Branch-Option von System Center Configuration Manager zu installieren und zu nutzen.</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01217"/>
      <w:r>
        <w:instrText>System Center Data Protection Manager</w:instrText>
      </w:r>
      <w:bookmarkEnd w:id="139"/>
      <w:r>
        <w:instrText>" \l 3</w:instrText>
      </w:r>
      <w:r>
        <w:fldChar w:fldCharType="end"/>
      </w:r>
    </w:p>
    <w:p w:rsidR="007A331F" w:rsidRDefault="008B3B0C">
      <w:pPr>
        <w:pStyle w:val="ProductList-Offering1SubSection"/>
        <w:outlineLvl w:val="3"/>
      </w:pPr>
      <w:bookmarkStart w:id="140" w:name="_Sec690"/>
      <w:r>
        <w:t>1. Programmverfügbarkeit</w:t>
      </w:r>
      <w:bookmarkEnd w:id="140"/>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System Center 2016 Data Protection Manager</w:t>
            </w:r>
            <w:r>
              <w:fldChar w:fldCharType="begin"/>
            </w:r>
            <w:r>
              <w:instrText xml:space="preserve"> XE "System Center 2016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System Center 2016 Data Protection Manager</w:t>
            </w:r>
            <w:r>
              <w:fldChar w:fldCharType="begin"/>
            </w:r>
            <w:r>
              <w:instrText xml:space="preserve"> XE "System Center 2016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141" w:name="_Sec745"/>
      <w:r>
        <w:t>2. Produktbedingungen</w:t>
      </w:r>
      <w:bookmarkEnd w:id="141"/>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Data Protection Manager als Teil von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Kunden aus Forschung &amp; Lehre</w:t>
      </w:r>
    </w:p>
    <w:p w:rsidR="007A331F" w:rsidRDefault="008B3B0C">
      <w:pPr>
        <w:pStyle w:val="ProductList-Body"/>
      </w:pPr>
      <w:r>
        <w:t xml:space="preserve">Kunden mit einem Beitritt für Bildungslösungen oder einem School-Abonnement-Beitritt sind zum Kauf von Client-Verwaltungslizenzen für System Center 2016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rsidR="007A331F" w:rsidRDefault="008B3B0C">
      <w:pPr>
        <w:pStyle w:val="ProductList-Offering1SubSection"/>
        <w:outlineLvl w:val="3"/>
      </w:pPr>
      <w:bookmarkStart w:id="142" w:name="_Sec801"/>
      <w:r>
        <w:t>3. Nutzungsrechte</w:t>
      </w:r>
      <w:bookmarkEnd w:id="142"/>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Management-Lizenzen</w:t>
      </w:r>
    </w:p>
    <w:tbl>
      <w:tblPr>
        <w:tblStyle w:val="PURTable"/>
        <w:tblW w:w="0" w:type="dxa"/>
        <w:tblLook w:val="04A0" w:firstRow="1" w:lastRow="0" w:firstColumn="1" w:lastColumn="0" w:noHBand="0" w:noVBand="1"/>
      </w:tblPr>
      <w:tblGrid>
        <w:gridCol w:w="3647"/>
        <w:gridCol w:w="3615"/>
        <w:gridCol w:w="3528"/>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System Center 2016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3.2 SQL Server-Technologie</w:t>
      </w:r>
    </w:p>
    <w:p w:rsidR="007A331F" w:rsidRDefault="008B3B0C">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7A331F" w:rsidRDefault="008B3B0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Oktober 2013</w:t>
              </w:r>
            </w:hyperlink>
            <w:r>
              <w:t xml:space="preserve">, </w:t>
            </w:r>
            <w:hyperlink r:id="rId63">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System Center Data Protection Manager Current Branch-Rechte</w:t>
      </w:r>
    </w:p>
    <w:p w:rsidR="007A331F" w:rsidRDefault="008B3B0C">
      <w:pPr>
        <w:pStyle w:val="ProductList-Body"/>
      </w:pPr>
      <w:r>
        <w:t>Kunden mit aktiver SA für System Center Data Protection Manager-Lizenzen oder ML-Äquivalentlizenz sind berechtigt, die aktuelle Verzweigungsoption von System Center Data Protection Manager zu installieren und zu nutzen.</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01218"/>
      <w:r>
        <w:instrText>System Center Endpoint Protection</w:instrText>
      </w:r>
      <w:bookmarkEnd w:id="145"/>
      <w:r>
        <w:instrText>" \l 3</w:instrText>
      </w:r>
      <w:r>
        <w:fldChar w:fldCharType="end"/>
      </w:r>
    </w:p>
    <w:p w:rsidR="007A331F" w:rsidRDefault="008B3B0C">
      <w:pPr>
        <w:pStyle w:val="ProductList-Offering1SubSection"/>
        <w:outlineLvl w:val="3"/>
      </w:pPr>
      <w:bookmarkStart w:id="146" w:name="_Sec892"/>
      <w:r>
        <w:t>1. Programmverfügbarkeit</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none" w:sz="4" w:space="0" w:color="BFBFBF"/>
              <w:right w:val="none" w:sz="4" w:space="0" w:color="6E6E6E"/>
            </w:tcBorders>
          </w:tcPr>
          <w:p w:rsidR="007A331F" w:rsidRDefault="008B3B0C">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rsidR="007A331F" w:rsidRDefault="008B3B0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A331F" w:rsidRDefault="008B3B0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A331F" w:rsidRDefault="008B3B0C">
      <w:pPr>
        <w:pStyle w:val="ProductList-Offering1SubSection"/>
        <w:outlineLvl w:val="3"/>
      </w:pPr>
      <w:bookmarkStart w:id="147" w:name="_Sec893"/>
      <w:r>
        <w:t>2. Produktbedingungen</w:t>
      </w:r>
      <w:bookmarkEnd w:id="147"/>
    </w:p>
    <w:tbl>
      <w:tblPr>
        <w:tblStyle w:val="PURTable"/>
        <w:tblW w:w="0" w:type="dxa"/>
        <w:tblLook w:val="04A0" w:firstRow="1" w:lastRow="0" w:firstColumn="1" w:lastColumn="0" w:noHBand="0" w:noVBand="1"/>
      </w:tblPr>
      <w:tblGrid>
        <w:gridCol w:w="3522"/>
        <w:gridCol w:w="3653"/>
        <w:gridCol w:w="3615"/>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(Software Assurance):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3"/>
      </w:pPr>
      <w:bookmarkStart w:id="148" w:name="_Sec894"/>
      <w:r>
        <w:t>3. Nutzungsrechte</w:t>
      </w:r>
      <w:bookmarkEnd w:id="148"/>
    </w:p>
    <w:tbl>
      <w:tblPr>
        <w:tblStyle w:val="PURTable"/>
        <w:tblW w:w="0" w:type="dxa"/>
        <w:tblLook w:val="04A0" w:firstRow="1" w:lastRow="0" w:firstColumn="1" w:lastColumn="0" w:noHBand="0" w:noVBand="1"/>
      </w:tblPr>
      <w:tblGrid>
        <w:gridCol w:w="3657"/>
        <w:gridCol w:w="3609"/>
        <w:gridCol w:w="352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Geräte- und Nutzer-ALs</w:t>
      </w:r>
    </w:p>
    <w:p w:rsidR="007A331F" w:rsidRDefault="008B3B0C">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rsidR="007A331F" w:rsidRDefault="007A331F">
      <w:pPr>
        <w:pStyle w:val="ProductList-Body"/>
      </w:pPr>
    </w:p>
    <w:p w:rsidR="007A331F" w:rsidRDefault="008B3B0C">
      <w:pPr>
        <w:pStyle w:val="ProductList-ClauseHeading"/>
        <w:outlineLvl w:val="4"/>
      </w:pPr>
      <w:r>
        <w:t>3.2 ALs für das Server Management</w:t>
      </w:r>
    </w:p>
    <w:p w:rsidR="007A331F" w:rsidRDefault="008B3B0C">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rsidR="007A331F" w:rsidRDefault="007A331F">
      <w:pPr>
        <w:pStyle w:val="ProductList-Body"/>
      </w:pPr>
    </w:p>
    <w:p w:rsidR="007A331F" w:rsidRDefault="008B3B0C">
      <w:pPr>
        <w:pStyle w:val="ProductList-ClauseHeading"/>
        <w:outlineLvl w:val="4"/>
      </w:pPr>
      <w:r>
        <w:t>3.3 Ersetzung von Scanmodulen</w:t>
      </w:r>
    </w:p>
    <w:p w:rsidR="007A331F" w:rsidRDefault="008B3B0C">
      <w:pPr>
        <w:pStyle w:val="ProductList-Body"/>
      </w:pPr>
      <w:r>
        <w:t>Microsoft ist berechtigt, die folgenden Elemente des Onlinedienstes durch vergleichbare Software und Dateien zu ersetzen:</w:t>
      </w:r>
    </w:p>
    <w:p w:rsidR="007A331F" w:rsidRDefault="008B3B0C" w:rsidP="008B3B0C">
      <w:pPr>
        <w:pStyle w:val="ProductList-Bullet"/>
        <w:numPr>
          <w:ilvl w:val="0"/>
          <w:numId w:val="20"/>
        </w:numPr>
      </w:pPr>
      <w:r>
        <w:t xml:space="preserve">Antivirus- und Antispamsoftware </w:t>
      </w:r>
    </w:p>
    <w:p w:rsidR="007A331F" w:rsidRDefault="008B3B0C" w:rsidP="008B3B0C">
      <w:pPr>
        <w:pStyle w:val="ProductList-Bullet"/>
        <w:numPr>
          <w:ilvl w:val="0"/>
          <w:numId w:val="20"/>
        </w:numPr>
      </w:pPr>
      <w:r>
        <w:t>Signaturdateien und Datendateien für die Inhaltsfilterung.</w:t>
      </w:r>
    </w:p>
    <w:p w:rsidR="007A331F" w:rsidRDefault="008B3B0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4">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System Center Endpoint Protection Current Branch-Rechte</w:t>
      </w:r>
    </w:p>
    <w:p w:rsidR="007A331F" w:rsidRDefault="008B3B0C">
      <w:pPr>
        <w:pStyle w:val="ProductList-Body"/>
      </w:pPr>
      <w:r>
        <w:t>Kunden mit aktiver SA für System Center Endpoint Protection-Lizenzen oder ML-Äquivalentlizenz sind berechtigt, die aktuelle Verzweigungsoption von System Center Endpoint Protection zu installieren und zu nutzen.</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01219"/>
      <w:r>
        <w:instrText>System Center Operations Manager</w:instrText>
      </w:r>
      <w:bookmarkEnd w:id="151"/>
      <w:r>
        <w:instrText>" \l 3</w:instrText>
      </w:r>
      <w:r>
        <w:fldChar w:fldCharType="end"/>
      </w:r>
    </w:p>
    <w:p w:rsidR="007A331F" w:rsidRDefault="008B3B0C">
      <w:pPr>
        <w:pStyle w:val="ProductList-Offering1SubSection"/>
        <w:outlineLvl w:val="3"/>
      </w:pPr>
      <w:bookmarkStart w:id="152" w:name="_Sec1181"/>
      <w:r>
        <w:t>1. Programmverfügbarkeit</w:t>
      </w:r>
      <w:bookmarkEnd w:id="152"/>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System Center 2016 Operations Manager</w:t>
            </w:r>
            <w:r>
              <w:fldChar w:fldCharType="begin"/>
            </w:r>
            <w:r>
              <w:instrText xml:space="preserve"> XE "System Center 2016 Operations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System Center 2016 Operations Manager</w:t>
            </w:r>
            <w:r>
              <w:fldChar w:fldCharType="begin"/>
            </w:r>
            <w:r>
              <w:instrText xml:space="preserve"> XE "System Center 2016 Operations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153" w:name="_Sec1182"/>
      <w:r>
        <w:t>2. Produktbedingungen</w:t>
      </w:r>
      <w:bookmarkEnd w:id="153"/>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5">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Kunden aus Forschung &amp; Lehre</w:t>
      </w:r>
    </w:p>
    <w:p w:rsidR="007A331F" w:rsidRDefault="008B3B0C">
      <w:pPr>
        <w:pStyle w:val="ProductList-Body"/>
      </w:pPr>
      <w:r>
        <w:t xml:space="preserve">Kunden mit einem Beitritt für Bildungslösungen oder einem School-Abonnement-Beitritt sind zum Kauf von Client-Verwaltungslizenzen für System Center 2016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rsidR="007A331F" w:rsidRDefault="008B3B0C">
      <w:pPr>
        <w:pStyle w:val="ProductList-Offering1SubSection"/>
        <w:outlineLvl w:val="3"/>
      </w:pPr>
      <w:bookmarkStart w:id="154" w:name="_Sec1183"/>
      <w:r>
        <w:t>3. Nutzungsrechte</w:t>
      </w:r>
      <w:bookmarkEnd w:id="154"/>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6">
              <w:r>
                <w:rPr>
                  <w:color w:val="00467F"/>
                  <w:u w:val="single"/>
                </w:rPr>
                <w:t>Universell</w:t>
              </w:r>
            </w:hyperlink>
            <w:r>
              <w:t xml:space="preserve">; </w:t>
            </w:r>
            <w:hyperlink r:id="rId6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68">
              <w:r>
                <w:rPr>
                  <w:color w:val="00467F"/>
                  <w:u w:val="single"/>
                </w:rPr>
                <w:t>Internetbasierte Features</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Management-Lizenzen</w:t>
      </w:r>
    </w:p>
    <w:tbl>
      <w:tblPr>
        <w:tblStyle w:val="PURTable"/>
        <w:tblW w:w="0" w:type="dxa"/>
        <w:tblLook w:val="04A0" w:firstRow="1" w:lastRow="0" w:firstColumn="1" w:lastColumn="0" w:noHBand="0" w:noVBand="1"/>
      </w:tblPr>
      <w:tblGrid>
        <w:gridCol w:w="3645"/>
        <w:gridCol w:w="3619"/>
        <w:gridCol w:w="352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System Center 2016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3.2 SQL Server-Technologie</w:t>
      </w:r>
    </w:p>
    <w:p w:rsidR="007A331F" w:rsidRDefault="008B3B0C">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7A331F" w:rsidRDefault="008B3B0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0">
              <w:r>
                <w:rPr>
                  <w:color w:val="00467F"/>
                  <w:u w:val="single"/>
                </w:rPr>
                <w:t>Produktliste – Oktober 2013</w:t>
              </w:r>
            </w:hyperlink>
            <w:r>
              <w:t xml:space="preserve">; </w:t>
            </w:r>
            <w:hyperlink r:id="rId71">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System Center Operations Manager Current Branch-Rechte</w:t>
      </w:r>
    </w:p>
    <w:p w:rsidR="007A331F" w:rsidRDefault="008B3B0C">
      <w:pPr>
        <w:pStyle w:val="ProductList-Body"/>
      </w:pPr>
      <w:r>
        <w:t>Kunden mit aktiver SA für System Center Operations Manager-Lizenzen oder ML-Äquivalentlizenz sind berechtigt, die aktuelle Verzweigungsoption von System Center Operations Manager zu installieren und zu nutzen.</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01220"/>
      <w:r>
        <w:instrText>System Center Orchestrator</w:instrText>
      </w:r>
      <w:bookmarkEnd w:id="157"/>
      <w:r>
        <w:instrText>" \l 3</w:instrText>
      </w:r>
      <w:r>
        <w:fldChar w:fldCharType="end"/>
      </w:r>
    </w:p>
    <w:p w:rsidR="007A331F" w:rsidRDefault="008B3B0C">
      <w:pPr>
        <w:pStyle w:val="ProductList-Offering1SubSection"/>
        <w:outlineLvl w:val="3"/>
      </w:pPr>
      <w:bookmarkStart w:id="158" w:name="_Sec1186"/>
      <w:r>
        <w:t>1. Programmverfügbarkeit</w:t>
      </w:r>
      <w:bookmarkEnd w:id="158"/>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System Center 2016 Orchestrator</w:t>
            </w:r>
            <w:r>
              <w:fldChar w:fldCharType="begin"/>
            </w:r>
            <w:r>
              <w:instrText xml:space="preserve"> XE "System Center 2016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System Center 2016 Orchestrator</w:t>
            </w:r>
            <w:r>
              <w:fldChar w:fldCharType="begin"/>
            </w:r>
            <w:r>
              <w:instrText xml:space="preserve"> XE "System Center 2016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159" w:name="_Sec1187"/>
      <w:r>
        <w:t>2. Produktbedingungen</w:t>
      </w:r>
      <w:bookmarkEnd w:id="159"/>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Orchestrator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2">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Kunden aus Forschung &amp; Lehre</w:t>
      </w:r>
    </w:p>
    <w:p w:rsidR="007A331F" w:rsidRDefault="008B3B0C">
      <w:pPr>
        <w:pStyle w:val="ProductList-Body"/>
      </w:pPr>
      <w:r>
        <w:t xml:space="preserve">Kunden mit einem Beitritt für Bildungslösungen oder einem School-Abonnement-Beitritt sind zum Kauf von Client-Verwaltungslizenzen für System Center 2016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rsidR="007A331F" w:rsidRDefault="008B3B0C">
      <w:pPr>
        <w:pStyle w:val="ProductList-Offering1SubSection"/>
        <w:outlineLvl w:val="3"/>
      </w:pPr>
      <w:bookmarkStart w:id="160" w:name="_Sec1188"/>
      <w:r>
        <w:t>3. Nutzungsrechte</w:t>
      </w:r>
      <w:bookmarkEnd w:id="160"/>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3">
              <w:r>
                <w:rPr>
                  <w:color w:val="00467F"/>
                  <w:u w:val="single"/>
                </w:rPr>
                <w:t>Universell</w:t>
              </w:r>
            </w:hyperlink>
            <w:r>
              <w:t xml:space="preserve">; </w:t>
            </w:r>
            <w:hyperlink r:id="rId7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5">
              <w:r>
                <w:rPr>
                  <w:color w:val="00467F"/>
                  <w:u w:val="single"/>
                </w:rPr>
                <w:t>Internetbasierte Features</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Management-Lizenzen</w:t>
      </w:r>
    </w:p>
    <w:tbl>
      <w:tblPr>
        <w:tblStyle w:val="PURTable"/>
        <w:tblW w:w="0" w:type="dxa"/>
        <w:tblLook w:val="04A0" w:firstRow="1" w:lastRow="0" w:firstColumn="1" w:lastColumn="0" w:noHBand="0" w:noVBand="1"/>
      </w:tblPr>
      <w:tblGrid>
        <w:gridCol w:w="3638"/>
        <w:gridCol w:w="3634"/>
        <w:gridCol w:w="3518"/>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System Center 2016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3.2 SQL Server-Technologie</w:t>
      </w:r>
    </w:p>
    <w:p w:rsidR="007A331F" w:rsidRDefault="008B3B0C">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7A331F" w:rsidRDefault="008B3B0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7">
              <w:r>
                <w:rPr>
                  <w:color w:val="00467F"/>
                  <w:u w:val="single"/>
                </w:rPr>
                <w:t>Produktliste – Oktober 2013</w:t>
              </w:r>
            </w:hyperlink>
            <w:r>
              <w:t xml:space="preserve">; </w:t>
            </w:r>
            <w:hyperlink r:id="rId78">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01221"/>
      <w:r>
        <w:instrText>System Center Service Manager</w:instrText>
      </w:r>
      <w:bookmarkEnd w:id="163"/>
      <w:r>
        <w:instrText>" \l 3</w:instrText>
      </w:r>
      <w:r>
        <w:fldChar w:fldCharType="end"/>
      </w:r>
    </w:p>
    <w:p w:rsidR="007A331F" w:rsidRDefault="008B3B0C">
      <w:pPr>
        <w:pStyle w:val="ProductList-Offering1SubSection"/>
        <w:outlineLvl w:val="3"/>
      </w:pPr>
      <w:bookmarkStart w:id="164" w:name="_Sec1191"/>
      <w:r>
        <w:t>1. Programmverfügbarkeit</w:t>
      </w:r>
      <w:bookmarkEnd w:id="164"/>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System Center 2016 Service Manager</w:t>
            </w:r>
            <w:r>
              <w:fldChar w:fldCharType="begin"/>
            </w:r>
            <w:r>
              <w:instrText xml:space="preserve"> XE "System Center 2016 Service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System Center 2016 Service Manager</w:t>
            </w:r>
            <w:r>
              <w:fldChar w:fldCharType="begin"/>
            </w:r>
            <w:r>
              <w:instrText xml:space="preserve"> XE "System Center 2016 Service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165" w:name="_Sec1192"/>
      <w:r>
        <w:t>2. Produktbedingungen</w:t>
      </w:r>
      <w:bookmarkEnd w:id="165"/>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Service Manager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9">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Kunden aus Forschung &amp; Lehre</w:t>
      </w:r>
    </w:p>
    <w:p w:rsidR="007A331F" w:rsidRDefault="008B3B0C">
      <w:pPr>
        <w:pStyle w:val="ProductList-Body"/>
      </w:pPr>
      <w:r>
        <w:t xml:space="preserve">Kunden mit einem Beitritt für Bildungslösungen oder einem School-Abonnement-Beitritt sind zum Kauf von Client-Verwaltungslizenzen für System Center 2016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rsidR="007A331F" w:rsidRDefault="008B3B0C">
      <w:pPr>
        <w:pStyle w:val="ProductList-Offering1SubSection"/>
        <w:outlineLvl w:val="3"/>
      </w:pPr>
      <w:bookmarkStart w:id="166" w:name="_Sec1193"/>
      <w:r>
        <w:t>3. Nutzungsrechte</w:t>
      </w:r>
      <w:bookmarkEnd w:id="166"/>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80">
              <w:r>
                <w:rPr>
                  <w:color w:val="00467F"/>
                  <w:u w:val="single"/>
                </w:rPr>
                <w:t>Universell</w:t>
              </w:r>
            </w:hyperlink>
            <w:r>
              <w:t xml:space="preserve">; </w:t>
            </w:r>
            <w:hyperlink r:id="rId8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82">
              <w:r>
                <w:rPr>
                  <w:color w:val="00467F"/>
                  <w:u w:val="single"/>
                </w:rPr>
                <w:t>Internetbasierte Features</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Management-Lizenzen</w:t>
      </w:r>
    </w:p>
    <w:tbl>
      <w:tblPr>
        <w:tblStyle w:val="PURTable"/>
        <w:tblW w:w="0" w:type="dxa"/>
        <w:tblLook w:val="04A0" w:firstRow="1" w:lastRow="0" w:firstColumn="1" w:lastColumn="0" w:noHBand="0" w:noVBand="1"/>
      </w:tblPr>
      <w:tblGrid>
        <w:gridCol w:w="3623"/>
        <w:gridCol w:w="3584"/>
        <w:gridCol w:w="358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System Center 2016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Microsoft Identity Manager 2016 CAL (Nutzer)</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3.2 SQL Server-Technologie</w:t>
      </w:r>
    </w:p>
    <w:p w:rsidR="007A331F" w:rsidRDefault="008B3B0C">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7A331F" w:rsidRDefault="008B3B0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4">
              <w:r>
                <w:rPr>
                  <w:color w:val="00467F"/>
                  <w:u w:val="single"/>
                </w:rPr>
                <w:t>Produktliste – Oktober 2013</w:t>
              </w:r>
            </w:hyperlink>
            <w:r>
              <w:t xml:space="preserve">; </w:t>
            </w:r>
            <w:hyperlink r:id="rId85">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System Center Service Manager Current Branch-Rechte</w:t>
      </w:r>
    </w:p>
    <w:p w:rsidR="007A331F" w:rsidRDefault="008B3B0C">
      <w:pPr>
        <w:pStyle w:val="ProductList-Body"/>
      </w:pPr>
      <w:r>
        <w:t>Kunden mit aktiver SA für System Center Service Manager-Lizenzen oder ML-Äquivalentlizenz sind berechtigt, die aktuelle Verzweigungsoption von System Center Service Manager zu installieren und zu nutzen.</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7901222"/>
      <w:r>
        <w:instrText>Virtual Desktop Infrastructure (VDI) Suite</w:instrText>
      </w:r>
      <w:bookmarkEnd w:id="169"/>
      <w:r>
        <w:instrText>" \l 2</w:instrText>
      </w:r>
      <w:r>
        <w:fldChar w:fldCharType="end"/>
      </w:r>
    </w:p>
    <w:p w:rsidR="007A331F" w:rsidRDefault="008B3B0C">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6">
        <w:r>
          <w:rPr>
            <w:color w:val="00467F"/>
            <w:u w:val="single"/>
          </w:rPr>
          <w:t>http://go.microsoft.com/?linkid=9839206</w:t>
        </w:r>
      </w:hyperlink>
      <w:r>
        <w:t>) sowie in der Produktliste Juni 2015 (</w:t>
      </w:r>
      <w:hyperlink r:id="rId87">
        <w:r>
          <w:rPr>
            <w:color w:val="00467F"/>
            <w:u w:val="single"/>
          </w:rPr>
          <w:t>http://go.microsoft.com/?linkid=9839207</w:t>
        </w:r>
      </w:hyperlink>
      <w:r>
        <w:t>).</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170" w:name="_Sec617"/>
      <w:r>
        <w:t>Visual Studio</w:t>
      </w:r>
      <w:bookmarkEnd w:id="170"/>
      <w:r>
        <w:fldChar w:fldCharType="begin"/>
      </w:r>
      <w:r>
        <w:instrText xml:space="preserve"> TC "</w:instrText>
      </w:r>
      <w:bookmarkStart w:id="171" w:name="_Toc517901223"/>
      <w:r>
        <w:instrText>Visual Studio</w:instrText>
      </w:r>
      <w:bookmarkEnd w:id="171"/>
      <w:r>
        <w:instrText>" \l 2</w:instrText>
      </w:r>
      <w:r>
        <w:fldChar w:fldCharType="end"/>
      </w:r>
    </w:p>
    <w:p w:rsidR="007A331F" w:rsidRDefault="008B3B0C">
      <w:pPr>
        <w:pStyle w:val="ProductList-Offering2HeadingNoBorder"/>
        <w:outlineLvl w:val="2"/>
      </w:pPr>
      <w:bookmarkStart w:id="172" w:name="_Sec649"/>
      <w:r>
        <w:t>Visual Studio</w:t>
      </w:r>
      <w:bookmarkEnd w:id="172"/>
      <w:r>
        <w:fldChar w:fldCharType="begin"/>
      </w:r>
      <w:r>
        <w:instrText xml:space="preserve"> TC "</w:instrText>
      </w:r>
      <w:bookmarkStart w:id="173" w:name="_Toc517901224"/>
      <w:r>
        <w:instrText>Visual Studio</w:instrText>
      </w:r>
      <w:bookmarkEnd w:id="173"/>
      <w:r>
        <w:instrText>" \l 3</w:instrText>
      </w:r>
      <w:r>
        <w:fldChar w:fldCharType="end"/>
      </w:r>
    </w:p>
    <w:p w:rsidR="007A331F" w:rsidRDefault="008B3B0C">
      <w:pPr>
        <w:pStyle w:val="ProductList-Offering1SubSection"/>
        <w:outlineLvl w:val="3"/>
      </w:pPr>
      <w:bookmarkStart w:id="174" w:name="_Sec697"/>
      <w:r>
        <w:t>1. Programmverfügbarkeit</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3"/>
      </w:pPr>
      <w:bookmarkStart w:id="175" w:name="_Sec752"/>
      <w:r>
        <w:t>2. Produktbedingungen</w:t>
      </w:r>
      <w:bookmarkEnd w:id="175"/>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2015</w:t>
            </w:r>
            <w:r>
              <w:fldChar w:fldCharType="begin"/>
            </w:r>
            <w:r>
              <w:instrText xml:space="preserve"> XE "Visual Studio 2015" </w:instrText>
            </w:r>
            <w:r>
              <w:fldChar w:fldCharType="end"/>
            </w:r>
            <w:r>
              <w:t xml:space="preserve"> (09/15) Visual Studio 2015 mit MSDN (7/15)</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Lizenzgewährung für SQL Server Parallel Data Warehouse Developer</w:t>
      </w:r>
    </w:p>
    <w:p w:rsidR="007A331F" w:rsidRDefault="008B3B0C">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und Visual Studio Test Professional 2017-Abonnement gilt als Inhaber einer Lizenz für SQL Server 2016 Parallel Data Warehouse Developer.</w:t>
      </w:r>
    </w:p>
    <w:p w:rsidR="007A331F" w:rsidRDefault="007A331F">
      <w:pPr>
        <w:pStyle w:val="ProductList-Body"/>
      </w:pPr>
    </w:p>
    <w:p w:rsidR="007A331F" w:rsidRDefault="008B3B0C">
      <w:pPr>
        <w:pStyle w:val="ProductList-ClauseHeading"/>
        <w:outlineLvl w:val="4"/>
      </w:pPr>
      <w:r>
        <w:t>2.2 Lizenzgewährung für Visual Studio Team Foundation Server 2018</w:t>
      </w:r>
    </w:p>
    <w:p w:rsidR="007A331F" w:rsidRDefault="008B3B0C">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Visual Studio Test Professional 2017-Abonnement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2018 und einer Nutzer-CAL für Team Foundation Server. Die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rsidR="007A331F" w:rsidRDefault="007A331F">
      <w:pPr>
        <w:pStyle w:val="ProductList-Body"/>
      </w:pPr>
    </w:p>
    <w:p w:rsidR="007A331F" w:rsidRDefault="008B3B0C">
      <w:pPr>
        <w:pStyle w:val="ProductList-ClauseHeading"/>
        <w:outlineLvl w:val="4"/>
      </w:pPr>
      <w:r>
        <w:t>2.3 Microsoft Azure Platform-Dienste</w:t>
      </w:r>
    </w:p>
    <w:p w:rsidR="007A331F" w:rsidRDefault="008B3B0C">
      <w:pPr>
        <w:pStyle w:val="ProductList-Body"/>
      </w:pPr>
      <w:r>
        <w:t>Microsoft Azure-Vergünstigungen aus mehreren Visual Studio-Abonnements oder MSDN-Plattformen können nicht in einem Microsoft Azure-Account kombiniert werden.</w:t>
      </w:r>
    </w:p>
    <w:p w:rsidR="007A331F" w:rsidRDefault="008B3B0C">
      <w:pPr>
        <w:pStyle w:val="ProductList-Offering1SubSection"/>
        <w:outlineLvl w:val="3"/>
      </w:pPr>
      <w:bookmarkStart w:id="176" w:name="_Sec810"/>
      <w:r>
        <w:t>3. Nutzungsrechte</w:t>
      </w:r>
      <w:bookmarkEnd w:id="176"/>
    </w:p>
    <w:tbl>
      <w:tblPr>
        <w:tblStyle w:val="PURTable"/>
        <w:tblW w:w="0" w:type="dxa"/>
        <w:tblLook w:val="04A0" w:firstRow="1" w:lastRow="0" w:firstColumn="1" w:lastColumn="0" w:noHBand="0" w:noVBand="1"/>
      </w:tblPr>
      <w:tblGrid>
        <w:gridCol w:w="3662"/>
        <w:gridCol w:w="3552"/>
        <w:gridCol w:w="357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Datei BUILDSERVER.TXT</w:t>
      </w:r>
    </w:p>
    <w:p w:rsidR="007A331F" w:rsidRDefault="008B3B0C">
      <w:pPr>
        <w:pStyle w:val="ProductList-Body"/>
      </w:pPr>
      <w:r>
        <w:t xml:space="preserve">Der Kunde kann Kopien der Dateien, die in den BuildServer-Listen unter </w:t>
      </w:r>
      <w:hyperlink r:id="rId88">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rsidR="007A331F" w:rsidRDefault="007A331F">
      <w:pPr>
        <w:pStyle w:val="ProductList-Body"/>
      </w:pPr>
    </w:p>
    <w:p w:rsidR="007A331F" w:rsidRDefault="008B3B0C">
      <w:pPr>
        <w:pStyle w:val="ProductList-ClauseHeading"/>
        <w:outlineLvl w:val="4"/>
      </w:pPr>
      <w:r>
        <w:t>3.2 Dienstprogramme</w:t>
      </w:r>
    </w:p>
    <w:p w:rsidR="007A331F" w:rsidRDefault="008B3B0C">
      <w:pPr>
        <w:pStyle w:val="ProductList-Body"/>
      </w:pPr>
      <w:r>
        <w:t xml:space="preserve">Der Kunde ist berechtigt, die unter </w:t>
      </w:r>
      <w:hyperlink r:id="rId89">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rsidR="007A331F" w:rsidRDefault="007A331F">
      <w:pPr>
        <w:pStyle w:val="ProductList-Body"/>
      </w:pPr>
    </w:p>
    <w:p w:rsidR="007A331F" w:rsidRDefault="008B3B0C">
      <w:pPr>
        <w:pStyle w:val="ProductList-ClauseHeading"/>
        <w:outlineLvl w:val="4"/>
      </w:pPr>
      <w:r>
        <w:t>3.3 Office Professional Plus 2016 – Visual Studio Enterprise-Abonnement</w:t>
      </w:r>
    </w:p>
    <w:p w:rsidR="007A331F" w:rsidRDefault="008B3B0C">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rsidR="007A331F" w:rsidRDefault="007A331F">
      <w:pPr>
        <w:pStyle w:val="ProductList-Body"/>
      </w:pPr>
    </w:p>
    <w:p w:rsidR="007A331F" w:rsidRDefault="008B3B0C">
      <w:pPr>
        <w:pStyle w:val="ProductList-ClauseHeading"/>
        <w:outlineLvl w:val="4"/>
      </w:pPr>
      <w:r>
        <w:t>3.4 Lizenzbestimmungen von Dritten für Open-Source-Komponenten</w:t>
      </w:r>
    </w:p>
    <w:p w:rsidR="007A331F" w:rsidRDefault="008B3B0C">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7A331F" w:rsidRDefault="008B3B0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0">
              <w:r>
                <w:rPr>
                  <w:color w:val="00467F"/>
                  <w:u w:val="single"/>
                </w:rPr>
                <w:t>Produktliste – März 2014</w:t>
              </w:r>
            </w:hyperlink>
            <w:r>
              <w:t xml:space="preserve"> und </w:t>
            </w:r>
            <w:hyperlink r:id="rId91">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Software Assurance-Berechtigung</w:t>
      </w:r>
    </w:p>
    <w:p w:rsidR="007A331F" w:rsidRDefault="008B3B0C">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rsidR="007A331F" w:rsidRDefault="007A331F">
      <w:pPr>
        <w:pStyle w:val="ProductList-Body"/>
      </w:pPr>
    </w:p>
    <w:p w:rsidR="007A331F" w:rsidRDefault="008B3B0C">
      <w:pPr>
        <w:pStyle w:val="ProductList-ClauseHeading"/>
        <w:outlineLvl w:val="4"/>
      </w:pPr>
      <w:r>
        <w:t>4.2 Visual Studio Abonnement – zeitlich unbeschränkte Rechte</w:t>
      </w:r>
    </w:p>
    <w:p w:rsidR="007A331F" w:rsidRDefault="008B3B0C">
      <w:pPr>
        <w:pStyle w:val="ProductList-Body"/>
      </w:pPr>
      <w:r>
        <w:t>Die Rechte des Kunden zur Nutzung von Software, die über ein Visual Studio-Abonnement lizenziert wurde, werden zeitlich unbeschränkt, wenn das Recht des Kunden zur Nutzung von Visual Studio dauerhaft wird.</w:t>
      </w:r>
    </w:p>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01225"/>
      <w:r>
        <w:instrText>Visual Studio Team Foundation Server</w:instrText>
      </w:r>
      <w:bookmarkEnd w:id="179"/>
      <w:r>
        <w:instrText>" \l 3</w:instrText>
      </w:r>
      <w:r>
        <w:fldChar w:fldCharType="end"/>
      </w:r>
    </w:p>
    <w:p w:rsidR="007A331F" w:rsidRDefault="008B3B0C">
      <w:pPr>
        <w:pStyle w:val="ProductList-Offering1SubSection"/>
        <w:outlineLvl w:val="3"/>
      </w:pPr>
      <w:bookmarkStart w:id="180" w:name="_Sec698"/>
      <w:r>
        <w:t>1. Programmverfügbarkeit</w:t>
      </w:r>
      <w:bookmarkEnd w:id="180"/>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Visual Studio Team Foundation Server 2018 mit SQL Server 2017-Technologie</w:t>
            </w:r>
            <w:r>
              <w:fldChar w:fldCharType="begin"/>
            </w:r>
            <w:r>
              <w:instrText xml:space="preserve"> XE "Visual Studio Team Foundation Server 2018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CAL für Visual Studio Team Foundation Server 2018</w:t>
            </w:r>
            <w:r>
              <w:fldChar w:fldCharType="begin"/>
            </w:r>
            <w:r>
              <w:instrText xml:space="preserve"> XE "CAL für Visual Studio Team Foundation Server 2018"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3"/>
      </w:pPr>
      <w:bookmarkStart w:id="181" w:name="_Sec753"/>
      <w:r>
        <w:t>2. Produktbedingungen</w:t>
      </w:r>
      <w:bookmarkEnd w:id="181"/>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3"/>
      </w:pPr>
      <w:bookmarkStart w:id="182" w:name="_Sec811"/>
      <w:r>
        <w:t>3. Nutzungsrechte</w:t>
      </w:r>
      <w:bookmarkEnd w:id="182"/>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Serversoftwarezugriff</w:t>
      </w:r>
    </w:p>
    <w:tbl>
      <w:tblPr>
        <w:tblStyle w:val="PURTable"/>
        <w:tblW w:w="0" w:type="dxa"/>
        <w:tblLook w:val="04A0" w:firstRow="1" w:lastRow="0" w:firstColumn="1" w:lastColumn="0" w:noHBand="0" w:noVBand="1"/>
      </w:tblPr>
      <w:tblGrid>
        <w:gridCol w:w="3659"/>
        <w:gridCol w:w="3575"/>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CAL für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Visual Studio Team Services, bezahlter Nutzer</w:t>
            </w:r>
          </w:p>
        </w:tc>
      </w:tr>
    </w:tbl>
    <w:p w:rsidR="007A331F" w:rsidRDefault="007A331F">
      <w:pPr>
        <w:pStyle w:val="ProductList-Body"/>
      </w:pPr>
    </w:p>
    <w:p w:rsidR="007A331F" w:rsidRDefault="008B3B0C">
      <w:pPr>
        <w:pStyle w:val="ProductList-SubClauseHeading"/>
        <w:outlineLvl w:val="5"/>
      </w:pPr>
      <w:r>
        <w:t>3.1.1 Zusätzliche Funktionalität</w:t>
      </w:r>
    </w:p>
    <w:p w:rsidR="007A331F" w:rsidRDefault="008B3B0C">
      <w:pPr>
        <w:pStyle w:val="ProductList-BodyIndented"/>
      </w:pPr>
      <w:r>
        <w:t>Testverwaltung</w:t>
      </w:r>
    </w:p>
    <w:tbl>
      <w:tblPr>
        <w:tblStyle w:val="PURTable0"/>
        <w:tblW w:w="0" w:type="dxa"/>
        <w:tblLook w:val="04A0" w:firstRow="1" w:lastRow="0" w:firstColumn="1" w:lastColumn="0" w:noHBand="0" w:noVBand="1"/>
      </w:tblPr>
      <w:tblGrid>
        <w:gridCol w:w="3476"/>
        <w:gridCol w:w="3477"/>
        <w:gridCol w:w="347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Visual Studio Enterprise-Abonnement</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7A331F" w:rsidRDefault="008B3B0C">
            <w:pPr>
              <w:pStyle w:val="ProductList-TableBody"/>
            </w:pPr>
            <w:r>
              <w:t>Visual Studio Team Services Test Manager bezahlter Nutzer</w:t>
            </w:r>
          </w:p>
        </w:tc>
      </w:tr>
    </w:tbl>
    <w:p w:rsidR="007A331F" w:rsidRDefault="007A331F">
      <w:pPr>
        <w:pStyle w:val="ProductList-BodyIndented"/>
      </w:pPr>
    </w:p>
    <w:p w:rsidR="007A331F" w:rsidRDefault="008B3B0C">
      <w:pPr>
        <w:pStyle w:val="ProductList-SubClauseHeading"/>
        <w:outlineLvl w:val="5"/>
      </w:pPr>
      <w:r>
        <w:t>3.1.2 Zusätzliche Funktionalität</w:t>
      </w:r>
    </w:p>
    <w:p w:rsidR="007A331F" w:rsidRDefault="008B3B0C">
      <w:pPr>
        <w:pStyle w:val="ProductList-BodyIndented"/>
      </w:pPr>
      <w:r>
        <w:t>Paketverwaltung</w:t>
      </w:r>
    </w:p>
    <w:tbl>
      <w:tblPr>
        <w:tblStyle w:val="PURTable0"/>
        <w:tblW w:w="0" w:type="dxa"/>
        <w:tblLook w:val="04A0" w:firstRow="1" w:lastRow="0" w:firstColumn="1" w:lastColumn="0" w:noHBand="0" w:noVBand="1"/>
      </w:tblPr>
      <w:tblGrid>
        <w:gridCol w:w="3462"/>
        <w:gridCol w:w="3462"/>
        <w:gridCol w:w="350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Visual Studio Team Services-Paketverwaltung bezahlter Nutzer</w:t>
            </w:r>
          </w:p>
        </w:tc>
      </w:tr>
    </w:tbl>
    <w:p w:rsidR="007A331F" w:rsidRDefault="007A331F">
      <w:pPr>
        <w:pStyle w:val="ProductList-BodyIndented"/>
      </w:pPr>
    </w:p>
    <w:p w:rsidR="007A331F" w:rsidRDefault="008B3B0C">
      <w:pPr>
        <w:pStyle w:val="ProductList-ClauseHeading"/>
        <w:outlineLvl w:val="4"/>
      </w:pPr>
      <w:r>
        <w:t>3.2 Verwendungszwecke, für die keine CALs erforderlich sind</w:t>
      </w:r>
    </w:p>
    <w:p w:rsidR="007A331F" w:rsidRDefault="008B3B0C">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Team Services über einen Team Foundation Server 2018 Proxy; Genehmigungen von Phasen als Teil der Release Management Pipeline und Zugriff auf Visual Studio Team Foundation Server über eine gepoolte Verbindung von einer anderen integrierten Anwendung oder einem anderen integrierten Dienst.</w:t>
      </w:r>
    </w:p>
    <w:p w:rsidR="007A331F" w:rsidRDefault="007A331F">
      <w:pPr>
        <w:pStyle w:val="ProductList-Body"/>
      </w:pPr>
    </w:p>
    <w:p w:rsidR="007A331F" w:rsidRDefault="008B3B0C">
      <w:pPr>
        <w:pStyle w:val="ProductList-ClauseHeading"/>
        <w:outlineLvl w:val="4"/>
      </w:pPr>
      <w:r>
        <w:t>3.3 SQL Server-Technologie</w:t>
      </w:r>
    </w:p>
    <w:p w:rsidR="007A331F" w:rsidRDefault="008B3B0C">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nur zum Zwecke der Unterstützung dieses Produkts und jedes anderen Produkts, das SQL Server-Datenbanksoftware enthält, auszuführen.</w:t>
      </w:r>
    </w:p>
    <w:p w:rsidR="007A331F" w:rsidRDefault="007A331F">
      <w:pPr>
        <w:pStyle w:val="ProductList-Body"/>
      </w:pPr>
    </w:p>
    <w:p w:rsidR="007A331F" w:rsidRDefault="008B3B0C">
      <w:pPr>
        <w:pStyle w:val="ProductList-ClauseHeading"/>
        <w:outlineLvl w:val="4"/>
      </w:pPr>
      <w:r>
        <w:t>3.4 Lizenzbestimmungen von Dritten für Open-Source-Komponenten</w:t>
      </w:r>
    </w:p>
    <w:p w:rsidR="007A331F" w:rsidRDefault="008B3B0C">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7A331F" w:rsidRDefault="007A331F">
      <w:pPr>
        <w:pStyle w:val="ProductList-Body"/>
      </w:pPr>
    </w:p>
    <w:p w:rsidR="007A331F" w:rsidRDefault="008B3B0C">
      <w:pPr>
        <w:pStyle w:val="ProductList-ClauseHeading"/>
        <w:outlineLvl w:val="4"/>
      </w:pPr>
      <w:r>
        <w:t>3.5 Visual Studio Team Foundation Server-Builddienste</w:t>
      </w:r>
    </w:p>
    <w:p w:rsidR="007A331F" w:rsidRDefault="008B3B0C">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Visual Studio Professional-Abonnements, Visual Studio Enterprise (Monats- oder Jahresabonnement) oder Visual Studio Professional (Monats- oder Jahresabonnement) hat, dann ist der Kunde ebenfalls berechtigt, die Visual Studio-Software zu installieren und deren Zugang und Nutzung zu gestatten als Teil der Team Foundation Server 2018 Build Services durch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Geräte</w:t>
      </w:r>
      <w:r>
        <w:fldChar w:fldCharType="end"/>
      </w:r>
      <w:r>
        <w:t xml:space="preserve"> des Team Foundation Server 2018 beim Kunden.</w:t>
      </w:r>
    </w:p>
    <w:p w:rsidR="007A331F" w:rsidRDefault="007A331F">
      <w:pPr>
        <w:pStyle w:val="ProductList-Body"/>
      </w:pPr>
    </w:p>
    <w:p w:rsidR="007A331F" w:rsidRDefault="008B3B0C">
      <w:pPr>
        <w:pStyle w:val="ProductList-ClauseHeading"/>
        <w:outlineLvl w:val="4"/>
      </w:pPr>
      <w:r>
        <w:t>3.6 Releaseverwaltung</w:t>
      </w:r>
    </w:p>
    <w:p w:rsidR="007A331F" w:rsidRDefault="008B3B0C">
      <w:pPr>
        <w:pStyle w:val="ProductList-Body"/>
      </w:pPr>
      <w:r>
        <w:t>Visual Studio Team Foundation Server umfasst eine gleichzeitige Bereitstellung unter Nutzung der Releaseverwaltungsfunktion. Jedes der nachfolgenden Produkte vermittelt eine zusätzliche gleichzeitige Bereitstellung pro Lizenz:</w:t>
      </w:r>
    </w:p>
    <w:p w:rsidR="007A331F" w:rsidRDefault="008B3B0C" w:rsidP="008B3B0C">
      <w:pPr>
        <w:pStyle w:val="ProductList-Bullet"/>
        <w:numPr>
          <w:ilvl w:val="0"/>
          <w:numId w:val="21"/>
        </w:numPr>
      </w:pPr>
      <w:r>
        <w:t xml:space="preserve">Visual Studio Enterprise-Abonnement </w:t>
      </w:r>
    </w:p>
    <w:p w:rsidR="007A331F" w:rsidRDefault="008B3B0C" w:rsidP="008B3B0C">
      <w:pPr>
        <w:pStyle w:val="ProductList-Bullet"/>
        <w:numPr>
          <w:ilvl w:val="0"/>
          <w:numId w:val="21"/>
        </w:numPr>
      </w:pPr>
      <w:r>
        <w:t xml:space="preserve">Visual Studio Enterprise (Monats- oder Jahresabonnement) </w:t>
      </w:r>
    </w:p>
    <w:p w:rsidR="007A331F" w:rsidRDefault="008B3B0C" w:rsidP="008B3B0C">
      <w:pPr>
        <w:pStyle w:val="ProductList-Bullet"/>
        <w:numPr>
          <w:ilvl w:val="0"/>
          <w:numId w:val="21"/>
        </w:numPr>
      </w:pPr>
      <w:r>
        <w:t>Team Services Build und Deployment Private Pipeline (bezahlte Instanz)</w:t>
      </w:r>
    </w:p>
    <w:p w:rsidR="007A331F" w:rsidRDefault="007A331F">
      <w:pPr>
        <w:pStyle w:val="ProductList-Body"/>
      </w:pPr>
    </w:p>
    <w:p w:rsidR="007A331F" w:rsidRDefault="008B3B0C">
      <w:pPr>
        <w:pStyle w:val="ProductList-ClauseHeading"/>
        <w:outlineLvl w:val="4"/>
      </w:pPr>
      <w:r>
        <w:t>3.7 Paketverwaltung</w:t>
      </w:r>
    </w:p>
    <w:p w:rsidR="007A331F" w:rsidRDefault="008B3B0C">
      <w:pPr>
        <w:pStyle w:val="ProductList-Body"/>
      </w:pPr>
      <w:r>
        <w:t>Jede Visual Studio Team Foundation-Server-Lizenz schließt das Recht auf Nutzung der Paketverwaltungsfunktion für bis zu fünf Nutzer oder Geräte ein.</w:t>
      </w:r>
    </w:p>
    <w:p w:rsidR="007A331F" w:rsidRDefault="007A331F">
      <w:pPr>
        <w:pStyle w:val="ProductList-Body"/>
      </w:pPr>
    </w:p>
    <w:p w:rsidR="007A331F" w:rsidRDefault="008B3B0C">
      <w:pPr>
        <w:pStyle w:val="ProductList-ClauseHeading"/>
        <w:outlineLvl w:val="4"/>
      </w:pPr>
      <w:r>
        <w:t>3.8 Zusätzliche Software</w:t>
      </w:r>
    </w:p>
    <w:tbl>
      <w:tblPr>
        <w:tblStyle w:val="PURTable"/>
        <w:tblW w:w="0" w:type="dxa"/>
        <w:tblLook w:val="04A0" w:firstRow="1" w:lastRow="0" w:firstColumn="1" w:lastColumn="0" w:noHBand="0" w:noVBand="1"/>
      </w:tblPr>
      <w:tblGrid>
        <w:gridCol w:w="3660"/>
        <w:gridCol w:w="3565"/>
        <w:gridCol w:w="3565"/>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Builddienste für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8B3B0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02"/>
        <w:gridCol w:w="3805"/>
        <w:gridCol w:w="3401"/>
        <w:gridCol w:w="82"/>
      </w:tblGrid>
      <w:tr w:rsidR="007A331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2">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r w:rsidR="007A331F">
        <w:tc>
          <w:tcPr>
            <w:tcW w:w="12240" w:type="dxa"/>
            <w:gridSpan w:val="4"/>
            <w:tcBorders>
              <w:top w:val="none" w:sz="4" w:space="0" w:color="6E6E6E"/>
              <w:left w:val="none" w:sz="4" w:space="0" w:color="6E6E6E"/>
              <w:bottom w:val="none" w:sz="4" w:space="0" w:color="6E6E6E"/>
              <w:right w:val="none" w:sz="4" w:space="0" w:color="6E6E6E"/>
            </w:tcBorders>
          </w:tcPr>
          <w:p w:rsidR="007A331F" w:rsidRDefault="007A331F">
            <w:pPr>
              <w:pStyle w:val="PURBreadcrumb"/>
            </w:pPr>
          </w:p>
          <w:tbl>
            <w:tblPr>
              <w:tblW w:w="0" w:type="dxa"/>
              <w:tblLook w:val="04A0" w:firstRow="1" w:lastRow="0" w:firstColumn="1" w:lastColumn="0" w:noHBand="0" w:noVBand="1"/>
            </w:tblPr>
            <w:tblGrid>
              <w:gridCol w:w="10674"/>
            </w:tblGrid>
            <w:tr w:rsidR="007A331F">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TableBody"/>
            </w:pPr>
          </w:p>
        </w:tc>
      </w:tr>
    </w:tbl>
    <w:p w:rsidR="007A331F" w:rsidRDefault="007A331F">
      <w:pPr>
        <w:pStyle w:val="ProductList-Body"/>
      </w:pPr>
    </w:p>
    <w:p w:rsidR="007A331F" w:rsidRDefault="008B3B0C">
      <w:pPr>
        <w:pStyle w:val="ProductList-OfferingGroupHeading"/>
        <w:outlineLvl w:val="1"/>
      </w:pPr>
      <w:bookmarkStart w:id="184" w:name="_Sec618"/>
      <w:r>
        <w:t>Windows</w:t>
      </w:r>
      <w:bookmarkEnd w:id="184"/>
      <w:r>
        <w:fldChar w:fldCharType="begin"/>
      </w:r>
      <w:r>
        <w:instrText xml:space="preserve"> TC "</w:instrText>
      </w:r>
      <w:bookmarkStart w:id="185" w:name="_Toc517901226"/>
      <w:r>
        <w:instrText>Windows</w:instrText>
      </w:r>
      <w:bookmarkEnd w:id="185"/>
      <w:r>
        <w:instrText>" \l 2</w:instrText>
      </w:r>
      <w:r>
        <w:fldChar w:fldCharType="end"/>
      </w:r>
    </w:p>
    <w:p w:rsidR="007A331F" w:rsidRDefault="008B3B0C">
      <w:pPr>
        <w:pStyle w:val="ProductList-Offering2HeadingNoBorder"/>
        <w:outlineLvl w:val="2"/>
      </w:pPr>
      <w:bookmarkStart w:id="186" w:name="_Sec652"/>
      <w:r>
        <w:t>Windows-Desktop-Betriebssystem</w:t>
      </w:r>
      <w:bookmarkEnd w:id="186"/>
      <w:r>
        <w:fldChar w:fldCharType="begin"/>
      </w:r>
      <w:r>
        <w:instrText xml:space="preserve"> TC "</w:instrText>
      </w:r>
      <w:bookmarkStart w:id="187" w:name="_Toc517901227"/>
      <w:r>
        <w:instrText>Windows-Desktop-Betriebssystem</w:instrText>
      </w:r>
      <w:bookmarkEnd w:id="187"/>
      <w:r>
        <w:instrText>" \l 3</w:instrText>
      </w:r>
      <w:r>
        <w:fldChar w:fldCharType="end"/>
      </w:r>
    </w:p>
    <w:p w:rsidR="007A331F" w:rsidRDefault="008B3B0C">
      <w:pPr>
        <w:pStyle w:val="ProductList-Offering1SubSection"/>
        <w:outlineLvl w:val="3"/>
      </w:pPr>
      <w:bookmarkStart w:id="188" w:name="_Sec700"/>
      <w:r>
        <w:t>1. Programmverfügbarkeit</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7A331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3920" w:type="dxa"/>
            <w:tcBorders>
              <w:top w:val="single" w:sz="9" w:space="0" w:color="FFFFFF"/>
              <w:left w:val="single" w:sz="9" w:space="0" w:color="FFFFFF"/>
              <w:bottom w:val="dashed" w:sz="4" w:space="0" w:color="BFBFBF"/>
              <w:right w:val="single" w:sz="9" w:space="0" w:color="FFFFFF"/>
            </w:tcBorders>
          </w:tcPr>
          <w:p w:rsidR="007A331F" w:rsidRDefault="008B3B0C">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Windows 10 Enterprise LTSB (pro Gerät)</w:t>
            </w:r>
            <w:r>
              <w:fldChar w:fldCharType="begin"/>
            </w:r>
            <w:r>
              <w:instrText xml:space="preserve"> XE "Windows 10 Enterprise LTSB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Windows 10 Enterprise E3 pro Gerät mit aktiver SA</w:t>
            </w:r>
            <w:r>
              <w:fldChar w:fldCharType="begin"/>
            </w:r>
            <w:r>
              <w:instrText xml:space="preserve"> XE "Windows 10 Enterprise E3 pro Gerät mit aktiver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Enterprise E3 pro Nutzer mit SA</w:t>
            </w:r>
            <w:r>
              <w:fldChar w:fldCharType="begin"/>
            </w:r>
            <w:r>
              <w:instrText xml:space="preserve"> XE "Windows 10 Enterprise E3 pro Nutzer mit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Enterprise E3/E5 pro Nutzer</w:t>
            </w:r>
            <w:r>
              <w:fldChar w:fldCharType="begin"/>
            </w:r>
            <w:r>
              <w:instrText xml:space="preserve"> XE "Windows 10 Enterprise E3/E5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Enterprise E3 pro Nutzer mit SA - aus SA</w:t>
            </w:r>
            <w:r>
              <w:fldChar w:fldCharType="begin"/>
            </w:r>
            <w:r>
              <w:instrText xml:space="preserve"> XE "Windows 10 Enterprise E3 pro Nutzer mit SA -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Enterprise E3 Pro Nutzer (Nur Lokal)</w:t>
            </w:r>
            <w:r>
              <w:fldChar w:fldCharType="begin"/>
            </w:r>
            <w:r>
              <w:instrText xml:space="preserve"> XE "Windows 10 Enterprise E3 Pro Nutzer (Nur Lokal)"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Education E3</w:t>
            </w:r>
            <w:r>
              <w:fldChar w:fldCharType="begin"/>
            </w:r>
            <w:r>
              <w:instrText xml:space="preserve"> XE "Windows 10 Education E3"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Education A3</w:t>
            </w:r>
            <w:r>
              <w:fldChar w:fldCharType="begin"/>
            </w:r>
            <w:r>
              <w:instrText xml:space="preserve"> XE "Windows 10 Education A3"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Enterprise E5 pro Gerät oder Nutzer mit SA</w:t>
            </w:r>
            <w:r>
              <w:fldChar w:fldCharType="begin"/>
            </w:r>
            <w:r>
              <w:instrText xml:space="preserve"> XE "Windows 10 Enterprise E5 pro Gerät oder Nutzer mit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Enterprise E5 pro Nutzer mit SA - aus SA</w:t>
            </w:r>
            <w:r>
              <w:fldChar w:fldCharType="begin"/>
            </w:r>
            <w:r>
              <w:instrText xml:space="preserve"> XE "Windows 10 Enterprise E5 pro Nutzer mit SA -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Education E5 (pro Gerät)</w:t>
            </w:r>
            <w:r>
              <w:fldChar w:fldCharType="begin"/>
            </w:r>
            <w:r>
              <w:instrText xml:space="preserve"> XE "Windows 10 Education E5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Add-On für Windows 10 Education E5 pro Gerät (für E3 pro Gerät)</w:t>
            </w:r>
            <w:r>
              <w:fldChar w:fldCharType="begin"/>
            </w:r>
            <w:r>
              <w:instrText xml:space="preserve"> XE "Add-On für Windows 10 Education E5 pro Gerät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Education A5</w:t>
            </w:r>
            <w:r>
              <w:fldChar w:fldCharType="begin"/>
            </w:r>
            <w:r>
              <w:instrText xml:space="preserve"> XE "Windows 10 Education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Add-On für Windows 10 Enterprise E3 pro Nutzer (für E3 pro Gerät)</w:t>
            </w:r>
            <w:r>
              <w:fldChar w:fldCharType="begin"/>
            </w:r>
            <w:r>
              <w:instrText xml:space="preserve"> XE "Add-On für Windows 10 Enterprise E3 pro Nutzer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Add-On für Windows 10 Enterprise E5 pro Gerät oder Nutzer (für E3 pro Gerät) (SL)</w:t>
            </w:r>
            <w:r>
              <w:fldChar w:fldCharType="begin"/>
            </w:r>
            <w:r>
              <w:instrText xml:space="preserve"> XE "Add-On für Windows 10 Enterprise E5 pro Gerät oder Nutzer (für E3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 xml:space="preserve">Windows 10 Enterprise Virtual Desktop Access E3 pro Gerät </w:t>
            </w:r>
            <w:r>
              <w:fldChar w:fldCharType="begin"/>
            </w:r>
            <w:r>
              <w:instrText xml:space="preserve"> XE "Windows 10 Enterprise Virtual Desktop Access E3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 xml:space="preserve">Windows 10 Enterprise Virtual Desktop Access E3 pro Nutzer </w:t>
            </w:r>
            <w:r>
              <w:fldChar w:fldCharType="begin"/>
            </w:r>
            <w:r>
              <w:instrText xml:space="preserve"> XE "Windows 10 Enterprise Virtual Desktop Access E3 pro Nutzer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 xml:space="preserve">Windows 10 Enterprise Virtual Desktop Access E5 pro Gerät </w:t>
            </w:r>
            <w:r>
              <w:fldChar w:fldCharType="begin"/>
            </w:r>
            <w:r>
              <w:instrText xml:space="preserve"> XE "Windows 10 Enterprise Virtual Desktop Access E5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 xml:space="preserve">Windows 10 Enterprise Virtual Desktop Access E5 pro Nutzer </w:t>
            </w:r>
            <w:r>
              <w:fldChar w:fldCharType="begin"/>
            </w:r>
            <w:r>
              <w:instrText xml:space="preserve"> XE "Windows 10 Enterprise Virtual Desktop Access E5 pro Nutzer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single" w:sz="4" w:space="0" w:color="FFFFFF"/>
              <w:right w:val="single" w:sz="9" w:space="0" w:color="FFFFFF"/>
            </w:tcBorders>
          </w:tcPr>
          <w:p w:rsidR="007A331F" w:rsidRDefault="008B3B0C">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A331F" w:rsidRDefault="008B3B0C">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189" w:name="_Sec755"/>
      <w:r>
        <w:t>2. Produktbedingungen</w:t>
      </w:r>
      <w:bookmarkEnd w:id="189"/>
    </w:p>
    <w:tbl>
      <w:tblPr>
        <w:tblStyle w:val="PURTable"/>
        <w:tblW w:w="0" w:type="dxa"/>
        <w:tblLook w:val="04A0" w:firstRow="1" w:lastRow="0" w:firstColumn="1" w:lastColumn="0" w:noHBand="0" w:noVBand="1"/>
      </w:tblPr>
      <w:tblGrid>
        <w:gridCol w:w="3639"/>
        <w:gridCol w:w="3574"/>
        <w:gridCol w:w="357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7A331F" w:rsidRDefault="007A331F">
      <w:pPr>
        <w:pStyle w:val="ProductList-Body"/>
      </w:pPr>
    </w:p>
    <w:p w:rsidR="007A331F" w:rsidRDefault="008B3B0C">
      <w:pPr>
        <w:pStyle w:val="ProductList-ClauseHeading"/>
        <w:outlineLvl w:val="4"/>
      </w:pPr>
      <w:r>
        <w:t>2.1 Zuweisung von Lizenzen</w:t>
      </w:r>
    </w:p>
    <w:p w:rsidR="007A331F" w:rsidRDefault="008B3B0C">
      <w:pPr>
        <w:pStyle w:val="ProductList-SubClauseHeading"/>
        <w:outlineLvl w:val="5"/>
      </w:pPr>
      <w:r>
        <w:t>2.1.1 Berechtigung zur Zuweisung von Pro-Nutzer-Lizenzen (außer Virtual Desktop Access)</w:t>
      </w:r>
    </w:p>
    <w:p w:rsidR="007A331F" w:rsidRDefault="008B3B0C">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rsidR="007A331F" w:rsidRDefault="007A331F">
      <w:pPr>
        <w:pStyle w:val="ProductList-BodyIndented"/>
      </w:pPr>
    </w:p>
    <w:p w:rsidR="007A331F" w:rsidRDefault="008B3B0C">
      <w:pPr>
        <w:pStyle w:val="ProductList-SubClauseHeading"/>
        <w:outlineLvl w:val="5"/>
      </w:pPr>
      <w:r>
        <w:t>2.1.2 Berechtigung zur Zuweisung von Pro-Gerät-Lizenzen (außer Virtual Desktop Access)</w:t>
      </w:r>
    </w:p>
    <w:p w:rsidR="007A331F" w:rsidRDefault="008B3B0C">
      <w:pPr>
        <w:pStyle w:val="ProductList-BodyIndented"/>
      </w:pPr>
      <w:r>
        <w:t xml:space="preserve">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rsidR="007A331F" w:rsidRDefault="007A331F">
      <w:pPr>
        <w:pStyle w:val="ProductList-BodyIndented"/>
      </w:pPr>
    </w:p>
    <w:p w:rsidR="007A331F" w:rsidRDefault="008B3B0C">
      <w:pPr>
        <w:pStyle w:val="ProductList-SubClauseHeading"/>
        <w:outlineLvl w:val="5"/>
      </w:pPr>
      <w:r>
        <w:t>2.1.3 Berechtigung zur Zuweisung von Virtual Desktop Access (VDA)-Lizenzen</w:t>
      </w:r>
    </w:p>
    <w:p w:rsidR="007A331F" w:rsidRDefault="008B3B0C">
      <w:pPr>
        <w:pStyle w:val="ProductList-BodyIndented"/>
      </w:pPr>
      <w:r>
        <w:t>VDA-Pro-Gerät- und VDA-Pro-Nutzer-Lizenzen können einem beliebigen Gerät oder Nutzer zugewiesen werden.</w:t>
      </w:r>
    </w:p>
    <w:p w:rsidR="007A331F" w:rsidRDefault="007A331F">
      <w:pPr>
        <w:pStyle w:val="ProductList-BodyIndented"/>
      </w:pPr>
    </w:p>
    <w:p w:rsidR="007A331F" w:rsidRDefault="008B3B0C">
      <w:pPr>
        <w:pStyle w:val="ProductList-ClauseHeading"/>
        <w:outlineLvl w:val="4"/>
      </w:pPr>
      <w:r>
        <w:t>2.2 Qualifizierende Betriebssysteme</w:t>
      </w:r>
    </w:p>
    <w:p w:rsidR="007A331F" w:rsidRDefault="008B3B0C">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rsidR="007A331F" w:rsidRDefault="007A331F">
      <w:pPr>
        <w:pStyle w:val="ProductList-Body"/>
      </w:pPr>
    </w:p>
    <w:p w:rsidR="007A331F" w:rsidRDefault="008B3B0C">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481"/>
        <w:gridCol w:w="3806"/>
        <w:gridCol w:w="3143"/>
      </w:tblGrid>
      <w:tr w:rsidR="007A331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 xml:space="preserve">Microsoft Cloud-Vertrag </w:t>
            </w:r>
          </w:p>
        </w:tc>
      </w:tr>
      <w:tr w:rsidR="007A331F">
        <w:tc>
          <w:tcPr>
            <w:tcW w:w="392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pPr>
          </w:p>
        </w:tc>
      </w:tr>
      <w:tr w:rsidR="007A331F">
        <w:tc>
          <w:tcPr>
            <w:tcW w:w="39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392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jc w:val="center"/>
            </w:pPr>
          </w:p>
        </w:tc>
      </w:tr>
      <w:tr w:rsidR="007A331F">
        <w:tc>
          <w:tcPr>
            <w:tcW w:w="39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bl>
    <w:p w:rsidR="007A331F" w:rsidRDefault="007A331F">
      <w:pPr>
        <w:pStyle w:val="ProductList-BodyIndented"/>
      </w:pPr>
    </w:p>
    <w:p w:rsidR="007A331F" w:rsidRDefault="008B3B0C">
      <w:pPr>
        <w:pStyle w:val="ProductList-SubClauseHeading"/>
        <w:outlineLvl w:val="5"/>
      </w:pPr>
      <w:r>
        <w:t>2.2.2 Qualifizierendes OS – Pro-Gerät-Lizenzen (außer Virtual Desktop Access-Lizenzen)</w:t>
      </w:r>
    </w:p>
    <w:p w:rsidR="007A331F" w:rsidRDefault="008B3B0C">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rsidR="007A331F" w:rsidRDefault="007A331F">
      <w:pPr>
        <w:pStyle w:val="ProductList-BodyIndented"/>
      </w:pPr>
    </w:p>
    <w:tbl>
      <w:tblPr>
        <w:tblStyle w:val="PURTable0"/>
        <w:tblW w:w="0" w:type="dxa"/>
        <w:tblLook w:val="04A0" w:firstRow="1" w:lastRow="0" w:firstColumn="1" w:lastColumn="0" w:noHBand="0" w:noVBand="1"/>
      </w:tblPr>
      <w:tblGrid>
        <w:gridCol w:w="3227"/>
        <w:gridCol w:w="1517"/>
        <w:gridCol w:w="1517"/>
        <w:gridCol w:w="1419"/>
        <w:gridCol w:w="1322"/>
        <w:gridCol w:w="1428"/>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 xml:space="preserve">Microsoft Cloud-Vertrag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Forschung &amp; Lehre und gemeinnützige Einrichtungen</w:t>
            </w:r>
          </w:p>
        </w:tc>
      </w:tr>
      <w:tr w:rsidR="007A331F">
        <w:tc>
          <w:tcPr>
            <w:tcW w:w="404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jc w:val="center"/>
            </w:pP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Enterprise, IoT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jc w:val="center"/>
            </w:pP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jc w:val="center"/>
            </w:pP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jc w:val="center"/>
            </w:pP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jc w:val="center"/>
            </w:pP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jc w:val="center"/>
            </w:pP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jc w:val="center"/>
            </w:pP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bl>
    <w:p w:rsidR="007A331F" w:rsidRDefault="008B3B0C">
      <w:pPr>
        <w:pStyle w:val="ProductList-BodyIndented"/>
      </w:pPr>
      <w:r>
        <w:rPr>
          <w:i/>
          <w:vertAlign w:val="superscript"/>
        </w:rPr>
        <w:t>1</w:t>
      </w:r>
      <w:r>
        <w:rPr>
          <w:i/>
        </w:rPr>
        <w:t xml:space="preserve">Gilt auch für Qualifizierende Geräte, die durch Unternehmensverschmelzung oder Unternehmenskauf erworben werden </w:t>
      </w:r>
    </w:p>
    <w:p w:rsidR="007A331F" w:rsidRDefault="008B3B0C">
      <w:pPr>
        <w:pStyle w:val="ProductList-BodyIndented"/>
      </w:pPr>
      <w:r>
        <w:rPr>
          <w:i/>
          <w:vertAlign w:val="superscript"/>
        </w:rPr>
        <w:t>2</w:t>
      </w:r>
      <w:r>
        <w:rPr>
          <w:i/>
        </w:rPr>
        <w:t xml:space="preserve">macOS muss von dem autorisierten Hersteller vor dem ersten Verkauf des Geräts vorinstalliert werden. </w:t>
      </w:r>
    </w:p>
    <w:p w:rsidR="007A331F" w:rsidRDefault="007A331F">
      <w:pPr>
        <w:pStyle w:val="ProductList-BodyIndented"/>
      </w:pPr>
    </w:p>
    <w:p w:rsidR="007A331F" w:rsidRDefault="008B3B0C">
      <w:pPr>
        <w:pStyle w:val="ProductList-SubClauseHeading"/>
        <w:outlineLvl w:val="5"/>
      </w:pPr>
      <w:r>
        <w:t>2.2.3 Qualifizierendes OS mit Nutzungsbeschränkung – Pro-Gerät-Lizenzen</w:t>
      </w:r>
    </w:p>
    <w:p w:rsidR="007A331F" w:rsidRDefault="007A331F">
      <w:pPr>
        <w:pStyle w:val="ProductList-BodyIndented"/>
      </w:pPr>
    </w:p>
    <w:tbl>
      <w:tblPr>
        <w:tblStyle w:val="PURTable0"/>
        <w:tblW w:w="0" w:type="dxa"/>
        <w:tblLook w:val="04A0" w:firstRow="1" w:lastRow="0" w:firstColumn="1" w:lastColumn="0" w:noHBand="0" w:noVBand="1"/>
      </w:tblPr>
      <w:tblGrid>
        <w:gridCol w:w="3745"/>
        <w:gridCol w:w="1710"/>
        <w:gridCol w:w="1710"/>
        <w:gridCol w:w="1629"/>
        <w:gridCol w:w="1636"/>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Forschung &amp; Lehre und gemeinnützige Einrichtungen</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10 IoT Enterprise für Retail oder Thin Clients</w:t>
            </w:r>
            <w:r>
              <w:fldChar w:fldCharType="begin"/>
            </w:r>
            <w:r>
              <w:instrText xml:space="preserve"> XE "Windows 10 IoT Enterprise für Retail oder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bl>
    <w:p w:rsidR="007A331F" w:rsidRDefault="008B3B0C">
      <w:pPr>
        <w:pStyle w:val="ProductList-BodyIndented"/>
      </w:pPr>
      <w:r>
        <w:rPr>
          <w:i/>
          <w:vertAlign w:val="superscript"/>
        </w:rPr>
        <w:t>1</w:t>
      </w:r>
      <w:r>
        <w:rPr>
          <w:i/>
        </w:rPr>
        <w:t xml:space="preserve">Gilt auch für Qualifizierende Geräte, die durch Unternehmensverschmelzung oder Unternehmenskauf erworben werden </w:t>
      </w:r>
    </w:p>
    <w:p w:rsidR="007A331F" w:rsidRDefault="007A331F">
      <w:pPr>
        <w:pStyle w:val="ProductList-BodyIndented"/>
      </w:pPr>
    </w:p>
    <w:p w:rsidR="007A331F" w:rsidRPr="00875BB0" w:rsidRDefault="008B3B0C" w:rsidP="00875BB0">
      <w:pPr>
        <w:pStyle w:val="ProductList-BodyIndented"/>
        <w:ind w:left="720"/>
        <w:rPr>
          <w:color w:val="4668C5"/>
          <w:lang w:val="de-DE"/>
        </w:rPr>
      </w:pPr>
      <w:r w:rsidRPr="00875BB0">
        <w:rPr>
          <w:b/>
          <w:color w:val="4668C5"/>
          <w:lang w:val="de-DE"/>
        </w:rPr>
        <w:t>2.2.3.1 Qualifizierende Betriebssysteme mit Nutzungsbeschränkung</w:t>
      </w:r>
    </w:p>
    <w:p w:rsidR="007A331F" w:rsidRDefault="008B3B0C" w:rsidP="00875BB0">
      <w:pPr>
        <w:pStyle w:val="ProductList-BodyIndented"/>
        <w:ind w:left="720"/>
      </w:pPr>
      <w:r w:rsidRPr="00875BB0">
        <w:rPr>
          <w:lang w:val="de-DE"/>
        </w:rPr>
        <w:t xml:space="preserve">Das Nutzungsrecht an Windows-Software, die über einen Volumenlizenzvertrag erworben wird, auf einem Gerät, das mit einem Qualifizierenden OS mit Nutzungsbeschränkung lizenziert ist, ist beschränkt auf den spezifischen Gebrauch, für den das Gerät entwickelt ist. </w:t>
      </w:r>
      <w:r>
        <w:t>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rsidR="007A331F" w:rsidRDefault="007A331F" w:rsidP="00875BB0">
      <w:pPr>
        <w:pStyle w:val="ProductList-BodyIndented"/>
        <w:ind w:left="720"/>
      </w:pPr>
    </w:p>
    <w:p w:rsidR="007A331F" w:rsidRPr="00875BB0" w:rsidRDefault="008B3B0C" w:rsidP="00875BB0">
      <w:pPr>
        <w:pStyle w:val="ProductList-BodyIndented"/>
        <w:ind w:left="720"/>
        <w:rPr>
          <w:color w:val="4668C5"/>
        </w:rPr>
      </w:pPr>
      <w:r w:rsidRPr="00875BB0">
        <w:rPr>
          <w:b/>
          <w:color w:val="4668C5"/>
        </w:rPr>
        <w:t>2.2.3.2 Software Assurance-Kaufbeschränkungen für Qualifizierende Betriebssysteme mit Nutzungsbeschränkung</w:t>
      </w:r>
    </w:p>
    <w:p w:rsidR="007A331F" w:rsidRDefault="008B3B0C" w:rsidP="00875BB0">
      <w:pPr>
        <w:pStyle w:val="ProductList-BodyIndented"/>
        <w:ind w:left="720"/>
      </w:pPr>
      <w:r>
        <w:t>Software Assurance kann nicht für Geräte erworben werden, die mit einem Qualifizierenden Betriebssystem mit Nutzungsbeschränkung lizenziert sind. Diese Beschränkung gilt nicht für Geräte mit Windows 10 IoT for Retail-Lizenz oder Thin Clients.</w:t>
      </w:r>
    </w:p>
    <w:p w:rsidR="007A331F" w:rsidRDefault="007A331F">
      <w:pPr>
        <w:pStyle w:val="ProductList-BodyIndented"/>
      </w:pPr>
    </w:p>
    <w:p w:rsidR="007A331F" w:rsidRDefault="008B3B0C">
      <w:pPr>
        <w:pStyle w:val="ProductList-ClauseHeading"/>
        <w:outlineLvl w:val="4"/>
      </w:pPr>
      <w:r>
        <w:t>2.3 Gemischte Pro-Nutzer- und Pro-Gerät-Lizenzen bei Konzernbeitritten</w:t>
      </w:r>
    </w:p>
    <w:p w:rsidR="007A331F" w:rsidRDefault="008B3B0C">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rsidR="007A331F" w:rsidRDefault="007A331F">
      <w:pPr>
        <w:pStyle w:val="ProductList-Body"/>
      </w:pPr>
    </w:p>
    <w:p w:rsidR="007A331F" w:rsidRDefault="008B3B0C">
      <w:pPr>
        <w:pStyle w:val="ProductList-ClauseHeading"/>
        <w:outlineLvl w:val="4"/>
      </w:pPr>
      <w:r>
        <w:t>2.4 Windows Pro/Enterprise-Upgrades ohne Versionsnummer für die Volksrepublik China</w:t>
      </w:r>
    </w:p>
    <w:p w:rsidR="007A331F" w:rsidRDefault="008B3B0C">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rsidR="007A331F" w:rsidRDefault="007A331F">
      <w:pPr>
        <w:pStyle w:val="ProductList-Body"/>
      </w:pPr>
    </w:p>
    <w:p w:rsidR="007A331F" w:rsidRDefault="008B3B0C">
      <w:pPr>
        <w:pStyle w:val="ProductList-ClauseHeading"/>
        <w:outlineLvl w:val="4"/>
      </w:pPr>
      <w:r>
        <w:t>2.5 Re-imaging durch Dritte</w:t>
      </w:r>
    </w:p>
    <w:p w:rsidR="007A331F" w:rsidRPr="00875BB0" w:rsidRDefault="008B3B0C">
      <w:pPr>
        <w:pStyle w:val="ProductList-Body"/>
        <w:rPr>
          <w:lang w:val="de-DE"/>
        </w:rPr>
      </w:pPr>
      <w:r w:rsidRPr="00875BB0">
        <w:rPr>
          <w:lang w:val="de-DE"/>
        </w:rPr>
        <w:t xml:space="preserve">Bevor ein Dritter Images auf Geräten eines Kunden installieren darf, muss der Kunde dem Dritten schriftlich dokumentieren, dass er über die notwendigen Lizenzen für die Installation verfügt. </w:t>
      </w:r>
    </w:p>
    <w:p w:rsidR="007A331F" w:rsidRPr="00875BB0" w:rsidRDefault="007A331F">
      <w:pPr>
        <w:pStyle w:val="ProductList-Body"/>
        <w:rPr>
          <w:lang w:val="de-DE"/>
        </w:rPr>
      </w:pPr>
    </w:p>
    <w:p w:rsidR="007A331F" w:rsidRPr="00875BB0" w:rsidRDefault="008B3B0C">
      <w:pPr>
        <w:pStyle w:val="ProductList-ClauseHeading"/>
        <w:outlineLvl w:val="4"/>
        <w:rPr>
          <w:lang w:val="de-DE"/>
        </w:rPr>
      </w:pPr>
      <w:r w:rsidRPr="00875BB0">
        <w:rPr>
          <w:lang w:val="de-DE"/>
        </w:rPr>
        <w:t>2.6 Regionale Fulfillment-Optionen</w:t>
      </w:r>
    </w:p>
    <w:p w:rsidR="007A331F" w:rsidRPr="00875BB0" w:rsidRDefault="008B3B0C">
      <w:pPr>
        <w:pStyle w:val="ProductList-SubClauseHeading"/>
        <w:outlineLvl w:val="5"/>
        <w:rPr>
          <w:lang w:val="de-DE"/>
        </w:rPr>
      </w:pPr>
      <w:r w:rsidRPr="00875BB0">
        <w:rPr>
          <w:lang w:val="de-DE"/>
        </w:rPr>
        <w:t>2.6.1 Windows KN-Editionen</w:t>
      </w:r>
    </w:p>
    <w:p w:rsidR="007A331F" w:rsidRDefault="008B3B0C">
      <w:pPr>
        <w:pStyle w:val="ProductList-BodyIndented"/>
      </w:pPr>
      <w:r w:rsidRPr="00875BB0">
        <w:rPr>
          <w:lang w:val="de-DE"/>
        </w:rPr>
        <w:t xml:space="preserve">Kunden in Korea mit einem aktiven Volumenlizenzvertrag oder -beitritt sind berechtigt, Medien für Windows KN-Editionen zur Bereitstellung und Nutzung in Korea zu erwerben. </w:t>
      </w:r>
      <w:r>
        <w:t>Keine andere Verwendung ist erlaubt.</w:t>
      </w:r>
    </w:p>
    <w:p w:rsidR="007A331F" w:rsidRDefault="007A331F">
      <w:pPr>
        <w:pStyle w:val="ProductList-BodyIndented"/>
      </w:pPr>
    </w:p>
    <w:p w:rsidR="007A331F" w:rsidRPr="00875BB0" w:rsidRDefault="008B3B0C">
      <w:pPr>
        <w:pStyle w:val="ProductList-SubClauseHeading"/>
        <w:outlineLvl w:val="5"/>
        <w:rPr>
          <w:lang w:val="de-DE"/>
        </w:rPr>
      </w:pPr>
      <w:r w:rsidRPr="00875BB0">
        <w:rPr>
          <w:lang w:val="de-DE"/>
        </w:rPr>
        <w:t>2.6.2 Windows N-Editionen (nicht mit Windows Media Player)</w:t>
      </w:r>
    </w:p>
    <w:p w:rsidR="007A331F" w:rsidRPr="00875BB0" w:rsidRDefault="008B3B0C">
      <w:pPr>
        <w:pStyle w:val="ProductList-BodyIndented"/>
        <w:rPr>
          <w:lang w:val="de-DE"/>
        </w:rPr>
      </w:pPr>
      <w:r w:rsidRPr="00875BB0">
        <w:rPr>
          <w:lang w:val="de-DE"/>
        </w:rP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rsidR="007A331F" w:rsidRPr="00875BB0" w:rsidRDefault="007A331F">
      <w:pPr>
        <w:pStyle w:val="ProductList-BodyIndented"/>
        <w:rPr>
          <w:lang w:val="de-DE"/>
        </w:rPr>
      </w:pPr>
    </w:p>
    <w:p w:rsidR="007A331F" w:rsidRPr="00875BB0" w:rsidRDefault="008B3B0C">
      <w:pPr>
        <w:pStyle w:val="ProductList-ClauseHeading"/>
        <w:outlineLvl w:val="4"/>
        <w:rPr>
          <w:lang w:val="de-DE"/>
        </w:rPr>
      </w:pPr>
      <w:r w:rsidRPr="00875BB0">
        <w:rPr>
          <w:lang w:val="de-DE"/>
        </w:rPr>
        <w:t>2.7 Windows Embedded 8 Standard Enterprise Kit</w:t>
      </w:r>
    </w:p>
    <w:p w:rsidR="007A331F" w:rsidRDefault="008B3B0C">
      <w:pPr>
        <w:pStyle w:val="ProductList-Body"/>
      </w:pPr>
      <w:r w:rsidRPr="00875BB0">
        <w:rPr>
          <w:lang w:val="de-DE"/>
        </w:rPr>
        <w:t xml:space="preserve">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w:t>
      </w:r>
      <w:r>
        <w:t>Die Lizenz für Windows Embedded 8 Standard Enterprise Kit muss dauerhaft einem einzelnen Gerät zugewiesen werden und darf nicht an ein anderes Gerät übertragen werden.</w:t>
      </w:r>
    </w:p>
    <w:p w:rsidR="007A331F" w:rsidRDefault="007A331F">
      <w:pPr>
        <w:pStyle w:val="ProductList-Body"/>
      </w:pPr>
    </w:p>
    <w:p w:rsidR="007A331F" w:rsidRDefault="008B3B0C">
      <w:pPr>
        <w:pStyle w:val="ProductList-ClauseHeading"/>
        <w:outlineLvl w:val="4"/>
      </w:pPr>
      <w:r>
        <w:t>2.8 Berechtigung zum Erwerb für Windows 10 Home to Pro Right Licensing for E3/E5</w:t>
      </w:r>
    </w:p>
    <w:p w:rsidR="007A331F" w:rsidRDefault="008B3B0C">
      <w:pPr>
        <w:pStyle w:val="ProductList-SubClauseHeading"/>
        <w:outlineLvl w:val="5"/>
      </w:pPr>
      <w:r>
        <w:t>2.8.1 Voraussetzungen</w:t>
      </w:r>
    </w:p>
    <w:p w:rsidR="007A331F" w:rsidRDefault="008B3B0C">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rsidR="007A331F" w:rsidRDefault="008B3B0C" w:rsidP="008B3B0C">
      <w:pPr>
        <w:pStyle w:val="ProductList-Bullet"/>
        <w:numPr>
          <w:ilvl w:val="1"/>
          <w:numId w:val="22"/>
        </w:numPr>
      </w:pPr>
      <w:r>
        <w:t xml:space="preserve">Windows 10 Enterprise E3 pro Gerät mit aktiver SA </w:t>
      </w:r>
    </w:p>
    <w:p w:rsidR="007A331F" w:rsidRDefault="008B3B0C" w:rsidP="008B3B0C">
      <w:pPr>
        <w:pStyle w:val="ProductList-Bullet"/>
        <w:numPr>
          <w:ilvl w:val="1"/>
          <w:numId w:val="22"/>
        </w:numPr>
      </w:pPr>
      <w:r>
        <w:t xml:space="preserve">Windows 10 Enterprise E3/E5 pro Nutzer-ALs </w:t>
      </w:r>
    </w:p>
    <w:p w:rsidR="007A331F" w:rsidRDefault="008B3B0C" w:rsidP="008B3B0C">
      <w:pPr>
        <w:pStyle w:val="ProductList-Bullet"/>
        <w:numPr>
          <w:ilvl w:val="1"/>
          <w:numId w:val="22"/>
        </w:numPr>
      </w:pPr>
      <w:r>
        <w:t>Windows 10 Enterprise E5 pro Gerät-ALs</w:t>
      </w:r>
    </w:p>
    <w:p w:rsidR="007A331F" w:rsidRDefault="007A331F">
      <w:pPr>
        <w:pStyle w:val="ProductList-BodyIndented"/>
      </w:pPr>
    </w:p>
    <w:p w:rsidR="007A331F" w:rsidRDefault="008B3B0C">
      <w:pPr>
        <w:pStyle w:val="ProductList-SubClauseHeading"/>
        <w:outlineLvl w:val="5"/>
      </w:pPr>
      <w:r>
        <w:t>2.8.2 Kaufanforderungen</w:t>
      </w:r>
    </w:p>
    <w:p w:rsidR="007A331F" w:rsidRDefault="008B3B0C">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rsidR="007A331F" w:rsidRDefault="008B3B0C" w:rsidP="008B3B0C">
      <w:pPr>
        <w:pStyle w:val="ProductList-Bullet"/>
        <w:numPr>
          <w:ilvl w:val="1"/>
          <w:numId w:val="23"/>
        </w:numPr>
      </w:pPr>
      <w:r>
        <w:t xml:space="preserve">Ist mit Windows 10 Enterprise E3/E5 pro Gerät lizenziert, oder </w:t>
      </w:r>
    </w:p>
    <w:p w:rsidR="007A331F" w:rsidRDefault="008B3B0C" w:rsidP="008B3B0C">
      <w:pPr>
        <w:pStyle w:val="ProductList-Bullet"/>
        <w:numPr>
          <w:ilvl w:val="1"/>
          <w:numId w:val="23"/>
        </w:numPr>
      </w:pPr>
      <w:r>
        <w:t>auf dem Pro oder Enterprise installiert ist und von einem lizenzierten Nutzer von Windows 10 Enterprise E3/E5 verwendet wird</w:t>
      </w:r>
    </w:p>
    <w:p w:rsidR="007A331F" w:rsidRDefault="007A331F">
      <w:pPr>
        <w:pStyle w:val="ProductList-BodyIndented"/>
      </w:pPr>
    </w:p>
    <w:p w:rsidR="007A331F" w:rsidRDefault="008B3B0C">
      <w:pPr>
        <w:pStyle w:val="ProductList-SubClauseHeading"/>
        <w:outlineLvl w:val="5"/>
      </w:pPr>
      <w:r>
        <w:t>2.8.3 Lizenzbeschränkungen</w:t>
      </w:r>
    </w:p>
    <w:p w:rsidR="007A331F" w:rsidRDefault="008B3B0C">
      <w:pPr>
        <w:pStyle w:val="ProductList-BodyIndented"/>
      </w:pPr>
      <w:r>
        <w:t>Diese Lizenz umfasst nicht die Rechte, eine Instanz einer vorherigen Version von Windows 10 Pro zu installieren oder zu nutzen. Die Neuzuweisungsrechte in Abschnitt 4.3 gelten nur für ein Ersatzgerät mit einem qualifizierenden Betriebssystem für Pro oder Enterprise.</w:t>
      </w:r>
    </w:p>
    <w:p w:rsidR="007A331F" w:rsidRDefault="007A331F">
      <w:pPr>
        <w:pStyle w:val="ProductList-BodyIndented"/>
      </w:pPr>
    </w:p>
    <w:p w:rsidR="007A331F" w:rsidRPr="00875BB0" w:rsidRDefault="008B3B0C">
      <w:pPr>
        <w:pStyle w:val="ProductList-ClauseHeading"/>
        <w:outlineLvl w:val="4"/>
        <w:rPr>
          <w:lang w:val="de-DE"/>
        </w:rPr>
      </w:pPr>
      <w:r w:rsidRPr="00875BB0">
        <w:rPr>
          <w:lang w:val="de-DE"/>
        </w:rPr>
        <w:t>2.9 Automatische Aktualisierungen</w:t>
      </w:r>
    </w:p>
    <w:p w:rsidR="007A331F" w:rsidRPr="00875BB0" w:rsidRDefault="008B3B0C">
      <w:pPr>
        <w:pStyle w:val="ProductList-Body"/>
        <w:rPr>
          <w:lang w:val="de-DE"/>
        </w:rPr>
      </w:pPr>
      <w:r w:rsidRPr="00875BB0">
        <w:rPr>
          <w:lang w:val="de-DE"/>
        </w:rP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rsidR="007A331F" w:rsidRPr="00875BB0" w:rsidRDefault="007A331F">
      <w:pPr>
        <w:pStyle w:val="ProductList-Body"/>
        <w:rPr>
          <w:lang w:val="de-DE"/>
        </w:rPr>
      </w:pPr>
    </w:p>
    <w:p w:rsidR="007A331F" w:rsidRPr="00875BB0" w:rsidRDefault="008B3B0C">
      <w:pPr>
        <w:pStyle w:val="ProductList-ClauseHeading"/>
        <w:outlineLvl w:val="4"/>
        <w:rPr>
          <w:lang w:val="de-DE"/>
        </w:rPr>
      </w:pPr>
      <w:r w:rsidRPr="00875BB0">
        <w:rPr>
          <w:lang w:val="de-DE"/>
        </w:rPr>
        <w:t>2.10 Programme für Forschung &amp; Lehre und gemeinnützige Einrichtungen</w:t>
      </w:r>
    </w:p>
    <w:p w:rsidR="007A331F" w:rsidRDefault="008B3B0C">
      <w:pPr>
        <w:pStyle w:val="ProductList-SubClauseHeading"/>
        <w:outlineLvl w:val="5"/>
      </w:pPr>
      <w:r>
        <w:t>2.10.1 Zuweisung von Lizenzen</w:t>
      </w:r>
    </w:p>
    <w:p w:rsidR="007A331F" w:rsidRPr="00875BB0" w:rsidRDefault="008B3B0C" w:rsidP="00875BB0">
      <w:pPr>
        <w:pStyle w:val="ProductList-BodyIndented"/>
        <w:ind w:left="720"/>
        <w:rPr>
          <w:color w:val="4668C5"/>
          <w:lang w:val="de-DE"/>
        </w:rPr>
      </w:pPr>
      <w:r w:rsidRPr="00875BB0">
        <w:rPr>
          <w:b/>
          <w:color w:val="4668C5"/>
          <w:lang w:val="de-DE"/>
        </w:rPr>
        <w:t>2.10.1.1 Zuweisung von Pro-Nutzer-Lizenzen</w:t>
      </w:r>
    </w:p>
    <w:p w:rsidR="007A331F" w:rsidRPr="00875BB0" w:rsidRDefault="008B3B0C" w:rsidP="00875BB0">
      <w:pPr>
        <w:pStyle w:val="ProductList-BodyIndented"/>
        <w:ind w:left="720"/>
        <w:rPr>
          <w:lang w:val="de-DE"/>
        </w:rPr>
      </w:pPr>
      <w:r w:rsidRPr="00875BB0">
        <w:rPr>
          <w:lang w:val="de-DE"/>
        </w:rPr>
        <w:t xml:space="preserve">Der </w:t>
      </w: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 Nutzer</w:t>
      </w:r>
      <w:r>
        <w:fldChar w:fldCharType="end"/>
      </w:r>
      <w:r w:rsidRPr="00875BB0">
        <w:rPr>
          <w:lang w:val="de-DE"/>
        </w:rPr>
        <w:t xml:space="preserve"> muss </w:t>
      </w:r>
      <w:r>
        <w:fldChar w:fldCharType="begin"/>
      </w:r>
      <w:r w:rsidRPr="00875BB0">
        <w:rPr>
          <w:lang w:val="de-DE"/>
        </w:rPr>
        <w:instrText xml:space="preserve"> AutoTextList   \s NoStyle \t "Hauptnutzer ist der Nutzer, der ein Lizenziertes Gerät in einem Zeitraum von 90 Tagen mehr als 50 % der Zeit nutzt." </w:instrText>
      </w:r>
      <w:r>
        <w:fldChar w:fldCharType="separate"/>
      </w:r>
      <w:r w:rsidRPr="00875BB0">
        <w:rPr>
          <w:color w:val="0563C1"/>
          <w:lang w:val="de-DE"/>
        </w:rPr>
        <w:t>Hauptnutzer</w:t>
      </w:r>
      <w:r>
        <w:fldChar w:fldCharType="end"/>
      </w:r>
      <w:r w:rsidRPr="00875BB0">
        <w:rPr>
          <w:lang w:val="de-DE"/>
        </w:rPr>
        <w:t xml:space="preserve"> mindestens eines Geräts sein, das für ein qualifizierendes OS in Ziffer 2.2.2 „Pro-Gerät-</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lizenziert ist. </w:t>
      </w:r>
    </w:p>
    <w:p w:rsidR="007A331F" w:rsidRPr="00875BB0" w:rsidRDefault="007A331F" w:rsidP="00875BB0">
      <w:pPr>
        <w:pStyle w:val="ProductList-BodyIndented"/>
        <w:ind w:left="720"/>
        <w:rPr>
          <w:lang w:val="de-DE"/>
        </w:rPr>
      </w:pPr>
    </w:p>
    <w:p w:rsidR="007A331F" w:rsidRPr="00875BB0" w:rsidRDefault="008B3B0C" w:rsidP="00875BB0">
      <w:pPr>
        <w:pStyle w:val="ProductList-BodyIndented"/>
        <w:ind w:left="720"/>
        <w:rPr>
          <w:color w:val="4668C5"/>
          <w:lang w:val="de-DE"/>
        </w:rPr>
      </w:pPr>
      <w:r w:rsidRPr="00875BB0">
        <w:rPr>
          <w:b/>
          <w:color w:val="4668C5"/>
          <w:lang w:val="de-DE"/>
        </w:rPr>
        <w:t>2.10.1.2 Zuweisung von Pro-Gerät-Lizenzen</w:t>
      </w:r>
    </w:p>
    <w:p w:rsidR="007A331F" w:rsidRPr="00875BB0" w:rsidRDefault="008B3B0C" w:rsidP="00875BB0">
      <w:pPr>
        <w:pStyle w:val="ProductList-BodyIndented"/>
        <w:ind w:left="720"/>
        <w:rPr>
          <w:lang w:val="de-DE"/>
        </w:rPr>
      </w:pPr>
      <w:r w:rsidRPr="00875BB0">
        <w:rPr>
          <w:lang w:val="de-DE"/>
        </w:rPr>
        <w:t xml:space="preserve">Das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 Gerät</w:t>
      </w:r>
      <w:r>
        <w:fldChar w:fldCharType="end"/>
      </w:r>
      <w:r w:rsidRPr="00875BB0">
        <w:rPr>
          <w:lang w:val="de-DE"/>
        </w:rPr>
        <w:t xml:space="preserve"> muss mit einem Qualifizierenden OS in Ziffer 2.2.2 „Pro-Gerät-</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lizenziert sein, und das Qualifizierende OS muss auf dem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installiert sein. Die Zuweisung der Pro-Gerät-Lizenz ist dauerhaft, außer der Kunde hat Software Assurance für das betreffende Gerät. </w:t>
      </w:r>
    </w:p>
    <w:p w:rsidR="007A331F" w:rsidRPr="00875BB0" w:rsidRDefault="007A331F">
      <w:pPr>
        <w:pStyle w:val="ProductList-BodyIndented"/>
        <w:rPr>
          <w:lang w:val="de-DE"/>
        </w:rPr>
      </w:pPr>
    </w:p>
    <w:p w:rsidR="007A331F" w:rsidRPr="00875BB0" w:rsidRDefault="008B3B0C">
      <w:pPr>
        <w:pStyle w:val="ProductList-SubClauseHeading"/>
        <w:outlineLvl w:val="5"/>
        <w:rPr>
          <w:lang w:val="de-DE"/>
        </w:rPr>
      </w:pPr>
      <w:r w:rsidRPr="00875BB0">
        <w:rPr>
          <w:lang w:val="de-DE"/>
        </w:rPr>
        <w:t>2.10.2 Rechte der Windows-Editionen für Forschung &amp; Lehre</w:t>
      </w:r>
    </w:p>
    <w:p w:rsidR="007A331F" w:rsidRDefault="008B3B0C">
      <w:pPr>
        <w:pStyle w:val="ProductList-BodyIndented"/>
      </w:pPr>
      <w:r>
        <w:t>Windows Education-Lizenzen schließen das Recht ein, Windows Enterprise anstelle von Windows Education zu installieren und zu aktivieren.</w:t>
      </w:r>
    </w:p>
    <w:p w:rsidR="007A331F" w:rsidRDefault="007A331F">
      <w:pPr>
        <w:pStyle w:val="ProductList-BodyIndented"/>
      </w:pPr>
    </w:p>
    <w:p w:rsidR="007A331F" w:rsidRDefault="008B3B0C">
      <w:pPr>
        <w:pStyle w:val="ProductList-SubClauseHeading"/>
        <w:outlineLvl w:val="5"/>
      </w:pPr>
      <w:r>
        <w:t>2.10.3 Verwendung in frei zugänglichen Räumlichkeiten oder Bibliotheken</w:t>
      </w:r>
    </w:p>
    <w:p w:rsidR="007A331F" w:rsidRDefault="008B3B0C">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Windows 10 Education E5 (Pro Gerät)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die unter dem Microsoft Cloud-Vertrag erworben wurden.</w:t>
      </w:r>
    </w:p>
    <w:p w:rsidR="007A331F" w:rsidRDefault="007A331F">
      <w:pPr>
        <w:pStyle w:val="ProductList-BodyIndented"/>
      </w:pPr>
    </w:p>
    <w:p w:rsidR="007A331F" w:rsidRDefault="008B3B0C">
      <w:pPr>
        <w:pStyle w:val="ProductList-SubClauseHeading"/>
        <w:outlineLvl w:val="5"/>
      </w:pPr>
      <w:r>
        <w:t>2.10.4 OS-Beschränkungen der Starter Edition unter Programmen für Forschung &amp; Lehre</w:t>
      </w:r>
    </w:p>
    <w:p w:rsidR="007A331F" w:rsidRDefault="008B3B0C">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rsidR="007A331F" w:rsidRDefault="007A331F">
      <w:pPr>
        <w:pStyle w:val="ProductList-BodyIndented"/>
      </w:pPr>
    </w:p>
    <w:p w:rsidR="007A331F" w:rsidRDefault="008B3B0C">
      <w:pPr>
        <w:pStyle w:val="ProductList-Offering1SubSection"/>
        <w:outlineLvl w:val="3"/>
      </w:pPr>
      <w:bookmarkStart w:id="190" w:name="_Sec813"/>
      <w:r>
        <w:t>3. Nutzungsrechte</w:t>
      </w:r>
      <w:bookmarkEnd w:id="190"/>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3">
              <w:r>
                <w:rPr>
                  <w:color w:val="00467F"/>
                  <w:u w:val="single"/>
                </w:rPr>
                <w:t>OST</w:t>
              </w:r>
            </w:hyperlink>
            <w:r>
              <w:t xml:space="preserve"> (Windows Defender Advanced Threat Protection portion of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Lokale Verwendung von Windows</w:t>
      </w:r>
    </w:p>
    <w:p w:rsidR="007A331F" w:rsidRDefault="008B3B0C">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rsidR="007A331F" w:rsidRDefault="007A331F">
      <w:pPr>
        <w:pStyle w:val="ProductList-Body"/>
      </w:pPr>
    </w:p>
    <w:p w:rsidR="007A331F" w:rsidRDefault="008B3B0C">
      <w:pPr>
        <w:pStyle w:val="ProductList-ClauseHeading"/>
        <w:outlineLvl w:val="4"/>
      </w:pPr>
      <w:r>
        <w:t>3.2 Azure AD-basierte Windows 10-Aktivierung</w:t>
      </w:r>
    </w:p>
    <w:p w:rsidR="007A331F" w:rsidRDefault="008B3B0C">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rsidR="007A331F" w:rsidRDefault="007A331F">
      <w:pPr>
        <w:pStyle w:val="ProductList-Body"/>
      </w:pPr>
    </w:p>
    <w:p w:rsidR="007A331F" w:rsidRDefault="008B3B0C">
      <w:pPr>
        <w:pStyle w:val="ProductList-ClauseHeading"/>
        <w:outlineLvl w:val="4"/>
      </w:pPr>
      <w:r>
        <w:t>3.3 Windows-Anwendungen</w:t>
      </w:r>
    </w:p>
    <w:p w:rsidR="007A331F" w:rsidRDefault="008B3B0C">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4">
        <w:r>
          <w:rPr>
            <w:color w:val="00467F"/>
            <w:u w:val="single"/>
          </w:rPr>
          <w:t>http://go.microsoft.com/fwlink/?linkid=246338</w:t>
        </w:r>
      </w:hyperlink>
      <w:r>
        <w:t xml:space="preserve"> bzw. bei Windows-Anwendungen, die auf Xbox-Dienste zugreifen, durch die Xbox.com-Nutzungsbestimmungen unter </w:t>
      </w:r>
      <w:hyperlink r:id="rId95">
        <w:r>
          <w:rPr>
            <w:color w:val="00467F"/>
            <w:u w:val="single"/>
          </w:rPr>
          <w:t>http://xbox.com/legal/livetou</w:t>
        </w:r>
      </w:hyperlink>
      <w:r>
        <w:t xml:space="preserve"> geregelt werden.</w:t>
      </w:r>
    </w:p>
    <w:p w:rsidR="007A331F" w:rsidRDefault="007A331F">
      <w:pPr>
        <w:pStyle w:val="ProductList-Body"/>
      </w:pPr>
    </w:p>
    <w:p w:rsidR="007A331F" w:rsidRDefault="008B3B0C">
      <w:pPr>
        <w:pStyle w:val="ProductList-ClauseHeading"/>
        <w:outlineLvl w:val="4"/>
      </w:pPr>
      <w:r>
        <w:t>3.4 Windows 10 Mobile Enterprise</w:t>
      </w:r>
    </w:p>
    <w:p w:rsidR="007A331F" w:rsidRDefault="008B3B0C">
      <w:pPr>
        <w:pStyle w:val="ProductList-Body"/>
      </w:pPr>
      <w:r>
        <w:t>Kunden mit einem Konzernvertrag, Microsoft Produkt- und Servicevertrag oder Select Plus-Vertrag sind berechtigt, Windows 10 Mobile Enterprise während der Laufzeit ihres Vertrags zu installieren und zu nutzen.</w:t>
      </w:r>
    </w:p>
    <w:p w:rsidR="007A331F" w:rsidRDefault="007A331F">
      <w:pPr>
        <w:pStyle w:val="ProductList-Body"/>
      </w:pPr>
    </w:p>
    <w:p w:rsidR="007A331F" w:rsidRDefault="008B3B0C">
      <w:pPr>
        <w:pStyle w:val="ProductList-ClauseHeading"/>
        <w:outlineLvl w:val="4"/>
      </w:pPr>
      <w:r>
        <w:t>3.5 Microsoft Cloud-Vertrag – Aktivierungsnutzungsrechte</w:t>
      </w:r>
    </w:p>
    <w:p w:rsidR="007A331F" w:rsidRDefault="008B3B0C">
      <w:pPr>
        <w:pStyle w:val="ProductList-Body"/>
      </w:pPr>
      <w:r>
        <w:t>Bei Kunden, die im Rahmen eines Microsoft Cloud-Vertrags lizenziert sind,</w:t>
      </w:r>
    </w:p>
    <w:p w:rsidR="007A331F" w:rsidRDefault="008B3B0C" w:rsidP="008B3B0C">
      <w:pPr>
        <w:pStyle w:val="ProductList-Bullet"/>
        <w:numPr>
          <w:ilvl w:val="0"/>
          <w:numId w:val="24"/>
        </w:numPr>
      </w:pPr>
      <w:r>
        <w:t xml:space="preserve">Ungeachtet der Ziffern 3.2 und 3.6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w:t>
      </w:r>
    </w:p>
    <w:p w:rsidR="007A331F" w:rsidRDefault="008B3B0C" w:rsidP="008B3B0C">
      <w:pPr>
        <w:pStyle w:val="ProductList-Bullet"/>
        <w:numPr>
          <w:ilvl w:val="0"/>
          <w:numId w:val="24"/>
        </w:numPr>
      </w:pPr>
      <w:r>
        <w:t>Ungeachtet der Universellen Lizenzbestimmungen oder des Volumenlizenzvertrags umfassen Upgrade-Lizenzen keine Re-imaging-Rechte oder Rechte zur Ausführung oder Installation früherer Versionen, anderer Sprachversionen, anderer Plattformversionen oder niedrigerer Editionen von Windows, einschließlich Windows 10 Enterprise LTSB.</w:t>
      </w:r>
    </w:p>
    <w:p w:rsidR="007A331F" w:rsidRDefault="008B3B0C" w:rsidP="008B3B0C">
      <w:pPr>
        <w:pStyle w:val="ProductList-Bullet"/>
        <w:numPr>
          <w:ilvl w:val="0"/>
          <w:numId w:val="24"/>
        </w:numPr>
      </w:pPr>
      <w:r>
        <w:t xml:space="preserve">Abschnitt 4 (Software Assurance) findet keine Anwendung. </w:t>
      </w:r>
    </w:p>
    <w:p w:rsidR="007A331F" w:rsidRDefault="007A331F">
      <w:pPr>
        <w:pStyle w:val="ProductList-Body"/>
      </w:pPr>
    </w:p>
    <w:p w:rsidR="007A331F" w:rsidRDefault="008B3B0C">
      <w:pPr>
        <w:pStyle w:val="ProductList-ClauseHeading"/>
        <w:outlineLvl w:val="4"/>
      </w:pPr>
      <w:r>
        <w:t>3.6 Windows 10 Upgrade-Vorteil</w:t>
      </w:r>
    </w:p>
    <w:p w:rsidR="007A331F" w:rsidRDefault="008B3B0C">
      <w:pPr>
        <w:pStyle w:val="ProductList-Body"/>
      </w:pPr>
      <w:r>
        <w:t xml:space="preserve">Die folgenden Nutzer-ALs umfassen einen Windows 10 Upgrade-Vorteil (nur Versionsupgrade, Edition bleibt gleich) für mit Windows 7, 8, 8.1 lizenzierte Geräte:  </w:t>
      </w:r>
    </w:p>
    <w:p w:rsidR="007A331F" w:rsidRDefault="008B3B0C" w:rsidP="008B3B0C">
      <w:pPr>
        <w:pStyle w:val="ProductList-Bullet"/>
        <w:numPr>
          <w:ilvl w:val="0"/>
          <w:numId w:val="25"/>
        </w:numPr>
      </w:pPr>
      <w:r>
        <w:t xml:space="preserve">Windows 10 Enterprise (alle) </w:t>
      </w:r>
    </w:p>
    <w:p w:rsidR="007A331F" w:rsidRDefault="008B3B0C" w:rsidP="008B3B0C">
      <w:pPr>
        <w:pStyle w:val="ProductList-Bullet"/>
        <w:numPr>
          <w:ilvl w:val="0"/>
          <w:numId w:val="25"/>
        </w:numPr>
      </w:pPr>
      <w:r>
        <w:t>Microsoft 365 (alle)</w:t>
      </w:r>
    </w:p>
    <w:p w:rsidR="007A331F" w:rsidRDefault="007A331F">
      <w:pPr>
        <w:pStyle w:val="ProductList-Body"/>
      </w:pPr>
    </w:p>
    <w:p w:rsidR="007A331F" w:rsidRDefault="008B3B0C">
      <w:pPr>
        <w:pStyle w:val="ProductList-ClauseHeading"/>
        <w:outlineLvl w:val="4"/>
      </w:pPr>
      <w:r>
        <w:t>3.7 Windows 10 mandantenfähiges Hosting</w:t>
      </w:r>
    </w:p>
    <w:p w:rsidR="007A331F" w:rsidRDefault="008B3B0C">
      <w:pPr>
        <w:pStyle w:val="ProductList-Body"/>
      </w:pPr>
      <w:r>
        <w:t xml:space="preserve">Kunden mit Windows 10 Enterprise-Pro-Nutzer-AL (außer nur lokal), Windows 10 Education-Pro-Nutzer-AL oder VDA E3/E5-Pro-Nutzer-ALs, die Azure AD-basierte Aktivierung nutzen, sind berechtigt, das Windows 10 Creators Update oder neuere Versionssoftware auf einer virtuellen Maschine, die auf Microsoft Azure ausgeführt wird, oder auf einem freigegebenen Server bei einem Qualifizierten Mehrinstanzenfähigen Hosting-Partner zu installieren. Solche Partner sind unter </w:t>
      </w:r>
      <w:hyperlink r:id="rId96">
        <w:r>
          <w:rPr>
            <w:color w:val="00467F"/>
            <w:u w:val="single"/>
          </w:rPr>
          <w:t>www.microsoft.com/Qualified_Multitenant_Hoster_Program</w:t>
        </w:r>
      </w:hyperlink>
      <w:r>
        <w:t xml:space="preserve"> ausgewiesen. Jeder Lizenzierte Nutzer darf auf bis zu vier Instanzen der Software zugreifen. Azure Behördenkunden sind berechtigt, anstelle der KMS-Aktivierung die Azure AD-basierte Aktivierung einzusetzen. Jeder Lizenzierte Nutzer darf auf bis zu vier Instanzen der Software zugreifen. Beim Konfigurieren der Images auf Microsoft Azure müssen Kunden anzeigen, dass sie mehrinstanzenfähiges Hosting für Windows 10 nutzen, und weitere, unter </w:t>
      </w:r>
      <w:hyperlink r:id="rId97">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98">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rsidR="007A331F" w:rsidRDefault="007A331F">
      <w:pPr>
        <w:pStyle w:val="ProductList-Body"/>
      </w:pPr>
    </w:p>
    <w:p w:rsidR="007A331F" w:rsidRDefault="008B3B0C">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47"/>
        <w:gridCol w:w="3636"/>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9">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100">
              <w:r>
                <w:rPr>
                  <w:color w:val="00467F"/>
                  <w:u w:val="single"/>
                </w:rPr>
                <w:t>Februar 2016 – Produktbestimmungen</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Zusätzliche Nutzungsrechte unter Software Assurance</w:t>
      </w:r>
    </w:p>
    <w:p w:rsidR="007A331F" w:rsidRDefault="008B3B0C">
      <w:pPr>
        <w:pStyle w:val="ProductList-Body"/>
      </w:pPr>
      <w:r>
        <w:t xml:space="preserve">Abschnitt 4 (Software Assurance) gilt für die folgenden Lizenzen. </w:t>
      </w:r>
    </w:p>
    <w:p w:rsidR="007A331F" w:rsidRDefault="008B3B0C" w:rsidP="008B3B0C">
      <w:pPr>
        <w:pStyle w:val="ProductList-Bullet"/>
        <w:numPr>
          <w:ilvl w:val="0"/>
          <w:numId w:val="26"/>
        </w:numPr>
      </w:pPr>
      <w:r>
        <w:t xml:space="preserve">Windows 10 Enterprise E3/E5 mit SA </w:t>
      </w:r>
    </w:p>
    <w:p w:rsidR="007A331F" w:rsidRDefault="008B3B0C" w:rsidP="008B3B0C">
      <w:pPr>
        <w:pStyle w:val="ProductList-Bullet"/>
        <w:numPr>
          <w:ilvl w:val="0"/>
          <w:numId w:val="26"/>
        </w:numPr>
      </w:pPr>
      <w:r>
        <w:t xml:space="preserve">Windows 10 Education E3/E5 </w:t>
      </w:r>
    </w:p>
    <w:p w:rsidR="007A331F" w:rsidRDefault="008B3B0C" w:rsidP="008B3B0C">
      <w:pPr>
        <w:pStyle w:val="ProductList-Bullet"/>
        <w:numPr>
          <w:ilvl w:val="0"/>
          <w:numId w:val="26"/>
        </w:numPr>
      </w:pPr>
      <w:r>
        <w:t>Windows 10 Enterprise Virtual Desktop Access E3/E5</w:t>
      </w:r>
    </w:p>
    <w:p w:rsidR="007A331F" w:rsidRDefault="008B3B0C">
      <w:pPr>
        <w:pStyle w:val="ProductList-Body"/>
      </w:pPr>
      <w:r>
        <w:t>Diese Bestimmung gilt nicht für Nutzer-ALs, die unter dem Microsoft Cloud-Vertrag oder über die Studentenvergünstigung erworben werden.</w:t>
      </w:r>
    </w:p>
    <w:p w:rsidR="007A331F" w:rsidRDefault="007A331F">
      <w:pPr>
        <w:pStyle w:val="ProductList-Body"/>
      </w:pPr>
    </w:p>
    <w:p w:rsidR="007A331F" w:rsidRDefault="008B3B0C">
      <w:pPr>
        <w:pStyle w:val="ProductList-ClauseHeading"/>
        <w:outlineLvl w:val="4"/>
      </w:pPr>
      <w:r>
        <w:t>4.2 Windows-Virtualisierung</w:t>
      </w:r>
    </w:p>
    <w:p w:rsidR="007A331F" w:rsidRDefault="008B3B0C">
      <w:pPr>
        <w:pStyle w:val="ProductList-SubClauseHeading"/>
        <w:outlineLvl w:val="5"/>
      </w:pPr>
      <w:r>
        <w:t>4.2.1 Lokale Virtualisierung</w:t>
      </w:r>
    </w:p>
    <w:p w:rsidR="007A331F" w:rsidRDefault="008B3B0C">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rsidR="007A331F" w:rsidRDefault="007A331F">
      <w:pPr>
        <w:pStyle w:val="ProductList-BodyIndented"/>
      </w:pPr>
    </w:p>
    <w:p w:rsidR="007A331F" w:rsidRDefault="008B3B0C">
      <w:pPr>
        <w:pStyle w:val="ProductList-SubClauseHeading"/>
        <w:outlineLvl w:val="5"/>
      </w:pPr>
      <w:r>
        <w:t>4.2.2 Remotevirtualisierung</w:t>
      </w:r>
    </w:p>
    <w:p w:rsidR="007A331F" w:rsidRDefault="008B3B0C">
      <w:pPr>
        <w:pStyle w:val="ProductList-BodyIndented"/>
      </w:pPr>
      <w:r>
        <w:t xml:space="preserve">Jedes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oder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verwendete Gerät ist berechtigt, remote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die über einen Volumenlizenzvertrag erworben wurde, auf einem Gerät oder auf Geräten zuzugreifen, die zur Nutzung durch den Kunden bestimmt sind.</w:t>
      </w:r>
    </w:p>
    <w:p w:rsidR="007A331F" w:rsidRDefault="007A331F">
      <w:pPr>
        <w:pStyle w:val="ProductList-BodyIndented"/>
      </w:pPr>
    </w:p>
    <w:p w:rsidR="007A331F" w:rsidRDefault="008B3B0C">
      <w:pPr>
        <w:pStyle w:val="ProductList-ClauseHeading"/>
        <w:outlineLvl w:val="4"/>
      </w:pPr>
      <w:r>
        <w:t>4.3 10.1”-Bildschirmgerät-Vorteil</w:t>
      </w:r>
    </w:p>
    <w:p w:rsidR="007A331F" w:rsidRDefault="008B3B0C">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rsidR="007A331F" w:rsidRDefault="007A331F">
      <w:pPr>
        <w:pStyle w:val="ProductList-Body"/>
      </w:pPr>
    </w:p>
    <w:p w:rsidR="007A331F" w:rsidRDefault="008B3B0C">
      <w:pPr>
        <w:pStyle w:val="ProductList-ClauseHeading"/>
        <w:outlineLvl w:val="4"/>
      </w:pPr>
      <w:r>
        <w:t>4.4 Windows to Go</w:t>
      </w:r>
    </w:p>
    <w:p w:rsidR="007A331F" w:rsidRDefault="008B3B0C">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rsidR="007A331F" w:rsidRDefault="007A331F">
      <w:pPr>
        <w:pStyle w:val="ProductList-Body"/>
      </w:pPr>
    </w:p>
    <w:p w:rsidR="007A331F" w:rsidRDefault="008B3B0C">
      <w:pPr>
        <w:pStyle w:val="ProductList-SubClauseHeading"/>
        <w:outlineLvl w:val="5"/>
      </w:pPr>
      <w:r>
        <w:t>4.4.1 Windows to Go-Studentenoption</w:t>
      </w:r>
    </w:p>
    <w:p w:rsidR="007A331F" w:rsidRDefault="008B3B0C">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rsidR="007A331F" w:rsidRDefault="007A331F">
      <w:pPr>
        <w:pStyle w:val="ProductList-BodyIndented"/>
      </w:pPr>
    </w:p>
    <w:p w:rsidR="007A331F" w:rsidRDefault="008B3B0C">
      <w:pPr>
        <w:pStyle w:val="ProductList-ClauseHeading"/>
        <w:outlineLvl w:val="4"/>
      </w:pPr>
      <w:r>
        <w:t>4.5 Windows Pro-SA</w:t>
      </w:r>
    </w:p>
    <w:p w:rsidR="007A331F" w:rsidRDefault="008B3B0C">
      <w:pPr>
        <w:pStyle w:val="ProductList-Body"/>
      </w:pPr>
      <w:r>
        <w:t>Kunden, die zuvor SA für Windows Pro erworben haben, können die SA für die betreffenden Geräte verlängern, ohne eine Lizenz für Windows Enterprise erwerben zu müssen.</w:t>
      </w:r>
    </w:p>
    <w:p w:rsidR="007A331F" w:rsidRDefault="007A331F">
      <w:pPr>
        <w:pStyle w:val="ProductList-Body"/>
      </w:pPr>
    </w:p>
    <w:p w:rsidR="007A331F" w:rsidRDefault="008B3B0C">
      <w:pPr>
        <w:pStyle w:val="ProductList-ClauseHeading"/>
        <w:outlineLvl w:val="4"/>
      </w:pPr>
      <w:r>
        <w:t>4.6 Microsoft Desktop Optimization Pack (MDOP)</w:t>
      </w:r>
    </w:p>
    <w:p w:rsidR="007A331F" w:rsidRDefault="008B3B0C">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rsidR="007A331F" w:rsidRDefault="007A331F">
      <w:pPr>
        <w:pStyle w:val="ProductList-Body"/>
      </w:pPr>
    </w:p>
    <w:p w:rsidR="007A331F" w:rsidRDefault="008B3B0C">
      <w:pPr>
        <w:pStyle w:val="ProductList-SubClauseHeading"/>
        <w:outlineLvl w:val="5"/>
      </w:pPr>
      <w:r>
        <w:t>4.6.1 MDOP-Berechtigung</w:t>
      </w:r>
    </w:p>
    <w:p w:rsidR="007A331F" w:rsidRDefault="008B3B0C">
      <w:pPr>
        <w:pStyle w:val="ProductList-BodyIndented"/>
      </w:pPr>
      <w:r>
        <w:t>Kunden mit Folgendem dürfen MDOP nutzen und müssen nicht extra MDOP erwerben. MDOP ist nicht für Kunden verfügbar, die diese Produkte unter dem Microsoft Cloud-Vertrag lizenzieren.</w:t>
      </w:r>
    </w:p>
    <w:p w:rsidR="007A331F" w:rsidRDefault="008B3B0C" w:rsidP="008B3B0C">
      <w:pPr>
        <w:pStyle w:val="ProductList-Bullet"/>
        <w:numPr>
          <w:ilvl w:val="1"/>
          <w:numId w:val="27"/>
        </w:numPr>
      </w:pPr>
      <w:r>
        <w:t>Windows 10 Enterprise E3/E5 als Pro-Nutzer-AL</w:t>
      </w:r>
    </w:p>
    <w:p w:rsidR="007A331F" w:rsidRDefault="008B3B0C" w:rsidP="008B3B0C">
      <w:pPr>
        <w:pStyle w:val="ProductList-Bullet"/>
        <w:numPr>
          <w:ilvl w:val="1"/>
          <w:numId w:val="27"/>
        </w:numPr>
      </w:pPr>
      <w:r>
        <w:t>Windows 10 Education E3/E5 als Pro-Nutzer-AL</w:t>
      </w:r>
    </w:p>
    <w:p w:rsidR="007A331F" w:rsidRDefault="008B3B0C" w:rsidP="008B3B0C">
      <w:pPr>
        <w:pStyle w:val="ProductList-Bullet"/>
        <w:numPr>
          <w:ilvl w:val="1"/>
          <w:numId w:val="27"/>
        </w:numPr>
      </w:pPr>
      <w:r>
        <w:t xml:space="preserve">Windows 10 Enterprise E5 als Pro-Gerät-AL </w:t>
      </w:r>
    </w:p>
    <w:p w:rsidR="007A331F" w:rsidRDefault="008B3B0C" w:rsidP="008B3B0C">
      <w:pPr>
        <w:pStyle w:val="ProductList-Bullet"/>
        <w:numPr>
          <w:ilvl w:val="1"/>
          <w:numId w:val="27"/>
        </w:numPr>
      </w:pPr>
      <w:r>
        <w:t xml:space="preserve">Windows 10 Enterprise VDA als Pro-Nutzer-AL </w:t>
      </w:r>
    </w:p>
    <w:p w:rsidR="007A331F" w:rsidRDefault="008B3B0C" w:rsidP="008B3B0C">
      <w:pPr>
        <w:pStyle w:val="ProductList-Bullet"/>
        <w:numPr>
          <w:ilvl w:val="1"/>
          <w:numId w:val="27"/>
        </w:numPr>
      </w:pPr>
      <w:r>
        <w:t>Vertrag, der mit dem 1. August 2015 oder später gültig wird und VDA pro Gerät oder Windows 10 Enterprise E3 pro Gerät.</w:t>
      </w:r>
    </w:p>
    <w:p w:rsidR="007A331F" w:rsidRDefault="007A331F">
      <w:pPr>
        <w:pStyle w:val="ProductList-BodyIndented"/>
      </w:pPr>
    </w:p>
    <w:p w:rsidR="007A331F" w:rsidRDefault="008B3B0C">
      <w:pPr>
        <w:pStyle w:val="ProductList-ClauseHeading"/>
        <w:outlineLvl w:val="4"/>
      </w:pPr>
      <w:r>
        <w:t>4.7 Rechte zur Ausführung von Geclusterten HPC-Anwendungen</w:t>
      </w:r>
    </w:p>
    <w:p w:rsidR="007A331F" w:rsidRDefault="008B3B0C">
      <w:pPr>
        <w:pStyle w:val="ProductList-Body"/>
      </w:pPr>
      <w:r>
        <w:t xml:space="preserve">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rsidR="007A331F" w:rsidRDefault="007A331F">
      <w:pPr>
        <w:pStyle w:val="ProductList-Body"/>
      </w:pPr>
    </w:p>
    <w:p w:rsidR="007A331F" w:rsidRDefault="008B3B0C">
      <w:pPr>
        <w:pStyle w:val="ProductList-ClauseHeading"/>
        <w:outlineLvl w:val="4"/>
      </w:pPr>
      <w:r>
        <w:t>4.8 Windows-Desktopbetriebssystem – Windows Thin PC</w:t>
      </w:r>
    </w:p>
    <w:p w:rsidR="007A331F" w:rsidRDefault="008B3B0C">
      <w:pPr>
        <w:pStyle w:val="ProductList-Body"/>
      </w:pPr>
      <w:r>
        <w:t>Der Kunde ist berechtigt, die Windows Thin PC-Software anstelle der Windows-Desktopbetriebssystem-Software zu nutzen, jedoch nur zum Ausführen der nachfolgend aufgelisteten Typen von Anwendungen.</w:t>
      </w:r>
    </w:p>
    <w:p w:rsidR="007A331F" w:rsidRDefault="008B3B0C" w:rsidP="008B3B0C">
      <w:pPr>
        <w:pStyle w:val="ProductList-Bullet"/>
        <w:numPr>
          <w:ilvl w:val="0"/>
          <w:numId w:val="28"/>
        </w:numPr>
      </w:pPr>
      <w:r>
        <w:t>Sicherheit</w:t>
      </w:r>
    </w:p>
    <w:p w:rsidR="007A331F" w:rsidRDefault="008B3B0C" w:rsidP="008B3B0C">
      <w:pPr>
        <w:pStyle w:val="ProductList-Bullet"/>
        <w:numPr>
          <w:ilvl w:val="0"/>
          <w:numId w:val="28"/>
        </w:numPr>
      </w:pPr>
      <w:r>
        <w:t>Verwaltung</w:t>
      </w:r>
    </w:p>
    <w:p w:rsidR="007A331F" w:rsidRDefault="008B3B0C" w:rsidP="008B3B0C">
      <w:pPr>
        <w:pStyle w:val="ProductList-Bullet"/>
        <w:numPr>
          <w:ilvl w:val="0"/>
          <w:numId w:val="28"/>
        </w:numPr>
      </w:pPr>
      <w:r>
        <w:t>Terminalemulierung</w:t>
      </w:r>
    </w:p>
    <w:p w:rsidR="007A331F" w:rsidRDefault="008B3B0C" w:rsidP="008B3B0C">
      <w:pPr>
        <w:pStyle w:val="ProductList-Bullet"/>
        <w:numPr>
          <w:ilvl w:val="0"/>
          <w:numId w:val="28"/>
        </w:numPr>
      </w:pPr>
      <w:r>
        <w:t>Remotedesktop und ähnliche Technologien</w:t>
      </w:r>
    </w:p>
    <w:p w:rsidR="007A331F" w:rsidRDefault="008B3B0C" w:rsidP="008B3B0C">
      <w:pPr>
        <w:pStyle w:val="ProductList-Bullet"/>
        <w:numPr>
          <w:ilvl w:val="0"/>
          <w:numId w:val="28"/>
        </w:numPr>
      </w:pPr>
      <w:r>
        <w:t>Webbrowser</w:t>
      </w:r>
    </w:p>
    <w:p w:rsidR="007A331F" w:rsidRDefault="008B3B0C" w:rsidP="008B3B0C">
      <w:pPr>
        <w:pStyle w:val="ProductList-Bullet"/>
        <w:numPr>
          <w:ilvl w:val="0"/>
          <w:numId w:val="28"/>
        </w:numPr>
      </w:pPr>
      <w:r>
        <w:t>Mediaplayer</w:t>
      </w:r>
    </w:p>
    <w:p w:rsidR="007A331F" w:rsidRDefault="008B3B0C" w:rsidP="008B3B0C">
      <w:pPr>
        <w:pStyle w:val="ProductList-Bullet"/>
        <w:numPr>
          <w:ilvl w:val="0"/>
          <w:numId w:val="28"/>
        </w:numPr>
      </w:pPr>
      <w:r>
        <w:t>Instant Messaging-Client</w:t>
      </w:r>
    </w:p>
    <w:p w:rsidR="007A331F" w:rsidRDefault="008B3B0C" w:rsidP="008B3B0C">
      <w:pPr>
        <w:pStyle w:val="ProductList-Bullet"/>
        <w:numPr>
          <w:ilvl w:val="0"/>
          <w:numId w:val="28"/>
        </w:numPr>
      </w:pPr>
      <w:r>
        <w:t>Dokument-Viewer</w:t>
      </w:r>
    </w:p>
    <w:p w:rsidR="007A331F" w:rsidRDefault="008B3B0C" w:rsidP="008B3B0C">
      <w:pPr>
        <w:pStyle w:val="ProductList-Bullet"/>
        <w:numPr>
          <w:ilvl w:val="0"/>
          <w:numId w:val="28"/>
        </w:numPr>
      </w:pPr>
      <w:r>
        <w:t>.NET Framework und Java Virtual Machine</w:t>
      </w:r>
    </w:p>
    <w:p w:rsidR="007A331F" w:rsidRDefault="008B3B0C">
      <w:pPr>
        <w:pStyle w:val="ProductList-Body"/>
      </w:pPr>
      <w:r>
        <w:t>Der Kunde ist berechtigt, die Software auf einem anderen Gerät zu verwenden als dem, auf dem sie zuerst installiert wurde, wenn er die entsprechende Software Assurance auf dieses andere Gerät verschiebt.</w:t>
      </w:r>
    </w:p>
    <w:p w:rsidR="007A331F" w:rsidRDefault="007A331F">
      <w:pPr>
        <w:pStyle w:val="ProductList-Body"/>
      </w:pPr>
    </w:p>
    <w:p w:rsidR="007A331F" w:rsidRDefault="008B3B0C">
      <w:pPr>
        <w:pStyle w:val="ProductList-ClauseHeading"/>
        <w:outlineLvl w:val="4"/>
      </w:pPr>
      <w:r>
        <w:t>4.9 Auslaufen von Software Assurance bei zeitlich unbeschränkten Lizenzen</w:t>
      </w:r>
    </w:p>
    <w:p w:rsidR="007A331F" w:rsidRDefault="008B3B0C">
      <w:pPr>
        <w:pStyle w:val="ProductList-Body"/>
      </w:pPr>
      <w:r>
        <w:t xml:space="preserve">Wenn Software Assurance ausläuft, muss Windows Enterprise Current Branch oder Halbjährlicher Kanal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Branch/Channel berechtigt. </w:t>
      </w:r>
    </w:p>
    <w:p w:rsidR="007A331F" w:rsidRDefault="007A331F">
      <w:pPr>
        <w:pStyle w:val="ProductList-Body"/>
      </w:pPr>
    </w:p>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192" w:name="_Sec619"/>
      <w:r>
        <w:t>Windows Server</w:t>
      </w:r>
      <w:bookmarkEnd w:id="192"/>
      <w:r>
        <w:fldChar w:fldCharType="begin"/>
      </w:r>
      <w:r>
        <w:instrText xml:space="preserve"> TC "</w:instrText>
      </w:r>
      <w:bookmarkStart w:id="193" w:name="_Toc517901228"/>
      <w:r>
        <w:instrText>Windows Server</w:instrText>
      </w:r>
      <w:bookmarkEnd w:id="193"/>
      <w:r>
        <w:instrText>" \l 2</w:instrText>
      </w:r>
      <w:r>
        <w:fldChar w:fldCharType="end"/>
      </w:r>
    </w:p>
    <w:p w:rsidR="007A331F" w:rsidRDefault="008B3B0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01229"/>
      <w:r>
        <w:instrText>Windows MultiPoint Server</w:instrText>
      </w:r>
      <w:bookmarkEnd w:id="195"/>
      <w:r>
        <w:instrText>" \l 3</w:instrText>
      </w:r>
      <w:r>
        <w:fldChar w:fldCharType="end"/>
      </w:r>
    </w:p>
    <w:p w:rsidR="007A331F" w:rsidRDefault="008B3B0C">
      <w:pPr>
        <w:pStyle w:val="ProductList-Offering1SubSection"/>
        <w:outlineLvl w:val="3"/>
      </w:pPr>
      <w:bookmarkStart w:id="196" w:name="_Sec702"/>
      <w:r>
        <w:t>1. Programmverfügbarkeit</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9" w:space="0" w:color="FFFFFF"/>
              <w:left w:val="single" w:sz="9" w:space="0" w:color="FFFFFF"/>
              <w:bottom w:val="none" w:sz="4" w:space="0" w:color="BFBFBF"/>
              <w:right w:val="single" w:sz="9" w:space="0" w:color="FFFFFF"/>
            </w:tcBorders>
          </w:tcPr>
          <w:p w:rsidR="007A331F" w:rsidRDefault="008B3B0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A331F" w:rsidRDefault="008B3B0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A331F" w:rsidRDefault="008B3B0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A331F" w:rsidRDefault="008B3B0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A331F" w:rsidRDefault="008B3B0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3"/>
      </w:pPr>
      <w:bookmarkStart w:id="197" w:name="_Sec757"/>
      <w:r>
        <w:t>2. Produktbedingungen</w:t>
      </w:r>
      <w:bookmarkEnd w:id="197"/>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(Software Assurance):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Offering1SubSection"/>
        <w:outlineLvl w:val="3"/>
      </w:pPr>
      <w:bookmarkStart w:id="198" w:name="_Sec800"/>
      <w:r>
        <w:t>3. Nutzungsrechte</w:t>
      </w:r>
      <w:bookmarkEnd w:id="198"/>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Serversoftwarezugriff</w:t>
      </w:r>
    </w:p>
    <w:tbl>
      <w:tblPr>
        <w:tblStyle w:val="PURTable"/>
        <w:tblW w:w="0" w:type="dxa"/>
        <w:tblLook w:val="04A0" w:firstRow="1" w:lastRow="0" w:firstColumn="1" w:lastColumn="0" w:noHBand="0" w:noVBand="1"/>
      </w:tblPr>
      <w:tblGrid>
        <w:gridCol w:w="3574"/>
        <w:gridCol w:w="3608"/>
        <w:gridCol w:w="3608"/>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CAL für Windows Server 2016-Remotedesktopdienste und CAL für Windows Server 2016</w:t>
            </w:r>
            <w:r>
              <w:fldChar w:fldCharType="begin"/>
            </w:r>
            <w:r>
              <w:instrText xml:space="preserve"> XE "CAL für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CAL für Windows Server 2016-Remotedesktopdienste und CAL-äquivalente Lizenz</w:t>
            </w:r>
          </w:p>
          <w:p w:rsidR="007A331F" w:rsidRDefault="008B3B0C">
            <w:pPr>
              <w:pStyle w:val="ProductList-TableBody"/>
            </w:pPr>
            <w:r>
              <w:t xml:space="preserve">(siehe </w:t>
            </w:r>
            <w:hyperlink w:anchor="_Sec591">
              <w:r>
                <w:rPr>
                  <w:color w:val="00467F"/>
                  <w:u w:val="single"/>
                </w:rPr>
                <w:t>Anhang A</w:t>
              </w:r>
            </w:hyperlink>
            <w:r>
              <w:t>)</w:t>
            </w:r>
          </w:p>
        </w:tc>
      </w:tr>
    </w:tbl>
    <w:p w:rsidR="007A331F" w:rsidRDefault="007A331F">
      <w:pPr>
        <w:pStyle w:val="ProductList-Body"/>
      </w:pPr>
    </w:p>
    <w:p w:rsidR="007A331F" w:rsidRDefault="008B3B0C">
      <w:pPr>
        <w:pStyle w:val="ProductList-SubClauseHeading"/>
        <w:outlineLvl w:val="5"/>
      </w:pPr>
      <w:r>
        <w:t>3.1.1 CAL für zusätzliche Funktionen in Zusammenhang mit Windows Server 2016 Active Directory-Rechteverwaltungsdiensten</w:t>
      </w:r>
    </w:p>
    <w:p w:rsidR="007A331F" w:rsidRDefault="008B3B0C">
      <w:pPr>
        <w:pStyle w:val="ProductList-BodyIndented"/>
      </w:pPr>
      <w:r>
        <w:t>Windows Server 2016-Rechteverwaltungsdienste</w:t>
      </w:r>
    </w:p>
    <w:tbl>
      <w:tblPr>
        <w:tblStyle w:val="PURTable0"/>
        <w:tblW w:w="0" w:type="dxa"/>
        <w:tblLook w:val="04A0" w:firstRow="1" w:lastRow="0" w:firstColumn="1" w:lastColumn="0" w:noHBand="0" w:noVBand="1"/>
      </w:tblPr>
      <w:tblGrid>
        <w:gridCol w:w="3425"/>
        <w:gridCol w:w="3597"/>
        <w:gridCol w:w="3408"/>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 xml:space="preserve">CAL-äquivalente Lizenz (siehe </w:t>
            </w:r>
            <w:hyperlink w:anchor="_Sec591">
              <w:r>
                <w:rPr>
                  <w:color w:val="00467F"/>
                  <w:u w:val="single"/>
                </w:rPr>
                <w:t>Anhang A</w:t>
              </w:r>
            </w:hyperlink>
            <w:r>
              <w:t>)</w:t>
            </w:r>
          </w:p>
        </w:tc>
      </w:tr>
    </w:tbl>
    <w:p w:rsidR="007A331F" w:rsidRDefault="007A331F">
      <w:pPr>
        <w:pStyle w:val="ProductList-BodyIndented"/>
      </w:pPr>
    </w:p>
    <w:p w:rsidR="007A331F" w:rsidRDefault="008B3B0C">
      <w:pPr>
        <w:pStyle w:val="ProductList-ClauseHeading"/>
        <w:outlineLvl w:val="4"/>
      </w:pPr>
      <w:r>
        <w:t>3.2 Ausführen von Instanzen der Software</w:t>
      </w:r>
    </w:p>
    <w:p w:rsidR="007A331F" w:rsidRDefault="008B3B0C">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rsidR="007A331F" w:rsidRDefault="007A331F">
      <w:pPr>
        <w:pStyle w:val="ProductList-Body"/>
      </w:pPr>
    </w:p>
    <w:p w:rsidR="007A331F" w:rsidRDefault="008B3B0C">
      <w:pPr>
        <w:pStyle w:val="ProductList-ClauseHeading"/>
        <w:outlineLvl w:val="4"/>
      </w:pPr>
      <w:r>
        <w:t>3.3 Zugriffslizenzen</w:t>
      </w:r>
    </w:p>
    <w:p w:rsidR="007A331F" w:rsidRDefault="008B3B0C">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7A331F" w:rsidRDefault="007A331F">
      <w:pPr>
        <w:pStyle w:val="ProductList-Body"/>
      </w:pPr>
    </w:p>
    <w:p w:rsidR="007A331F" w:rsidRDefault="008B3B0C">
      <w:pPr>
        <w:pStyle w:val="ProductList-ClauseHeading"/>
        <w:outlineLvl w:val="4"/>
      </w:pPr>
      <w:r>
        <w:t>3.4 Windows MultiPoint Server 2016 Connector</w:t>
      </w:r>
    </w:p>
    <w:p w:rsidR="007A331F" w:rsidRDefault="008B3B0C">
      <w:pPr>
        <w:pStyle w:val="ProductList-Body"/>
      </w:pPr>
      <w:r>
        <w:t>Der Kunde ist berechtigt, die Windows Server 2016 MultiPoint Connector-Software auf jedem Gerät zu installieren und zu nutzen, das für den Zugriff auf Windows Server 2016 lizenziert ist. Er darf diese Software nur für den Zugriff auf die MultiPoint Server-Software verwenden. Wenn er von diesem Gerät aus nur auf die Serversoftware zugreift, um das MultiPoint Dashboard zu verwenden, benötigt er keine CAL für Remotedesktopdienste.</w:t>
      </w:r>
    </w:p>
    <w:p w:rsidR="007A331F" w:rsidRDefault="007A331F">
      <w:pPr>
        <w:pStyle w:val="ProductList-Body"/>
      </w:pPr>
    </w:p>
    <w:p w:rsidR="007A331F" w:rsidRDefault="008B3B0C">
      <w:pPr>
        <w:pStyle w:val="ProductList-ClauseHeading"/>
        <w:outlineLvl w:val="4"/>
      </w:pPr>
      <w:r>
        <w:t>3.5 Installationsart</w:t>
      </w:r>
    </w:p>
    <w:p w:rsidR="007A331F" w:rsidRDefault="008B3B0C">
      <w:pPr>
        <w:pStyle w:val="ProductList-Body"/>
      </w:pPr>
      <w:r>
        <w:t>Der Kunde ist nur zur Installation von Remotedesktopdiensten sowie zur Bereitstellung und Nutzung der Rolle MultiPoint Services berechtigt.</w:t>
      </w:r>
    </w:p>
    <w:p w:rsidR="007A331F" w:rsidRDefault="007A331F">
      <w:pPr>
        <w:pStyle w:val="ProductList-Body"/>
      </w:pPr>
    </w:p>
    <w:p w:rsidR="007A331F" w:rsidRDefault="008B3B0C">
      <w:pPr>
        <w:pStyle w:val="ProductList-ClauseHeading"/>
        <w:outlineLvl w:val="4"/>
      </w:pPr>
      <w:r>
        <w:t>3.6 Zusätzliche Software</w:t>
      </w:r>
    </w:p>
    <w:p w:rsidR="007A331F" w:rsidRDefault="008B3B0C">
      <w:pPr>
        <w:pStyle w:val="ProductList-Body"/>
      </w:pPr>
      <w:r>
        <w:t xml:space="preserve">Eine Liste Zusätzlicher Software erhalten Sie unter </w:t>
      </w:r>
      <w:hyperlink r:id="rId101">
        <w:r>
          <w:rPr>
            <w:color w:val="00467F"/>
            <w:u w:val="single"/>
          </w:rPr>
          <w:t>http://go.microsoft.com/fwlink/?LinkId=245856</w:t>
        </w:r>
      </w:hyperlink>
      <w:r>
        <w:t>.</w:t>
      </w:r>
    </w:p>
    <w:p w:rsidR="007A331F" w:rsidRDefault="008B3B0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2">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00" w:name="_Sec655"/>
      <w:r>
        <w:t>Windows Server</w:t>
      </w:r>
      <w:bookmarkEnd w:id="200"/>
      <w:r>
        <w:fldChar w:fldCharType="begin"/>
      </w:r>
      <w:r>
        <w:instrText xml:space="preserve"> TC "</w:instrText>
      </w:r>
      <w:bookmarkStart w:id="201" w:name="_Toc517901230"/>
      <w:r>
        <w:instrText>Windows Server</w:instrText>
      </w:r>
      <w:bookmarkEnd w:id="201"/>
      <w:r>
        <w:instrText>" \l 3</w:instrText>
      </w:r>
      <w:r>
        <w:fldChar w:fldCharType="end"/>
      </w:r>
    </w:p>
    <w:p w:rsidR="007A331F" w:rsidRDefault="008B3B0C">
      <w:pPr>
        <w:pStyle w:val="ProductList-Offering1SubSection"/>
        <w:outlineLvl w:val="3"/>
      </w:pPr>
      <w:bookmarkStart w:id="202" w:name="_Sec703"/>
      <w:r>
        <w:t>1. Programmverfügbarkeit</w:t>
      </w:r>
      <w:bookmarkEnd w:id="202"/>
    </w:p>
    <w:tbl>
      <w:tblPr>
        <w:tblStyle w:val="PURTable"/>
        <w:tblW w:w="0" w:type="dxa"/>
        <w:tblLook w:val="04A0" w:firstRow="1" w:lastRow="0" w:firstColumn="1" w:lastColumn="0" w:noHBand="0" w:noVBand="1"/>
      </w:tblPr>
      <w:tblGrid>
        <w:gridCol w:w="4040"/>
        <w:gridCol w:w="613"/>
        <w:gridCol w:w="607"/>
        <w:gridCol w:w="609"/>
        <w:gridCol w:w="603"/>
        <w:gridCol w:w="607"/>
        <w:gridCol w:w="609"/>
        <w:gridCol w:w="614"/>
        <w:gridCol w:w="634"/>
        <w:gridCol w:w="618"/>
        <w:gridCol w:w="610"/>
        <w:gridCol w:w="614"/>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9" w:space="0" w:color="FFFFFF"/>
              <w:left w:val="single" w:sz="9" w:space="0" w:color="FFFFFF"/>
              <w:bottom w:val="dashed" w:sz="4" w:space="0" w:color="BFBFBF"/>
              <w:right w:val="single" w:sz="9" w:space="0" w:color="FFFFFF"/>
            </w:tcBorders>
          </w:tcPr>
          <w:p w:rsidR="007A331F" w:rsidRDefault="008B3B0C">
            <w:pPr>
              <w:pStyle w:val="ProductList-TableBody"/>
            </w:pPr>
            <w:r>
              <w:rPr>
                <w:color w:val="000000"/>
              </w:rP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CAL für Windows Server 2016</w:t>
            </w:r>
            <w:r>
              <w:fldChar w:fldCharType="begin"/>
            </w:r>
            <w:r>
              <w:instrText xml:space="preserve"> XE "CAL für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CAL für Windows Server 2016-Remotedesktopdienste</w:t>
            </w:r>
            <w:r>
              <w:fldChar w:fldCharType="begin"/>
            </w:r>
            <w:r>
              <w:instrText xml:space="preserve"> XE "CAL für Windows Server 2016-Remotedesktopdienste"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Externer Connector für Windows Server 2016-Remotedesktopdienste</w:t>
            </w:r>
            <w:r>
              <w:fldChar w:fldCharType="begin"/>
            </w:r>
            <w:r>
              <w:instrText xml:space="preserve"> XE "Externer Connector für Windows Server 2016-Remotedesktopdienste"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Windows Server 2016 Datacenter (2 Core-Lizenzen im Pack)</w:t>
            </w:r>
            <w:r>
              <w:fldChar w:fldCharType="begin"/>
            </w:r>
            <w:r>
              <w:instrText xml:space="preserve"> XE "Windows Server 2016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Server 2016 Datacenter (16 Core-Lizenzen im Pack)</w:t>
            </w:r>
            <w:r>
              <w:fldChar w:fldCharType="begin"/>
            </w:r>
            <w:r>
              <w:instrText xml:space="preserve"> XE "Windows Server 2016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Windows Server 2016 Standard (2 Core-Lizenzen im Pack)</w:t>
            </w:r>
            <w:r>
              <w:fldChar w:fldCharType="begin"/>
            </w:r>
            <w:r>
              <w:instrText xml:space="preserve"> XE "Windows Server 2016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Server 2016 Standard (16 Core-Lizenzen im Pack)</w:t>
            </w:r>
            <w:r>
              <w:fldChar w:fldCharType="begin"/>
            </w:r>
            <w:r>
              <w:instrText xml:space="preserve"> XE "Windows Server 2016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Externer Connector für Windows Server 2016 Active Directory-Rechteverwaltungsdienste</w:t>
            </w:r>
            <w:r>
              <w:fldChar w:fldCharType="begin"/>
            </w:r>
            <w:r>
              <w:instrText xml:space="preserve"> XE "Externer Connector für Windows Server 2016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single" w:sz="9" w:space="0" w:color="FFFFFF"/>
              <w:bottom w:val="single" w:sz="4" w:space="0" w:color="FFFFFF"/>
              <w:right w:val="single" w:sz="9" w:space="0" w:color="FFFFFF"/>
            </w:tcBorders>
          </w:tcPr>
          <w:p w:rsidR="007A331F" w:rsidRDefault="008B3B0C">
            <w:pPr>
              <w:pStyle w:val="ProductList-TableBody"/>
            </w:pPr>
            <w:r>
              <w:rPr>
                <w:color w:val="000000"/>
              </w:rPr>
              <w:t>Externer Connector für Windows Server 2016</w:t>
            </w:r>
            <w:r>
              <w:fldChar w:fldCharType="begin"/>
            </w:r>
            <w:r>
              <w:instrText xml:space="preserve"> XE "Externer Connector für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7A331F" w:rsidRDefault="008B3B0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7A331F" w:rsidRDefault="008B3B0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7A331F" w:rsidRDefault="008B3B0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3"/>
      </w:pPr>
      <w:bookmarkStart w:id="203" w:name="_Sec758"/>
      <w:r>
        <w:t>2. Produktbedingungen</w:t>
      </w:r>
      <w:bookmarkEnd w:id="203"/>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für CALs und Externe Konnektoren (8/12)</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(Software Assurance):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Windows Server Premium Assurance-Add-On</w:t>
      </w:r>
    </w:p>
    <w:p w:rsidR="007A331F" w:rsidRDefault="008B3B0C">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103">
        <w:r>
          <w:rPr>
            <w:color w:val="00467F"/>
            <w:u w:val="single"/>
          </w:rPr>
          <w:t>http://go.microsoft.com/?linkid=9839206</w:t>
        </w:r>
      </w:hyperlink>
      <w:r>
        <w:t xml:space="preserve">.  </w:t>
      </w:r>
    </w:p>
    <w:p w:rsidR="007A331F" w:rsidRDefault="007A331F">
      <w:pPr>
        <w:pStyle w:val="ProductList-Body"/>
      </w:pPr>
    </w:p>
    <w:p w:rsidR="007A331F" w:rsidRDefault="008B3B0C">
      <w:pPr>
        <w:pStyle w:val="ProductList-Offering1SubSection"/>
        <w:outlineLvl w:val="3"/>
      </w:pPr>
      <w:bookmarkStart w:id="204" w:name="_Sec807"/>
      <w:r>
        <w:t>3. Nutzungsrechte</w:t>
      </w:r>
      <w:bookmarkEnd w:id="204"/>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Serversoftwarezugriff</w:t>
      </w:r>
    </w:p>
    <w:tbl>
      <w:tblPr>
        <w:tblStyle w:val="PURTable"/>
        <w:tblW w:w="0" w:type="dxa"/>
        <w:tblLook w:val="04A0" w:firstRow="1" w:lastRow="0" w:firstColumn="1" w:lastColumn="0" w:noHBand="0" w:noVBand="1"/>
      </w:tblPr>
      <w:tblGrid>
        <w:gridCol w:w="3650"/>
        <w:gridCol w:w="3549"/>
        <w:gridCol w:w="359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CAL für Windows Server 2016</w:t>
            </w:r>
          </w:p>
          <w:p w:rsidR="007A331F" w:rsidRDefault="008B3B0C">
            <w:pPr>
              <w:pStyle w:val="ProductList-TableBody"/>
            </w:pPr>
            <w: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 xml:space="preserve">Windows Server-Abonnements für Azure-CAL </w:t>
            </w:r>
          </w:p>
          <w:p w:rsidR="007A331F" w:rsidRDefault="008B3B0C">
            <w:pPr>
              <w:pStyle w:val="ProductList-TableBody"/>
            </w:pPr>
            <w:r>
              <w:t xml:space="preserve">CAL-äquivalente Lizenz (siehe </w:t>
            </w:r>
            <w:hyperlink w:anchor="_Sec591">
              <w:r>
                <w:rPr>
                  <w:color w:val="00467F"/>
                  <w:u w:val="single"/>
                </w:rPr>
                <w:t>Anhang A</w:t>
              </w:r>
            </w:hyperlink>
            <w:r>
              <w:t>)</w:t>
            </w:r>
          </w:p>
        </w:tc>
      </w:tr>
    </w:tbl>
    <w:p w:rsidR="007A331F" w:rsidRDefault="008B3B0C">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rsidR="007A331F" w:rsidRDefault="007A331F">
      <w:pPr>
        <w:pStyle w:val="ProductList-Body"/>
      </w:pPr>
    </w:p>
    <w:p w:rsidR="007A331F" w:rsidRDefault="008B3B0C">
      <w:pPr>
        <w:pStyle w:val="ProductList-SubClauseHeading"/>
        <w:outlineLvl w:val="5"/>
      </w:pPr>
      <w:r>
        <w:t>3.1.1 CAL für zusätzliche Funktionen in Zusammenhang mit Windows Server 2016-Remotedesktopdiensten</w:t>
      </w:r>
    </w:p>
    <w:p w:rsidR="007A331F" w:rsidRDefault="008B3B0C">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384"/>
        <w:gridCol w:w="3523"/>
        <w:gridCol w:w="352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CAL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Nutzer-AL für Windows Server 2016-Remotedesktopdienste</w:t>
            </w:r>
          </w:p>
        </w:tc>
      </w:tr>
    </w:tbl>
    <w:p w:rsidR="007A331F" w:rsidRDefault="008B3B0C">
      <w:pPr>
        <w:pStyle w:val="ProductList-BodyIndented"/>
      </w:pPr>
      <w:r>
        <w:rPr>
          <w:i/>
        </w:rPr>
        <w:t>* Auch erforderlich, um Windows Server zum Hosten einer grafischen Benutzeroberfläche (mithilfe der Windows Server 2016-Remotedesktopdienstefunktionalität oder einer anderen Technologie) zu nutzen.</w:t>
      </w:r>
    </w:p>
    <w:p w:rsidR="007A331F" w:rsidRDefault="007A331F">
      <w:pPr>
        <w:pStyle w:val="ProductList-BodyIndented"/>
      </w:pPr>
    </w:p>
    <w:p w:rsidR="007A331F" w:rsidRDefault="008B3B0C">
      <w:pPr>
        <w:pStyle w:val="ProductList-SubClauseHeading"/>
        <w:outlineLvl w:val="5"/>
      </w:pPr>
      <w:r>
        <w:t>3.1.2 CAL für zusätzliche Funktionen in Zusammenhang mit Windows Server 2016-Rechteverwaltungsdiensten</w:t>
      </w:r>
    </w:p>
    <w:p w:rsidR="007A331F" w:rsidRDefault="008B3B0C">
      <w:pPr>
        <w:pStyle w:val="ProductList-BodyIndented"/>
      </w:pPr>
      <w:r>
        <w:t xml:space="preserve">Windows Server 2016-Rechteverwaltungsdienste </w:t>
      </w:r>
    </w:p>
    <w:tbl>
      <w:tblPr>
        <w:tblStyle w:val="PURTable0"/>
        <w:tblW w:w="0" w:type="dxa"/>
        <w:tblLook w:val="04A0" w:firstRow="1" w:lastRow="0" w:firstColumn="1" w:lastColumn="0" w:noHBand="0" w:noVBand="1"/>
      </w:tblPr>
      <w:tblGrid>
        <w:gridCol w:w="3424"/>
        <w:gridCol w:w="3597"/>
        <w:gridCol w:w="3409"/>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CAL für Windows Server 2016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Azure Information Protection (P1 und P2) Nutzer-AL</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7A331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A331F" w:rsidRDefault="008B3B0C">
            <w:pPr>
              <w:pStyle w:val="ProductList-TableBody"/>
            </w:pPr>
            <w:r>
              <w:t xml:space="preserve">CAL-äquivalente Lizenz (siehe </w:t>
            </w:r>
            <w:hyperlink w:anchor="_Sec591">
              <w:r>
                <w:rPr>
                  <w:color w:val="00467F"/>
                  <w:u w:val="single"/>
                </w:rPr>
                <w:t>Anhang A</w:t>
              </w:r>
            </w:hyperlink>
            <w:r>
              <w:t>)</w:t>
            </w:r>
          </w:p>
        </w:tc>
      </w:tr>
    </w:tbl>
    <w:p w:rsidR="007A331F" w:rsidRDefault="007A331F">
      <w:pPr>
        <w:pStyle w:val="ProductList-BodyIndented"/>
      </w:pPr>
    </w:p>
    <w:p w:rsidR="007A331F" w:rsidRDefault="008B3B0C">
      <w:pPr>
        <w:pStyle w:val="ProductList-SubClauseHeading"/>
        <w:outlineLvl w:val="5"/>
      </w:pPr>
      <w:r>
        <w:t>3.1.3 Nutzer-CAL für zusätzliche Funktionen in Zusammenhang mit Microsoft Identity Manager</w:t>
      </w:r>
    </w:p>
    <w:p w:rsidR="007A331F" w:rsidRDefault="008B3B0C">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6"/>
        <w:gridCol w:w="3481"/>
        <w:gridCol w:w="345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Azure Active Directory Premium (P1 und P2) Nutzer-AL</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8B3B0C">
      <w:pPr>
        <w:pStyle w:val="ProductList-BodyIndented"/>
      </w:pPr>
      <w:r>
        <w:rPr>
          <w:i/>
        </w:rPr>
        <w:t xml:space="preserve">* Auch für jede Person erforderlich, für die die Software Identitätsinformationen ausgibt oder verwaltet. </w:t>
      </w:r>
    </w:p>
    <w:p w:rsidR="007A331F" w:rsidRDefault="007A331F">
      <w:pPr>
        <w:pStyle w:val="ProductList-BodyIndented"/>
      </w:pPr>
    </w:p>
    <w:p w:rsidR="007A331F" w:rsidRDefault="008B3B0C">
      <w:pPr>
        <w:pStyle w:val="ProductList-SubClauseHeading"/>
        <w:outlineLvl w:val="5"/>
      </w:pPr>
      <w:r>
        <w:t>3.1.4 Synchronisierungsdienst</w:t>
      </w:r>
    </w:p>
    <w:p w:rsidR="007A331F" w:rsidRDefault="008B3B0C">
      <w:pPr>
        <w:pStyle w:val="ProductList-BodyIndented"/>
      </w:pPr>
      <w:r>
        <w:t>CALs für Microsoft Identity Manager 2016 sind für Nutzer, die nur den Microsoft Identity Manager-Synchronisierungsdienst nutzen, nicht erforderlich.</w:t>
      </w:r>
    </w:p>
    <w:p w:rsidR="007A331F" w:rsidRDefault="007A331F">
      <w:pPr>
        <w:pStyle w:val="ProductList-BodyIndented"/>
      </w:pPr>
    </w:p>
    <w:p w:rsidR="007A331F" w:rsidRDefault="008B3B0C">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Externer Connector für Windows Server 2016</w:t>
            </w:r>
          </w:p>
        </w:tc>
        <w:tc>
          <w:tcPr>
            <w:tcW w:w="4040" w:type="dxa"/>
            <w:tcBorders>
              <w:top w:val="single" w:sz="18" w:space="0" w:color="0072C6"/>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SubClauseHeading"/>
        <w:outlineLvl w:val="5"/>
      </w:pPr>
      <w:r>
        <w:t>3.2.1 Externe Connector-Lizenz für zusätzliche Funktionen in Zusammenhang mit Windows Server 2016-Remotedesktopdiensten</w:t>
      </w:r>
    </w:p>
    <w:p w:rsidR="007A331F" w:rsidRDefault="008B3B0C">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487"/>
        <w:gridCol w:w="3605"/>
        <w:gridCol w:w="3338"/>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Externer Connector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8B3B0C">
      <w:pPr>
        <w:pStyle w:val="ProductList-BodyIndented"/>
      </w:pPr>
      <w:r>
        <w:rPr>
          <w:i/>
        </w:rPr>
        <w:t>* Auch erforderlich, um Windows Server zum Hosten einer grafischen Benutzeroberfläche (mithilfe der Windows Server 2016-Remotedesktopdienstefunktionalität oder einer anderen Technologie) zu nutzen.</w:t>
      </w:r>
    </w:p>
    <w:p w:rsidR="007A331F" w:rsidRDefault="007A331F">
      <w:pPr>
        <w:pStyle w:val="ProductList-BodyIndented"/>
      </w:pPr>
    </w:p>
    <w:p w:rsidR="007A331F" w:rsidRDefault="008B3B0C">
      <w:pPr>
        <w:pStyle w:val="ProductList-SubClauseHeading"/>
        <w:outlineLvl w:val="5"/>
      </w:pPr>
      <w:r>
        <w:t>3.2.2 Externe Connector-Lizenz für zusätzliche Funktionen in Zusammenhang mit Windows Server 2016-Rechteverwaltungsdiensten</w:t>
      </w:r>
    </w:p>
    <w:p w:rsidR="007A331F" w:rsidRDefault="008B3B0C">
      <w:pPr>
        <w:pStyle w:val="ProductList-BodyIndented"/>
      </w:pPr>
      <w:r>
        <w:t>Windows Server 2016-Rechteverwaltungsdienste</w:t>
      </w:r>
    </w:p>
    <w:tbl>
      <w:tblPr>
        <w:tblStyle w:val="PURTable0"/>
        <w:tblW w:w="0" w:type="dxa"/>
        <w:tblLook w:val="04A0" w:firstRow="1" w:lastRow="0" w:firstColumn="1" w:lastColumn="0" w:noHBand="0" w:noVBand="1"/>
      </w:tblPr>
      <w:tblGrid>
        <w:gridCol w:w="3475"/>
        <w:gridCol w:w="3633"/>
        <w:gridCol w:w="3322"/>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Externer Connector für Windows Server 2016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Indented"/>
      </w:pPr>
    </w:p>
    <w:p w:rsidR="007A331F" w:rsidRDefault="008B3B0C">
      <w:pPr>
        <w:pStyle w:val="ProductList-SubClauseHeading"/>
        <w:outlineLvl w:val="5"/>
      </w:pPr>
      <w:r>
        <w:t>3.2.3 Externe Connector-Lizenz für zusätzliche Funktionen in Zusammenhang mit Microsoft Identity Manager</w:t>
      </w:r>
    </w:p>
    <w:p w:rsidR="007A331F" w:rsidRDefault="008B3B0C">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8B3B0C">
      <w:pPr>
        <w:pStyle w:val="ProductList-BodyIndented"/>
      </w:pPr>
      <w:r>
        <w:rPr>
          <w:i/>
        </w:rPr>
        <w:t>* Auch für jeden Externen Nutzer erforderlich, für den die Software Identitätsinformationen ausgibt oder verwaltet (und keine CALs für Microsoft Identity Manager 2016 vorhanden sind).</w:t>
      </w:r>
    </w:p>
    <w:p w:rsidR="007A331F" w:rsidRDefault="007A331F">
      <w:pPr>
        <w:pStyle w:val="ProductList-BodyIndented"/>
      </w:pPr>
    </w:p>
    <w:p w:rsidR="007A331F" w:rsidRDefault="008B3B0C">
      <w:pPr>
        <w:pStyle w:val="ProductList-ClauseHeading"/>
        <w:outlineLvl w:val="4"/>
      </w:pPr>
      <w:r>
        <w:t>3.3 Zusätzliche Bestimmungen für Windows Server 2016 Essentials</w:t>
      </w:r>
    </w:p>
    <w:p w:rsidR="007A331F" w:rsidRDefault="008B3B0C">
      <w:pPr>
        <w:pStyle w:val="ProductList-SubClauseHeading"/>
        <w:outlineLvl w:val="5"/>
      </w:pPr>
      <w:r>
        <w:t>3.3.1 Nutzungsbeschränkungen</w:t>
      </w:r>
    </w:p>
    <w:p w:rsidR="007A331F" w:rsidRDefault="008B3B0C" w:rsidP="008B3B0C">
      <w:pPr>
        <w:pStyle w:val="ProductList-Bullet"/>
        <w:numPr>
          <w:ilvl w:val="1"/>
          <w:numId w:val="29"/>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w:t>
      </w:r>
    </w:p>
    <w:p w:rsidR="007A331F" w:rsidRDefault="008B3B0C" w:rsidP="008B3B0C">
      <w:pPr>
        <w:pStyle w:val="ProductList-Bullet"/>
        <w:numPr>
          <w:ilvl w:val="1"/>
          <w:numId w:val="29"/>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rsidR="007A331F" w:rsidRDefault="007A331F">
      <w:pPr>
        <w:pStyle w:val="ProductList-BodyIndented"/>
      </w:pPr>
    </w:p>
    <w:p w:rsidR="007A331F" w:rsidRDefault="008B3B0C">
      <w:pPr>
        <w:pStyle w:val="ProductList-SubClauseHeading"/>
        <w:outlineLvl w:val="5"/>
      </w:pPr>
      <w:r>
        <w:t>3.3.2 Verwendung der Serversoftware</w:t>
      </w:r>
    </w:p>
    <w:p w:rsidR="007A331F" w:rsidRDefault="008B3B0C">
      <w:pPr>
        <w:pStyle w:val="ProductList-BodyIndented"/>
      </w:pPr>
      <w:r>
        <w:t>Ein Nutzeraccount ist ein eindeutiger Nutzername mit einem zugehörigen Kennwort, das über die Windows Server 2016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rsidR="007A331F" w:rsidRDefault="007A331F">
      <w:pPr>
        <w:pStyle w:val="ProductList-BodyIndented"/>
      </w:pPr>
    </w:p>
    <w:p w:rsidR="007A331F" w:rsidRDefault="008B3B0C">
      <w:pPr>
        <w:pStyle w:val="ProductList-SubClauseHeading"/>
        <w:outlineLvl w:val="5"/>
      </w:pPr>
      <w:r>
        <w:t>3.3.3 Windows Server 2016 Essentials Connector</w:t>
      </w:r>
    </w:p>
    <w:p w:rsidR="007A331F" w:rsidRDefault="008B3B0C">
      <w:pPr>
        <w:pStyle w:val="ProductList-BodyIndented"/>
      </w:pPr>
      <w:r>
        <w:t>Der Kunde ist berechtigt, die Software Windows Server 2016 Essentials Connector auf maximal 50 Geräten gleichzeitig zu installieren und zu verwenden. Er darf diese Software nur mit der Serversoftware verwenden.</w:t>
      </w:r>
    </w:p>
    <w:p w:rsidR="007A331F" w:rsidRDefault="007A331F">
      <w:pPr>
        <w:pStyle w:val="ProductList-BodyIndented"/>
      </w:pPr>
    </w:p>
    <w:p w:rsidR="007A331F" w:rsidRDefault="008B3B0C">
      <w:pPr>
        <w:pStyle w:val="ProductList-SubClauseHeading"/>
        <w:outlineLvl w:val="5"/>
      </w:pPr>
      <w:r>
        <w:t>3.3.4 Zugriff auf Windows Server 2016 Active Directory-Rechteverwaltungsdienste</w:t>
      </w:r>
    </w:p>
    <w:p w:rsidR="007A331F" w:rsidRDefault="008B3B0C">
      <w:pPr>
        <w:pStyle w:val="ProductList-BodyIndented"/>
      </w:pPr>
      <w:r>
        <w:t>Der Kunde ist verpflichtet, eine CAL für Windows Server 2016 Active Directory-Rechteverwaltungsdienste für jeden Nutzeraccount zu erwerben, über den ein Nutzer direkt oder indirekt auf die Windows Server 2016 Active Directory-Rechteverwaltungsdienste-Funktionalität zugreift.</w:t>
      </w:r>
    </w:p>
    <w:p w:rsidR="007A331F" w:rsidRDefault="007A331F">
      <w:pPr>
        <w:pStyle w:val="ProductList-BodyIndented"/>
      </w:pPr>
    </w:p>
    <w:p w:rsidR="007A331F" w:rsidRDefault="008B3B0C">
      <w:pPr>
        <w:pStyle w:val="ProductList-ClauseHeading"/>
        <w:outlineLvl w:val="4"/>
      </w:pPr>
      <w:r>
        <w:t>3.4 Windows Server Container ohne Hyper-V-Isolierung mit Windows Server 2016 Standard und Datacenter</w:t>
      </w:r>
    </w:p>
    <w:p w:rsidR="007A331F" w:rsidRDefault="008B3B0C">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7A331F" w:rsidRDefault="007A331F">
      <w:pPr>
        <w:pStyle w:val="ProductList-Body"/>
      </w:pPr>
    </w:p>
    <w:p w:rsidR="007A331F" w:rsidRDefault="008B3B0C">
      <w:pPr>
        <w:pStyle w:val="ProductList-ClauseHeading"/>
        <w:outlineLvl w:val="4"/>
      </w:pPr>
      <w:r>
        <w:t>3.5 Zusätzliche Software für Windows Server 2016</w:t>
      </w:r>
    </w:p>
    <w:tbl>
      <w:tblPr>
        <w:tblStyle w:val="PURTable"/>
        <w:tblW w:w="0" w:type="dxa"/>
        <w:tblLook w:val="04A0" w:firstRow="1" w:lastRow="0" w:firstColumn="1" w:lastColumn="0" w:noHBand="0" w:noVBand="1"/>
      </w:tblPr>
      <w:tblGrid>
        <w:gridCol w:w="3675"/>
        <w:gridCol w:w="3635"/>
        <w:gridCol w:w="3480"/>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8B3B0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Refer </w:t>
            </w:r>
            <w:hyperlink r:id="rId104">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Produktliste – Juni 2015</w:t>
              </w:r>
            </w:hyperlink>
            <w:r>
              <w:t xml:space="preserve"> (Forefront Identity Manager 2010 R2); </w:t>
            </w:r>
            <w:hyperlink r:id="rId106">
              <w:r>
                <w:rPr>
                  <w:color w:val="00467F"/>
                  <w:u w:val="single"/>
                </w:rPr>
                <w:t>Produktbestimmungen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weitere Informationen finden Sie im Abschnitt „Server –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A331F" w:rsidRDefault="007A331F">
            <w:pPr>
              <w:pStyle w:val="ProductList-TableBody"/>
            </w:pPr>
          </w:p>
        </w:tc>
      </w:tr>
    </w:tbl>
    <w:p w:rsidR="007A331F" w:rsidRDefault="007A331F">
      <w:pPr>
        <w:pStyle w:val="ProductList-ClauseHeading"/>
        <w:outlineLvl w:val="4"/>
      </w:pPr>
    </w:p>
    <w:p w:rsidR="007A331F" w:rsidRDefault="008B3B0C">
      <w:pPr>
        <w:pStyle w:val="ProductList-ClauseHeading"/>
        <w:outlineLvl w:val="4"/>
      </w:pPr>
      <w:r>
        <w:t>4.1 Microsoft Azure Hybrid-Nutzungsvorteil für Windows Server</w:t>
      </w:r>
    </w:p>
    <w:p w:rsidR="007A331F" w:rsidRDefault="008B3B0C">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rsidR="007A331F" w:rsidRDefault="007A331F">
      <w:pPr>
        <w:pStyle w:val="ProductList-Body"/>
      </w:pPr>
    </w:p>
    <w:p w:rsidR="007A331F" w:rsidRDefault="008B3B0C">
      <w:pPr>
        <w:pStyle w:val="ProductList-ClauseHeading"/>
        <w:outlineLvl w:val="4"/>
      </w:pPr>
      <w:r>
        <w:t>4.2 Halbjährliche Channel-Releases</w:t>
      </w:r>
    </w:p>
    <w:p w:rsidR="007A331F" w:rsidRDefault="008B3B0C">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 Zu Produktlizenzierungszwecken wird Nano Server, der mit Windows Server 2016 herausgegeben wird, als Halbjährlicher Channel-Release angesehen.</w:t>
      </w:r>
    </w:p>
    <w:p w:rsidR="007A331F" w:rsidRDefault="007A331F">
      <w:pPr>
        <w:pStyle w:val="ProductList-ClauseHeading"/>
        <w:outlineLvl w:val="4"/>
      </w:pPr>
    </w:p>
    <w:p w:rsidR="007A331F" w:rsidRDefault="008B3B0C">
      <w:pPr>
        <w:pStyle w:val="ProductList-ClauseHeading"/>
        <w:outlineLvl w:val="4"/>
      </w:pPr>
      <w:r>
        <w:t>4.3 Nutzer-CAL und Nutzer-AL für Remotedesktopdienste („RDS“) – Erweiterte Rechte</w:t>
      </w:r>
    </w:p>
    <w:p w:rsidR="007A331F" w:rsidRDefault="008B3B0C">
      <w:pPr>
        <w:pStyle w:val="ProductList-Body"/>
      </w:pPr>
      <w:r>
        <w:t xml:space="preserve">Der Kunde ist berechtigt, seine Nutzer-CALs und Nutzer-SLs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Nutzer-SL,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rsidR="007A331F" w:rsidRDefault="007A331F">
      <w:pPr>
        <w:pStyle w:val="ProductList-Body"/>
      </w:pPr>
    </w:p>
    <w:p w:rsidR="007A331F" w:rsidRDefault="008B3B0C">
      <w:pPr>
        <w:pStyle w:val="ProductList-ClauseHeading"/>
        <w:outlineLvl w:val="4"/>
      </w:pPr>
      <w:r>
        <w:t>4.4 Nutzungsrechte und Lizenzgewährungen in Verbindung mit der Änderung des Lizenzierungsmodells - Berechtigte Lizenz</w:t>
      </w:r>
    </w:p>
    <w:p w:rsidR="007A331F" w:rsidRDefault="008B3B0C">
      <w:pPr>
        <w:pStyle w:val="ProductList-Body"/>
      </w:pPr>
      <w:r>
        <w:t>Der Begriff „Berechtigte Lizenz“, so wie er in den Migrationsrechten für Windows Server definiert ist, veröffentlicht in den Produktbestimmungen aus Oktober 2016, wird aktualisiert, um zusätzlich Window Server-Prozessorlizenzen mit SA einzuschließen, die vom Kunden zum 31. Dezember 2016 im Zusammenhang mit einem neuen oder verlängerten Beitritt mit Inkrafttreten zwischen dem 01. Oktober und 31. Dezember 2016 erlangt worden sind.</w:t>
      </w:r>
    </w:p>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7A331F">
      <w:pPr>
        <w:sectPr w:rsidR="007A331F">
          <w:headerReference w:type="default" r:id="rId107"/>
          <w:footerReference w:type="default" r:id="rId108"/>
          <w:type w:val="continuous"/>
          <w:pgSz w:w="12240" w:h="15840" w:code="1"/>
          <w:pgMar w:top="1170" w:right="720" w:bottom="720" w:left="720" w:header="432" w:footer="288" w:gutter="0"/>
          <w:cols w:space="360"/>
        </w:sectPr>
      </w:pPr>
    </w:p>
    <w:p w:rsidR="007A331F" w:rsidRDefault="008B3B0C">
      <w:pPr>
        <w:pStyle w:val="ProductList-SectionHeading"/>
        <w:pageBreakBefore/>
        <w:outlineLvl w:val="0"/>
      </w:pPr>
      <w:bookmarkStart w:id="206" w:name="_Sec548"/>
      <w:bookmarkEnd w:id="34"/>
      <w:r>
        <w:t>Onlinedienste</w:t>
      </w:r>
      <w:r>
        <w:fldChar w:fldCharType="begin"/>
      </w:r>
      <w:r>
        <w:instrText xml:space="preserve"> TC "</w:instrText>
      </w:r>
      <w:bookmarkStart w:id="207" w:name="_Toc517901231"/>
      <w:r>
        <w:instrText>Onlinedienste</w:instrText>
      </w:r>
      <w:bookmarkEnd w:id="207"/>
      <w:r>
        <w:instrText>" \l 1</w:instrText>
      </w:r>
      <w:r>
        <w:fldChar w:fldCharType="end"/>
      </w:r>
    </w:p>
    <w:p w:rsidR="007A331F" w:rsidRDefault="008B3B0C">
      <w:pPr>
        <w:pStyle w:val="ProductList-Body"/>
      </w:pPr>
      <w:r>
        <w:t xml:space="preserve">Der Erwerb und die Nutzung von Microsoft-Onlinediensten durch den Kunden unterliegen den Produktbestimmungen sowie den Bestimmungen für Onlinedienste (OST) von Microsoft, die unter </w:t>
      </w:r>
      <w:hyperlink r:id="rId109">
        <w:r>
          <w:rPr>
            <w:color w:val="00467F"/>
            <w:u w:val="single"/>
          </w:rPr>
          <w:t>http://go.microsoft.com/?linkid=9840733</w:t>
        </w:r>
      </w:hyperlink>
      <w:r>
        <w:t xml:space="preserve"> abgerufen werden können und durch Bezugnahme Bestandteil dieses Dokuments werden.</w:t>
      </w:r>
    </w:p>
    <w:p w:rsidR="007A331F" w:rsidRDefault="008B3B0C">
      <w:pPr>
        <w:pStyle w:val="ProductList-Offering1Heading"/>
        <w:outlineLvl w:val="1"/>
      </w:pPr>
      <w:bookmarkStart w:id="208" w:name="_Sec620"/>
      <w:r>
        <w:t>Regionale Verfügbarkeit von Onlinediensten</w:t>
      </w:r>
      <w:bookmarkEnd w:id="208"/>
      <w:r>
        <w:fldChar w:fldCharType="begin"/>
      </w:r>
      <w:r>
        <w:instrText xml:space="preserve"> TC "</w:instrText>
      </w:r>
      <w:bookmarkStart w:id="209" w:name="_Toc517901232"/>
      <w:r>
        <w:instrText>Regionale Verfügbarkeit von Onlinediensten</w:instrText>
      </w:r>
      <w:bookmarkEnd w:id="209"/>
      <w:r>
        <w:instrText>" \l 2</w:instrText>
      </w:r>
      <w:r>
        <w:fldChar w:fldCharType="end"/>
      </w:r>
    </w:p>
    <w:p w:rsidR="007A331F" w:rsidRDefault="008B3B0C">
      <w:pPr>
        <w:pStyle w:val="ProductList-Body"/>
      </w:pPr>
      <w:r>
        <w:t xml:space="preserve">Unter </w:t>
      </w:r>
      <w:hyperlink r:id="rId110" w:anchor="international">
        <w:r>
          <w:rPr>
            <w:color w:val="00467F"/>
            <w:u w:val="single"/>
          </w:rPr>
          <w:t>http://www.microsoft.com/online/faq.aspx#international</w:t>
        </w:r>
      </w:hyperlink>
      <w:r>
        <w:t xml:space="preserve"> finden Sie eine Liste der Länder und Regionen, in denen die Onlinedienste verfügbar sind.</w:t>
      </w:r>
    </w:p>
    <w:p w:rsidR="007A331F" w:rsidRDefault="008B3B0C">
      <w:pPr>
        <w:pStyle w:val="ProductList-Offering1Heading"/>
        <w:outlineLvl w:val="1"/>
      </w:pPr>
      <w:bookmarkStart w:id="210" w:name="_Sec621"/>
      <w:r>
        <w:t>Regeln für den Erwerb von Onlinediensten</w:t>
      </w:r>
      <w:bookmarkEnd w:id="210"/>
      <w:r>
        <w:fldChar w:fldCharType="begin"/>
      </w:r>
      <w:r>
        <w:instrText xml:space="preserve"> TC "</w:instrText>
      </w:r>
      <w:bookmarkStart w:id="211" w:name="_Toc517901233"/>
      <w:r>
        <w:instrText>Regeln für den Erwerb von Onlinediensten</w:instrText>
      </w:r>
      <w:bookmarkEnd w:id="211"/>
      <w:r>
        <w:instrText>" \l 2</w:instrText>
      </w:r>
      <w:r>
        <w:fldChar w:fldCharType="end"/>
      </w:r>
    </w:p>
    <w:p w:rsidR="007A331F" w:rsidRDefault="008B3B0C">
      <w:pPr>
        <w:pStyle w:val="ProductList-Body"/>
      </w:pPr>
      <w:r>
        <w:t>Die folgenden Regeln für den Erwerb gelten für den Kauf von Onlinediensten:</w:t>
      </w:r>
    </w:p>
    <w:p w:rsidR="007A331F" w:rsidRDefault="008B3B0C" w:rsidP="008B3B0C">
      <w:pPr>
        <w:pStyle w:val="ProductList-Bullet"/>
        <w:numPr>
          <w:ilvl w:val="0"/>
          <w:numId w:val="30"/>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rsidR="007A331F" w:rsidRDefault="008B3B0C" w:rsidP="008B3B0C">
      <w:pPr>
        <w:pStyle w:val="ProductList-Bullet"/>
        <w:numPr>
          <w:ilvl w:val="0"/>
          <w:numId w:val="30"/>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rsidR="007A331F" w:rsidRDefault="008B3B0C" w:rsidP="008B3B0C">
      <w:pPr>
        <w:pStyle w:val="ProductList-Bullet"/>
        <w:numPr>
          <w:ilvl w:val="0"/>
          <w:numId w:val="30"/>
        </w:numPr>
      </w:pPr>
      <w:r>
        <w:t>Sofern nicht im Volumenlizenzvertrag des Kunden zugelassen, ist der Kunde nicht berechtigt, die vom Onlinedienstabonnement während dessen Laufzeit abgedeckte Anzahl von Benutzern oder Geräten zu verringern.</w:t>
      </w:r>
    </w:p>
    <w:p w:rsidR="007A331F" w:rsidRDefault="008B3B0C" w:rsidP="008B3B0C">
      <w:pPr>
        <w:pStyle w:val="ProductList-Bullet"/>
        <w:numPr>
          <w:ilvl w:val="0"/>
          <w:numId w:val="30"/>
        </w:numPr>
      </w:pPr>
      <w:r>
        <w:t>Die Bestimmungen für Microsoft Azure werden im Produkteintrag zu Microsoft Azure dargelegt.</w:t>
      </w:r>
    </w:p>
    <w:p w:rsidR="007A331F" w:rsidRDefault="008B3B0C" w:rsidP="008B3B0C">
      <w:pPr>
        <w:pStyle w:val="ProductList-Bullet"/>
        <w:numPr>
          <w:ilvl w:val="0"/>
          <w:numId w:val="30"/>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 xml:space="preserve">-Nutzer-ALs (Abonnementlizenzen) müssen unter demselben Volumenlizenzvertrag und ggf. Beitritt erworben werden wie die zugehörige Qualifizierende Lizenz bzw. Basis-Nutzer-AL.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-Nutzer-AL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-Nutzer-AL oder der Basis-Nutzer-AL (maßgeblich ist der frühere Zeitpunkt).</w:t>
      </w:r>
    </w:p>
    <w:p w:rsidR="007A331F" w:rsidRDefault="008B3B0C">
      <w:pPr>
        <w:pStyle w:val="ProductList-Offering1Heading"/>
        <w:outlineLvl w:val="1"/>
      </w:pPr>
      <w:bookmarkStart w:id="212" w:name="_Sec623"/>
      <w:r>
        <w:t>Verlängerung von Onlinediensten</w:t>
      </w:r>
      <w:bookmarkEnd w:id="212"/>
      <w:r>
        <w:fldChar w:fldCharType="begin"/>
      </w:r>
      <w:r>
        <w:instrText xml:space="preserve"> TC "</w:instrText>
      </w:r>
      <w:bookmarkStart w:id="213" w:name="_Toc517901234"/>
      <w:r>
        <w:instrText>Verlängerung von Onlinediensten</w:instrText>
      </w:r>
      <w:bookmarkEnd w:id="213"/>
      <w:r>
        <w:instrText>" \l 2</w:instrText>
      </w:r>
      <w:r>
        <w:fldChar w:fldCharType="end"/>
      </w:r>
    </w:p>
    <w:p w:rsidR="007A331F" w:rsidRDefault="008B3B0C">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1">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214" w:name="_Sec624"/>
      <w:r>
        <w:t>Microsoft Azure Services</w:t>
      </w:r>
      <w:bookmarkEnd w:id="214"/>
      <w:r>
        <w:fldChar w:fldCharType="begin"/>
      </w:r>
      <w:r>
        <w:instrText xml:space="preserve"> TC "</w:instrText>
      </w:r>
      <w:bookmarkStart w:id="215" w:name="_Toc517901235"/>
      <w:r>
        <w:instrText>Microsoft Azure Services</w:instrText>
      </w:r>
      <w:bookmarkEnd w:id="215"/>
      <w:r>
        <w:instrText>" \l 2</w:instrText>
      </w:r>
      <w:r>
        <w:fldChar w:fldCharType="end"/>
      </w:r>
    </w:p>
    <w:p w:rsidR="007A331F" w:rsidRDefault="008B3B0C">
      <w:pPr>
        <w:pStyle w:val="ProductList-ClauseHeading"/>
        <w:outlineLvl w:val="2"/>
      </w:pPr>
      <w:r>
        <w:t>1. Definitionen</w:t>
      </w:r>
    </w:p>
    <w:p w:rsidR="007A331F" w:rsidRDefault="008B3B0C">
      <w:pPr>
        <w:pStyle w:val="ProductList-Body"/>
      </w:pPr>
      <w:r>
        <w:rPr>
          <w:b/>
          <w:color w:val="00188F"/>
        </w:rPr>
        <w:t>Zugewiesene Jährliche Verpflichtung</w:t>
      </w:r>
      <w:r>
        <w:t xml:space="preserve"> ist der Teil der Finanziellen Verpflichtung, der jährlich auf die gesamte Beitrittslaufzeit zugewiesen ist, wenn sich der Kunde für die jährliche Abrechnung entscheidet.</w:t>
      </w:r>
    </w:p>
    <w:p w:rsidR="007A331F" w:rsidRDefault="008B3B0C">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rsidR="007A331F" w:rsidRDefault="008B3B0C">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rsidR="007A331F" w:rsidRDefault="008B3B0C">
      <w:pPr>
        <w:pStyle w:val="ProductList-Body"/>
      </w:pPr>
      <w:r>
        <w:rPr>
          <w:b/>
          <w:color w:val="00188F"/>
        </w:rPr>
        <w:t>Microsoft Azure-Dienstplan</w:t>
      </w:r>
      <w: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rsidR="007A331F" w:rsidRDefault="008B3B0C">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rsidR="007A331F" w:rsidRDefault="007A331F">
      <w:pPr>
        <w:pStyle w:val="ProductList-Body"/>
      </w:pPr>
    </w:p>
    <w:p w:rsidR="007A331F" w:rsidRDefault="008B3B0C">
      <w:pPr>
        <w:pStyle w:val="ProductList-ClauseHeading"/>
        <w:outlineLvl w:val="2"/>
      </w:pPr>
      <w:r>
        <w:t>2. Abonnementlaufzeit</w:t>
      </w:r>
    </w:p>
    <w:p w:rsidR="007A331F" w:rsidRDefault="008B3B0C">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w:t>
      </w:r>
    </w:p>
    <w:p w:rsidR="007A331F" w:rsidRDefault="007A331F">
      <w:pPr>
        <w:pStyle w:val="ProductList-Body"/>
      </w:pPr>
    </w:p>
    <w:p w:rsidR="007A331F" w:rsidRDefault="008B3B0C">
      <w:pPr>
        <w:pStyle w:val="ProductList-ClauseHeading"/>
        <w:outlineLvl w:val="2"/>
      </w:pPr>
      <w:r>
        <w:t>3. Erwerb von Diensten</w:t>
      </w:r>
    </w:p>
    <w:p w:rsidR="007A331F" w:rsidRDefault="008B3B0C">
      <w:pPr>
        <w:pStyle w:val="ProductList-Body"/>
      </w:pPr>
      <w:r>
        <w:t>Microsoft Azure-Dienste können auf eine der folgenden Arten bzw. deren Kombination erworben werden:</w:t>
      </w:r>
    </w:p>
    <w:p w:rsidR="007A331F" w:rsidRDefault="008B3B0C" w:rsidP="008B3B0C">
      <w:pPr>
        <w:pStyle w:val="ProductList-Bullet"/>
        <w:numPr>
          <w:ilvl w:val="0"/>
          <w:numId w:val="31"/>
        </w:numPr>
      </w:pPr>
      <w:r>
        <w:rPr>
          <w:b/>
          <w:color w:val="00188F"/>
        </w:rPr>
        <w:t>Finanzielle Verpflichtung</w:t>
      </w:r>
      <w:r>
        <w:t>: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w:t>
      </w:r>
    </w:p>
    <w:p w:rsidR="007A331F" w:rsidRDefault="008B3B0C" w:rsidP="008B3B0C">
      <w:pPr>
        <w:pStyle w:val="ProductList-Bullet"/>
        <w:numPr>
          <w:ilvl w:val="0"/>
          <w:numId w:val="31"/>
        </w:numPr>
      </w:pPr>
      <w:r>
        <w:rPr>
          <w:b/>
          <w:color w:val="00188F"/>
        </w:rPr>
        <w:t>Nutzung</w:t>
      </w:r>
      <w:r>
        <w:t>: Der Kunde zahlt für die Menge der in einem Abrechnungszeitraum genutzten Microsoft Azure-Dienste. Bestimmte Funktionen der Microsoft Azure-Dienste sind ggf. nur bei Erwerb auf Nutzungsbasis verfügbar.</w:t>
      </w:r>
    </w:p>
    <w:p w:rsidR="007A331F" w:rsidRDefault="008B3B0C" w:rsidP="008B3B0C">
      <w:pPr>
        <w:pStyle w:val="ProductList-Bullet"/>
        <w:numPr>
          <w:ilvl w:val="0"/>
          <w:numId w:val="31"/>
        </w:numPr>
      </w:pPr>
      <w:r>
        <w:rPr>
          <w:b/>
          <w:color w:val="00188F"/>
        </w:rPr>
        <w:t>Microsoft Azure-Dienstplan</w:t>
      </w:r>
      <w:r>
        <w:t>: Der Kunde kann einen Microsoft Azure-Dienst als Microsoft Azure-Dienstplan abonnieren.</w:t>
      </w:r>
    </w:p>
    <w:p w:rsidR="007A331F" w:rsidRDefault="008B3B0C" w:rsidP="008B3B0C">
      <w:pPr>
        <w:pStyle w:val="ProductList-Bullet"/>
        <w:numPr>
          <w:ilvl w:val="0"/>
          <w:numId w:val="31"/>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rsidR="007A331F" w:rsidRDefault="008B3B0C" w:rsidP="008B3B0C">
      <w:pPr>
        <w:pStyle w:val="ProductList-Bullet"/>
        <w:numPr>
          <w:ilvl w:val="0"/>
          <w:numId w:val="31"/>
        </w:numPr>
      </w:pPr>
      <w:r>
        <w:rPr>
          <w:b/>
          <w:color w:val="00188F"/>
        </w:rPr>
        <w:t>Azure Reservations</w:t>
      </w:r>
      <w:r>
        <w:t>: Azure Reservations werden zu bestimmten Bedingungen für bis zu drei Jahre mit einer einmaligen Vorauszahlung erworben. Azure Reservations enden mit Ablauf der genannten Laufzeit. Der Kunde erhält keine Rückerstattung für nicht genutzte Azure Reservations. Unbeschadet der Bestimmungen im Volumenlizenzvertrag des Kunden gelten für Azure Reservations keine Festpreise. Die Preise für Azure Reservations richten sich nach den zum Zeitpunkt des jeweiligen Erwerbs verfügbaren Preisen.</w:t>
      </w:r>
    </w:p>
    <w:p w:rsidR="007A331F" w:rsidRDefault="007A331F">
      <w:pPr>
        <w:pStyle w:val="ProductList-Body"/>
      </w:pPr>
    </w:p>
    <w:p w:rsidR="007A331F" w:rsidRDefault="008B3B0C">
      <w:pPr>
        <w:pStyle w:val="ProductList-ClauseHeading"/>
        <w:outlineLvl w:val="2"/>
      </w:pPr>
      <w:r>
        <w:t>4. Preise</w:t>
      </w:r>
    </w:p>
    <w:p w:rsidR="007A331F" w:rsidRDefault="008B3B0C">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rsidR="007A331F" w:rsidRDefault="007A331F">
      <w:pPr>
        <w:pStyle w:val="ProductList-Body"/>
      </w:pPr>
    </w:p>
    <w:p w:rsidR="007A331F" w:rsidRDefault="008B3B0C">
      <w:pPr>
        <w:pStyle w:val="ProductList-ClauseHeading"/>
        <w:outlineLvl w:val="2"/>
      </w:pPr>
      <w:r>
        <w:t>5. Zahlung und Gebühren</w:t>
      </w:r>
    </w:p>
    <w:p w:rsidR="007A331F" w:rsidRDefault="008B3B0C" w:rsidP="008B3B0C">
      <w:pPr>
        <w:pStyle w:val="ProductList-Bullet"/>
        <w:numPr>
          <w:ilvl w:val="0"/>
          <w:numId w:val="32"/>
        </w:numPr>
      </w:pPr>
      <w:r>
        <w:rPr>
          <w:b/>
          <w:color w:val="00188F"/>
        </w:rPr>
        <w:t>Verwendung von Finanziellen Verpflichtungen</w:t>
      </w:r>
      <w:r>
        <w:t>: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w:t>
      </w:r>
    </w:p>
    <w:p w:rsidR="007A331F" w:rsidRDefault="008B3B0C" w:rsidP="008B3B0C">
      <w:pPr>
        <w:pStyle w:val="ProductList-Bullet"/>
        <w:numPr>
          <w:ilvl w:val="0"/>
          <w:numId w:val="32"/>
        </w:numPr>
      </w:pPr>
      <w:r>
        <w:rPr>
          <w:b/>
          <w:color w:val="00188F"/>
        </w:rPr>
        <w:t>Rechnungsstellung für Finanzielle Verpflichtungen:</w:t>
      </w:r>
      <w: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w:t>
      </w:r>
    </w:p>
    <w:p w:rsidR="007A331F" w:rsidRDefault="008B3B0C" w:rsidP="008B3B0C">
      <w:pPr>
        <w:pStyle w:val="ProductList-Bullet"/>
        <w:numPr>
          <w:ilvl w:val="0"/>
          <w:numId w:val="32"/>
        </w:numPr>
      </w:pPr>
      <w:r>
        <w:rPr>
          <w:b/>
          <w:color w:val="00188F"/>
        </w:rPr>
        <w:t>Überschreitung bei der Rechnungsstellung für Finanzielle Verpflichtungen</w:t>
      </w:r>
      <w:r>
        <w:t>: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Beitrittsmonats.</w:t>
      </w:r>
    </w:p>
    <w:p w:rsidR="007A331F" w:rsidRDefault="008B3B0C" w:rsidP="008B3B0C">
      <w:pPr>
        <w:pStyle w:val="ProductList-Bullet"/>
        <w:numPr>
          <w:ilvl w:val="0"/>
          <w:numId w:val="32"/>
        </w:numPr>
      </w:pPr>
      <w:r>
        <w:rPr>
          <w:b/>
          <w:color w:val="00188F"/>
        </w:rPr>
        <w:t>Nutzungsabhängige Rechnungsstellung</w:t>
      </w:r>
      <w:r>
        <w:t>: Wenn der Kunde Microsoft Azure-Dienste ohne Finanzielle Verpflichtung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w:t>
      </w:r>
    </w:p>
    <w:p w:rsidR="007A331F" w:rsidRDefault="008B3B0C" w:rsidP="008B3B0C">
      <w:pPr>
        <w:pStyle w:val="ProductList-Bullet"/>
        <w:numPr>
          <w:ilvl w:val="0"/>
          <w:numId w:val="32"/>
        </w:numPr>
      </w:pPr>
      <w:r>
        <w:rPr>
          <w:b/>
          <w:color w:val="00188F"/>
        </w:rPr>
        <w:t>Rechnung für Azure-Dienstplan</w:t>
      </w:r>
      <w:r>
        <w:t>: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w:t>
      </w:r>
    </w:p>
    <w:p w:rsidR="007A331F" w:rsidRDefault="008B3B0C" w:rsidP="008B3B0C">
      <w:pPr>
        <w:pStyle w:val="ProductList-Bullet"/>
        <w:numPr>
          <w:ilvl w:val="0"/>
          <w:numId w:val="32"/>
        </w:numPr>
      </w:pPr>
      <w:r>
        <w:rPr>
          <w:b/>
          <w:color w:val="00188F"/>
        </w:rPr>
        <w:t>Azure Reservations</w:t>
      </w:r>
      <w:r>
        <w:t>: Der Erwerb von Azure Reservations wird automatisch von den verfügbaren Finanziellen Verpflichtungen abgezogen. Wenn der Kunde alle seine Finanziellen Verpflichtungen aufgebraucht hat oder die Kosten für Azure Reservations das verfügbare Guthaben für Finanzielle Verpflichtungen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 Reserved Instances für eine virtuelle Maschine decken nur die Computernutzung („Basisinstanz“) ab und umfassen nicht die Kosten für Software (z. B. Windows Server), Speicherung oder Sicherung. Umgekehrt umfassen Azure Reserved Instances für Software nicht die Kosten für die Computernutzung.</w:t>
      </w:r>
    </w:p>
    <w:p w:rsidR="007A331F" w:rsidRDefault="008B3B0C">
      <w:pPr>
        <w:pStyle w:val="ProductList-ClauseHeading"/>
        <w:outlineLvl w:val="2"/>
      </w:pPr>
      <w:r>
        <w:t>6. Azure Reservation-Optionen</w:t>
      </w:r>
    </w:p>
    <w:p w:rsidR="007A331F" w:rsidRDefault="008B3B0C">
      <w:pPr>
        <w:pStyle w:val="ProductList-Body"/>
      </w:pPr>
      <w:r>
        <w:t>Die folgenden Optionen beziehen sich auf Azure Reservations, die der Kunde erworben hat.</w:t>
      </w:r>
    </w:p>
    <w:p w:rsidR="007A331F" w:rsidRDefault="008B3B0C" w:rsidP="008B3B0C">
      <w:pPr>
        <w:pStyle w:val="ProductList-Bullet"/>
        <w:numPr>
          <w:ilvl w:val="0"/>
          <w:numId w:val="33"/>
        </w:numPr>
      </w:pPr>
      <w:r>
        <w:rPr>
          <w:b/>
          <w:color w:val="00188F"/>
        </w:rPr>
        <w:t>Umtausch</w:t>
      </w:r>
      <w:r>
        <w:t>: Diese Option erlaubt es dem Kunden, den Geldwert der restlichen Laufzeit einer Azure Reservation auf den Erwerb von einer oder mehreren neuen Azure Reservations von gleichem oder höherem Geldwert anzuwenden.</w:t>
      </w:r>
    </w:p>
    <w:p w:rsidR="007A331F" w:rsidRDefault="008B3B0C" w:rsidP="008B3B0C">
      <w:pPr>
        <w:pStyle w:val="ProductList-Bullet"/>
        <w:numPr>
          <w:ilvl w:val="0"/>
          <w:numId w:val="33"/>
        </w:numPr>
      </w:pPr>
      <w:r>
        <w:rPr>
          <w:b/>
          <w:color w:val="00188F"/>
        </w:rPr>
        <w:t>Kündigung</w:t>
      </w:r>
      <w:r>
        <w:t>: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w:t>
      </w:r>
    </w:p>
    <w:p w:rsidR="007A331F" w:rsidRDefault="008B3B0C" w:rsidP="008B3B0C">
      <w:pPr>
        <w:pStyle w:val="ProductList-Bullet"/>
        <w:numPr>
          <w:ilvl w:val="0"/>
          <w:numId w:val="33"/>
        </w:numPr>
      </w:pPr>
      <w:r>
        <w:rPr>
          <w:b/>
          <w:color w:val="00188F"/>
        </w:rPr>
        <w:t>Abtretung</w:t>
      </w:r>
      <w:r>
        <w:t xml:space="preserve">: Diese Option ermöglicht es dem Kunden, eine Azure Reservation auf eine einzelnes (abgedecktes) Abonnement der Beitritte/(gemeinsam genutzten) Konten anzuwenden. </w:t>
      </w:r>
    </w:p>
    <w:p w:rsidR="007A331F" w:rsidRDefault="007A331F">
      <w:pPr>
        <w:pStyle w:val="ProductList-Body"/>
      </w:pPr>
    </w:p>
    <w:p w:rsidR="007A331F" w:rsidRDefault="008B3B0C">
      <w:pPr>
        <w:pStyle w:val="ProductList-ClauseHeading"/>
        <w:outlineLvl w:val="2"/>
      </w:pPr>
      <w:r>
        <w:t>7. Open License-, Open Value- und Open Value Subscription-Programme</w:t>
      </w:r>
    </w:p>
    <w:p w:rsidR="007A331F" w:rsidRDefault="008B3B0C">
      <w:pPr>
        <w:pStyle w:val="ProductList-SubClauseHeading"/>
        <w:outlineLvl w:val="3"/>
      </w:pPr>
      <w:r>
        <w:t>7.1 Definitionen</w:t>
      </w:r>
    </w:p>
    <w:p w:rsidR="007A331F" w:rsidRDefault="008B3B0C">
      <w:pPr>
        <w:pStyle w:val="ProductList-BodyIndented"/>
      </w:pPr>
      <w:r>
        <w:rPr>
          <w:b/>
          <w:color w:val="00188F"/>
        </w:rPr>
        <w:t>Nutzungsabhängige Preise</w:t>
      </w:r>
      <w:r>
        <w:t xml:space="preserve"> sind die Preise für alle Open-Lizenz-, Open Value- und Open Value Subscription-Vertragszwecke für alle Microsoft Azure-Dienste.</w:t>
      </w:r>
    </w:p>
    <w:p w:rsidR="007A331F" w:rsidRDefault="008B3B0C">
      <w:pPr>
        <w:pStyle w:val="ProductList-BodyIndented"/>
      </w:pPr>
      <w:r>
        <w:rPr>
          <w:b/>
          <w:color w:val="00188F"/>
        </w:rPr>
        <w:t>Portal</w:t>
      </w:r>
      <w:r>
        <w:t xml:space="preserve"> ist das Onlineportal, über das der Kunde sein Abonnement verwaltet.</w:t>
      </w:r>
    </w:p>
    <w:p w:rsidR="007A331F" w:rsidRDefault="008B3B0C">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rsidR="007A331F" w:rsidRDefault="007A331F">
      <w:pPr>
        <w:pStyle w:val="ProductList-BodyIndented"/>
      </w:pPr>
    </w:p>
    <w:p w:rsidR="007A331F" w:rsidRDefault="008B3B0C">
      <w:pPr>
        <w:pStyle w:val="ProductList-SubClauseHeading"/>
        <w:outlineLvl w:val="3"/>
      </w:pPr>
      <w:r>
        <w:t>7.2 Abonnementlaufzeit</w:t>
      </w:r>
    </w:p>
    <w:p w:rsidR="007A331F" w:rsidRDefault="008B3B0C">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rsidR="007A331F" w:rsidRDefault="007A331F">
      <w:pPr>
        <w:pStyle w:val="ProductList-BodyIndented"/>
      </w:pPr>
    </w:p>
    <w:p w:rsidR="007A331F" w:rsidRDefault="008B3B0C">
      <w:pPr>
        <w:pStyle w:val="ProductList-ClauseHeading"/>
        <w:outlineLvl w:val="2"/>
      </w:pPr>
      <w:r>
        <w:t>8. Microsoft Azure Hybrid-Nutzungsvorteil</w:t>
      </w:r>
    </w:p>
    <w:p w:rsidR="007A331F" w:rsidRDefault="008B3B0C">
      <w:pPr>
        <w:pStyle w:val="ProductList-SubClauseHeading"/>
        <w:outlineLvl w:val="3"/>
      </w:pPr>
      <w:r>
        <w:t>8.1 Microsoft Azure Hybrid-Nutzungsvorteil für Windows Server</w:t>
      </w:r>
    </w:p>
    <w:p w:rsidR="007A331F" w:rsidRDefault="008B3B0C">
      <w:pPr>
        <w:pStyle w:val="ProductList-BodyIndented"/>
      </w:pPr>
      <w:r>
        <w:t>Im Rahmen des Microsoft Azure Hybrid-Nutzungsvorteils für Windows Server darf der Kunde virtuelle Windows Server-Maschinen auf Microsoft Azure einsetzen und zahlt hierbei nur für die Computernutzung („Basisinstanz“).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Microsoft Azure auf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auf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und einer Basisinstanz. Der Kunde darf Standard oder Datacenter nutzen.</w:t>
      </w:r>
    </w:p>
    <w:p w:rsidR="007A331F" w:rsidRDefault="007A331F">
      <w:pPr>
        <w:pStyle w:val="ProductList-BodyIndented"/>
      </w:pPr>
    </w:p>
    <w:p w:rsidR="007A331F" w:rsidRDefault="008B3B0C">
      <w:pPr>
        <w:pStyle w:val="ProductList-BodyIndented"/>
      </w:pPr>
      <w:r>
        <w:t xml:space="preserve">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12">
        <w:r>
          <w:rPr>
            <w:color w:val="00467F"/>
            <w:u w:val="single"/>
          </w:rPr>
          <w:t>Onlinedienstbestimmungen</w:t>
        </w:r>
      </w:hyperlink>
      <w:r>
        <w:t>.</w:t>
      </w:r>
    </w:p>
    <w:p w:rsidR="007A331F" w:rsidRDefault="007A331F">
      <w:pPr>
        <w:pStyle w:val="ProductList-BodyIndented"/>
      </w:pPr>
    </w:p>
    <w:p w:rsidR="007A331F" w:rsidRDefault="008B3B0C">
      <w:pPr>
        <w:pStyle w:val="ProductList-BodyIndented"/>
      </w:pPr>
      <w:r>
        <w:t>Mit dem Azure Hybrid-Nutzungsvorteil für Windows Server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Der Kunde darf nicht gleichzeitig eine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Azure Hybrid-Nutzungsvorteil für Windows Server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 xml:space="preserve"> </w:t>
      </w:r>
      <w:r>
        <w:fldChar w:fldCharType="end"/>
      </w:r>
      <w:r>
        <w:t xml:space="preserve">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für die Nutzung dieses Programms vorgesehen ist, zuweisen. Hiervon ausgenommen sind einmalige Zuweisungen für einen Zeitraum von höchstens 31 Tagen, um dem Kunden die Migration dieser Arbeitsauslastungen in Azure zu ermöglichen.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gelten als „Azure zugewiesen“, wenn ein Kunde Windows Server unter dem Azure Hybrid-Nutzungsvorteil für Windows Server nutzt, und dürfen für einen Zeitraum von 90 Tagen nicht erneut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eingesetzt werden.</w:t>
      </w:r>
    </w:p>
    <w:p w:rsidR="007A331F" w:rsidRDefault="007A331F">
      <w:pPr>
        <w:pStyle w:val="ProductList-BodyIndented"/>
      </w:pPr>
    </w:p>
    <w:p w:rsidR="007A331F" w:rsidRDefault="008B3B0C">
      <w:pPr>
        <w:pStyle w:val="ProductList-SubClauseHeading"/>
        <w:outlineLvl w:val="3"/>
      </w:pPr>
      <w:r>
        <w:t>8.2 Microsoft Azure-Hybridvorteil für SQL Server</w:t>
      </w:r>
    </w:p>
    <w:p w:rsidR="007A331F" w:rsidRDefault="008B3B0C">
      <w:pPr>
        <w:pStyle w:val="ProductList-BodyIndented"/>
      </w:pPr>
      <w:r>
        <w:t>Der Microsoft Azure-Hybridvorteil für SQL Server berechtigt den Kunden, pro von SA abgedeckter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ein separater Satz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zugewiesen werden.</w:t>
      </w:r>
    </w:p>
    <w:p w:rsidR="007A331F" w:rsidRDefault="007A331F">
      <w:pPr>
        <w:pStyle w:val="ProductList-BodyIndented"/>
      </w:pPr>
    </w:p>
    <w:tbl>
      <w:tblPr>
        <w:tblStyle w:val="PURTable0"/>
        <w:tblW w:w="0" w:type="dxa"/>
        <w:tblLook w:val="04A0" w:firstRow="1" w:lastRow="0" w:firstColumn="1" w:lastColumn="0" w:noHBand="0" w:noVBand="1"/>
      </w:tblPr>
      <w:tblGrid>
        <w:gridCol w:w="3064"/>
        <w:gridCol w:w="3788"/>
        <w:gridCol w:w="3588"/>
      </w:tblGrid>
      <w:tr w:rsidR="007A331F">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7A331F" w:rsidRDefault="008B3B0C">
            <w:pPr>
              <w:pStyle w:val="ProductList-TableBody"/>
            </w:pPr>
            <w:r>
              <w:rPr>
                <w:color w:val="FFFFFF"/>
              </w:rPr>
              <w:t>Qualifizierte Lizenz</w:t>
            </w:r>
          </w:p>
        </w:tc>
        <w:tc>
          <w:tcPr>
            <w:tcW w:w="4280" w:type="dxa"/>
            <w:tcBorders>
              <w:bottom w:val="none" w:sz="4" w:space="0" w:color="6E6E6E"/>
            </w:tcBorders>
            <w:shd w:val="clear" w:color="auto" w:fill="0070C0"/>
          </w:tcPr>
          <w:p w:rsidR="007A331F" w:rsidRDefault="008B3B0C">
            <w:pPr>
              <w:pStyle w:val="ProductList-TableBody"/>
            </w:pPr>
            <w:r>
              <w:rPr>
                <w:color w:val="FFFFFF"/>
              </w:rPr>
              <w:t>Microsoft Azure-Datendienst</w:t>
            </w:r>
          </w:p>
        </w:tc>
        <w:tc>
          <w:tcPr>
            <w:tcW w:w="4160" w:type="dxa"/>
            <w:shd w:val="clear" w:color="auto" w:fill="0070C0"/>
          </w:tcPr>
          <w:p w:rsidR="007A331F" w:rsidRDefault="008B3B0C">
            <w:pPr>
              <w:pStyle w:val="ProductList-TableBody"/>
            </w:pPr>
            <w:r>
              <w:rPr>
                <w:color w:val="FFFFFF"/>
              </w:rPr>
              <w:t>Verhältnis von Qualifizierten Lizenzen zu virtuellen Azure-Kernen</w:t>
            </w:r>
          </w:p>
        </w:tc>
      </w:tr>
      <w:tr w:rsidR="007A331F">
        <w:tc>
          <w:tcPr>
            <w:tcW w:w="3540" w:type="dxa"/>
            <w:tcBorders>
              <w:left w:val="single" w:sz="4" w:space="0" w:color="6E6E6E"/>
              <w:bottom w:val="none" w:sz="4" w:space="0" w:color="6E6E6E"/>
              <w:right w:val="single" w:sz="4" w:space="0" w:color="6E6E6E"/>
            </w:tcBorders>
          </w:tcPr>
          <w:p w:rsidR="007A331F" w:rsidRDefault="008B3B0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A331F" w:rsidRDefault="008B3B0C">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rsidR="007A331F" w:rsidRDefault="008B3B0C">
            <w:pPr>
              <w:pStyle w:val="ProductList-TableBody"/>
            </w:pPr>
            <w:r>
              <w:t>1 Core-Lizenz:4 virtuelle Kerne</w:t>
            </w:r>
          </w:p>
        </w:tc>
      </w:tr>
      <w:tr w:rsidR="007A331F">
        <w:tc>
          <w:tcPr>
            <w:tcW w:w="3540" w:type="dxa"/>
            <w:tcBorders>
              <w:top w:val="none" w:sz="4" w:space="0" w:color="6E6E6E"/>
              <w:left w:val="single" w:sz="4" w:space="0" w:color="6E6E6E"/>
              <w:bottom w:val="none" w:sz="4" w:space="0" w:color="6E6E6E"/>
            </w:tcBorders>
          </w:tcPr>
          <w:p w:rsidR="007A331F" w:rsidRDefault="007A331F">
            <w:pPr>
              <w:pStyle w:val="ProductList-TableBody"/>
            </w:pPr>
          </w:p>
        </w:tc>
        <w:tc>
          <w:tcPr>
            <w:tcW w:w="4280" w:type="dxa"/>
          </w:tcPr>
          <w:p w:rsidR="007A331F" w:rsidRDefault="008B3B0C">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Core-Lizenz:1 virtueller Kern</w:t>
            </w:r>
          </w:p>
        </w:tc>
      </w:tr>
      <w:tr w:rsidR="007A331F">
        <w:tc>
          <w:tcPr>
            <w:tcW w:w="3540" w:type="dxa"/>
            <w:tcBorders>
              <w:top w:val="none" w:sz="4" w:space="0" w:color="6E6E6E"/>
              <w:left w:val="single" w:sz="4" w:space="0" w:color="6E6E6E"/>
              <w:bottom w:val="none" w:sz="4" w:space="0" w:color="6E6E6E"/>
            </w:tcBorders>
          </w:tcPr>
          <w:p w:rsidR="007A331F" w:rsidRDefault="007A331F">
            <w:pPr>
              <w:pStyle w:val="ProductList-TableBody"/>
            </w:pPr>
          </w:p>
        </w:tc>
        <w:tc>
          <w:tcPr>
            <w:tcW w:w="4280" w:type="dxa"/>
          </w:tcPr>
          <w:p w:rsidR="007A331F" w:rsidRDefault="008B3B0C">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Core-Lizenz:1 virtueller Kern</w:t>
            </w:r>
          </w:p>
        </w:tc>
      </w:tr>
      <w:tr w:rsidR="007A331F">
        <w:tc>
          <w:tcPr>
            <w:tcW w:w="3540" w:type="dxa"/>
            <w:tcBorders>
              <w:top w:val="none" w:sz="4" w:space="0" w:color="6E6E6E"/>
              <w:left w:val="single" w:sz="4" w:space="0" w:color="6E6E6E"/>
              <w:bottom w:val="single" w:sz="4" w:space="0" w:color="6E6E6E"/>
            </w:tcBorders>
          </w:tcPr>
          <w:p w:rsidR="007A331F" w:rsidRDefault="007A331F">
            <w:pPr>
              <w:pStyle w:val="ProductList-TableBody"/>
            </w:pPr>
          </w:p>
        </w:tc>
        <w:tc>
          <w:tcPr>
            <w:tcW w:w="4280" w:type="dxa"/>
          </w:tcPr>
          <w:p w:rsidR="007A331F" w:rsidRDefault="008B3B0C">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w:t>
            </w:r>
            <w:r>
              <w:rPr>
                <w:vertAlign w:val="superscript"/>
              </w:rPr>
              <w:t>1</w:t>
            </w:r>
            <w:r>
              <w:t>:1 virtueller Kern</w:t>
            </w:r>
          </w:p>
        </w:tc>
      </w:tr>
      <w:tr w:rsidR="007A331F">
        <w:tc>
          <w:tcPr>
            <w:tcW w:w="3540" w:type="dxa"/>
            <w:tcBorders>
              <w:top w:val="single" w:sz="4" w:space="0" w:color="6E6E6E"/>
              <w:left w:val="single" w:sz="4" w:space="0" w:color="6E6E6E"/>
              <w:bottom w:val="none" w:sz="4" w:space="0" w:color="6E6E6E"/>
            </w:tcBorders>
          </w:tcPr>
          <w:p w:rsidR="007A331F" w:rsidRDefault="008B3B0C">
            <w:pPr>
              <w:pStyle w:val="ProductList-TableBody"/>
            </w:pPr>
            <w:r>
              <w:t>SQL Server Standard (Core)</w:t>
            </w:r>
          </w:p>
        </w:tc>
        <w:tc>
          <w:tcPr>
            <w:tcW w:w="4280" w:type="dxa"/>
          </w:tcPr>
          <w:p w:rsidR="007A331F" w:rsidRDefault="008B3B0C">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Core-Lizenz:1 virtueller Kern</w:t>
            </w:r>
          </w:p>
        </w:tc>
      </w:tr>
      <w:tr w:rsidR="007A331F">
        <w:tc>
          <w:tcPr>
            <w:tcW w:w="3540" w:type="dxa"/>
            <w:tcBorders>
              <w:top w:val="none" w:sz="4" w:space="0" w:color="6E6E6E"/>
              <w:left w:val="single" w:sz="4" w:space="0" w:color="6E6E6E"/>
              <w:bottom w:val="none" w:sz="4" w:space="0" w:color="6E6E6E"/>
            </w:tcBorders>
          </w:tcPr>
          <w:p w:rsidR="007A331F" w:rsidRDefault="007A331F">
            <w:pPr>
              <w:pStyle w:val="ProductList-TableBody"/>
            </w:pPr>
          </w:p>
        </w:tc>
        <w:tc>
          <w:tcPr>
            <w:tcW w:w="4280" w:type="dxa"/>
          </w:tcPr>
          <w:p w:rsidR="007A331F" w:rsidRDefault="008B3B0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Core-Lizenz:1 virtueller Kern</w:t>
            </w:r>
          </w:p>
        </w:tc>
      </w:tr>
      <w:tr w:rsidR="007A331F">
        <w:tc>
          <w:tcPr>
            <w:tcW w:w="3540" w:type="dxa"/>
            <w:tcBorders>
              <w:top w:val="none" w:sz="4" w:space="0" w:color="6E6E6E"/>
              <w:left w:val="single" w:sz="4" w:space="0" w:color="6E6E6E"/>
              <w:bottom w:val="single" w:sz="4" w:space="0" w:color="6E6E6E"/>
            </w:tcBorders>
          </w:tcPr>
          <w:p w:rsidR="007A331F" w:rsidRDefault="007A331F">
            <w:pPr>
              <w:pStyle w:val="ProductList-TableBody"/>
            </w:pPr>
          </w:p>
        </w:tc>
        <w:tc>
          <w:tcPr>
            <w:tcW w:w="4280" w:type="dxa"/>
          </w:tcPr>
          <w:p w:rsidR="007A331F" w:rsidRDefault="008B3B0C">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w:t>
            </w:r>
            <w:r>
              <w:rPr>
                <w:vertAlign w:val="superscript"/>
              </w:rPr>
              <w:t>1</w:t>
            </w:r>
            <w:r>
              <w:t>:1 virtueller Kern</w:t>
            </w:r>
          </w:p>
        </w:tc>
      </w:tr>
    </w:tbl>
    <w:p w:rsidR="007A331F" w:rsidRDefault="008B3B0C">
      <w:pPr>
        <w:pStyle w:val="ProductList-BodyIndented"/>
      </w:pPr>
      <w:r>
        <w:rPr>
          <w:vertAlign w:val="superscript"/>
        </w:rPr>
        <w:t>1</w:t>
      </w:r>
      <w:r>
        <w:rPr>
          <w:i/>
        </w:rPr>
        <w:t>Voraussetzung sind mindestens vier Core-Lizenzen pro Virtueller Maschine.</w:t>
      </w:r>
    </w:p>
    <w:p w:rsidR="007A331F" w:rsidRDefault="007A331F">
      <w:pPr>
        <w:pStyle w:val="ProductList-BodyIndented"/>
      </w:pPr>
    </w:p>
    <w:p w:rsidR="007A331F" w:rsidRDefault="008B3B0C">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rsidR="007A331F" w:rsidRDefault="007A331F">
      <w:pPr>
        <w:pStyle w:val="ProductList-BodyIndented"/>
      </w:pPr>
    </w:p>
    <w:p w:rsidR="007A331F" w:rsidRDefault="008B3B0C">
      <w:pPr>
        <w:pStyle w:val="ProductList-BodyIndented"/>
      </w:pPr>
      <w:r>
        <w:t xml:space="preserve">Der Kunde ist nicht berechtigt,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dem Azure-Hybridvorteil für SQL Server zuzuweisen und gleichzeitig dieselbe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 unter License Mobility durch Software Assurance freigegebenen Servern oder (b) einem zu ihrer Verwendung vorgesehenen Server zuzuweisen. Einmalig ist dies allerdings für einen Zeitraum von bis zu 180 Tagen gestattet, um dem Kunden das Migrieren der betreffenden Workloads zu Azure zu ermöglichen. </w:t>
      </w:r>
    </w:p>
    <w:p w:rsidR="007A331F" w:rsidRDefault="007A331F">
      <w:pPr>
        <w:pStyle w:val="ProductList-BodyIndented"/>
      </w:pPr>
    </w:p>
    <w:p w:rsidR="007A331F" w:rsidRDefault="008B3B0C">
      <w:pPr>
        <w:pStyle w:val="ProductList-BodyIndented"/>
      </w:pPr>
      <w:r>
        <w:t xml:space="preserve">Der Kunde ist berechtigt,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zur Nutzung mit dem Azure-Hybridvorteil für SQL Server eingeteilt sind, einem dem Kunden fest zugeordneten Server oder unter License Mobility durch Software Assurance freigegebenen Servern neu zuzuweisen, wobei aber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nach dem Migrieren der Workload mindestens 90 Tage zur Nutzung mit dem Vorteil zugewiesen bleiben müssen. </w:t>
      </w:r>
    </w:p>
    <w:p w:rsidR="007A331F" w:rsidRDefault="007A331F">
      <w:pPr>
        <w:pStyle w:val="ProductList-BodyIndented"/>
      </w:pPr>
    </w:p>
    <w:p w:rsidR="007A331F" w:rsidRDefault="008B3B0C">
      <w:pPr>
        <w:pStyle w:val="ProductList-SubClauseHeading"/>
        <w:outlineLvl w:val="3"/>
      </w:pPr>
      <w:r>
        <w:t>8.2.1 Failoverrechte</w:t>
      </w:r>
    </w:p>
    <w:p w:rsidR="007A331F" w:rsidRDefault="008B3B0C">
      <w:pPr>
        <w:pStyle w:val="ProductList-BodyIndented"/>
      </w:pPr>
      <w:r>
        <w:t>Wenn unter dem Azure-Hybridvorteil für SQL Server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Verwendung mit SQL Server Virtual Machines zugewiesen werden, ist der Kunde auch berechtigt, im Vorgriff auf ein Failoverereignis passive Failoverinstanzen auf Microsoft Azure auszuführen. Die Anzahl von Lizenzen, die andernfalls zum Ausführen der passiven Failoverinstanzen erforderlich wären, darf die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zum Ausführen der entsprechenden SQL Server Virtual Machine unter dem Azure-Hybridvorteil erforderlich sind, nicht überschreiten.</w:t>
      </w:r>
    </w:p>
    <w:p w:rsidR="007A331F" w:rsidRDefault="007A331F">
      <w:pPr>
        <w:pStyle w:val="ProductList-BodyIndented"/>
      </w:pPr>
    </w:p>
    <w:p w:rsidR="007A331F" w:rsidRDefault="008B3B0C">
      <w:pPr>
        <w:pStyle w:val="ProductList-Offering2HeadingNoBorder"/>
        <w:outlineLvl w:val="2"/>
      </w:pPr>
      <w:bookmarkStart w:id="216" w:name="_Sec625"/>
      <w:r>
        <w:t>Microsoft Azure-Dienste</w:t>
      </w:r>
      <w:bookmarkEnd w:id="216"/>
      <w:r>
        <w:fldChar w:fldCharType="begin"/>
      </w:r>
      <w:r>
        <w:instrText xml:space="preserve"> TC "</w:instrText>
      </w:r>
      <w:bookmarkStart w:id="217" w:name="_Toc517901236"/>
      <w:r>
        <w:instrText>Microsoft Azure-Dienste</w:instrText>
      </w:r>
      <w:bookmarkEnd w:id="217"/>
      <w:r>
        <w:instrText>" \l 3</w:instrText>
      </w:r>
      <w:r>
        <w:fldChar w:fldCharType="end"/>
      </w:r>
    </w:p>
    <w:p w:rsidR="007A331F" w:rsidRDefault="008B3B0C">
      <w:pPr>
        <w:pStyle w:val="ProductList-Offering1SubSection"/>
        <w:outlineLvl w:val="3"/>
      </w:pPr>
      <w:bookmarkStart w:id="218" w:name="_Sec705"/>
      <w:r>
        <w:t>1. Programmverfügbarkeit</w:t>
      </w:r>
      <w:bookmarkEnd w:id="218"/>
    </w:p>
    <w:tbl>
      <w:tblPr>
        <w:tblStyle w:val="PURTable"/>
        <w:tblW w:w="0" w:type="dxa"/>
        <w:tblLook w:val="04A0" w:firstRow="1" w:lastRow="0" w:firstColumn="1" w:lastColumn="0" w:noHBand="0" w:noVBand="1"/>
      </w:tblPr>
      <w:tblGrid>
        <w:gridCol w:w="4221"/>
        <w:gridCol w:w="710"/>
        <w:gridCol w:w="694"/>
        <w:gridCol w:w="699"/>
        <w:gridCol w:w="711"/>
        <w:gridCol w:w="727"/>
        <w:gridCol w:w="827"/>
        <w:gridCol w:w="703"/>
        <w:gridCol w:w="693"/>
        <w:gridCol w:w="799"/>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2B2B2"/>
              <w:right w:val="none" w:sz="4" w:space="0" w:color="6E6E6E"/>
            </w:tcBorders>
          </w:tcPr>
          <w:p w:rsidR="007A331F" w:rsidRDefault="008B3B0C">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2B2B2"/>
              <w:left w:val="none" w:sz="4" w:space="0" w:color="6E6E6E"/>
              <w:bottom w:val="none" w:sz="4" w:space="0" w:color="BFBFBF"/>
              <w:right w:val="none" w:sz="4" w:space="0" w:color="6E6E6E"/>
            </w:tcBorders>
          </w:tcPr>
          <w:p w:rsidR="007A331F" w:rsidRDefault="008B3B0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219" w:name="_Sec760"/>
      <w:r>
        <w:t>2. Produktbedingungen</w:t>
      </w:r>
      <w:bookmarkEnd w:id="219"/>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Deaktivierung zugunsten von Microsoft Azure Services</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Microsoft Azure-Dienstpläne</w:t>
      </w:r>
    </w:p>
    <w:p w:rsidR="007A331F" w:rsidRDefault="008B3B0C">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A331F" w:rsidRDefault="007A331F">
            <w:pPr>
              <w:pStyle w:val="PURBreadcrumb"/>
            </w:pPr>
          </w:p>
          <w:tbl>
            <w:tblPr>
              <w:tblW w:w="0" w:type="dxa"/>
              <w:tblLook w:val="04A0" w:firstRow="1" w:lastRow="0" w:firstColumn="1" w:lastColumn="0" w:noHBand="0" w:noVBand="1"/>
            </w:tblPr>
            <w:tblGrid>
              <w:gridCol w:w="10684"/>
            </w:tblGrid>
            <w:tr w:rsidR="007A331F">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TableBody"/>
            </w:pPr>
          </w:p>
        </w:tc>
      </w:tr>
    </w:tbl>
    <w:p w:rsidR="007A331F" w:rsidRDefault="008B3B0C">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17901237"/>
      <w:r>
        <w:instrText>Microsoft Azure Infrastructure Plans</w:instrText>
      </w:r>
      <w:bookmarkEnd w:id="221"/>
      <w:r>
        <w:instrText>" \l 3</w:instrText>
      </w:r>
      <w:r>
        <w:fldChar w:fldCharType="end"/>
      </w:r>
    </w:p>
    <w:p w:rsidR="007A331F" w:rsidRDefault="008B3B0C">
      <w:pPr>
        <w:pStyle w:val="ProductList-Offering1SubSection"/>
        <w:outlineLvl w:val="3"/>
      </w:pPr>
      <w:bookmarkStart w:id="222" w:name="_Sec706"/>
      <w:r>
        <w:t>1. Programmverfügbarkeit</w:t>
      </w:r>
      <w:bookmarkEnd w:id="222"/>
    </w:p>
    <w:tbl>
      <w:tblPr>
        <w:tblStyle w:val="PURTable"/>
        <w:tblW w:w="0" w:type="dxa"/>
        <w:tblLook w:val="04A0" w:firstRow="1" w:lastRow="0" w:firstColumn="1" w:lastColumn="0" w:noHBand="0" w:noVBand="1"/>
      </w:tblPr>
      <w:tblGrid>
        <w:gridCol w:w="4276"/>
        <w:gridCol w:w="706"/>
        <w:gridCol w:w="678"/>
        <w:gridCol w:w="694"/>
        <w:gridCol w:w="707"/>
        <w:gridCol w:w="726"/>
        <w:gridCol w:w="822"/>
        <w:gridCol w:w="698"/>
        <w:gridCol w:w="686"/>
        <w:gridCol w:w="791"/>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Operations Management und Security E1 Add-on</w:t>
            </w:r>
            <w:r>
              <w:fldChar w:fldCharType="begin"/>
            </w:r>
            <w:r>
              <w:instrText xml:space="preserve"> XE "Operations Management und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Operations Management und Security E2 Add-on</w:t>
            </w:r>
            <w:r>
              <w:fldChar w:fldCharType="begin"/>
            </w:r>
            <w:r>
              <w:instrText xml:space="preserve"> XE "Operations Management und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Operations Management and Security E1 Aus SA</w:t>
            </w:r>
            <w:r>
              <w:fldChar w:fldCharType="begin"/>
            </w:r>
            <w:r>
              <w:instrText xml:space="preserve"> XE "Operations Management and Security E1 Aus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Operations Management and Security E2 Aus SA</w:t>
            </w:r>
            <w:r>
              <w:fldChar w:fldCharType="begin"/>
            </w:r>
            <w:r>
              <w:instrText xml:space="preserve"> XE "Operations Management and Security E2 Aus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 xml:space="preserve">Operations Management and Security: Einblicke und Analysen </w:t>
            </w:r>
            <w:r>
              <w:fldChar w:fldCharType="begin"/>
            </w:r>
            <w:r>
              <w:instrText xml:space="preserve"> XE "Operations Management and Security: Einblicke und Analysen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Operations Management and Security: Automatisierung und Steuerung</w:t>
            </w:r>
            <w:r>
              <w:fldChar w:fldCharType="begin"/>
            </w:r>
            <w:r>
              <w:instrText xml:space="preserve"> XE "Operations Management and Security: Automatisierung und Steuerung"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Operations Management and Security: Sicherheit und Einhaltung</w:t>
            </w:r>
            <w:r>
              <w:fldChar w:fldCharType="begin"/>
            </w:r>
            <w:r>
              <w:instrText xml:space="preserve"> XE "Operations Management and Security: Sicherheit und Einhaltung"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rPr>
                <w:color w:val="000000"/>
              </w:rPr>
              <w:t>Operations Management and Security: Sicherung und Notfallwiederherstellung</w:t>
            </w:r>
            <w:r>
              <w:fldChar w:fldCharType="begin"/>
            </w:r>
            <w:r>
              <w:instrText xml:space="preserve"> XE "Operations Management and Security: Sicherung und Notfallwiederherstellung"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223" w:name="_Sec761"/>
      <w:r>
        <w:t>2. Produktbedingungen</w:t>
      </w:r>
      <w:bookmarkEnd w:id="223"/>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 und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7A331F" w:rsidRDefault="007A331F">
      <w:pPr>
        <w:pStyle w:val="ProductList-Body"/>
      </w:pPr>
    </w:p>
    <w:p w:rsidR="007A331F" w:rsidRDefault="008B3B0C">
      <w:pPr>
        <w:pStyle w:val="ProductList-ClauseHeading"/>
        <w:outlineLvl w:val="4"/>
      </w:pPr>
      <w:r>
        <w:t>2.1 Operations Management and Security</w:t>
      </w:r>
    </w:p>
    <w:p w:rsidR="007A331F" w:rsidRDefault="007A331F">
      <w:pPr>
        <w:pStyle w:val="ProductList-Body"/>
      </w:pPr>
    </w:p>
    <w:p w:rsidR="007A331F" w:rsidRDefault="008B3B0C">
      <w:pPr>
        <w:pStyle w:val="ProductList-SubClauseHeading"/>
        <w:outlineLvl w:val="5"/>
      </w:pPr>
      <w:r>
        <w:t>2.1.1 Operations Management Suite</w:t>
      </w:r>
    </w:p>
    <w:p w:rsidR="007A331F" w:rsidRDefault="008B3B0C">
      <w:pPr>
        <w:pStyle w:val="ProductList-BodyIndented"/>
      </w:pPr>
      <w:r>
        <w:t>Die Operations Management and Security-Abonnements sind Angebote im Rahmen der Operations Management Suite.</w:t>
      </w:r>
    </w:p>
    <w:p w:rsidR="007A331F" w:rsidRDefault="007A331F">
      <w:pPr>
        <w:pStyle w:val="ProductList-BodyIndented"/>
      </w:pPr>
    </w:p>
    <w:p w:rsidR="007A331F" w:rsidRDefault="008B3B0C">
      <w:pPr>
        <w:pStyle w:val="ProductList-SubClauseHeading"/>
        <w:outlineLvl w:val="5"/>
      </w:pPr>
      <w:r>
        <w:t>2.1.2 In Operations Management and Security E1/E2 enthaltene Software</w:t>
      </w:r>
    </w:p>
    <w:p w:rsidR="007A331F" w:rsidRDefault="008B3B0C">
      <w:pPr>
        <w:pStyle w:val="ProductList-BodyIndented"/>
      </w:pPr>
      <w:r>
        <w:t>Während der Laufzeit des Operations Management and Security E1/E2-Abonnements ist der Kunde berechtigt, eine Kopie der entsprechenden enthaltenen Software für die Verwaltung einer OSE auf der eigenen Anlage des Kunden oder in Microsoft Azure zu installieren und auszuführen.</w:t>
      </w:r>
    </w:p>
    <w:tbl>
      <w:tblPr>
        <w:tblStyle w:val="PURTable0"/>
        <w:tblW w:w="0" w:type="dxa"/>
        <w:tblLook w:val="04A0" w:firstRow="1" w:lastRow="0" w:firstColumn="1" w:lastColumn="0" w:noHBand="0" w:noVBand="1"/>
      </w:tblPr>
      <w:tblGrid>
        <w:gridCol w:w="5230"/>
        <w:gridCol w:w="5200"/>
      </w:tblGrid>
      <w:tr w:rsidR="007A331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A331F" w:rsidRDefault="008B3B0C">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7A331F" w:rsidRDefault="008B3B0C">
            <w:pPr>
              <w:pStyle w:val="ProductList-TableBody"/>
            </w:pPr>
            <w:r>
              <w:rPr>
                <w:color w:val="FFFFFF"/>
              </w:rPr>
              <w:t>Enthaltene Software</w:t>
            </w:r>
          </w:p>
        </w:tc>
      </w:tr>
      <w:tr w:rsidR="007A331F">
        <w:tc>
          <w:tcPr>
            <w:tcW w:w="6000" w:type="dxa"/>
            <w:tcBorders>
              <w:left w:val="single" w:sz="4" w:space="0" w:color="6E6E6E"/>
              <w:bottom w:val="single" w:sz="4" w:space="0" w:color="6E6E6E"/>
              <w:right w:val="single" w:sz="4" w:space="0" w:color="6E6E6E"/>
            </w:tcBorders>
          </w:tcPr>
          <w:p w:rsidR="007A331F" w:rsidRDefault="008B3B0C">
            <w:pPr>
              <w:pStyle w:val="ProductList-TableBody"/>
            </w:pPr>
            <w:r>
              <w:t>Operations Management and Security E1</w:t>
            </w:r>
          </w:p>
          <w:p w:rsidR="007A331F" w:rsidRDefault="008B3B0C">
            <w:pPr>
              <w:pStyle w:val="ProductList-TableBody"/>
            </w:pPr>
            <w:r>
              <w:t>Operations Management and Security E1 aus Software Assurance („SA“)</w:t>
            </w:r>
          </w:p>
        </w:tc>
        <w:tc>
          <w:tcPr>
            <w:tcW w:w="6120" w:type="dxa"/>
            <w:tcBorders>
              <w:left w:val="single" w:sz="4" w:space="0" w:color="6E6E6E"/>
              <w:bottom w:val="single" w:sz="4" w:space="0" w:color="6E6E6E"/>
              <w:right w:val="single" w:sz="4" w:space="0" w:color="6E6E6E"/>
            </w:tcBorders>
          </w:tcPr>
          <w:p w:rsidR="007A331F" w:rsidRDefault="008B3B0C">
            <w:pPr>
              <w:pStyle w:val="ProductList-TableBody"/>
            </w:pPr>
            <w:r>
              <w:t>System Center Server Standard</w:t>
            </w:r>
          </w:p>
        </w:tc>
      </w:tr>
      <w:tr w:rsidR="007A331F">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Operations Management and Security E2</w:t>
            </w:r>
          </w:p>
          <w:p w:rsidR="007A331F" w:rsidRDefault="008B3B0C">
            <w:pPr>
              <w:pStyle w:val="ProductList-TableBody"/>
            </w:pPr>
            <w:r>
              <w:t>Operations Management and Security E2 aus SA</w:t>
            </w: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System Center Server Standard</w:t>
            </w:r>
          </w:p>
        </w:tc>
      </w:tr>
      <w:tr w:rsidR="007A331F">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Operations Management and Security: Einblicke und Analysen</w:t>
            </w: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System Center Operation Manager</w:t>
            </w:r>
          </w:p>
        </w:tc>
      </w:tr>
      <w:tr w:rsidR="007A331F">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Operations Management and Security: Automatisierung und Steuerung</w:t>
            </w: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System Center Configuration Manager</w:t>
            </w:r>
          </w:p>
          <w:p w:rsidR="007A331F" w:rsidRDefault="008B3B0C">
            <w:pPr>
              <w:pStyle w:val="ProductList-TableBody"/>
            </w:pPr>
            <w:r>
              <w:t>System Center Orchestrator</w:t>
            </w:r>
          </w:p>
          <w:p w:rsidR="007A331F" w:rsidRDefault="008B3B0C">
            <w:pPr>
              <w:pStyle w:val="ProductList-TableBody"/>
            </w:pPr>
            <w:r>
              <w:t>System Center Service Manager</w:t>
            </w:r>
          </w:p>
        </w:tc>
      </w:tr>
      <w:tr w:rsidR="007A331F">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Operations Management and Security: Sicherung und Notfallwiederherstellung</w:t>
            </w: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System Center Data Protection Manager</w:t>
            </w:r>
          </w:p>
          <w:p w:rsidR="007A331F" w:rsidRDefault="008B3B0C">
            <w:pPr>
              <w:pStyle w:val="ProductList-TableBody"/>
            </w:pPr>
            <w:r>
              <w:t>System Center Virtual Machine Manager</w:t>
            </w:r>
          </w:p>
        </w:tc>
      </w:tr>
    </w:tbl>
    <w:p w:rsidR="007A331F" w:rsidRDefault="007A331F">
      <w:pPr>
        <w:pStyle w:val="ProductList-ClauseHeading"/>
        <w:outlineLvl w:val="4"/>
      </w:pPr>
    </w:p>
    <w:p w:rsidR="007A331F" w:rsidRDefault="008B3B0C">
      <w:pPr>
        <w:pStyle w:val="ProductList-ClauseHeading"/>
        <w:outlineLvl w:val="4"/>
      </w:pPr>
      <w:r>
        <w:t>2.2 Microsoft Azure Stack Plan</w:t>
      </w:r>
    </w:p>
    <w:p w:rsidR="007A331F" w:rsidRDefault="008B3B0C">
      <w:pPr>
        <w:pStyle w:val="ProductList-Body"/>
      </w:pPr>
      <w:r>
        <w:t xml:space="preserve">Der Kunde ist berechtigt, Microsoft Azure Stack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vorausgesetzt er erwirbt ALs entsprechend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betreffenden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rsidR="007A331F" w:rsidRDefault="007A331F">
      <w:pPr>
        <w:pStyle w:val="ProductList-Body"/>
      </w:pPr>
    </w:p>
    <w:p w:rsidR="007A331F" w:rsidRDefault="008B3B0C">
      <w:pPr>
        <w:pStyle w:val="ProductList-ClauseHeading"/>
        <w:outlineLvl w:val="4"/>
      </w:pPr>
      <w:r>
        <w:t>2.3 Microsoft Azure StorSimple Plan-Angebote</w:t>
      </w:r>
    </w:p>
    <w:p w:rsidR="007A331F" w:rsidRDefault="008B3B0C">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17901238"/>
      <w:r>
        <w:instrText>Microsoft Azure Support Plans</w:instrText>
      </w:r>
      <w:bookmarkEnd w:id="225"/>
      <w:r>
        <w:instrText>" \l 3</w:instrText>
      </w:r>
      <w:r>
        <w:fldChar w:fldCharType="end"/>
      </w:r>
    </w:p>
    <w:p w:rsidR="007A331F" w:rsidRDefault="008B3B0C">
      <w:pPr>
        <w:pStyle w:val="ProductList-Offering1SubSection"/>
        <w:outlineLvl w:val="3"/>
      </w:pPr>
      <w:bookmarkStart w:id="226" w:name="_Sec1200"/>
      <w:r>
        <w:t>1. Programmverfügbarkeit</w:t>
      </w:r>
      <w:bookmarkEnd w:id="226"/>
    </w:p>
    <w:tbl>
      <w:tblPr>
        <w:tblStyle w:val="PURTable"/>
        <w:tblW w:w="0" w:type="dxa"/>
        <w:tblLook w:val="04A0" w:firstRow="1" w:lastRow="0" w:firstColumn="1" w:lastColumn="0" w:noHBand="0" w:noVBand="1"/>
      </w:tblPr>
      <w:tblGrid>
        <w:gridCol w:w="4237"/>
        <w:gridCol w:w="709"/>
        <w:gridCol w:w="685"/>
        <w:gridCol w:w="698"/>
        <w:gridCol w:w="710"/>
        <w:gridCol w:w="727"/>
        <w:gridCol w:w="826"/>
        <w:gridCol w:w="702"/>
        <w:gridCol w:w="692"/>
        <w:gridCol w:w="798"/>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7A331F">
      <w:pPr>
        <w:pStyle w:val="ProductList-Body"/>
      </w:pPr>
    </w:p>
    <w:p w:rsidR="007A331F" w:rsidRDefault="008B3B0C">
      <w:pPr>
        <w:pStyle w:val="ProductList-Offering1SubSection"/>
        <w:outlineLvl w:val="3"/>
      </w:pPr>
      <w:bookmarkStart w:id="227" w:name="_Sec1201"/>
      <w:r>
        <w:t>2. Produktbedingungen</w:t>
      </w:r>
      <w:bookmarkEnd w:id="227"/>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Werbeaktionen: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17901239"/>
      <w:r>
        <w:instrText>Microsoft Azure User Plans</w:instrText>
      </w:r>
      <w:bookmarkEnd w:id="229"/>
      <w:r>
        <w:instrText>" \l 3</w:instrText>
      </w:r>
      <w:r>
        <w:fldChar w:fldCharType="end"/>
      </w:r>
    </w:p>
    <w:p w:rsidR="007A331F" w:rsidRDefault="008B3B0C">
      <w:pPr>
        <w:pStyle w:val="ProductList-Offering1SubSection"/>
        <w:outlineLvl w:val="3"/>
      </w:pPr>
      <w:bookmarkStart w:id="230" w:name="_Sec1202"/>
      <w:r>
        <w:t>1. Programmverfügbarkeit</w:t>
      </w:r>
      <w:bookmarkEnd w:id="230"/>
    </w:p>
    <w:tbl>
      <w:tblPr>
        <w:tblStyle w:val="PURTable"/>
        <w:tblW w:w="0" w:type="dxa"/>
        <w:tblLook w:val="04A0" w:firstRow="1" w:lastRow="0" w:firstColumn="1" w:lastColumn="0" w:noHBand="0" w:noVBand="1"/>
      </w:tblPr>
      <w:tblGrid>
        <w:gridCol w:w="4256"/>
        <w:gridCol w:w="706"/>
        <w:gridCol w:w="688"/>
        <w:gridCol w:w="694"/>
        <w:gridCol w:w="707"/>
        <w:gridCol w:w="726"/>
        <w:gridCol w:w="823"/>
        <w:gridCol w:w="698"/>
        <w:gridCol w:w="694"/>
        <w:gridCol w:w="792"/>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231" w:name="_Sec1203"/>
      <w:r>
        <w:t>2. Produktbedingungen</w:t>
      </w:r>
      <w:bookmarkEnd w:id="231"/>
    </w:p>
    <w:tbl>
      <w:tblPr>
        <w:tblStyle w:val="PURTable"/>
        <w:tblW w:w="0" w:type="dxa"/>
        <w:tblLook w:val="04A0" w:firstRow="1" w:lastRow="0" w:firstColumn="1" w:lastColumn="0" w:noHBand="0" w:noVBand="1"/>
      </w:tblPr>
      <w:tblGrid>
        <w:gridCol w:w="3638"/>
        <w:gridCol w:w="3552"/>
        <w:gridCol w:w="3600"/>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 Microsoft MultiFactor-Authentifizierung</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7A331F" w:rsidRDefault="007A331F">
      <w:pPr>
        <w:pStyle w:val="ProductList-Body"/>
      </w:pPr>
    </w:p>
    <w:p w:rsidR="007A331F" w:rsidRDefault="008B3B0C">
      <w:pPr>
        <w:pStyle w:val="ProductList-ClauseHeading"/>
        <w:outlineLvl w:val="4"/>
      </w:pPr>
      <w:r>
        <w:t>2.1 Erweiterte Nutzungsrechte für Kunden mit Azure Advanced Threat Protection für Nutzer (AATP)</w:t>
      </w:r>
    </w:p>
    <w:p w:rsidR="007A331F" w:rsidRDefault="008B3B0C">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rsidR="007A331F" w:rsidRDefault="007A331F">
      <w:pPr>
        <w:pStyle w:val="ProductList-Body"/>
      </w:pPr>
    </w:p>
    <w:p w:rsidR="007A331F" w:rsidRDefault="007A331F">
      <w:pPr>
        <w:pStyle w:val="ProductList-Body"/>
      </w:pP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232" w:name="_Sec629"/>
      <w:r>
        <w:t>Microsoft 365</w:t>
      </w:r>
      <w:bookmarkEnd w:id="232"/>
      <w:r>
        <w:fldChar w:fldCharType="begin"/>
      </w:r>
      <w:r>
        <w:instrText xml:space="preserve"> TC "</w:instrText>
      </w:r>
      <w:bookmarkStart w:id="233" w:name="_Toc517901240"/>
      <w:r>
        <w:instrText>Microsoft 365</w:instrText>
      </w:r>
      <w:bookmarkEnd w:id="233"/>
      <w:r>
        <w:instrText>" \l 2</w:instrText>
      </w:r>
      <w:r>
        <w:fldChar w:fldCharType="end"/>
      </w:r>
    </w:p>
    <w:p w:rsidR="007A331F" w:rsidRDefault="008B3B0C">
      <w:pPr>
        <w:pStyle w:val="ProductList-Offering1SubSection"/>
        <w:outlineLvl w:val="2"/>
      </w:pPr>
      <w:bookmarkStart w:id="234" w:name="_Sec713"/>
      <w:r>
        <w:t>1. Programmverfügbarkeit</w:t>
      </w:r>
      <w:bookmarkEnd w:id="234"/>
    </w:p>
    <w:tbl>
      <w:tblPr>
        <w:tblStyle w:val="PURTable"/>
        <w:tblW w:w="0" w:type="dxa"/>
        <w:tblLook w:val="04A0" w:firstRow="1" w:lastRow="0" w:firstColumn="1" w:lastColumn="0" w:noHBand="0" w:noVBand="1"/>
      </w:tblPr>
      <w:tblGrid>
        <w:gridCol w:w="4168"/>
        <w:gridCol w:w="706"/>
        <w:gridCol w:w="679"/>
        <w:gridCol w:w="798"/>
        <w:gridCol w:w="707"/>
        <w:gridCol w:w="726"/>
        <w:gridCol w:w="823"/>
        <w:gridCol w:w="698"/>
        <w:gridCol w:w="687"/>
        <w:gridCol w:w="792"/>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Microsoft 365 E5 Business</w:t>
            </w:r>
            <w:r>
              <w:fldChar w:fldCharType="begin"/>
            </w:r>
            <w:r>
              <w:instrText xml:space="preserve"> XE "Microsoft 365 E5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365 E3</w:t>
            </w:r>
            <w:r>
              <w:fldChar w:fldCharType="begin"/>
            </w:r>
            <w:r>
              <w:instrText xml:space="preserve"> XE "Microsoft 365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Microsoft 365 E3</w:t>
            </w:r>
            <w:r>
              <w:fldChar w:fldCharType="begin"/>
            </w:r>
            <w:r>
              <w:instrText xml:space="preserve"> XE "Add-On für Microsoft 365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365 E3 aus SA</w:t>
            </w:r>
            <w:r>
              <w:fldChar w:fldCharType="begin"/>
            </w:r>
            <w:r>
              <w:instrText xml:space="preserve"> XE "Microsoft 365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365 E5</w:t>
            </w:r>
            <w:r>
              <w:fldChar w:fldCharType="begin"/>
            </w:r>
            <w:r>
              <w:instrText xml:space="preserve"> XE "Microsoft 365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Microsoft 365 E5</w:t>
            </w:r>
            <w:r>
              <w:fldChar w:fldCharType="begin"/>
            </w:r>
            <w:r>
              <w:instrText xml:space="preserve"> XE "Add-On für Microsoft 365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365 E5 aus SA</w:t>
            </w:r>
            <w:r>
              <w:fldChar w:fldCharType="begin"/>
            </w:r>
            <w:r>
              <w:instrText xml:space="preserve"> XE "Microsoft 365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7A331F">
      <w:pPr>
        <w:pStyle w:val="ProductList-Body"/>
      </w:pPr>
    </w:p>
    <w:p w:rsidR="007A331F" w:rsidRDefault="008B3B0C">
      <w:pPr>
        <w:pStyle w:val="ProductList-Offering1SubSection"/>
        <w:outlineLvl w:val="2"/>
      </w:pPr>
      <w:bookmarkStart w:id="235" w:name="_Sec768"/>
      <w:r>
        <w:t>2. Produktbedingungen</w:t>
      </w:r>
      <w:bookmarkEnd w:id="235"/>
    </w:p>
    <w:tbl>
      <w:tblPr>
        <w:tblStyle w:val="PURTable"/>
        <w:tblW w:w="0" w:type="dxa"/>
        <w:tblLook w:val="04A0" w:firstRow="1" w:lastRow="0" w:firstColumn="1" w:lastColumn="0" w:noHBand="0" w:noVBand="1"/>
      </w:tblPr>
      <w:tblGrid>
        <w:gridCol w:w="3645"/>
        <w:gridCol w:w="3538"/>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Microsoft 365 Step-up von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F1</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Microsoft 365 aus SA)</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7A331F" w:rsidRDefault="007A331F">
      <w:pPr>
        <w:pStyle w:val="ProductList-Body"/>
      </w:pPr>
    </w:p>
    <w:p w:rsidR="007A331F" w:rsidRDefault="008B3B0C">
      <w:pPr>
        <w:pStyle w:val="ProductList-ClauseHeading"/>
        <w:outlineLvl w:val="3"/>
      </w:pPr>
      <w:r>
        <w:t>2.1 Verlängerte Nutzungsrechte für Microsoft 365 E3/E5</w:t>
      </w:r>
    </w:p>
    <w:p w:rsidR="007A331F" w:rsidRDefault="008B3B0C">
      <w:pPr>
        <w:pStyle w:val="ProductList-SubClauseHeading"/>
        <w:outlineLvl w:val="4"/>
      </w:pPr>
      <w:r>
        <w:t>2.1.1 Office-Server</w:t>
      </w:r>
    </w:p>
    <w:p w:rsidR="007A331F" w:rsidRDefault="008B3B0C">
      <w:pPr>
        <w:pStyle w:val="ProductList-BodyIndented"/>
      </w:pPr>
      <w:r>
        <w:t>Jeder lizenzierte Nutzer, dem eine Microsoft 365 E3/E5 Nutzer-AL zugewiesen ist, ist berechtigt:</w:t>
      </w:r>
    </w:p>
    <w:p w:rsidR="007A331F" w:rsidRDefault="008B3B0C" w:rsidP="008B3B0C">
      <w:pPr>
        <w:pStyle w:val="ProductList-Bullet"/>
        <w:numPr>
          <w:ilvl w:val="1"/>
          <w:numId w:val="34"/>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rsidR="007A331F" w:rsidRDefault="008B3B0C" w:rsidP="008B3B0C">
      <w:pPr>
        <w:pStyle w:val="ProductList-Bullet"/>
        <w:numPr>
          <w:ilvl w:val="1"/>
          <w:numId w:val="34"/>
        </w:numPr>
      </w:pPr>
      <w:r>
        <w:t xml:space="preserve">Der Zugriff auf die vorgenannte Serversoftware ist den Nutzern, denen eine Microsoft 365 E3/E5 Nutzer-AL zugewiesen wurde, oder </w:t>
      </w:r>
      <w:r>
        <w:fldChar w:fldCharType="begin"/>
      </w:r>
      <w: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Pr>
          <w:color w:val="0563C1"/>
        </w:rPr>
        <w:t>externen Nutzern</w:t>
      </w:r>
      <w:r>
        <w:fldChar w:fldCharType="end"/>
      </w:r>
      <w:r>
        <w:t xml:space="preserve"> vorbehalten.</w:t>
      </w:r>
    </w:p>
    <w:p w:rsidR="007A331F" w:rsidRDefault="008B3B0C">
      <w:pPr>
        <w:pStyle w:val="ProductList-BodyIndented"/>
      </w:pPr>
      <w:r>
        <w:t>Diese Bestimmung gilt nicht für Nutzer-ALs, die unter dem Microsoft Cloud-Vertrag erworben wurden.</w:t>
      </w:r>
    </w:p>
    <w:p w:rsidR="007A331F" w:rsidRDefault="007A331F">
      <w:pPr>
        <w:pStyle w:val="ProductList-BodyIndented"/>
      </w:pPr>
    </w:p>
    <w:p w:rsidR="007A331F" w:rsidRDefault="008B3B0C">
      <w:pPr>
        <w:pStyle w:val="ProductList-SubClauseHeading"/>
        <w:outlineLvl w:val="4"/>
      </w:pPr>
      <w:r>
        <w:t>2.1.2 Office Professional Plus</w:t>
      </w:r>
    </w:p>
    <w:p w:rsidR="007A331F" w:rsidRDefault="008B3B0C">
      <w:pPr>
        <w:pStyle w:val="ProductList-SubSubClauseHeading"/>
        <w:outlineLvl w:val="5"/>
      </w:pPr>
      <w:r>
        <w:t>2.1.2.1 Nutzer-ALs aus SA für Microsoft 365:</w:t>
      </w:r>
    </w:p>
    <w:p w:rsidR="007A331F" w:rsidRDefault="008B3B0C">
      <w:pPr>
        <w:pStyle w:val="ProductList-BodyIndented2"/>
      </w:pPr>
      <w:r>
        <w:t>Für jeden Lizenzierten Nutzer, dem der Kunde eine Nutzer-AL aus SA für Microsoft 365 zuweist, ist der Kunde zur Installation der folgenden Programme berechtigt:</w:t>
      </w:r>
    </w:p>
    <w:p w:rsidR="007A331F" w:rsidRDefault="008B3B0C" w:rsidP="008B3B0C">
      <w:pPr>
        <w:pStyle w:val="ProductList-Bullet"/>
        <w:numPr>
          <w:ilvl w:val="2"/>
          <w:numId w:val="35"/>
        </w:numPr>
      </w:pPr>
      <w:r>
        <w:t xml:space="preserve">eine lokale Kopie von Office Professional Plus zur alleinigen Nutzung durch den Lizenzierten Nutzer für die Dauer des Abonnements und </w:t>
      </w:r>
    </w:p>
    <w:p w:rsidR="007A331F" w:rsidRDefault="008B3B0C" w:rsidP="008B3B0C">
      <w:pPr>
        <w:pStyle w:val="ProductList-Bullet"/>
        <w:numPr>
          <w:ilvl w:val="2"/>
          <w:numId w:val="35"/>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rsidR="007A331F" w:rsidRDefault="007A331F">
      <w:pPr>
        <w:pStyle w:val="ProductList-BodyIndented2"/>
      </w:pPr>
    </w:p>
    <w:p w:rsidR="007A331F" w:rsidRDefault="008B3B0C">
      <w:pPr>
        <w:pStyle w:val="ProductList-SubSubClauseHeading"/>
        <w:outlineLvl w:val="5"/>
      </w:pPr>
      <w:r>
        <w:t>2.1.2.2 In MPSA erworbene Microsoft 365 Nutzer-ALs</w:t>
      </w:r>
    </w:p>
    <w:p w:rsidR="007A331F" w:rsidRDefault="008B3B0C">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rsidR="007A331F" w:rsidRDefault="007A331F">
      <w:pPr>
        <w:pStyle w:val="ProductList-BodyIndented2"/>
      </w:pPr>
    </w:p>
    <w:p w:rsidR="007A331F" w:rsidRDefault="008B3B0C">
      <w:pPr>
        <w:pStyle w:val="ProductList-ClauseHeading"/>
        <w:outlineLvl w:val="3"/>
      </w:pPr>
      <w:r>
        <w:t>2.2 Anwendbare Lizenzbestimmungen.</w:t>
      </w:r>
    </w:p>
    <w:p w:rsidR="007A331F" w:rsidRDefault="008B3B0C">
      <w:pPr>
        <w:pStyle w:val="ProductList-Body"/>
      </w:pPr>
      <w:r>
        <w:t>Zusätzlich zu den Bestimmungen des Microsoft 365-Produkteintrags unterliegen Microsoft 365 E3 und E5 Nutzer-ALs den Lizenzbestimmungen, die für Office 365 Enterprise E3/E5, Enterprise Mobility + Security E3/E5 und Windows 10 Enterprise E3/E5 pro Nutzer gelten.</w:t>
      </w:r>
    </w:p>
    <w:p w:rsidR="007A331F" w:rsidRDefault="007A331F">
      <w:pPr>
        <w:pStyle w:val="ProductList-Body"/>
      </w:pPr>
    </w:p>
    <w:p w:rsidR="007A331F" w:rsidRDefault="008B3B0C">
      <w:pPr>
        <w:pStyle w:val="ProductList-ClauseHeading"/>
        <w:outlineLvl w:val="3"/>
      </w:pPr>
      <w:r>
        <w:t>2.3 Microsoft 365 F1</w:t>
      </w:r>
    </w:p>
    <w:p w:rsidR="007A331F" w:rsidRDefault="008B3B0C">
      <w:pPr>
        <w:pStyle w:val="ProductList-SubClauseHeading"/>
        <w:outlineLvl w:val="4"/>
      </w:pPr>
      <w:r>
        <w:t>2.3.1 Nutzungsrechte</w:t>
      </w:r>
    </w:p>
    <w:p w:rsidR="007A331F" w:rsidRDefault="008B3B0C">
      <w:pPr>
        <w:pStyle w:val="ProductList-BodyIndented"/>
      </w:pPr>
      <w:r>
        <w:t>Die Nutzung von Windows unterliegt den Lizenzbestimmungen im Abschnitt „Nutzungsrechte“ des Windows-Produkteintrags, der auf Windows 10 Enterprise E3 pro Nutzer Anwendung findet; dabei gelten die folgenden Ausnahmen:</w:t>
      </w:r>
    </w:p>
    <w:p w:rsidR="007A331F" w:rsidRDefault="008B3B0C" w:rsidP="008B3B0C">
      <w:pPr>
        <w:pStyle w:val="ProductList-Bullet"/>
        <w:numPr>
          <w:ilvl w:val="1"/>
          <w:numId w:val="36"/>
        </w:numPr>
      </w:pPr>
      <w:r>
        <w:t xml:space="preserve">Die Windows-Komponente von Microsoft 365 F1 wird als Onlinedienst verwendet und ist kein Nachfolgeprodukt zu einer früheren Version des Windows-Desktop-Betriebssystems. Daher gilt, dass ungeachtet der Universellen Lizenzbestimmungen oder des Volumenlizenzvertrags Re-imaging-Rechte oder Rechte zur Nutzung früherer Versionen, anderer Sprachversionen, anderer Plattformversionen oder niedrigerer Editionen von Windows, einschließlich Windows 10 Enterprise LTSB, keine Anwendung finden. </w:t>
      </w:r>
    </w:p>
    <w:p w:rsidR="007A331F" w:rsidRDefault="008B3B0C" w:rsidP="008B3B0C">
      <w:pPr>
        <w:pStyle w:val="ProductList-Bullet"/>
        <w:numPr>
          <w:ilvl w:val="1"/>
          <w:numId w:val="36"/>
        </w:numPr>
      </w:pPr>
      <w:r>
        <w:t xml:space="preserve">Ungeachtet anders lautender Bestimmungen im Abschnitt „Nutzungsrechte“ des Windows Desktop-Betriebssystems-Produkteintrags finden Rechte zum Zugriff auf und zur Nutzung von virtualisierten Instanzen von Windows keine Anwendung. </w:t>
      </w:r>
    </w:p>
    <w:p w:rsidR="007A331F" w:rsidRDefault="008B3B0C" w:rsidP="008B3B0C">
      <w:pPr>
        <w:pStyle w:val="ProductList-Bullet"/>
        <w:numPr>
          <w:ilvl w:val="1"/>
          <w:numId w:val="36"/>
        </w:numPr>
      </w:pPr>
      <w:r>
        <w:t xml:space="preserve">Lizenzierte Nutzer müssen nicht Hauptnutzer eines Gerätes sein.  </w:t>
      </w:r>
    </w:p>
    <w:p w:rsidR="007A331F" w:rsidRDefault="008B3B0C" w:rsidP="008B3B0C">
      <w:pPr>
        <w:pStyle w:val="ProductList-Bullet"/>
        <w:numPr>
          <w:ilvl w:val="1"/>
          <w:numId w:val="36"/>
        </w:numPr>
      </w:pPr>
      <w:r>
        <w:t>Der Kunde muss die Azure Active Directory-basierte Aktivierung nutzen. Amerikanische Government Community Cloud-Kunden sind berechtigt, anstelle der KMS-Aktivierung die Azure AD-basierte Aktivierung einzusetzen.</w:t>
      </w:r>
    </w:p>
    <w:p w:rsidR="007A331F" w:rsidRDefault="008B3B0C">
      <w:pPr>
        <w:pStyle w:val="ProductList-BodyIndented"/>
      </w:pPr>
      <w:r>
        <w:t xml:space="preserve">Die Nutzung von anderen Komponenten von Microsoft 365 F1 unterliegt den Bestimmungen, die gemäß den Bestimmungen für Onlinedienste für diese Komponenten gelten. Außer für Zwecke der Windows Server Base Access-Lizenz und der Client-Zugriffslizenzen für System Center Configuration Manager und Advance Threat Analytics handelt es sich bei Microsoft 365 F1 Nutzer-ALs nicht um CAL-äquivalente Lizenzen. </w:t>
      </w:r>
    </w:p>
    <w:p w:rsidR="007A331F" w:rsidRDefault="007A331F">
      <w:pPr>
        <w:pStyle w:val="ProductList-BodyIndented"/>
      </w:pPr>
    </w:p>
    <w:p w:rsidR="007A331F" w:rsidRDefault="008B3B0C">
      <w:pPr>
        <w:pStyle w:val="ProductList-SubClauseHeading"/>
        <w:outlineLvl w:val="4"/>
      </w:pPr>
      <w:r>
        <w:t>2.3.2 Microsoft 365 F1 Step-up von Office 365 F1</w:t>
      </w:r>
    </w:p>
    <w:p w:rsidR="007A331F" w:rsidRDefault="008B3B0C">
      <w:pPr>
        <w:pStyle w:val="ProductList-BodyIndented"/>
      </w:pPr>
      <w:r>
        <w:t xml:space="preserve">Der Kunde kann die Microsoft 365 F1 Step-Up-Lizenz für beliebige seiner Lizenzierten Nutzer von Office 365 F1 erwerben. Diese Step-Up-Lizenz muss unter demselben Volumenlizenzvertrag und ggf. Beitritt erworben werden wie die Office 365 F1-Lizenz. Rechte zum Zugriff auf Onlinedienste unter der Step-Up-Lizenz haben Vorrang vor den Rechten zum Zugriff auf Onlinedienste unter der Office 365 F1-Lizenz und ersetzen diese.  </w:t>
      </w:r>
    </w:p>
    <w:p w:rsidR="007A331F" w:rsidRDefault="007A331F">
      <w:pPr>
        <w:pStyle w:val="ProductList-BodyIndented"/>
      </w:pPr>
    </w:p>
    <w:p w:rsidR="007A331F" w:rsidRDefault="008B3B0C">
      <w:pPr>
        <w:pStyle w:val="ProductList-ClauseHeading"/>
        <w:outlineLvl w:val="3"/>
      </w:pPr>
      <w:r>
        <w:t>2.4 Nutzungsrechte für Microsoft 365 Business</w:t>
      </w:r>
    </w:p>
    <w:p w:rsidR="007A331F" w:rsidRDefault="008B3B0C">
      <w:pPr>
        <w:pStyle w:val="ProductList-Body"/>
      </w:pPr>
      <w:r>
        <w:t>Der Kunde ist nicht berechtigt, mehr als 300 Nutzer-Abonnementlizenzen abzuschließen. Die Nutzung von Windows unterliegt den Lizenzbestimmungen im Abschnitt „Nutzungsrechte“ des Windows-Produkteintrags, der auf Windows 10 Enterprise E3 pro Nutzer Anwendung findet; dabei gelten die folgenden Ausnahmen:</w:t>
      </w:r>
    </w:p>
    <w:p w:rsidR="007A331F" w:rsidRDefault="008B3B0C" w:rsidP="008B3B0C">
      <w:pPr>
        <w:pStyle w:val="ProductList-Bullet"/>
        <w:numPr>
          <w:ilvl w:val="0"/>
          <w:numId w:val="37"/>
        </w:numPr>
      </w:pPr>
      <w:r>
        <w:t xml:space="preserve">Windows Business arbeitet als Onlinedienst und ist kein Nachfolger einer früheren Version des Windows-Desktop-Betriebssystems. Daher gilt, dass ungeachtet der Universellen Lizenzbestimmungen oder des Volumenlizenzvertrags Re-imaging-Rechte oder Rechte zur Nutzung früherer Versionen, anderer Sprachversionen, anderer Plattformversionen oder niedrigerer Editionen von Windows, einschließlich Windows 10 Enterprise LTSB, keine Anwendung finden. </w:t>
      </w:r>
    </w:p>
    <w:p w:rsidR="007A331F" w:rsidRDefault="008B3B0C" w:rsidP="008B3B0C">
      <w:pPr>
        <w:pStyle w:val="ProductList-Bullet"/>
        <w:numPr>
          <w:ilvl w:val="0"/>
          <w:numId w:val="37"/>
        </w:numPr>
      </w:pPr>
      <w:r>
        <w:t xml:space="preserve">Ungeachtet anders lautender Bestimmungen im Abschnitt „Nutzungsrechte“ des Windows Desktop-Betriebssystems-Produkteintrags finden Rechte zum Zugriff auf und zur Nutzung von virtualisierten Instanzen von Windows keine Anwendung. </w:t>
      </w:r>
    </w:p>
    <w:p w:rsidR="007A331F" w:rsidRDefault="007A331F">
      <w:pPr>
        <w:pStyle w:val="ProductList-Body"/>
      </w:pPr>
    </w:p>
    <w:p w:rsidR="007A331F" w:rsidRDefault="008B3B0C">
      <w:pPr>
        <w:pStyle w:val="ProductList-ClauseHeading"/>
        <w:outlineLvl w:val="3"/>
      </w:pPr>
      <w:r>
        <w:t>2.5 Programme für Forschung &amp; Lehre</w:t>
      </w:r>
    </w:p>
    <w:p w:rsidR="007A331F" w:rsidRDefault="008B3B0C">
      <w:pPr>
        <w:pStyle w:val="ProductList-Body"/>
      </w:pPr>
      <w:r>
        <w:t>Die folgende Tabelle gilt für Kunden in Volumenlizenz-Programmen für Forschung &amp; Lehre:</w:t>
      </w:r>
    </w:p>
    <w:p w:rsidR="007A331F" w:rsidRDefault="008B3B0C">
      <w:pPr>
        <w:pStyle w:val="ProductList-SubClauseHeading"/>
        <w:outlineLvl w:val="4"/>
      </w:pPr>
      <w:r>
        <w:t>2.5.1 Microsoft 365 A1 (Geräte-AL)</w:t>
      </w:r>
    </w:p>
    <w:p w:rsidR="007A331F" w:rsidRDefault="008B3B0C">
      <w:pPr>
        <w:pStyle w:val="ProductList-SubSubClauseHeading"/>
        <w:outlineLvl w:val="5"/>
      </w:pPr>
      <w:r>
        <w:t>2.5.1.1 Laufzeit</w:t>
      </w:r>
    </w:p>
    <w:p w:rsidR="007A331F" w:rsidRDefault="008B3B0C">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rsidR="007A331F" w:rsidRDefault="007A331F">
      <w:pPr>
        <w:pStyle w:val="ProductList-BodyIndented2"/>
      </w:pPr>
    </w:p>
    <w:p w:rsidR="007A331F" w:rsidRDefault="008B3B0C">
      <w:pPr>
        <w:pStyle w:val="ProductList-SubSubClauseHeading"/>
        <w:outlineLvl w:val="5"/>
      </w:pPr>
      <w:r>
        <w:t>2.5.1.2 Stornierung und Neuzuweisung</w:t>
      </w:r>
    </w:p>
    <w:p w:rsidR="007A331F" w:rsidRDefault="008B3B0C">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rsidR="007A331F" w:rsidRDefault="007A331F">
      <w:pPr>
        <w:pStyle w:val="ProductList-BodyIndented2"/>
      </w:pPr>
    </w:p>
    <w:p w:rsidR="007A331F" w:rsidRDefault="008B3B0C">
      <w:pPr>
        <w:pStyle w:val="ProductList-SubSubClauseHeading"/>
        <w:outlineLvl w:val="5"/>
      </w:pPr>
      <w:r>
        <w:t>2.5.1.3 Windows 10-Versionen</w:t>
      </w:r>
    </w:p>
    <w:p w:rsidR="007A331F" w:rsidRDefault="008B3B0C">
      <w:pPr>
        <w:pStyle w:val="ProductList-BodyIndented2"/>
      </w:pPr>
      <w:r>
        <w:t>Für M365 Education A1 (Gerät-AL) wird Windows 10 Pro oder Windows 10 S benötigt.</w:t>
      </w:r>
    </w:p>
    <w:p w:rsidR="007A331F" w:rsidRDefault="007A331F">
      <w:pPr>
        <w:pStyle w:val="ProductList-BodyIndented2"/>
      </w:pPr>
    </w:p>
    <w:p w:rsidR="007A331F" w:rsidRDefault="008B3B0C">
      <w:pPr>
        <w:pStyle w:val="ProductList-SubClauseHeading"/>
        <w:outlineLvl w:val="4"/>
      </w:pPr>
      <w:r>
        <w:t>2.5.2 Microsoft 365 A3/A5 (Nutzer-AL)</w:t>
      </w:r>
    </w:p>
    <w:p w:rsidR="007A331F" w:rsidRDefault="008B3B0C">
      <w:pPr>
        <w:pStyle w:val="ProductList-SubSubClauseHeading"/>
        <w:outlineLvl w:val="5"/>
      </w:pPr>
      <w:r>
        <w:t>2.5.2.1 Office-Server</w:t>
      </w:r>
    </w:p>
    <w:p w:rsidR="007A331F" w:rsidRDefault="008B3B0C">
      <w:pPr>
        <w:pStyle w:val="ProductList-BodyIndented2"/>
      </w:pPr>
      <w:r>
        <w:t>Kunden, die all ihre wissenschaftlichen und sonstigen Mitarbeiter oder Wissensarbeiter mit Microsoft 365 A3/A5 (Nutzer-AL) im Rahmen eines Beitritts für Bildungslösungen (beliebige Version) lizenzieren, sind berechtigt:</w:t>
      </w:r>
    </w:p>
    <w:p w:rsidR="007A331F" w:rsidRDefault="008B3B0C" w:rsidP="008B3B0C">
      <w:pPr>
        <w:pStyle w:val="ProductList-Bullet"/>
        <w:numPr>
          <w:ilvl w:val="2"/>
          <w:numId w:val="38"/>
        </w:numPr>
      </w:pPr>
      <w:r>
        <w:t xml:space="preserve">eine beliebige Anzahl von Kopien der folgenden Serversoftware auf einem beliebigen, speziell für Nutzung durch den Kunden vorgesehenen Server zu installieren: Exchange Server, SharePoint Server und Skype for Business Server; und </w:t>
      </w:r>
    </w:p>
    <w:p w:rsidR="007A331F" w:rsidRDefault="008B3B0C" w:rsidP="008B3B0C">
      <w:pPr>
        <w:pStyle w:val="ProductList-Bullet"/>
        <w:numPr>
          <w:ilvl w:val="2"/>
          <w:numId w:val="38"/>
        </w:numPr>
      </w:pPr>
      <w:r>
        <w:t>Der Zugriff auf die vorgenannte Serversoftware ist den Nutzern, denen eine Microsoft 365 A3/A5 Nutzer-AL zugewiesen wurde, oder Externen Nutzern vorbehalten.</w:t>
      </w:r>
    </w:p>
    <w:p w:rsidR="007A331F" w:rsidRDefault="008B3B0C">
      <w:pPr>
        <w:pStyle w:val="ProductList-BodyIndented2"/>
      </w:pPr>
      <w:r>
        <w:t xml:space="preserve">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rsidR="007A331F" w:rsidRDefault="007A331F">
      <w:pPr>
        <w:pStyle w:val="ProductList-BodyIndented2"/>
      </w:pPr>
    </w:p>
    <w:p w:rsidR="007A331F" w:rsidRDefault="008B3B0C">
      <w:pPr>
        <w:pStyle w:val="ProductList-SubSubClauseHeading"/>
        <w:outlineLvl w:val="5"/>
      </w:pPr>
      <w:r>
        <w:t>2.5.2.2 Enthält Microsoft 365 A3 mit Core CAL</w:t>
      </w:r>
    </w:p>
    <w:p w:rsidR="007A331F" w:rsidRDefault="008B3B0C">
      <w:pPr>
        <w:pStyle w:val="ProductList-BodyIndented2"/>
      </w:pPr>
      <w:r>
        <w:t>Microsoft 365 A3 mit Core CAL ist nur als Ersatz für Education Desktop mit Core CAL erhältlich.</w:t>
      </w:r>
    </w:p>
    <w:p w:rsidR="007A331F" w:rsidRDefault="007A331F">
      <w:pPr>
        <w:pStyle w:val="ProductList-BodyIndented2"/>
      </w:pPr>
    </w:p>
    <w:p w:rsidR="007A331F" w:rsidRDefault="008B3B0C">
      <w:pPr>
        <w:pStyle w:val="ProductList-SubClauseHeading"/>
        <w:outlineLvl w:val="4"/>
      </w:pPr>
      <w:r>
        <w:t>2.5.3 Anwendbare Lizenzbestimmungen</w:t>
      </w:r>
    </w:p>
    <w:p w:rsidR="007A331F" w:rsidRDefault="008B3B0C">
      <w:pPr>
        <w:pStyle w:val="ProductList-BodyIndented"/>
      </w:pPr>
      <w:r>
        <w:t>Zusätzlich zu den Bestimmungen des Microsoft 365-Produkteintrags unterliegen Microsoft 365 A3 und A5 Nutzer-ALs den Lizenzbestimmungen, die für Office 365 A3/A5, Enterprise Mobility + Security E3/E5, Windows 10 Education E3/E5 pro Nutzer und Windows 10 Education A3/A5 pro Nutzer gelten.</w:t>
      </w:r>
    </w:p>
    <w:p w:rsidR="007A331F" w:rsidRDefault="007A331F">
      <w:pPr>
        <w:pStyle w:val="ProductList-BodyIndented"/>
      </w:pPr>
    </w:p>
    <w:p w:rsidR="007A331F" w:rsidRDefault="008B3B0C">
      <w:pPr>
        <w:pStyle w:val="ProductList-ClauseHeading"/>
        <w:outlineLvl w:val="3"/>
      </w:pPr>
      <w:r>
        <w:t>2.6 United States Government Community Cloud-Dienst</w:t>
      </w:r>
    </w:p>
    <w:p w:rsidR="007A331F" w:rsidRDefault="008B3B0C">
      <w:pPr>
        <w:pStyle w:val="ProductList-Body"/>
      </w:pPr>
      <w:r>
        <w:t xml:space="preserve">In der Tabelle zur Programmverfügbarkeit sehen Sie, bei welchen der Komponenten von Microsoft 365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901241"/>
      <w:r>
        <w:instrText>Enterprise Mobility + Security</w:instrText>
      </w:r>
      <w:bookmarkEnd w:id="237"/>
      <w:r>
        <w:instrText>" \l 2</w:instrText>
      </w:r>
      <w:r>
        <w:fldChar w:fldCharType="end"/>
      </w:r>
    </w:p>
    <w:p w:rsidR="007A331F" w:rsidRDefault="008B3B0C">
      <w:pPr>
        <w:pStyle w:val="ProductList-Offering1SubSection"/>
        <w:outlineLvl w:val="2"/>
      </w:pPr>
      <w:bookmarkStart w:id="238" w:name="_Sec709"/>
      <w:r>
        <w:t>1. Programmverfügbarkeit</w:t>
      </w:r>
      <w:bookmarkEnd w:id="238"/>
    </w:p>
    <w:tbl>
      <w:tblPr>
        <w:tblStyle w:val="PURTable"/>
        <w:tblW w:w="0" w:type="dxa"/>
        <w:tblLook w:val="04A0" w:firstRow="1" w:lastRow="0" w:firstColumn="1" w:lastColumn="0" w:noHBand="0" w:noVBand="1"/>
      </w:tblPr>
      <w:tblGrid>
        <w:gridCol w:w="4218"/>
        <w:gridCol w:w="709"/>
        <w:gridCol w:w="694"/>
        <w:gridCol w:w="699"/>
        <w:gridCol w:w="710"/>
        <w:gridCol w:w="727"/>
        <w:gridCol w:w="827"/>
        <w:gridCol w:w="703"/>
        <w:gridCol w:w="698"/>
        <w:gridCol w:w="799"/>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2"/>
      </w:pPr>
      <w:bookmarkStart w:id="239" w:name="_Sec764"/>
      <w:r>
        <w:t>2. Produktbedingungen</w:t>
      </w:r>
      <w:bookmarkEnd w:id="239"/>
    </w:p>
    <w:tbl>
      <w:tblPr>
        <w:tblStyle w:val="PURTable"/>
        <w:tblW w:w="0" w:type="dxa"/>
        <w:tblLook w:val="04A0" w:firstRow="1" w:lastRow="0" w:firstColumn="1" w:lastColumn="0" w:noHBand="0" w:noVBand="1"/>
      </w:tblPr>
      <w:tblGrid>
        <w:gridCol w:w="3645"/>
        <w:gridCol w:w="3538"/>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7A331F" w:rsidRDefault="007A331F">
      <w:pPr>
        <w:pStyle w:val="ProductList-ClauseHeading"/>
        <w:outlineLvl w:val="3"/>
      </w:pP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240" w:name="_Sec1246"/>
      <w:r>
        <w:t>Server-Abonnements für Azure</w:t>
      </w:r>
      <w:bookmarkEnd w:id="240"/>
      <w:r>
        <w:fldChar w:fldCharType="begin"/>
      </w:r>
      <w:r>
        <w:instrText xml:space="preserve"> TC "</w:instrText>
      </w:r>
      <w:bookmarkStart w:id="241" w:name="_Toc517901242"/>
      <w:r>
        <w:instrText>Server-Abonnements für Azure</w:instrText>
      </w:r>
      <w:bookmarkEnd w:id="241"/>
      <w:r>
        <w:instrText xml:space="preserve"> " \l 2</w:instrText>
      </w:r>
      <w:r>
        <w:fldChar w:fldCharType="end"/>
      </w:r>
    </w:p>
    <w:p w:rsidR="007A331F" w:rsidRDefault="008B3B0C">
      <w:pPr>
        <w:pStyle w:val="ProductList-Offering1SubSection"/>
        <w:outlineLvl w:val="2"/>
      </w:pPr>
      <w:bookmarkStart w:id="242" w:name="_Sec1247"/>
      <w:r>
        <w:t>1. Programmverfügbarkeit</w:t>
      </w:r>
      <w:bookmarkEnd w:id="242"/>
    </w:p>
    <w:tbl>
      <w:tblPr>
        <w:tblStyle w:val="PURTable"/>
        <w:tblW w:w="0" w:type="dxa"/>
        <w:tblLook w:val="04A0" w:firstRow="1" w:lastRow="0" w:firstColumn="1" w:lastColumn="0" w:noHBand="0" w:noVBand="1"/>
      </w:tblPr>
      <w:tblGrid>
        <w:gridCol w:w="4385"/>
        <w:gridCol w:w="716"/>
        <w:gridCol w:w="696"/>
        <w:gridCol w:w="707"/>
        <w:gridCol w:w="716"/>
        <w:gridCol w:w="730"/>
        <w:gridCol w:w="725"/>
        <w:gridCol w:w="710"/>
        <w:gridCol w:w="702"/>
        <w:gridCol w:w="703"/>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CSP</w:t>
            </w:r>
          </w:p>
        </w:tc>
      </w:tr>
      <w:tr w:rsidR="007A331F">
        <w:tc>
          <w:tcPr>
            <w:tcW w:w="4660" w:type="dxa"/>
            <w:tcBorders>
              <w:top w:val="single" w:sz="4" w:space="0" w:color="FFFFFF"/>
              <w:left w:val="single" w:sz="4" w:space="0" w:color="FFFFFF"/>
              <w:bottom w:val="dashed" w:sz="4" w:space="0" w:color="BFBFBF"/>
              <w:right w:val="single" w:sz="4" w:space="0" w:color="FFFFFF"/>
            </w:tcBorders>
          </w:tcPr>
          <w:p w:rsidR="007A331F" w:rsidRDefault="008B3B0C">
            <w:pPr>
              <w:pStyle w:val="ProductList-TableBody"/>
            </w:pPr>
            <w:r>
              <w:t>SQL Server Standard (2 Core-Lizenzen im Pack)</w:t>
            </w:r>
          </w:p>
        </w:tc>
        <w:tc>
          <w:tcPr>
            <w:tcW w:w="740" w:type="dxa"/>
            <w:tcBorders>
              <w:top w:val="single" w:sz="4" w:space="0" w:color="FFFFFF"/>
              <w:left w:val="single" w:sz="4" w:space="0" w:color="FFFFFF"/>
              <w:bottom w:val="dashed" w:sz="4" w:space="0" w:color="BFBFBF"/>
              <w:right w:val="single" w:sz="4" w:space="0" w:color="FFFFFF"/>
            </w:tcBorders>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single" w:sz="4" w:space="0" w:color="FFFFFF"/>
              <w:bottom w:val="dashed" w:sz="4" w:space="0" w:color="BFBFBF"/>
              <w:right w:val="single" w:sz="4" w:space="0" w:color="FFFFFF"/>
            </w:tcBorders>
          </w:tcPr>
          <w:p w:rsidR="007A331F" w:rsidRDefault="008B3B0C">
            <w:pPr>
              <w:pStyle w:val="ProductList-TableBody"/>
            </w:pPr>
            <w:r>
              <w:t>SQL Server Enterprise Core (2 Core-Lizenzen im Pack)</w:t>
            </w:r>
          </w:p>
        </w:tc>
        <w:tc>
          <w:tcPr>
            <w:tcW w:w="740" w:type="dxa"/>
            <w:tcBorders>
              <w:top w:val="dashed" w:sz="4" w:space="0" w:color="BFBFBF"/>
              <w:left w:val="single" w:sz="4" w:space="0" w:color="FFFFFF"/>
              <w:bottom w:val="dashed" w:sz="4" w:space="0" w:color="BFBFBF"/>
              <w:right w:val="single" w:sz="4" w:space="0" w:color="FFFFFF"/>
            </w:tcBorders>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single" w:sz="4" w:space="0" w:color="FFFFFF"/>
              <w:bottom w:val="dashed" w:sz="4" w:space="0" w:color="BFBFBF"/>
              <w:right w:val="single" w:sz="4" w:space="0" w:color="FFFFFF"/>
            </w:tcBorders>
          </w:tcPr>
          <w:p w:rsidR="007A331F" w:rsidRDefault="008B3B0C">
            <w:pPr>
              <w:pStyle w:val="ProductList-TableBody"/>
            </w:pPr>
            <w:r>
              <w:t>Windows Server Standard (8 Core-Lizenzen im Pack)</w:t>
            </w:r>
          </w:p>
        </w:tc>
        <w:tc>
          <w:tcPr>
            <w:tcW w:w="740" w:type="dxa"/>
            <w:tcBorders>
              <w:top w:val="dashed" w:sz="4" w:space="0" w:color="BFBFBF"/>
              <w:left w:val="single" w:sz="4" w:space="0" w:color="FFFFFF"/>
              <w:bottom w:val="dashed" w:sz="4" w:space="0" w:color="BFBFBF"/>
              <w:right w:val="single" w:sz="4" w:space="0" w:color="FFFFFF"/>
            </w:tcBorders>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single" w:sz="4" w:space="0" w:color="FFFFFF"/>
              <w:bottom w:val="dashed" w:sz="4" w:space="0" w:color="BFBFBF"/>
              <w:right w:val="single" w:sz="4" w:space="0" w:color="FFFFFF"/>
            </w:tcBorders>
          </w:tcPr>
          <w:p w:rsidR="007A331F" w:rsidRDefault="008B3B0C">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single" w:sz="4" w:space="0" w:color="FFFFFF"/>
              <w:bottom w:val="dashed" w:sz="4" w:space="0" w:color="BFBFBF"/>
              <w:right w:val="single" w:sz="4" w:space="0" w:color="FFFFFF"/>
            </w:tcBorders>
          </w:tcPr>
          <w:p w:rsidR="007A331F" w:rsidRDefault="008B3B0C">
            <w:pPr>
              <w:pStyle w:val="ProductList-TableBody"/>
            </w:pPr>
            <w:r>
              <w:t>Externe Connector-Lizenz für Windows Server</w:t>
            </w:r>
          </w:p>
        </w:tc>
        <w:tc>
          <w:tcPr>
            <w:tcW w:w="740" w:type="dxa"/>
            <w:tcBorders>
              <w:top w:val="dashed" w:sz="4" w:space="0" w:color="BFBFBF"/>
              <w:left w:val="single" w:sz="4" w:space="0" w:color="FFFFFF"/>
              <w:bottom w:val="dashed" w:sz="4" w:space="0" w:color="BFBFBF"/>
              <w:right w:val="single" w:sz="4" w:space="0" w:color="FFFFFF"/>
            </w:tcBorders>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single" w:sz="4" w:space="0" w:color="FFFFFF"/>
              <w:bottom w:val="dashed" w:sz="4" w:space="0" w:color="BFBFBF"/>
              <w:right w:val="single" w:sz="4" w:space="0" w:color="FFFFFF"/>
            </w:tcBorders>
          </w:tcPr>
          <w:p w:rsidR="007A331F" w:rsidRDefault="008B3B0C">
            <w:pPr>
              <w:pStyle w:val="ProductList-TableBody"/>
            </w:pPr>
            <w:r>
              <w:t>CAL für Windows Server Active Directory-Rechteverwaltungsdienste</w:t>
            </w:r>
          </w:p>
        </w:tc>
        <w:tc>
          <w:tcPr>
            <w:tcW w:w="740" w:type="dxa"/>
            <w:tcBorders>
              <w:top w:val="dashed" w:sz="4" w:space="0" w:color="BFBFBF"/>
              <w:left w:val="single" w:sz="4" w:space="0" w:color="FFFFFF"/>
              <w:bottom w:val="dashed" w:sz="4" w:space="0" w:color="BFBFBF"/>
              <w:right w:val="single" w:sz="4" w:space="0" w:color="FFFFFF"/>
            </w:tcBorders>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single" w:sz="4" w:space="0" w:color="FFFFFF"/>
              <w:bottom w:val="single" w:sz="4" w:space="0" w:color="FFFFFF"/>
              <w:right w:val="single" w:sz="4" w:space="0" w:color="FFFFFF"/>
            </w:tcBorders>
          </w:tcPr>
          <w:p w:rsidR="007A331F" w:rsidRDefault="008B3B0C">
            <w:pPr>
              <w:pStyle w:val="ProductList-TableBody"/>
            </w:pPr>
            <w:r>
              <w:t>Externe Connector-Lizenz für Windows Server Active Directory-Rechteverwaltungsdienste</w:t>
            </w:r>
          </w:p>
        </w:tc>
        <w:tc>
          <w:tcPr>
            <w:tcW w:w="740" w:type="dxa"/>
            <w:tcBorders>
              <w:top w:val="dashed" w:sz="4" w:space="0" w:color="BFBFBF"/>
              <w:left w:val="single" w:sz="4" w:space="0" w:color="FFFFFF"/>
              <w:bottom w:val="single" w:sz="4" w:space="0" w:color="FFFFFF"/>
              <w:right w:val="single" w:sz="4" w:space="0" w:color="FFFFFF"/>
            </w:tcBorders>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7A331F">
            <w:pPr>
              <w:pStyle w:val="ProductList-TableBody"/>
              <w:jc w:val="center"/>
            </w:pPr>
          </w:p>
        </w:tc>
      </w:tr>
    </w:tbl>
    <w:p w:rsidR="007A331F" w:rsidRDefault="008B3B0C">
      <w:pPr>
        <w:pStyle w:val="ProductList-Body"/>
      </w:pPr>
      <w:r>
        <w:rPr>
          <w:i/>
        </w:rPr>
        <w:t>Die oben genannten Lizenzen werden zusätzlich über Microsoft Store für Unternehmen zur Verfügung stehen</w:t>
      </w:r>
      <w:r>
        <w:t>.</w:t>
      </w:r>
    </w:p>
    <w:p w:rsidR="007A331F" w:rsidRDefault="008B3B0C">
      <w:pPr>
        <w:pStyle w:val="ProductList-Offering1SubSection"/>
        <w:outlineLvl w:val="2"/>
      </w:pPr>
      <w:bookmarkStart w:id="243" w:name="_Sec1248"/>
      <w:r>
        <w:t>2. Produktbedingungen</w:t>
      </w:r>
      <w:bookmarkEnd w:id="243"/>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"Vertragsbedingungen: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2.1 Versions-Upgraderechte</w:t>
      </w:r>
    </w:p>
    <w:p w:rsidR="007A331F" w:rsidRDefault="008B3B0C">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rsidR="007A331F" w:rsidRDefault="007A331F">
      <w:pPr>
        <w:pStyle w:val="ProductList-Body"/>
      </w:pPr>
    </w:p>
    <w:p w:rsidR="007A331F" w:rsidRDefault="008B3B0C">
      <w:pPr>
        <w:pStyle w:val="ProductList-ClauseHeading"/>
        <w:outlineLvl w:val="3"/>
      </w:pPr>
      <w:r>
        <w:t>2.2 Bereitstellungsoptionen für Windows Server</w:t>
      </w:r>
    </w:p>
    <w:p w:rsidR="007A331F" w:rsidRDefault="008B3B0C">
      <w:pPr>
        <w:pStyle w:val="ProductList-SubClauseHeading"/>
        <w:outlineLvl w:val="4"/>
      </w:pPr>
      <w:r>
        <w:t>2.2.1 Einsatz von Software in Microsoft Azure</w:t>
      </w:r>
    </w:p>
    <w:p w:rsidR="007A331F" w:rsidRDefault="008B3B0C">
      <w:pPr>
        <w:pStyle w:val="ProductList-BodyIndented"/>
      </w:pPr>
      <w:r>
        <w:t>Wenn der Kunde Windows Server Virtual Machines auf Microsoft Azure nutzt, wird dem Kunden die Nutzung von Windows Server nicht berechnet; er muss jedoch für die Rechenkosten aufkommen („Basisinstanz“). Jedes Set von 16 Core-Lizenzen berechtigt den Kunden zur Nutzung von Windows Server auf Microsoft Azure auf bis zu 16 Virtuellen Cores, die über höchstens zwei Azure Basisinstanzen bereitgestellt werden. Jedes zusätzliche Set von 8 Core-Lizenzen berechtigt zur Nutzung auf bis zu 8 zusätzlichen Virtuellen Cores und einer Basisinstanz. Bei der Erstellung oder Konfiguration einer virtuellen Maschine auf Azure muss der Kunde im Rahmen des Azure Hybrid-Nutzungsvorteils für Windows Server angeben, dass er Windows Server nutzt. Ihre Nutzung von Windows Server on Azure unterliegt den Onlinedienstbestimmungen.</w:t>
      </w:r>
    </w:p>
    <w:p w:rsidR="007A331F" w:rsidRDefault="007A331F">
      <w:pPr>
        <w:pStyle w:val="ProductList-BodyIndented"/>
      </w:pPr>
    </w:p>
    <w:p w:rsidR="007A331F" w:rsidRDefault="008B3B0C">
      <w:pPr>
        <w:pStyle w:val="ProductList-SubClauseHeading"/>
        <w:outlineLvl w:val="4"/>
      </w:pPr>
      <w:r>
        <w:t>2.2.2 Einsatz der Software auf Servern des Kunden</w:t>
      </w:r>
    </w:p>
    <w:p w:rsidR="007A331F" w:rsidRDefault="008B3B0C">
      <w:pPr>
        <w:pStyle w:val="ProductList-BodyIndented"/>
      </w:pPr>
      <w:r>
        <w:t>Alternativ darf der Kunde Windows Server auf für die Nutzung durch den Kunden vorgesehener Servern einsetzen. In diesem Fall bietet das Windows Server-Standardabonnement für Azure-Lizenzen (Core-Lizenzen, CALs und Externe Connector-Lizenzen) dieselben Rechte wie andere Volumenlizenzen für Windows Server-Standard-Core-Lizenzen, CALs und Externe Connector-Lizenzen, und zwar zu den gleichen 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Die Nutzung der Software unterliegt weiterhin denselben Geschäftsbedingungen, mit der Ausnahme, dass keine Verpflichtung zu aktiver SA mehr besteht.</w:t>
      </w:r>
    </w:p>
    <w:p w:rsidR="007A331F" w:rsidRDefault="007A331F">
      <w:pPr>
        <w:pStyle w:val="ProductList-BodyIndented"/>
      </w:pPr>
    </w:p>
    <w:p w:rsidR="007A331F" w:rsidRDefault="008B3B0C">
      <w:pPr>
        <w:pStyle w:val="ProductList-SubClauseHeading"/>
        <w:outlineLvl w:val="4"/>
      </w:pPr>
      <w:r>
        <w:t>2.2.3 Verschieben von Server-Workloads nach Azure</w:t>
      </w:r>
    </w:p>
    <w:p w:rsidR="007A331F" w:rsidRDefault="008B3B0C">
      <w:pPr>
        <w:pStyle w:val="ProductList-BodyIndented"/>
      </w:pPr>
      <w:r>
        <w:t>Der Kunde darf nicht gleichzeitig ein Abonnement für Azure-Lizenzen an Azure und die Server des Kunden zuweisen. Hiervon ausgenommen sind einmalige Zuweisungen für einen Zeitraum von höchstens 31 Tagen, um dem Kunden die Migration dieser Workloads von den für die Nutzung durch den Kunden vorgesehenen Servern nach Azure zu ermöglichen. Standardlizenzen gelten als „Azure zugewiesen“, wenn ein Kunde die Software auf Azure einsetzt, und dürfen für einen Zeitraum von 90 Tagen nicht erneut auf den Servern des Kunden eingesetzt werden.</w:t>
      </w:r>
    </w:p>
    <w:p w:rsidR="007A331F" w:rsidRDefault="007A331F">
      <w:pPr>
        <w:pStyle w:val="ProductList-BodyIndented"/>
      </w:pPr>
    </w:p>
    <w:p w:rsidR="007A331F" w:rsidRDefault="008B3B0C">
      <w:pPr>
        <w:pStyle w:val="ProductList-ClauseHeading"/>
        <w:outlineLvl w:val="3"/>
      </w:pPr>
      <w:r>
        <w:t>2.3 Bereitstellungsoptionen für SQL Server</w:t>
      </w:r>
    </w:p>
    <w:p w:rsidR="007A331F" w:rsidRDefault="008B3B0C">
      <w:pPr>
        <w:pStyle w:val="ProductList-SubClauseHeading"/>
        <w:outlineLvl w:val="4"/>
      </w:pPr>
      <w:r>
        <w:t>2.3.1 Einsatz von Software in Microsoft Azure</w:t>
      </w:r>
    </w:p>
    <w:p w:rsidR="007A331F" w:rsidRDefault="008B3B0C">
      <w:pPr>
        <w:pStyle w:val="ProductList-BodyIndented"/>
      </w:pPr>
      <w:r>
        <w:t>Der Kunde ist berechtigt, die in der Tabelle unten genannten Microsoft Azure-Datendienste in den angegebenen Verhältnissen zu verbrauchen. Wenn ein Kunde zwei oder mehr Microsoft Azure-Datendienste über das Abonnement für Azure Core-Lizenzen nutzen möchte, muss jedem Dienst ein separater Satz Lizenzen zugewiesen werden.</w:t>
      </w:r>
    </w:p>
    <w:tbl>
      <w:tblPr>
        <w:tblStyle w:val="PURTable0"/>
        <w:tblW w:w="0" w:type="dxa"/>
        <w:tblLook w:val="04A0" w:firstRow="1" w:lastRow="0" w:firstColumn="1" w:lastColumn="0" w:noHBand="0" w:noVBand="1"/>
      </w:tblPr>
      <w:tblGrid>
        <w:gridCol w:w="3064"/>
        <w:gridCol w:w="3788"/>
        <w:gridCol w:w="3588"/>
      </w:tblGrid>
      <w:tr w:rsidR="007A331F">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7A331F" w:rsidRDefault="008B3B0C">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rsidR="007A331F" w:rsidRDefault="008B3B0C">
            <w:pPr>
              <w:pStyle w:val="ProductList-TableBody"/>
            </w:pPr>
            <w:r>
              <w:rPr>
                <w:color w:val="FFFFFF"/>
              </w:rPr>
              <w:t>Microsoft Azure-Datendienst</w:t>
            </w:r>
          </w:p>
        </w:tc>
        <w:tc>
          <w:tcPr>
            <w:tcW w:w="4160" w:type="dxa"/>
            <w:tcBorders>
              <w:left w:val="single" w:sz="4" w:space="0" w:color="6E6E6E"/>
            </w:tcBorders>
            <w:shd w:val="clear" w:color="auto" w:fill="0070C0"/>
          </w:tcPr>
          <w:p w:rsidR="007A331F" w:rsidRDefault="008B3B0C">
            <w:pPr>
              <w:pStyle w:val="ProductList-TableBody"/>
            </w:pPr>
            <w:r>
              <w:rPr>
                <w:color w:val="FFFFFF"/>
              </w:rPr>
              <w:t>Verhältnis von Qualifizierten Lizenzen zu virtuellen Azure-Kernen</w:t>
            </w:r>
          </w:p>
        </w:tc>
      </w:tr>
      <w:tr w:rsidR="007A331F">
        <w:tc>
          <w:tcPr>
            <w:tcW w:w="3540" w:type="dxa"/>
            <w:tcBorders>
              <w:left w:val="single" w:sz="4" w:space="0" w:color="6E6E6E"/>
              <w:bottom w:val="none" w:sz="4" w:space="0" w:color="6E6E6E"/>
              <w:right w:val="single" w:sz="4" w:space="0" w:color="6E6E6E"/>
            </w:tcBorders>
          </w:tcPr>
          <w:p w:rsidR="007A331F" w:rsidRDefault="008B3B0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A331F" w:rsidRDefault="008B3B0C">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rsidR="007A331F" w:rsidRDefault="008B3B0C">
            <w:pPr>
              <w:pStyle w:val="ProductList-TableBody"/>
            </w:pPr>
            <w:r>
              <w:t>1 Core-Lizenz:4 virtuelle Kerne</w:t>
            </w:r>
          </w:p>
        </w:tc>
      </w:tr>
      <w:tr w:rsidR="007A331F">
        <w:tc>
          <w:tcPr>
            <w:tcW w:w="3540" w:type="dxa"/>
            <w:tcBorders>
              <w:top w:val="none" w:sz="4" w:space="0" w:color="6E6E6E"/>
              <w:left w:val="single" w:sz="4" w:space="0" w:color="6E6E6E"/>
              <w:bottom w:val="none" w:sz="4" w:space="0" w:color="6E6E6E"/>
            </w:tcBorders>
          </w:tcPr>
          <w:p w:rsidR="007A331F" w:rsidRDefault="007A331F">
            <w:pPr>
              <w:pStyle w:val="ProductList-TableBody"/>
            </w:pPr>
          </w:p>
        </w:tc>
        <w:tc>
          <w:tcPr>
            <w:tcW w:w="4280" w:type="dxa"/>
          </w:tcPr>
          <w:p w:rsidR="007A331F" w:rsidRDefault="008B3B0C">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Core-Lizenz:1 virtueller Kern</w:t>
            </w:r>
          </w:p>
        </w:tc>
      </w:tr>
      <w:tr w:rsidR="007A331F">
        <w:tc>
          <w:tcPr>
            <w:tcW w:w="3540" w:type="dxa"/>
            <w:tcBorders>
              <w:top w:val="none" w:sz="4" w:space="0" w:color="6E6E6E"/>
              <w:left w:val="single" w:sz="4" w:space="0" w:color="6E6E6E"/>
              <w:bottom w:val="none" w:sz="4" w:space="0" w:color="6E6E6E"/>
            </w:tcBorders>
          </w:tcPr>
          <w:p w:rsidR="007A331F" w:rsidRDefault="007A331F">
            <w:pPr>
              <w:pStyle w:val="ProductList-TableBody"/>
            </w:pPr>
          </w:p>
        </w:tc>
        <w:tc>
          <w:tcPr>
            <w:tcW w:w="4280" w:type="dxa"/>
          </w:tcPr>
          <w:p w:rsidR="007A331F" w:rsidRDefault="008B3B0C">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Core-Lizenz:1 virtueller Kern</w:t>
            </w:r>
          </w:p>
        </w:tc>
      </w:tr>
      <w:tr w:rsidR="007A331F">
        <w:tc>
          <w:tcPr>
            <w:tcW w:w="3540" w:type="dxa"/>
            <w:tcBorders>
              <w:top w:val="none" w:sz="4" w:space="0" w:color="6E6E6E"/>
              <w:left w:val="single" w:sz="4" w:space="0" w:color="6E6E6E"/>
              <w:bottom w:val="single" w:sz="4" w:space="0" w:color="6E6E6E"/>
            </w:tcBorders>
          </w:tcPr>
          <w:p w:rsidR="007A331F" w:rsidRDefault="007A331F">
            <w:pPr>
              <w:pStyle w:val="ProductList-TableBody"/>
            </w:pPr>
          </w:p>
        </w:tc>
        <w:tc>
          <w:tcPr>
            <w:tcW w:w="4280" w:type="dxa"/>
          </w:tcPr>
          <w:p w:rsidR="007A331F" w:rsidRDefault="008B3B0C">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w:t>
            </w:r>
            <w:r>
              <w:rPr>
                <w:vertAlign w:val="superscript"/>
              </w:rPr>
              <w:t>1</w:t>
            </w:r>
            <w:r>
              <w:t>:1 virtueller Kern</w:t>
            </w:r>
          </w:p>
        </w:tc>
      </w:tr>
      <w:tr w:rsidR="007A331F">
        <w:tc>
          <w:tcPr>
            <w:tcW w:w="3540" w:type="dxa"/>
            <w:tcBorders>
              <w:top w:val="single" w:sz="4" w:space="0" w:color="6E6E6E"/>
              <w:left w:val="single" w:sz="4" w:space="0" w:color="6E6E6E"/>
              <w:bottom w:val="none" w:sz="4" w:space="0" w:color="6E6E6E"/>
            </w:tcBorders>
          </w:tcPr>
          <w:p w:rsidR="007A331F" w:rsidRDefault="008B3B0C">
            <w:pPr>
              <w:pStyle w:val="ProductList-TableBody"/>
            </w:pPr>
            <w:r>
              <w:t>SQL Server Standard (Core)</w:t>
            </w:r>
          </w:p>
        </w:tc>
        <w:tc>
          <w:tcPr>
            <w:tcW w:w="4280" w:type="dxa"/>
          </w:tcPr>
          <w:p w:rsidR="007A331F" w:rsidRDefault="008B3B0C">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Core-Lizenz:1 virtueller Kern</w:t>
            </w:r>
          </w:p>
        </w:tc>
      </w:tr>
      <w:tr w:rsidR="007A331F">
        <w:tc>
          <w:tcPr>
            <w:tcW w:w="3540" w:type="dxa"/>
            <w:tcBorders>
              <w:top w:val="none" w:sz="4" w:space="0" w:color="6E6E6E"/>
              <w:left w:val="single" w:sz="4" w:space="0" w:color="6E6E6E"/>
              <w:bottom w:val="none" w:sz="4" w:space="0" w:color="6E6E6E"/>
            </w:tcBorders>
          </w:tcPr>
          <w:p w:rsidR="007A331F" w:rsidRDefault="007A331F">
            <w:pPr>
              <w:pStyle w:val="ProductList-TableBody"/>
            </w:pPr>
          </w:p>
        </w:tc>
        <w:tc>
          <w:tcPr>
            <w:tcW w:w="4280" w:type="dxa"/>
          </w:tcPr>
          <w:p w:rsidR="007A331F" w:rsidRDefault="008B3B0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Core-Lizenz:1 virtueller Kern</w:t>
            </w:r>
          </w:p>
        </w:tc>
      </w:tr>
      <w:tr w:rsidR="007A331F">
        <w:tc>
          <w:tcPr>
            <w:tcW w:w="3540" w:type="dxa"/>
            <w:tcBorders>
              <w:top w:val="none" w:sz="4" w:space="0" w:color="6E6E6E"/>
              <w:left w:val="single" w:sz="4" w:space="0" w:color="6E6E6E"/>
              <w:bottom w:val="single" w:sz="4" w:space="0" w:color="6E6E6E"/>
            </w:tcBorders>
          </w:tcPr>
          <w:p w:rsidR="007A331F" w:rsidRDefault="007A331F">
            <w:pPr>
              <w:pStyle w:val="ProductList-TableBody"/>
            </w:pPr>
          </w:p>
        </w:tc>
        <w:tc>
          <w:tcPr>
            <w:tcW w:w="4280" w:type="dxa"/>
          </w:tcPr>
          <w:p w:rsidR="007A331F" w:rsidRDefault="008B3B0C">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w:t>
            </w:r>
            <w:r>
              <w:rPr>
                <w:vertAlign w:val="superscript"/>
              </w:rPr>
              <w:t>1</w:t>
            </w:r>
            <w:r>
              <w:t>:1 virtueller Kern</w:t>
            </w:r>
          </w:p>
        </w:tc>
      </w:tr>
    </w:tbl>
    <w:p w:rsidR="007A331F" w:rsidRDefault="008B3B0C">
      <w:pPr>
        <w:pStyle w:val="ProductList-BodyIndented"/>
      </w:pPr>
      <w:r>
        <w:rPr>
          <w:vertAlign w:val="superscript"/>
        </w:rPr>
        <w:t>1</w:t>
      </w:r>
      <w:r>
        <w:rPr>
          <w:i/>
        </w:rPr>
        <w:t>Voraussetzung sind mindestens vier Core-Lizenzen pro Virtueller Maschine.</w:t>
      </w:r>
    </w:p>
    <w:p w:rsidR="007A331F" w:rsidRDefault="007A331F">
      <w:pPr>
        <w:pStyle w:val="ProductList-BodyIndented"/>
      </w:pPr>
    </w:p>
    <w:p w:rsidR="007A331F" w:rsidRDefault="008B3B0C">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rsidR="007A331F" w:rsidRDefault="007A331F">
      <w:pPr>
        <w:pStyle w:val="ProductList-BodyIndented"/>
      </w:pPr>
    </w:p>
    <w:p w:rsidR="007A331F" w:rsidRDefault="008B3B0C">
      <w:pPr>
        <w:pStyle w:val="ProductList-SubClauseHeading"/>
        <w:outlineLvl w:val="4"/>
      </w:pPr>
      <w:r>
        <w:t>2.3.2 Failoverrechte</w:t>
      </w:r>
    </w:p>
    <w:p w:rsidR="007A331F" w:rsidRDefault="008B3B0C">
      <w:pPr>
        <w:pStyle w:val="ProductList-BodyIndented"/>
      </w:pPr>
      <w:r>
        <w:t>Wenn SQL Server-Abonnements für Azure Core-Lizenzen zur Verwendung mit SQL Server Virtual Machines auf Azure zugewiesen werden, ist der Kunde auch berechtigt, im Vorgriff auf ein Failoverereignis passive Failoverinstanzen auf Microsoft Azure auszuführen. Die Anzahl von Lizenzen, die andernfalls zum Ausführen der passiven Failoverinstanzen erforderlich wäre, darf die Anzahl von Lizenzen, die zum Ausführen der primären SQL Server Virtual Machine erforderlich ist, nicht überschreiten.</w:t>
      </w:r>
    </w:p>
    <w:p w:rsidR="007A331F" w:rsidRDefault="007A331F">
      <w:pPr>
        <w:pStyle w:val="ProductList-BodyIndented"/>
      </w:pPr>
    </w:p>
    <w:p w:rsidR="007A331F" w:rsidRDefault="008B3B0C">
      <w:pPr>
        <w:pStyle w:val="ProductList-SubClauseHeading"/>
        <w:outlineLvl w:val="4"/>
      </w:pPr>
      <w:r>
        <w:t>2.3.3 Einsatz der Software auf Servern des Kunden</w:t>
      </w:r>
    </w:p>
    <w:p w:rsidR="007A331F" w:rsidRDefault="008B3B0C">
      <w:pPr>
        <w:pStyle w:val="ProductList-BodyIndented"/>
      </w:pPr>
      <w:r>
        <w:t>Alternativ darf der Kunde SQL Server auf für die Nutzung durch den Kunden vorgesehener Servern einsetzen. In diesem Fall bieten SQL Server Standard und SQL Server Enterprise Core Subscription für Azure-Core-Lizenzen die gleichen Rechte wie andere Volumenlizenzen für SQL Server Standard bzw. SQL Server Enterprise-Core Lizenzen, und zwar zu den gleichen 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weiterhin denselben Geschäftsbedingungen, mit der Ausnahme, dass keine Verpflichtung zu aktiver SA mehr besteht.</w:t>
      </w:r>
    </w:p>
    <w:p w:rsidR="007A331F" w:rsidRDefault="008B3B0C">
      <w:pPr>
        <w:pStyle w:val="ProductList-BodyIndented"/>
      </w:pPr>
      <w:r>
        <w:t>* Rechte gelten nur für SQL Server Enterprise Core-Kunden.</w:t>
      </w:r>
    </w:p>
    <w:p w:rsidR="007A331F" w:rsidRDefault="007A331F">
      <w:pPr>
        <w:pStyle w:val="ProductList-BodyIndented"/>
      </w:pPr>
    </w:p>
    <w:p w:rsidR="007A331F" w:rsidRDefault="008B3B0C">
      <w:pPr>
        <w:pStyle w:val="ProductList-SubClauseHeading"/>
        <w:outlineLvl w:val="4"/>
      </w:pPr>
      <w:r>
        <w:t>2.3.4 Verschieben von Server-Workloads nach Azure</w:t>
      </w:r>
    </w:p>
    <w:p w:rsidR="007A331F" w:rsidRDefault="008B3B0C">
      <w:pPr>
        <w:pStyle w:val="ProductList-BodyIndented"/>
      </w:pPr>
      <w:r>
        <w:t xml:space="preserve">Der Kunde darf Lizenzen, die für die Nutzung in Azure eingeteilt sind, nicht gleichzeitig einem Server zuweisen, der für die Nutzung dieses Programms vorgesehen ist. Hiervon ausgenommen sind einmalige Zuweisungen für einen Zeitraum von höchstens 180 Tagen, um dem Kunden die Migration dieser Workloads in Azure zu ermöglichen. </w:t>
      </w:r>
    </w:p>
    <w:p w:rsidR="007A331F" w:rsidRDefault="007A331F">
      <w:pPr>
        <w:pStyle w:val="ProductList-BodyIndented"/>
      </w:pPr>
    </w:p>
    <w:p w:rsidR="007A331F" w:rsidRDefault="008B3B0C">
      <w:pPr>
        <w:pStyle w:val="ProductList-SubClauseHeading"/>
        <w:outlineLvl w:val="4"/>
      </w:pPr>
      <w:r>
        <w:t>2.3.5 Neuzuweisung von Lizenzen</w:t>
      </w:r>
    </w:p>
    <w:p w:rsidR="007A331F" w:rsidRDefault="008B3B0C">
      <w:pPr>
        <w:pStyle w:val="ProductList-BodyIndented"/>
      </w:pPr>
      <w:r>
        <w:t xml:space="preserve">Der Kunde ist berechtigt, Lizenzen, die zur Nutzung mit Azure eingeteilt sind, einem dem Kunden fest zugeordneten Server neu zuzuweisen, wobei aber die Lizenzen nach dem Migrieren der Workload mindestens 90 Tage zur Nutzung in der jeweiligen Umgebung zugewiesen bleiben müssen. </w:t>
      </w:r>
    </w:p>
    <w:p w:rsidR="007A331F" w:rsidRDefault="007A331F">
      <w:pPr>
        <w:pStyle w:val="ProductList-BodyIndented"/>
        <w:jc w:val="right"/>
      </w:pPr>
    </w:p>
    <w:tbl>
      <w:tblPr>
        <w:tblStyle w:val="PURTable0"/>
        <w:tblW w:w="0" w:type="dxa"/>
        <w:tblLook w:val="04A0" w:firstRow="1" w:lastRow="0" w:firstColumn="1" w:lastColumn="0" w:noHBand="0" w:noVBand="1"/>
      </w:tblPr>
      <w:tblGrid>
        <w:gridCol w:w="1044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Indented"/>
      </w:pPr>
    </w:p>
    <w:p w:rsidR="007A331F" w:rsidRDefault="008B3B0C">
      <w:pPr>
        <w:pStyle w:val="ProductList-Offering1HeadingNoBorder"/>
        <w:outlineLvl w:val="1"/>
      </w:pPr>
      <w:bookmarkStart w:id="244" w:name="_Sec1151"/>
      <w:r>
        <w:t>Microsoft Dynamics 365-Dienste</w:t>
      </w:r>
      <w:bookmarkEnd w:id="244"/>
      <w:r>
        <w:fldChar w:fldCharType="begin"/>
      </w:r>
      <w:r>
        <w:instrText xml:space="preserve"> TC "</w:instrText>
      </w:r>
      <w:bookmarkStart w:id="245" w:name="_Toc517901243"/>
      <w:r>
        <w:instrText>Microsoft Dynamics 365-Dienste</w:instrText>
      </w:r>
      <w:bookmarkEnd w:id="245"/>
      <w:r>
        <w:instrText>" \l 2</w:instrText>
      </w:r>
      <w:r>
        <w:fldChar w:fldCharType="end"/>
      </w:r>
    </w:p>
    <w:p w:rsidR="007A331F" w:rsidRDefault="008B3B0C">
      <w:pPr>
        <w:pStyle w:val="ProductList-Offering1SubSection"/>
        <w:outlineLvl w:val="2"/>
      </w:pPr>
      <w:bookmarkStart w:id="246" w:name="_Sec1152"/>
      <w:r>
        <w:t>1. Programmverfügbarkeit</w:t>
      </w:r>
      <w:bookmarkEnd w:id="246"/>
    </w:p>
    <w:tbl>
      <w:tblPr>
        <w:tblStyle w:val="PURTable"/>
        <w:tblW w:w="0" w:type="dxa"/>
        <w:tblLook w:val="04A0" w:firstRow="1" w:lastRow="0" w:firstColumn="1" w:lastColumn="0" w:noHBand="0" w:noVBand="1"/>
      </w:tblPr>
      <w:tblGrid>
        <w:gridCol w:w="4220"/>
        <w:gridCol w:w="701"/>
        <w:gridCol w:w="670"/>
        <w:gridCol w:w="789"/>
        <w:gridCol w:w="702"/>
        <w:gridCol w:w="724"/>
        <w:gridCol w:w="817"/>
        <w:gridCol w:w="692"/>
        <w:gridCol w:w="687"/>
        <w:gridCol w:w="782"/>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Customer Engagement Plan</w:t>
            </w:r>
            <w:r>
              <w:fldChar w:fldCharType="begin"/>
            </w:r>
            <w:r>
              <w:instrText xml:space="preserve"> XE "Dynamics 365 Customer Engagement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Customer Engagement Plan Add-on</w:t>
            </w:r>
            <w:r>
              <w:fldChar w:fldCharType="begin"/>
            </w:r>
            <w:r>
              <w:instrText xml:space="preserve"> XE "Dynamics 365 Customer Engagement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Plan</w:t>
            </w:r>
            <w:r>
              <w:fldChar w:fldCharType="begin"/>
            </w:r>
            <w:r>
              <w:instrText xml:space="preserve"> XE "Dynamics 365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Plan Add-on</w:t>
            </w:r>
            <w:r>
              <w:fldChar w:fldCharType="begin"/>
            </w:r>
            <w:r>
              <w:instrText xml:space="preserve"> XE "Dynamics 365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Plan From SA</w:t>
            </w:r>
            <w:r>
              <w:fldChar w:fldCharType="begin"/>
            </w:r>
            <w:r>
              <w:instrText xml:space="preserve"> XE "Dynamics 365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Unified Operations Plan</w:t>
            </w:r>
            <w:r>
              <w:fldChar w:fldCharType="begin"/>
            </w:r>
            <w:r>
              <w:instrText xml:space="preserve"> XE "Dynamics 365 Unified Operations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Unified Operations Plan Add-on</w:t>
            </w:r>
            <w:r>
              <w:fldChar w:fldCharType="begin"/>
            </w:r>
            <w:r>
              <w:instrText xml:space="preserve"> XE "Dynamics 365 Unified Operations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Unified Operations Plan From SA</w:t>
            </w:r>
            <w:r>
              <w:fldChar w:fldCharType="begin"/>
            </w:r>
            <w:r>
              <w:instrText xml:space="preserve"> XE "Dynamics 365 Unified Operations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Customer Service</w:t>
            </w:r>
            <w:r>
              <w:fldChar w:fldCharType="begin"/>
            </w:r>
            <w:r>
              <w:instrText xml:space="preserve"> XE "Dynamics 365 for Customer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Customer Service</w:t>
            </w:r>
            <w:r>
              <w:fldChar w:fldCharType="begin"/>
            </w:r>
            <w:r>
              <w:instrText xml:space="preserve"> XE "Dynamics 365 for Customer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Field Service</w:t>
            </w:r>
            <w:r>
              <w:fldChar w:fldCharType="begin"/>
            </w:r>
            <w:r>
              <w:instrText xml:space="preserve"> XE "Dynamics 365 for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Field Service</w:t>
            </w:r>
            <w:r>
              <w:fldChar w:fldCharType="begin"/>
            </w:r>
            <w:r>
              <w:instrText xml:space="preserve"> XE "Dynamics 365 for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Operations Device</w:t>
            </w:r>
            <w:r>
              <w:fldChar w:fldCharType="begin"/>
            </w:r>
            <w:r>
              <w:instrText xml:space="preserve"> XE "Dynamics 365 for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Operations Device Add-on</w:t>
            </w:r>
            <w:r>
              <w:fldChar w:fldCharType="begin"/>
            </w:r>
            <w:r>
              <w:instrText xml:space="preserve"> XE "Dynamics 365 for Operations Device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 xml:space="preserve">Dynamics 365 for Operations Device From SA </w:t>
            </w:r>
            <w:r>
              <w:fldChar w:fldCharType="begin"/>
            </w:r>
            <w:r>
              <w:instrText xml:space="preserve"> XE "Dynamics 365 for Operations Device From SA " </w:instrText>
            </w:r>
            <w:r>
              <w:fldChar w:fldCharType="end"/>
            </w:r>
            <w:r>
              <w:t>(Geräte-SL)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Retail</w:t>
            </w:r>
            <w:r>
              <w:fldChar w:fldCharType="begin"/>
            </w:r>
            <w:r>
              <w:instrText xml:space="preserve"> XE "Dynamics 365 for Retail"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Retail Add-on</w:t>
            </w:r>
            <w:r>
              <w:fldChar w:fldCharType="begin"/>
            </w:r>
            <w:r>
              <w:instrText xml:space="preserve"> XE "Dynamics 365 for Retail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Retail From SA</w:t>
            </w:r>
            <w:r>
              <w:fldChar w:fldCharType="begin"/>
            </w:r>
            <w:r>
              <w:instrText xml:space="preserve"> XE "Dynamics 365 for Retail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Sales</w:t>
            </w:r>
            <w:r>
              <w:fldChar w:fldCharType="begin"/>
            </w:r>
            <w:r>
              <w:instrText xml:space="preserve"> XE "Dynamics 365 for Sales"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Sales</w:t>
            </w:r>
            <w:r>
              <w:fldChar w:fldCharType="begin"/>
            </w:r>
            <w:r>
              <w:instrText xml:space="preserve"> XE "Dynamics 365 for Sales"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Sales Professional</w:t>
            </w:r>
            <w:r>
              <w:fldChar w:fldCharType="begin"/>
            </w:r>
            <w:r>
              <w:instrText xml:space="preserve"> XE "Dynamics 365 for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Talent</w:t>
            </w:r>
            <w:r>
              <w:fldChar w:fldCharType="begin"/>
            </w:r>
            <w:r>
              <w:instrText xml:space="preserve"> XE "Dynamics 365 for Talent"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Talent Add-on</w:t>
            </w:r>
            <w:r>
              <w:fldChar w:fldCharType="begin"/>
            </w:r>
            <w:r>
              <w:instrText xml:space="preserve"> XE "Dynamics 365 for Talent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Talent From-SA</w:t>
            </w:r>
            <w:r>
              <w:fldChar w:fldCharType="begin"/>
            </w:r>
            <w:r>
              <w:instrText xml:space="preserve"> XE "Dynamics 365 for Talent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Team Members</w:t>
            </w:r>
            <w:r>
              <w:fldChar w:fldCharType="begin"/>
            </w:r>
            <w:r>
              <w:instrText xml:space="preserve"> XE "Dynamics 365 for Team Members"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Team Members Add-on</w:t>
            </w:r>
            <w:r>
              <w:fldChar w:fldCharType="begin"/>
            </w:r>
            <w:r>
              <w:instrText xml:space="preserve"> XE "Dynamics 365 for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Team Members From SA</w:t>
            </w:r>
            <w:r>
              <w:fldChar w:fldCharType="begin"/>
            </w:r>
            <w:r>
              <w:instrText xml:space="preserve"> XE "Dynamics 365 for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2"/>
      </w:pPr>
      <w:bookmarkStart w:id="247" w:name="_Sec1153"/>
      <w:r>
        <w:t>2. Produktbedingungen</w:t>
      </w:r>
      <w:bookmarkEnd w:id="247"/>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Nutzer-ALs aus SA, Add-On für Nutzer-ALs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7A331F" w:rsidRDefault="007A331F">
      <w:pPr>
        <w:pStyle w:val="ProductList-Body"/>
      </w:pPr>
    </w:p>
    <w:p w:rsidR="007A331F" w:rsidRDefault="008B3B0C">
      <w:pPr>
        <w:pStyle w:val="ProductList-ClauseHeading"/>
        <w:outlineLvl w:val="3"/>
      </w:pPr>
      <w:r>
        <w:t>2.1 Unified Service Desk (USD)</w:t>
      </w:r>
    </w:p>
    <w:p w:rsidR="007A331F" w:rsidRDefault="008B3B0C">
      <w:pPr>
        <w:pStyle w:val="ProductList-Body"/>
      </w:pPr>
      <w:r>
        <w:t>Kunden mit aktivem Dynamics 365 Customer Engagement Plan, Dynamics 365 Unified Operations Plan oder Dynamics 365 Plan Abonnements können USD-Software für jeden Benutzer installieren und verwenden.</w:t>
      </w:r>
    </w:p>
    <w:p w:rsidR="007A331F" w:rsidRDefault="007A331F">
      <w:pPr>
        <w:pStyle w:val="ProductList-Body"/>
      </w:pPr>
    </w:p>
    <w:p w:rsidR="007A331F" w:rsidRDefault="008B3B0C">
      <w:pPr>
        <w:pStyle w:val="ProductList-ClauseHeading"/>
        <w:outlineLvl w:val="3"/>
      </w:pPr>
      <w:r>
        <w:t>2.2 Dynamics CustomerSource</w:t>
      </w:r>
    </w:p>
    <w:p w:rsidR="007A331F" w:rsidRDefault="008B3B0C">
      <w:pPr>
        <w:pStyle w:val="ProductList-Body"/>
      </w:pPr>
      <w:r>
        <w:t xml:space="preserve">Kunden mit aktiven Dynamics 365 Abonnements können auf CustomerSource zugreifen und diese nutzen. </w:t>
      </w:r>
    </w:p>
    <w:p w:rsidR="007A331F" w:rsidRDefault="007A331F">
      <w:pPr>
        <w:pStyle w:val="ProductList-Body"/>
      </w:pPr>
    </w:p>
    <w:p w:rsidR="007A331F" w:rsidRDefault="008B3B0C">
      <w:pPr>
        <w:pStyle w:val="ProductList-ClauseHeading"/>
        <w:outlineLvl w:val="3"/>
      </w:pPr>
      <w:r>
        <w:t>2.3 Berechtigung für qualifizierte Angebote</w:t>
      </w:r>
    </w:p>
    <w:p w:rsidR="007A331F" w:rsidRDefault="008B3B0C">
      <w:pPr>
        <w:pStyle w:val="ProductList-Body"/>
      </w:pPr>
      <w:r>
        <w:t>Kunden mit einem aktiven Vertrag, die vor dem 01. November 2016 ein Onlinedienst-Abonnement, eine Software Assurance oder einen Dynamics Enhancement Plan für die qualifizierten Produkte in der folgenden Tabelle erworben haben, sind berechtigt, das entsprechende Dynamics 365 Online Services Qualified Offer bis zum 01. November 2019 anzunehmen. Kunden für Volumenlizenzierung und Dynamics Price List (DPL) können dieses Angebot in Anspruch nehmen, wenn sie den Abonnementdienst in einem anderen Lizenzprogramm als dem, für das das qualifizierte Produkt lizenziert wurde, lizenzieren.</w:t>
      </w:r>
    </w:p>
    <w:tbl>
      <w:tblPr>
        <w:tblStyle w:val="PURTable"/>
        <w:tblW w:w="0" w:type="dxa"/>
        <w:tblLook w:val="04A0" w:firstRow="1" w:lastRow="0" w:firstColumn="1" w:lastColumn="0" w:noHBand="0" w:noVBand="1"/>
      </w:tblPr>
      <w:tblGrid>
        <w:gridCol w:w="5339"/>
        <w:gridCol w:w="5451"/>
      </w:tblGrid>
      <w:tr w:rsidR="007A33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A331F" w:rsidRDefault="008B3B0C">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A331F" w:rsidRDefault="008B3B0C">
            <w:pPr>
              <w:pStyle w:val="ProductList-TableBody"/>
            </w:pPr>
            <w:r>
              <w:rPr>
                <w:color w:val="FFFFFF"/>
              </w:rPr>
              <w:t>Entsprechendes Dynamics 365 Online Services Qualified Offer</w:t>
            </w:r>
          </w:p>
        </w:tc>
      </w:tr>
      <w:tr w:rsidR="007A331F">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Qualified Offer</w:t>
            </w:r>
            <w:r>
              <w:br/>
            </w:r>
          </w:p>
        </w:tc>
      </w:tr>
      <w:tr w:rsidR="007A331F">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Qualified Offer From SA*</w:t>
            </w:r>
            <w:r>
              <w:br/>
              <w:t>Dynamics 365 Qualified Offer Add-on*</w:t>
            </w:r>
          </w:p>
        </w:tc>
      </w:tr>
      <w:tr w:rsidR="007A331F">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w:t>
            </w:r>
          </w:p>
          <w:p w:rsidR="007A331F" w:rsidRDefault="008B3B0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Business Central Qualified Offer</w:t>
            </w:r>
            <w:r>
              <w:br/>
            </w:r>
          </w:p>
        </w:tc>
      </w:tr>
    </w:tbl>
    <w:p w:rsidR="007A331F" w:rsidRDefault="008B3B0C">
      <w:pPr>
        <w:pStyle w:val="ProductList-Body"/>
      </w:pPr>
      <w:r>
        <w:rPr>
          <w:i/>
        </w:rPr>
        <w:t xml:space="preserve">*Qualifizierende Lizenzen und entsprechende Von-SA-Nutzer-ALs und Add-On-Nutzer-ALs sind im </w:t>
      </w:r>
      <w:hyperlink w:anchor="_Sec1237">
        <w:r>
          <w:rPr>
            <w:i/>
            <w:color w:val="00467F"/>
            <w:u w:val="single"/>
          </w:rPr>
          <w:t>Anhang C – Add-Ons und andere Übergangslizenzen</w:t>
        </w:r>
      </w:hyperlink>
      <w:r>
        <w:rPr>
          <w:i/>
        </w:rPr>
        <w:t xml:space="preserve"> aufgeführt. </w:t>
      </w:r>
    </w:p>
    <w:p w:rsidR="007A331F" w:rsidRDefault="007A331F">
      <w:pPr>
        <w:pStyle w:val="ProductList-Body"/>
      </w:pPr>
    </w:p>
    <w:p w:rsidR="007A331F" w:rsidRDefault="008B3B0C">
      <w:pPr>
        <w:pStyle w:val="ProductList-ClauseHeading"/>
        <w:outlineLvl w:val="3"/>
      </w:pPr>
      <w:r>
        <w:t>2.4 Dynamics 365-Plan für Behörden</w:t>
      </w:r>
    </w:p>
    <w:p w:rsidR="007A331F" w:rsidRDefault="008B3B0C">
      <w:pPr>
        <w:pStyle w:val="ProductList-Body"/>
      </w:pPr>
      <w:r>
        <w:t>Dynamics 365 Unified Operations Plan, Dynamics 365 for Retail und Dynamics 365 for Talent sind im Microsoft 365-Plan für Behörden nicht verfügbar.</w:t>
      </w:r>
    </w:p>
    <w:p w:rsidR="007A331F" w:rsidRDefault="007A331F">
      <w:pPr>
        <w:pStyle w:val="ProductList-Body"/>
      </w:pPr>
    </w:p>
    <w:p w:rsidR="007A331F" w:rsidRDefault="008B3B0C">
      <w:pPr>
        <w:pStyle w:val="ProductList-ClauseHeading"/>
        <w:outlineLvl w:val="3"/>
      </w:pPr>
      <w:r>
        <w:t>2.5 Dynamics 365-Kundenbindungsplan und Kundenbindungsanwendungen für Behörden und Hochschulen</w:t>
      </w:r>
    </w:p>
    <w:p w:rsidR="007A331F" w:rsidRDefault="008B3B0C">
      <w:pPr>
        <w:pStyle w:val="ProductList-Body"/>
      </w:pPr>
      <w:r>
        <w:t xml:space="preserve">Der Dynamics 365-Kundenbindungsplan und seine einzelnen Dienste, wie in der Anlage 2 – Subscription License Suites – der Unterlage </w:t>
      </w:r>
      <w:hyperlink r:id="rId121">
        <w:r>
          <w:rPr>
            <w:color w:val="00467F"/>
            <w:u w:val="single"/>
          </w:rPr>
          <w:t>Onlinedienst-Bestimmungen</w:t>
        </w:r>
      </w:hyperlink>
      <w:r>
        <w:t xml:space="preserve"> definiert, sind für Behörden und Hochschulen in den Programmen Open License, Open Value und Open Value Subscription verfügbar.</w:t>
      </w:r>
    </w:p>
    <w:p w:rsidR="007A331F" w:rsidRDefault="007A331F">
      <w:pPr>
        <w:pStyle w:val="ProductList-Body"/>
      </w:pPr>
    </w:p>
    <w:p w:rsidR="007A331F" w:rsidRDefault="008B3B0C">
      <w:pPr>
        <w:pStyle w:val="ProductList-ClauseHeading"/>
        <w:outlineLvl w:val="3"/>
      </w:pPr>
      <w:r>
        <w:t>2.6 Integrierte Editionen von Dynamics 365-Dienste</w:t>
      </w:r>
    </w:p>
    <w:p w:rsidR="007A331F" w:rsidRDefault="008B3B0C">
      <w:pPr>
        <w:pStyle w:val="ProductList-Body"/>
      </w:pPr>
      <w:r>
        <w:t xml:space="preserve">Integrierte Editionen bestimmter Dynamics 365-Dienste sind über das Microsoft Cloud Agreement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rsidR="007A331F" w:rsidRDefault="007A331F">
      <w:pPr>
        <w:pStyle w:val="ProductList-Body"/>
      </w:pPr>
    </w:p>
    <w:p w:rsidR="007A331F" w:rsidRDefault="008B3B0C">
      <w:pPr>
        <w:pStyle w:val="ProductList-ClauseHeading"/>
        <w:outlineLvl w:val="3"/>
      </w:pPr>
      <w:r>
        <w:t>2.7 Voraussetzungen für Team Member-ALs für Dynamics 365</w:t>
      </w:r>
    </w:p>
    <w:p w:rsidR="007A331F" w:rsidRDefault="008B3B0C">
      <w:pPr>
        <w:pStyle w:val="ProductList-Body"/>
      </w:pPr>
      <w:r>
        <w:t>Nur Kunden, die für Dynamics 365 Plan, Dynamics 365 Customer Engagement Plan, Dynamics 365 Unified Operations Plan oder die Komponentenanwendungen der Pläne lizenziert sind, sind zum Erwerb von Dynamics 365 Team Members SLs berechtigt.</w:t>
      </w:r>
    </w:p>
    <w:p w:rsidR="007A331F" w:rsidRDefault="007A331F">
      <w:pPr>
        <w:pStyle w:val="ProductList-Body"/>
      </w:pPr>
    </w:p>
    <w:p w:rsidR="007A331F" w:rsidRDefault="008B3B0C">
      <w:pPr>
        <w:pStyle w:val="ProductList-ClauseHeading"/>
        <w:outlineLvl w:val="3"/>
      </w:pPr>
      <w:r>
        <w:t>2.8 Voraussetzungen für Dynamics 365 for Marketing Attach</w:t>
      </w:r>
    </w:p>
    <w:p w:rsidR="007A331F" w:rsidRDefault="008B3B0C">
      <w:pPr>
        <w:pStyle w:val="ProductList-Body"/>
      </w:pPr>
      <w:r>
        <w:t>Nur Kunden, die für die Komponentenanwendungen von Microsoft Relationship Sales, Dynamics 365 Customer Engagement Plan oder Dynamics 365 Customer Engagement Plan lizenziert sind, sind zum Erwerb einer Dynamics 365 for Marketing Attach-Lizenz berechtigt.</w:t>
      </w:r>
    </w:p>
    <w:p w:rsidR="007A331F" w:rsidRDefault="007A331F">
      <w:pPr>
        <w:pStyle w:val="ProductList-Body"/>
      </w:pP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248" w:name="_Sec632"/>
      <w:r>
        <w:t>Office 365 Services</w:t>
      </w:r>
      <w:bookmarkEnd w:id="248"/>
      <w:r>
        <w:fldChar w:fldCharType="begin"/>
      </w:r>
      <w:r>
        <w:instrText xml:space="preserve"> TC "</w:instrText>
      </w:r>
      <w:bookmarkStart w:id="249" w:name="_Toc517901244"/>
      <w:r>
        <w:instrText>Office 365 Services</w:instrText>
      </w:r>
      <w:bookmarkEnd w:id="249"/>
      <w:r>
        <w:instrText>" \l 2</w:instrText>
      </w:r>
      <w:r>
        <w:fldChar w:fldCharType="end"/>
      </w:r>
    </w:p>
    <w:p w:rsidR="007A331F" w:rsidRDefault="008B3B0C">
      <w:pPr>
        <w:pStyle w:val="ProductList-Offering2HeadingNoBorder"/>
        <w:outlineLvl w:val="2"/>
      </w:pPr>
      <w:bookmarkStart w:id="250" w:name="_Sec633"/>
      <w:r>
        <w:t>Office 365-Anwendungen</w:t>
      </w:r>
      <w:bookmarkEnd w:id="250"/>
      <w:r>
        <w:fldChar w:fldCharType="begin"/>
      </w:r>
      <w:r>
        <w:instrText xml:space="preserve"> TC "</w:instrText>
      </w:r>
      <w:bookmarkStart w:id="251" w:name="_Toc517901245"/>
      <w:r>
        <w:instrText>Office 365-Anwendungen</w:instrText>
      </w:r>
      <w:bookmarkEnd w:id="251"/>
      <w:r>
        <w:instrText>" \l 3</w:instrText>
      </w:r>
      <w:r>
        <w:fldChar w:fldCharType="end"/>
      </w:r>
    </w:p>
    <w:p w:rsidR="007A331F" w:rsidRDefault="008B3B0C">
      <w:pPr>
        <w:pStyle w:val="ProductList-Offering1SubSection"/>
        <w:outlineLvl w:val="3"/>
      </w:pPr>
      <w:bookmarkStart w:id="252" w:name="_Sec719"/>
      <w:r>
        <w:t>1. Programmverfügbarkeit</w:t>
      </w:r>
      <w:bookmarkEnd w:id="252"/>
    </w:p>
    <w:tbl>
      <w:tblPr>
        <w:tblStyle w:val="PURTable"/>
        <w:tblW w:w="0" w:type="dxa"/>
        <w:tblLook w:val="04A0" w:firstRow="1" w:lastRow="0" w:firstColumn="1" w:lastColumn="0" w:noHBand="0" w:noVBand="1"/>
      </w:tblPr>
      <w:tblGrid>
        <w:gridCol w:w="4135"/>
        <w:gridCol w:w="704"/>
        <w:gridCol w:w="685"/>
        <w:gridCol w:w="794"/>
        <w:gridCol w:w="705"/>
        <w:gridCol w:w="725"/>
        <w:gridCol w:w="820"/>
        <w:gridCol w:w="696"/>
        <w:gridCol w:w="732"/>
        <w:gridCol w:w="788"/>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ProPlus aus SA</w:t>
            </w:r>
            <w:r>
              <w:fldChar w:fldCharType="begin"/>
            </w:r>
            <w:r>
              <w:instrText xml:space="preserve"> XE "Office 365 ProPlus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Visio Online Plan 2</w:t>
            </w:r>
            <w:r>
              <w:fldChar w:fldCharType="begin"/>
            </w:r>
            <w:r>
              <w:instrText xml:space="preserve"> XE "Add-On für Visio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Visio Online Plan 1 und 2 aus SA</w:t>
            </w:r>
            <w:r>
              <w:fldChar w:fldCharType="begin"/>
            </w:r>
            <w:r>
              <w:instrText xml:space="preserve"> XE "Visio Online Plan 1 und 2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253" w:name="_Sec774"/>
      <w:r>
        <w:t>2. Produktbedingungen</w:t>
      </w:r>
      <w:bookmarkEnd w:id="253"/>
    </w:p>
    <w:tbl>
      <w:tblPr>
        <w:tblStyle w:val="PURTable"/>
        <w:tblW w:w="0" w:type="dxa"/>
        <w:tblLook w:val="04A0" w:firstRow="1" w:lastRow="0" w:firstColumn="1" w:lastColumn="0" w:noHBand="0" w:noVBand="1"/>
      </w:tblPr>
      <w:tblGrid>
        <w:gridCol w:w="3645"/>
        <w:gridCol w:w="3538"/>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Online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Online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7A331F" w:rsidRDefault="007A331F">
      <w:pPr>
        <w:pStyle w:val="ProductList-Body"/>
      </w:pPr>
    </w:p>
    <w:p w:rsidR="007A331F" w:rsidRDefault="008B3B0C">
      <w:pPr>
        <w:pStyle w:val="ProductList-ClauseHeading"/>
        <w:outlineLvl w:val="4"/>
      </w:pPr>
      <w:r>
        <w:t>2.1 Medienberechtigung für Office 365 Pro Plus mit Windows To Go-Rechten</w:t>
      </w:r>
    </w:p>
    <w:p w:rsidR="007A331F" w:rsidRDefault="008B3B0C">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rsidR="007A331F" w:rsidRDefault="007A331F">
      <w:pPr>
        <w:pStyle w:val="ProductList-Body"/>
      </w:pPr>
    </w:p>
    <w:p w:rsidR="007A331F" w:rsidRDefault="008B3B0C">
      <w:pPr>
        <w:pStyle w:val="ProductList-ClauseHeading"/>
        <w:outlineLvl w:val="4"/>
      </w:pPr>
      <w:r>
        <w:t>2.2 Office Multi Language Pack</w:t>
      </w:r>
    </w:p>
    <w:p w:rsidR="007A331F" w:rsidRDefault="008B3B0C">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rsidR="007A331F" w:rsidRDefault="007A331F">
      <w:pPr>
        <w:pStyle w:val="ProductList-Body"/>
      </w:pPr>
    </w:p>
    <w:p w:rsidR="007A331F" w:rsidRDefault="008B3B0C">
      <w:pPr>
        <w:pStyle w:val="ProductList-ClauseHeading"/>
        <w:outlineLvl w:val="4"/>
      </w:pPr>
      <w:r>
        <w:t>2.3 Office Online</w:t>
      </w:r>
    </w:p>
    <w:p w:rsidR="007A331F" w:rsidRDefault="008B3B0C">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 Online oder OneDrive for Business besitzt.</w:t>
      </w:r>
    </w:p>
    <w:p w:rsidR="007A331F" w:rsidRDefault="007A331F">
      <w:pPr>
        <w:pStyle w:val="ProductList-Body"/>
      </w:pPr>
    </w:p>
    <w:p w:rsidR="007A331F" w:rsidRDefault="008B3B0C">
      <w:pPr>
        <w:pStyle w:val="ProductList-ClauseHeading"/>
        <w:outlineLvl w:val="4"/>
      </w:pPr>
      <w:r>
        <w:t>2.4 Open Value Subscription-Migrationszeitraum</w:t>
      </w:r>
    </w:p>
    <w:p w:rsidR="007A331F" w:rsidRDefault="008B3B0C">
      <w:pPr>
        <w:pStyle w:val="ProductList-Body"/>
      </w:pPr>
      <w:r>
        <w:t>Für jede Einheit von Nutzer-ALs für Office 365 ProPlus, Midsize Business, Enterprise E3-E5 oder Education E3-E5,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rsidR="007A331F" w:rsidRDefault="007A331F">
      <w:pPr>
        <w:pStyle w:val="ProductList-Body"/>
      </w:pPr>
    </w:p>
    <w:p w:rsidR="007A331F" w:rsidRDefault="008B3B0C">
      <w:pPr>
        <w:pStyle w:val="ProductList-ClauseHeading"/>
        <w:outlineLvl w:val="4"/>
      </w:pPr>
      <w:r>
        <w:t>2.5 Bereitstellungsrechte für Visio Professional</w:t>
      </w:r>
    </w:p>
    <w:p w:rsidR="007A331F" w:rsidRDefault="008B3B0C">
      <w:pPr>
        <w:pStyle w:val="ProductList-Body"/>
      </w:pPr>
      <w:r>
        <w:t>Nutzer von Visio Online Plan 2 sind berechtigt, eine einzelne Kopie entweder der Visio Standard- oder der Visio Professional-Software wie folgt zu installieren und einzusetzen:</w:t>
      </w:r>
    </w:p>
    <w:p w:rsidR="007A331F" w:rsidRDefault="008B3B0C" w:rsidP="008B3B0C">
      <w:pPr>
        <w:pStyle w:val="ProductList-Bullet"/>
        <w:numPr>
          <w:ilvl w:val="0"/>
          <w:numId w:val="39"/>
        </w:numPr>
      </w:pPr>
      <w:r>
        <w:t>Wenn der Nutzer für Office Standard oder Office Professional Plus</w:t>
      </w:r>
      <w:r>
        <w:rPr>
          <w:vertAlign w:val="superscript"/>
        </w:rPr>
        <w:t>1</w:t>
      </w:r>
      <w:r>
        <w:t xml:space="preserve"> lizenziert ist, und </w:t>
      </w:r>
    </w:p>
    <w:p w:rsidR="007A331F" w:rsidRDefault="008B3B0C" w:rsidP="008B3B0C">
      <w:pPr>
        <w:pStyle w:val="ProductList-Bullet"/>
        <w:numPr>
          <w:ilvl w:val="0"/>
          <w:numId w:val="39"/>
        </w:numPr>
      </w:pPr>
      <w:r>
        <w:t>nur auf dem Gerät, auf dem Office installiert ist.</w:t>
      </w:r>
    </w:p>
    <w:p w:rsidR="007A331F" w:rsidRPr="00875BB0" w:rsidRDefault="008B3B0C">
      <w:pPr>
        <w:pStyle w:val="ProductList-Body"/>
        <w:rPr>
          <w:lang w:val="de-DE"/>
        </w:rPr>
      </w:pPr>
      <w:r w:rsidRPr="00875BB0">
        <w:rPr>
          <w:vertAlign w:val="superscript"/>
          <w:lang w:val="de-DE"/>
        </w:rPr>
        <w:t>1</w:t>
      </w:r>
      <w:r w:rsidRPr="00875BB0">
        <w:rPr>
          <w:lang w:val="de-DE"/>
        </w:rPr>
        <w:t>Das Recht steht Nutzern von Office Professional Plus zu, die unter der Microsoft 365-Von-SA-Nutzer-AL lizenziert sind.</w:t>
      </w:r>
    </w:p>
    <w:p w:rsidR="007A331F" w:rsidRPr="00875BB0" w:rsidRDefault="007A331F">
      <w:pPr>
        <w:pStyle w:val="ProductList-Body"/>
        <w:rPr>
          <w:lang w:val="de-DE"/>
        </w:rPr>
      </w:pPr>
    </w:p>
    <w:p w:rsidR="007A331F" w:rsidRPr="00875BB0" w:rsidRDefault="008B3B0C">
      <w:pPr>
        <w:pStyle w:val="ProductList-ClauseHeading"/>
        <w:outlineLvl w:val="4"/>
        <w:rPr>
          <w:lang w:val="de-DE"/>
        </w:rPr>
      </w:pPr>
      <w:r w:rsidRPr="00875BB0">
        <w:rPr>
          <w:lang w:val="de-DE"/>
        </w:rPr>
        <w:t>2.6 Programme für Forschung &amp; Lehre</w:t>
      </w:r>
    </w:p>
    <w:p w:rsidR="007A331F" w:rsidRPr="00875BB0" w:rsidRDefault="008B3B0C">
      <w:pPr>
        <w:pStyle w:val="ProductList-Body"/>
        <w:rPr>
          <w:lang w:val="de-DE"/>
        </w:rPr>
      </w:pPr>
      <w:r w:rsidRPr="00875BB0">
        <w:rPr>
          <w:lang w:val="de-DE"/>
        </w:rPr>
        <w:t>Die folgende Tabelle gilt für Kunden in Volumenlizenz-Programmen für Forschung &amp; Lehre:</w:t>
      </w:r>
    </w:p>
    <w:p w:rsidR="007A331F" w:rsidRPr="00875BB0" w:rsidRDefault="007A331F">
      <w:pPr>
        <w:pStyle w:val="ProductList-Body"/>
        <w:rPr>
          <w:lang w:val="de-DE"/>
        </w:rPr>
      </w:pPr>
    </w:p>
    <w:p w:rsidR="007A331F" w:rsidRDefault="008B3B0C">
      <w:pPr>
        <w:pStyle w:val="ProductList-SubClauseHeading"/>
        <w:outlineLvl w:val="5"/>
      </w:pPr>
      <w:r>
        <w:t>2.6.1 Erweiterte Nutzungsrechte</w:t>
      </w:r>
    </w:p>
    <w:p w:rsidR="007A331F" w:rsidRPr="00875BB0" w:rsidRDefault="008B3B0C" w:rsidP="00875BB0">
      <w:pPr>
        <w:pStyle w:val="ProductList-BodyIndented"/>
        <w:ind w:left="720"/>
        <w:rPr>
          <w:color w:val="4668C5"/>
          <w:lang w:val="de-DE"/>
        </w:rPr>
      </w:pPr>
      <w:r w:rsidRPr="00875BB0">
        <w:rPr>
          <w:b/>
          <w:color w:val="4668C5"/>
          <w:lang w:val="de-DE"/>
        </w:rPr>
        <w:t>2.6.1.1 Office Professional Plus</w:t>
      </w:r>
    </w:p>
    <w:p w:rsidR="007A331F" w:rsidRPr="00875BB0" w:rsidRDefault="008B3B0C" w:rsidP="00875BB0">
      <w:pPr>
        <w:pStyle w:val="ProductList-BodyIndented"/>
        <w:ind w:left="720"/>
        <w:rPr>
          <w:lang w:val="de-DE"/>
        </w:rPr>
      </w:pPr>
      <w:r w:rsidRPr="00875BB0">
        <w:rPr>
          <w:lang w:val="de-DE"/>
        </w:rPr>
        <w:t xml:space="preserve">Einrichtungen, in denen allen wissenschaftlichen und sonstigen Mitarbeitern oder </w:t>
      </w:r>
      <w:r>
        <w:fldChar w:fldCharType="begin"/>
      </w:r>
      <w:r w:rsidRPr="00875BB0">
        <w:rPr>
          <w:lang w:val="de-DE"/>
        </w:rP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sidRPr="00875BB0">
        <w:rPr>
          <w:color w:val="0563C1"/>
          <w:lang w:val="de-DE"/>
        </w:rPr>
        <w:t>Wissensarbeitern</w:t>
      </w:r>
      <w:r>
        <w:fldChar w:fldCharType="end"/>
      </w:r>
      <w:r w:rsidRPr="00875BB0">
        <w:rPr>
          <w:lang w:val="de-DE"/>
        </w:rPr>
        <w:t xml:space="preserve"> Nutzer-ALs für Office 365 ProPlus zugewiesen wurden, sind berechtigt, für die Dauer des Abonnements eine lokale Kopie von Office Professional Plus zur alleinigen Nutzung durch den Lizenzierten Nutzer zu installieren. Diese Bestimmung gilt nicht für Nutzer-ALs, die unter dem Microsoft Cloud-Vertrag oder über die </w:t>
      </w:r>
      <w:r>
        <w:fldChar w:fldCharType="begin"/>
      </w:r>
      <w:r w:rsidRPr="00875BB0">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75BB0">
        <w:rPr>
          <w:color w:val="0563C1"/>
          <w:lang w:val="de-DE"/>
        </w:rPr>
        <w:t>Vergünstigung für Nutzung durch Studenten</w:t>
      </w:r>
      <w:r>
        <w:fldChar w:fldCharType="end"/>
      </w:r>
      <w:r w:rsidRPr="00875BB0">
        <w:rPr>
          <w:lang w:val="de-DE"/>
        </w:rPr>
        <w:t xml:space="preserve"> erworben werden. </w:t>
      </w:r>
    </w:p>
    <w:p w:rsidR="007A331F" w:rsidRPr="00875BB0" w:rsidRDefault="007A331F" w:rsidP="00875BB0">
      <w:pPr>
        <w:pStyle w:val="ProductList-BodyIndented"/>
        <w:ind w:left="720"/>
        <w:rPr>
          <w:lang w:val="de-DE"/>
        </w:rPr>
      </w:pPr>
    </w:p>
    <w:p w:rsidR="007A331F" w:rsidRPr="00875BB0" w:rsidRDefault="008B3B0C" w:rsidP="00875BB0">
      <w:pPr>
        <w:pStyle w:val="ProductList-BodyIndented"/>
        <w:ind w:left="720"/>
        <w:rPr>
          <w:color w:val="4668C5"/>
          <w:lang w:val="de-DE"/>
        </w:rPr>
      </w:pPr>
      <w:r w:rsidRPr="00875BB0">
        <w:rPr>
          <w:b/>
          <w:color w:val="4668C5"/>
          <w:lang w:val="de-DE"/>
        </w:rPr>
        <w:t xml:space="preserve">2.6.1.2 Office 365 ProPlus </w:t>
      </w:r>
    </w:p>
    <w:p w:rsidR="007A331F" w:rsidRPr="00875BB0" w:rsidRDefault="008B3B0C" w:rsidP="00875BB0">
      <w:pPr>
        <w:pStyle w:val="ProductList-BodyIndented"/>
        <w:ind w:left="720"/>
        <w:rPr>
          <w:lang w:val="de-DE"/>
        </w:rPr>
      </w:pPr>
      <w:r w:rsidRPr="00875BB0">
        <w:rPr>
          <w:lang w:val="de-DE"/>
        </w:rPr>
        <w:t xml:space="preserve">Einrichtungen, die Nutzer-ALs für Office 365 ProPlus für alle wissenschaftlichen und sonstigen Mitarbeiter in ihrer definierten Organisation unter einem Open Value-Abonnement-Vertrag für Bildungslösungen, einem School-Vertrag oder einem Beitritt für Bildungslösungen (vor 2017) zugewiesen haben, sind berechtigt, Lizenzen für Office 365 ProPlus für alle Voll- und Teilzeitstudenten zu erwerben, die in einer Bildungseinrichtung eingeschrieben sind, welche zur definierten Organisation der Einrichtung gehört. Hieraus ergeben sich keine zusätzlichen Kosten für die Einrichtung. Im Rahmen dieses Angebots kostenlos erworbene Lizenzen zählen nicht für die Erfüllung der Mindestbestellanforderungen der Einrichtung. </w:t>
      </w:r>
    </w:p>
    <w:p w:rsidR="007A331F" w:rsidRPr="00875BB0" w:rsidRDefault="007A331F">
      <w:pPr>
        <w:pStyle w:val="ProductList-BodyIndented"/>
        <w:rPr>
          <w:lang w:val="de-DE"/>
        </w:rPr>
      </w:pPr>
    </w:p>
    <w:p w:rsidR="007A331F" w:rsidRDefault="008B3B0C">
      <w:pPr>
        <w:pStyle w:val="ProductList-SubClauseHeading"/>
        <w:outlineLvl w:val="5"/>
      </w:pPr>
      <w:r>
        <w:t>2.6.2 Verwendung in frei zugänglichen Räumlichkeiten oder Bibliotheken</w:t>
      </w:r>
    </w:p>
    <w:p w:rsidR="007A331F" w:rsidRDefault="008B3B0C">
      <w:pPr>
        <w:pStyle w:val="ProductList-BodyIndented"/>
      </w:pPr>
      <w:r>
        <w:t>Einrichtungen, in denen allen wissenschaftlichen und sonstigen Mitarbeitern oder Wissensarbeitern Nutzer-ALs für Office 365 ProPlus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rsidR="007A331F" w:rsidRDefault="007A331F">
      <w:pPr>
        <w:pStyle w:val="ProductList-BodyIndented"/>
      </w:pPr>
    </w:p>
    <w:p w:rsidR="007A331F" w:rsidRDefault="007A331F">
      <w:pPr>
        <w:pStyle w:val="ProductList-BodyIndented"/>
      </w:pPr>
    </w:p>
    <w:p w:rsidR="007A331F" w:rsidRDefault="008B3B0C">
      <w:pPr>
        <w:pStyle w:val="ProductList-ClauseHeading"/>
        <w:outlineLvl w:val="4"/>
      </w:pPr>
      <w:r>
        <w:t>2.7 Multi-Geo Capabilities in Office 365</w:t>
      </w:r>
    </w:p>
    <w:p w:rsidR="007A331F" w:rsidRDefault="008B3B0C">
      <w:pPr>
        <w:pStyle w:val="ProductList-Body"/>
      </w:pPr>
      <w:r>
        <w:t>Für Multi-Geo Capabilities in Office 365-Abonnements gelten die folgenden Bestimmungen:</w:t>
      </w:r>
    </w:p>
    <w:p w:rsidR="007A331F" w:rsidRDefault="008B3B0C" w:rsidP="008B3B0C">
      <w:pPr>
        <w:pStyle w:val="ProductList-Bullet"/>
        <w:numPr>
          <w:ilvl w:val="0"/>
          <w:numId w:val="40"/>
        </w:numPr>
      </w:pPr>
      <w:r>
        <w:t>Mindestens 5 000 Office 365 Services-Abonnements pro Kunde;</w:t>
      </w:r>
    </w:p>
    <w:p w:rsidR="007A331F" w:rsidRDefault="008B3B0C" w:rsidP="008B3B0C">
      <w:pPr>
        <w:pStyle w:val="ProductList-Bullet"/>
        <w:numPr>
          <w:ilvl w:val="0"/>
          <w:numId w:val="40"/>
        </w:numPr>
      </w:pPr>
      <w:r>
        <w:t>Mindestens 5% der Office 365 Services-Abonnements des Kunden verfügen über entsprechende Multi-Geo Capabilities im Office 365-Abonnement;</w:t>
      </w:r>
    </w:p>
    <w:p w:rsidR="007A331F" w:rsidRDefault="008B3B0C" w:rsidP="008B3B0C">
      <w:pPr>
        <w:pStyle w:val="ProductList-Bullet"/>
        <w:numPr>
          <w:ilvl w:val="0"/>
          <w:numId w:val="40"/>
        </w:numPr>
      </w:pPr>
      <w:r>
        <w:t>Abgesehen von der anfänglichen Bereitstellung von Multi-Geo Capabilities im Office 365-Abonnement sind Geo-Moves pro Monat auf eine Zahl kleiner als (i) 4 000 oder (ii) 5 % der Multi-Geo Capabilities des Kunden im Office 365-Abonnement beschränkt;</w:t>
      </w:r>
    </w:p>
    <w:p w:rsidR="007A331F" w:rsidRDefault="008B3B0C" w:rsidP="008B3B0C">
      <w:pPr>
        <w:pStyle w:val="ProductList-Bullet"/>
        <w:numPr>
          <w:ilvl w:val="0"/>
          <w:numId w:val="40"/>
        </w:numPr>
      </w:pPr>
      <w:r>
        <w:t>Der Kunde muss eine Rechnungsadresse in Indien haben, um Nutzern in Indien Multi-Geo Capabilities in Office 365-Abonnements zuweisen zu können.</w:t>
      </w:r>
    </w:p>
    <w:p w:rsidR="007A331F" w:rsidRDefault="008B3B0C">
      <w:pPr>
        <w:pStyle w:val="ProductList-Body"/>
      </w:pPr>
      <w:r>
        <w:t>Für diese Klausel bedeutet Office 365 Services Onlinedienste, die eine der folgenden Versionen enthalten: F1-, E1-, E3- und E5-Versionen von Office 365 oder Microsoft 365 oder Pläne 1 oder 2 von Exchange Online, OneDrive for Business oder SharePoint Online.</w:t>
      </w:r>
    </w:p>
    <w:p w:rsidR="007A331F" w:rsidRDefault="007A331F">
      <w:pPr>
        <w:pStyle w:val="ProductList-Body"/>
      </w:pP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54" w:name="_Sec634"/>
      <w:r>
        <w:t>Office 365 Suites</w:t>
      </w:r>
      <w:bookmarkEnd w:id="254"/>
      <w:r>
        <w:fldChar w:fldCharType="begin"/>
      </w:r>
      <w:r>
        <w:instrText xml:space="preserve"> TC "</w:instrText>
      </w:r>
      <w:bookmarkStart w:id="255" w:name="_Toc517901246"/>
      <w:r>
        <w:instrText>Office 365 Suites</w:instrText>
      </w:r>
      <w:bookmarkEnd w:id="255"/>
      <w:r>
        <w:instrText>" \l 3</w:instrText>
      </w:r>
      <w:r>
        <w:fldChar w:fldCharType="end"/>
      </w:r>
    </w:p>
    <w:p w:rsidR="007A331F" w:rsidRDefault="008B3B0C">
      <w:pPr>
        <w:pStyle w:val="ProductList-Offering1SubSection"/>
        <w:outlineLvl w:val="3"/>
      </w:pPr>
      <w:bookmarkStart w:id="256" w:name="_Sec720"/>
      <w:r>
        <w:t>1. Programmverfügbarkeit</w:t>
      </w:r>
      <w:bookmarkEnd w:id="256"/>
    </w:p>
    <w:tbl>
      <w:tblPr>
        <w:tblStyle w:val="PURTable"/>
        <w:tblW w:w="0" w:type="dxa"/>
        <w:tblLook w:val="04A0" w:firstRow="1" w:lastRow="0" w:firstColumn="1" w:lastColumn="0" w:noHBand="0" w:noVBand="1"/>
      </w:tblPr>
      <w:tblGrid>
        <w:gridCol w:w="4023"/>
        <w:gridCol w:w="696"/>
        <w:gridCol w:w="673"/>
        <w:gridCol w:w="780"/>
        <w:gridCol w:w="697"/>
        <w:gridCol w:w="721"/>
        <w:gridCol w:w="812"/>
        <w:gridCol w:w="686"/>
        <w:gridCol w:w="924"/>
        <w:gridCol w:w="772"/>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Enterprise E1</w:t>
            </w:r>
            <w:r>
              <w:fldChar w:fldCharType="begin"/>
            </w:r>
            <w:r>
              <w:instrText xml:space="preserve"> XE "Office 365 Enterprise E1"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Enterprise E1 aus SA</w:t>
            </w:r>
            <w:r>
              <w:fldChar w:fldCharType="begin"/>
            </w:r>
            <w:r>
              <w:instrText xml:space="preserve"> XE "Office 365 Enterprise E1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Enterprise E3</w:t>
            </w:r>
            <w:r>
              <w:fldChar w:fldCharType="begin"/>
            </w:r>
            <w:r>
              <w:instrText xml:space="preserve"> XE "Office 365 Enterprise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Enterprise E4</w:t>
            </w:r>
            <w:r>
              <w:fldChar w:fldCharType="begin"/>
            </w:r>
            <w:r>
              <w:instrText xml:space="preserve"> XE "Office 365 Enterprise E4"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Enterprise E5 (Nutzer-AL)</w:t>
            </w:r>
            <w:r>
              <w:fldChar w:fldCharType="begin"/>
            </w:r>
            <w:r>
              <w:instrText xml:space="preserve"> XE "Office 365 Enterprise E5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Office 365 Enterprise E1, E3 Add-on</w:t>
            </w:r>
            <w:r>
              <w:fldChar w:fldCharType="begin"/>
            </w:r>
            <w:r>
              <w:instrText xml:space="preserve"> XE "Add-On für Office 365 Enterprise E1, E3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Enterprise E4 ohne ProPlus Add-on</w:t>
            </w:r>
            <w:r>
              <w:fldChar w:fldCharType="begin"/>
            </w:r>
            <w:r>
              <w:instrText xml:space="preserve"> XE "Office 365 Enterprise E4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Office 365 Enterprise F1</w:t>
            </w:r>
            <w:r>
              <w:fldChar w:fldCharType="begin"/>
            </w:r>
            <w:r>
              <w:instrText xml:space="preserve"> XE "Office 365 Enterprise F1"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257" w:name="_Sec775"/>
      <w:r>
        <w:t>2. Produktbedingungen</w:t>
      </w:r>
      <w:bookmarkEnd w:id="257"/>
    </w:p>
    <w:tbl>
      <w:tblPr>
        <w:tblStyle w:val="PURTable"/>
        <w:tblW w:w="0" w:type="dxa"/>
        <w:tblLook w:val="04A0" w:firstRow="1" w:lastRow="0" w:firstColumn="1" w:lastColumn="0" w:noHBand="0" w:noVBand="1"/>
      </w:tblPr>
      <w:tblGrid>
        <w:gridCol w:w="3645"/>
        <w:gridCol w:w="3538"/>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A3/A5, Government, F</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F1</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7A331F" w:rsidRDefault="007A331F">
      <w:pPr>
        <w:pStyle w:val="ProductList-Body"/>
      </w:pPr>
    </w:p>
    <w:p w:rsidR="007A331F" w:rsidRDefault="008B3B0C">
      <w:pPr>
        <w:pStyle w:val="ProductList-ClauseHeading"/>
        <w:outlineLvl w:val="4"/>
      </w:pPr>
      <w:r>
        <w:t>2.1 United States Government Community Cloud-Dienst</w:t>
      </w:r>
    </w:p>
    <w:p w:rsidR="007A331F" w:rsidRDefault="008B3B0C">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rsidR="007A331F" w:rsidRDefault="007A331F">
      <w:pPr>
        <w:pStyle w:val="ProductList-Body"/>
      </w:pPr>
    </w:p>
    <w:p w:rsidR="007A331F" w:rsidRDefault="008B3B0C">
      <w:pPr>
        <w:pStyle w:val="ProductList-ClauseHeading"/>
        <w:outlineLvl w:val="4"/>
      </w:pPr>
      <w:r>
        <w:t>2.2 Office 365 Enterprise F1</w:t>
      </w:r>
    </w:p>
    <w:p w:rsidR="007A331F" w:rsidRDefault="008B3B0C">
      <w:pPr>
        <w:pStyle w:val="ProductList-Body"/>
      </w:pPr>
      <w:r>
        <w:t>Office 365 Enterprise F1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F1 erwerben, werden für BPOS Deskless freigeschaltet. Diese Kunden sind berechtigt, auf Office 365 Enterprise F1 zu migrieren.</w:t>
      </w:r>
    </w:p>
    <w:p w:rsidR="007A331F" w:rsidRDefault="007A331F">
      <w:pPr>
        <w:pStyle w:val="ProductList-Body"/>
      </w:pPr>
    </w:p>
    <w:p w:rsidR="007A331F" w:rsidRDefault="008B3B0C">
      <w:pPr>
        <w:pStyle w:val="ProductList-ClauseHeading"/>
        <w:outlineLvl w:val="4"/>
      </w:pPr>
      <w:r>
        <w:t>2.3 Office Multi Language Pack</w:t>
      </w:r>
    </w:p>
    <w:p w:rsidR="007A331F" w:rsidRDefault="008B3B0C">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rsidR="007A331F" w:rsidRDefault="007A331F">
      <w:pPr>
        <w:pStyle w:val="ProductList-Body"/>
      </w:pPr>
    </w:p>
    <w:p w:rsidR="007A331F" w:rsidRDefault="008B3B0C">
      <w:pPr>
        <w:pStyle w:val="ProductList-ClauseHeading"/>
        <w:outlineLvl w:val="4"/>
      </w:pPr>
      <w:r>
        <w:t>2.4 Einlösung des Product Keys für Office 365 Midsize Business</w:t>
      </w:r>
    </w:p>
    <w:p w:rsidR="007A331F" w:rsidRDefault="008B3B0C">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rsidR="007A331F" w:rsidRDefault="007A331F">
      <w:pPr>
        <w:pStyle w:val="ProductList-Body"/>
      </w:pPr>
    </w:p>
    <w:p w:rsidR="007A331F" w:rsidRDefault="008B3B0C">
      <w:pPr>
        <w:pStyle w:val="ProductList-ClauseHeading"/>
        <w:outlineLvl w:val="4"/>
      </w:pPr>
      <w:r>
        <w:t>2.5 Programme für Forschung &amp; Lehre</w:t>
      </w:r>
    </w:p>
    <w:p w:rsidR="007A331F" w:rsidRDefault="008B3B0C">
      <w:pPr>
        <w:pStyle w:val="ProductList-Body"/>
      </w:pPr>
      <w:r>
        <w:t>Die folgende Tabelle gilt für Kunden in Volumenlizenz-Programmen für Forschung &amp; Lehre.</w:t>
      </w:r>
    </w:p>
    <w:p w:rsidR="007A331F" w:rsidRDefault="007A331F">
      <w:pPr>
        <w:pStyle w:val="ProductList-Body"/>
      </w:pPr>
    </w:p>
    <w:p w:rsidR="007A331F" w:rsidRDefault="008B3B0C">
      <w:pPr>
        <w:pStyle w:val="ProductList-SubClauseHeading"/>
        <w:outlineLvl w:val="5"/>
      </w:pPr>
      <w:r>
        <w:t>2.5.1. Erweiterte Nutzungsrechte für Office Professional Plus</w:t>
      </w:r>
    </w:p>
    <w:p w:rsidR="007A331F" w:rsidRDefault="008B3B0C">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rsidR="007A331F" w:rsidRDefault="007A331F">
      <w:pPr>
        <w:pStyle w:val="ProductList-BodyIndented"/>
      </w:pPr>
    </w:p>
    <w:p w:rsidR="007A331F" w:rsidRDefault="008B3B0C">
      <w:pPr>
        <w:pStyle w:val="ProductList-SubClauseHeading"/>
        <w:outlineLvl w:val="5"/>
      </w:pPr>
      <w:r>
        <w:t>2.5.2 Erweiterte Nutzungsrechte für Office 365 ProPlus</w:t>
      </w:r>
    </w:p>
    <w:p w:rsidR="007A331F" w:rsidRDefault="008B3B0C">
      <w:pPr>
        <w:pStyle w:val="ProductList-BodyIndented"/>
      </w:pPr>
      <w:r>
        <w:t xml:space="preserve">Einrichtungen, in denen allen wissenschaftlichen und sonstigen Mitarbeitern Office Professional Plus-Software Assurance zugewiesen wurde, sind berechtigt, ohne zusätzliche Kosten für die Einrichtung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Office 365 ProPlus für alle wissenschaftlichen und sonstigen Mitarbeiter zu erwerben.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rsidR="007A331F" w:rsidRDefault="007A331F">
      <w:pPr>
        <w:pStyle w:val="ProductList-BodyIndented"/>
      </w:pPr>
    </w:p>
    <w:p w:rsidR="007A331F" w:rsidRDefault="008B3B0C">
      <w:pPr>
        <w:pStyle w:val="ProductList-SubClauseHeading"/>
        <w:outlineLvl w:val="5"/>
      </w:pPr>
      <w:r>
        <w:t>2.5.3 Verwendung in frei zugänglichen Räumlichkeiten oder Bibliotheken</w:t>
      </w:r>
    </w:p>
    <w:p w:rsidR="007A331F" w:rsidRDefault="008B3B0C">
      <w:pPr>
        <w:pStyle w:val="ProductList-BodyIndented"/>
      </w:pPr>
      <w:r>
        <w:t>Einrichtungen, in denen allen wissenschaftlichen und sonstigen Mitarbeitern oder Wissensarbeitern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rsidR="007A331F" w:rsidRDefault="007A331F">
      <w:pPr>
        <w:pStyle w:val="ProductList-BodyIndented"/>
        <w:jc w:val="right"/>
      </w:pPr>
    </w:p>
    <w:tbl>
      <w:tblPr>
        <w:tblStyle w:val="PURTable0"/>
        <w:tblW w:w="0" w:type="dxa"/>
        <w:tblLook w:val="04A0" w:firstRow="1" w:lastRow="0" w:firstColumn="1" w:lastColumn="0" w:noHBand="0" w:noVBand="1"/>
      </w:tblPr>
      <w:tblGrid>
        <w:gridCol w:w="1044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Indented"/>
      </w:pPr>
    </w:p>
    <w:p w:rsidR="007A331F" w:rsidRDefault="008B3B0C">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901247"/>
      <w:r>
        <w:instrText>Office 365 Cloud App Security</w:instrText>
      </w:r>
      <w:bookmarkEnd w:id="259"/>
      <w:r>
        <w:instrText>" \l 3</w:instrText>
      </w:r>
      <w:r>
        <w:fldChar w:fldCharType="end"/>
      </w:r>
    </w:p>
    <w:p w:rsidR="007A331F" w:rsidRDefault="008B3B0C">
      <w:pPr>
        <w:pStyle w:val="ProductList-Offering1SubSection"/>
        <w:outlineLvl w:val="3"/>
      </w:pPr>
      <w:bookmarkStart w:id="260" w:name="_Sec919"/>
      <w:r>
        <w:t>1. Programmverfügbarkeit</w:t>
      </w:r>
      <w:bookmarkEnd w:id="260"/>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none" w:sz="4" w:space="0" w:color="A5A5A5"/>
              <w:right w:val="none" w:sz="4" w:space="0" w:color="6E6E6E"/>
            </w:tcBorders>
          </w:tcPr>
          <w:p w:rsidR="007A331F" w:rsidRDefault="008B3B0C">
            <w:pPr>
              <w:pStyle w:val="ProductList-TableBody"/>
            </w:pPr>
            <w:r>
              <w:rPr>
                <w:color w:val="000000"/>
              </w:rPr>
              <w:t>Office 365 Cloud App Security (Nutzer-SL)</w:t>
            </w:r>
            <w:r>
              <w:fldChar w:fldCharType="begin"/>
            </w:r>
            <w:r>
              <w:instrText xml:space="preserve"> XE "Office 365 Cloud App Security (Nutzer-SL)"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261" w:name="_Sec920"/>
      <w:r>
        <w:t>2. Produktbedingungen</w:t>
      </w:r>
      <w:bookmarkEnd w:id="261"/>
    </w:p>
    <w:tbl>
      <w:tblPr>
        <w:tblStyle w:val="PURTable"/>
        <w:tblW w:w="0" w:type="dxa"/>
        <w:tblLook w:val="04A0" w:firstRow="1" w:lastRow="0" w:firstColumn="1" w:lastColumn="0" w:noHBand="0" w:noVBand="1"/>
      </w:tblPr>
      <w:tblGrid>
        <w:gridCol w:w="3645"/>
        <w:gridCol w:w="3538"/>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01248"/>
      <w:r>
        <w:instrText>Microsoft MyAnalytics</w:instrText>
      </w:r>
      <w:bookmarkEnd w:id="263"/>
      <w:r>
        <w:instrText>" \l 3</w:instrText>
      </w:r>
      <w:r>
        <w:fldChar w:fldCharType="end"/>
      </w:r>
    </w:p>
    <w:p w:rsidR="007A331F" w:rsidRDefault="008B3B0C">
      <w:pPr>
        <w:pStyle w:val="ProductList-Offering1SubSection"/>
        <w:outlineLvl w:val="3"/>
      </w:pPr>
      <w:bookmarkStart w:id="264" w:name="_Sec878"/>
      <w:r>
        <w:t>1. Programmverfügbarkeit</w:t>
      </w:r>
      <w:bookmarkEnd w:id="264"/>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none" w:sz="4" w:space="0" w:color="BFBFBF"/>
              <w:right w:val="none" w:sz="4" w:space="0" w:color="6E6E6E"/>
            </w:tcBorders>
          </w:tcPr>
          <w:p w:rsidR="007A331F" w:rsidRDefault="008B3B0C">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265" w:name="_Sec879"/>
      <w:r>
        <w:t>2. Produktbedingungen</w:t>
      </w:r>
      <w:bookmarkEnd w:id="265"/>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7901249"/>
      <w:r>
        <w:instrText>Office 365 Advanced Compliance</w:instrText>
      </w:r>
      <w:bookmarkEnd w:id="267"/>
      <w:r>
        <w:instrText>" \l 3</w:instrText>
      </w:r>
      <w:r>
        <w:fldChar w:fldCharType="end"/>
      </w:r>
    </w:p>
    <w:p w:rsidR="007A331F" w:rsidRDefault="008B3B0C">
      <w:pPr>
        <w:pStyle w:val="ProductList-Offering1SubSection"/>
        <w:outlineLvl w:val="3"/>
      </w:pPr>
      <w:bookmarkStart w:id="268" w:name="_Sec881"/>
      <w:r>
        <w:t>1. Programmverfügbarkeit</w:t>
      </w:r>
      <w:bookmarkEnd w:id="268"/>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none" w:sz="4" w:space="0" w:color="BFBFBF"/>
              <w:right w:val="none" w:sz="4" w:space="0" w:color="6E6E6E"/>
            </w:tcBorders>
          </w:tcPr>
          <w:p w:rsidR="007A331F" w:rsidRDefault="008B3B0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269" w:name="_Sec882"/>
      <w:r>
        <w:t>2. Produktbedingungen</w:t>
      </w:r>
      <w:bookmarkEnd w:id="269"/>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70" w:name="_Sec665"/>
      <w:r>
        <w:t>Exchange Online</w:t>
      </w:r>
      <w:bookmarkEnd w:id="270"/>
      <w:r>
        <w:fldChar w:fldCharType="begin"/>
      </w:r>
      <w:r>
        <w:instrText xml:space="preserve"> TC "</w:instrText>
      </w:r>
      <w:bookmarkStart w:id="271" w:name="_Toc517901250"/>
      <w:r>
        <w:instrText>Exchange Online</w:instrText>
      </w:r>
      <w:bookmarkEnd w:id="271"/>
      <w:r>
        <w:instrText>" \l 3</w:instrText>
      </w:r>
      <w:r>
        <w:fldChar w:fldCharType="end"/>
      </w:r>
    </w:p>
    <w:p w:rsidR="007A331F" w:rsidRDefault="008B3B0C">
      <w:pPr>
        <w:pStyle w:val="ProductList-Offering1SubSection"/>
        <w:outlineLvl w:val="3"/>
      </w:pPr>
      <w:bookmarkStart w:id="272" w:name="_Sec721"/>
      <w:r>
        <w:t>1. Programmverfügbarkeit</w:t>
      </w:r>
      <w:bookmarkEnd w:id="272"/>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273" w:name="_Sec776"/>
      <w:r>
        <w:t>2. Produktbedingungen</w:t>
      </w:r>
      <w:bookmarkEnd w:id="273"/>
    </w:p>
    <w:tbl>
      <w:tblPr>
        <w:tblStyle w:val="PURTable"/>
        <w:tblW w:w="0" w:type="dxa"/>
        <w:tblLook w:val="04A0" w:firstRow="1" w:lastRow="0" w:firstColumn="1" w:lastColumn="0" w:noHBand="0" w:noVBand="1"/>
      </w:tblPr>
      <w:tblGrid>
        <w:gridCol w:w="3645"/>
        <w:gridCol w:w="3538"/>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8">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7A331F" w:rsidRDefault="007A331F">
      <w:pPr>
        <w:pStyle w:val="ProductList-Body"/>
      </w:pPr>
    </w:p>
    <w:p w:rsidR="007A331F" w:rsidRDefault="008B3B0C">
      <w:pPr>
        <w:pStyle w:val="ProductList-ClauseHeading"/>
        <w:outlineLvl w:val="4"/>
      </w:pPr>
      <w:r>
        <w:t>2.1 Exchange Online-Archivierung für Exchange Server</w:t>
      </w:r>
    </w:p>
    <w:p w:rsidR="007A331F" w:rsidRDefault="008B3B0C">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rsidR="007A331F" w:rsidRDefault="007A331F">
      <w:pPr>
        <w:pStyle w:val="ProductList-Body"/>
      </w:pPr>
    </w:p>
    <w:p w:rsidR="007A331F" w:rsidRDefault="008B3B0C">
      <w:pPr>
        <w:pStyle w:val="ProductList-ClauseHeading"/>
        <w:outlineLvl w:val="4"/>
      </w:pPr>
      <w:r>
        <w:t>2.2 Exchange Online-Archivierung für Exchange Server A</w:t>
      </w:r>
    </w:p>
    <w:p w:rsidR="007A331F" w:rsidRDefault="008B3B0C">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74" w:name="_Sec666"/>
      <w:r>
        <w:t>OneDrive for Business</w:t>
      </w:r>
      <w:bookmarkEnd w:id="274"/>
      <w:r>
        <w:fldChar w:fldCharType="begin"/>
      </w:r>
      <w:r>
        <w:instrText xml:space="preserve"> TC "</w:instrText>
      </w:r>
      <w:bookmarkStart w:id="275" w:name="_Toc517901251"/>
      <w:r>
        <w:instrText>OneDrive for Business</w:instrText>
      </w:r>
      <w:bookmarkEnd w:id="275"/>
      <w:r>
        <w:instrText>" \l 3</w:instrText>
      </w:r>
      <w:r>
        <w:fldChar w:fldCharType="end"/>
      </w:r>
    </w:p>
    <w:p w:rsidR="007A331F" w:rsidRDefault="008B3B0C">
      <w:pPr>
        <w:pStyle w:val="ProductList-Offering1SubSection"/>
        <w:outlineLvl w:val="3"/>
      </w:pPr>
      <w:bookmarkStart w:id="276" w:name="_Sec722"/>
      <w:r>
        <w:t>1. Programmverfügbarkeit</w:t>
      </w:r>
      <w:bookmarkEnd w:id="276"/>
    </w:p>
    <w:tbl>
      <w:tblPr>
        <w:tblStyle w:val="PURTable"/>
        <w:tblW w:w="0" w:type="dxa"/>
        <w:tblLook w:val="04A0" w:firstRow="1" w:lastRow="0" w:firstColumn="1" w:lastColumn="0" w:noHBand="0" w:noVBand="1"/>
      </w:tblPr>
      <w:tblGrid>
        <w:gridCol w:w="4163"/>
        <w:gridCol w:w="706"/>
        <w:gridCol w:w="688"/>
        <w:gridCol w:w="797"/>
        <w:gridCol w:w="707"/>
        <w:gridCol w:w="726"/>
        <w:gridCol w:w="822"/>
        <w:gridCol w:w="698"/>
        <w:gridCol w:w="686"/>
        <w:gridCol w:w="791"/>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7F7F7F"/>
              <w:right w:val="none" w:sz="4" w:space="0" w:color="6E6E6E"/>
            </w:tcBorders>
          </w:tcPr>
          <w:p w:rsidR="007A331F" w:rsidRDefault="008B3B0C">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740" w:type="dxa"/>
            <w:tcBorders>
              <w:top w:val="single" w:sz="6" w:space="0" w:color="FFFFFF"/>
              <w:left w:val="none" w:sz="4" w:space="0" w:color="6E6E6E"/>
              <w:bottom w:val="dashed" w:sz="4" w:space="0" w:color="7F7F7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7F7F7F"/>
              <w:left w:val="none" w:sz="4" w:space="0" w:color="6E6E6E"/>
              <w:bottom w:val="none" w:sz="4" w:space="0" w:color="BFBFBF"/>
              <w:right w:val="none" w:sz="4" w:space="0" w:color="6E6E6E"/>
            </w:tcBorders>
          </w:tcPr>
          <w:p w:rsidR="007A331F" w:rsidRDefault="008B3B0C">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277" w:name="_Sec777"/>
      <w:r>
        <w:t>2. Produktbedingungen</w:t>
      </w:r>
      <w:bookmarkEnd w:id="277"/>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t>Promotions: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78" w:name="_Sec667"/>
      <w:r>
        <w:t>Project Online</w:t>
      </w:r>
      <w:bookmarkEnd w:id="278"/>
      <w:r>
        <w:fldChar w:fldCharType="begin"/>
      </w:r>
      <w:r>
        <w:instrText xml:space="preserve"> TC "</w:instrText>
      </w:r>
      <w:bookmarkStart w:id="279" w:name="_Toc517901252"/>
      <w:r>
        <w:instrText>Project Online</w:instrText>
      </w:r>
      <w:bookmarkEnd w:id="279"/>
      <w:r>
        <w:instrText>" \l 3</w:instrText>
      </w:r>
      <w:r>
        <w:fldChar w:fldCharType="end"/>
      </w:r>
    </w:p>
    <w:p w:rsidR="007A331F" w:rsidRDefault="008B3B0C">
      <w:pPr>
        <w:pStyle w:val="ProductList-Offering1SubSection"/>
        <w:outlineLvl w:val="3"/>
      </w:pPr>
      <w:bookmarkStart w:id="280" w:name="_Sec723"/>
      <w:r>
        <w:t>1. Programmverfügbarkeit</w:t>
      </w:r>
      <w:bookmarkEnd w:id="280"/>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Project Online Premium</w:t>
            </w:r>
            <w:r>
              <w:fldChar w:fldCharType="begin"/>
            </w:r>
            <w:r>
              <w:instrText xml:space="preserve"> XE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281" w:name="_Sec778"/>
      <w:r>
        <w:t>2. Produktbedingungen</w:t>
      </w:r>
      <w:bookmarkEnd w:id="281"/>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7A331F" w:rsidRDefault="007A331F">
      <w:pPr>
        <w:pStyle w:val="ProductList-Body"/>
        <w:jc w:val="right"/>
      </w:pPr>
    </w:p>
    <w:p w:rsidR="007A331F" w:rsidRDefault="008B3B0C">
      <w:pPr>
        <w:pStyle w:val="ProductList-ClauseHeading"/>
        <w:outlineLvl w:val="4"/>
      </w:pPr>
      <w:r>
        <w:t>2.1 Office Multi Language Pack</w:t>
      </w:r>
    </w:p>
    <w:p w:rsidR="007A331F" w:rsidRDefault="008B3B0C">
      <w:pPr>
        <w:pStyle w:val="ProductList-Body"/>
      </w:pPr>
      <w:r>
        <w:t xml:space="preserve">Kunden mit einem Project-Online-Professional- oder Project-Online-Premium-Abonnement haben die Möglichkeit, die neueste Version des Office Multi Language Pack mit Kopien von Desktop-Anwendungssoftware zu verwenden, die sie gemäß ihrem qualifizierenden Abonnement verwenden dürfen. Das Recht zur Nutzung des Office Multi Language Pack läuft gemäß dem qualifizierenden Abonnement mit Ablauf der Rechte ab. </w:t>
      </w:r>
    </w:p>
    <w:p w:rsidR="007A331F" w:rsidRDefault="007A331F">
      <w:pPr>
        <w:pStyle w:val="ProductList-Body"/>
      </w:pPr>
    </w:p>
    <w:p w:rsidR="007A331F" w:rsidRDefault="008B3B0C">
      <w:pPr>
        <w:pStyle w:val="ProductList-ClauseHeading"/>
        <w:outlineLvl w:val="4"/>
      </w:pPr>
      <w:r>
        <w:t>2.2 Bereitstellungsrechte für Project Professional</w:t>
      </w:r>
    </w:p>
    <w:p w:rsidR="007A331F" w:rsidRDefault="008B3B0C">
      <w:pPr>
        <w:pStyle w:val="ProductList-Body"/>
      </w:pPr>
      <w:r>
        <w:t>Nutzer von Project Online Professional oder Project Online Premium sind berechtigt, eine einzelne Kopie entweder der Project Standard- oder Project Professional-Software wie folgt zu installieren und einzusetzen:</w:t>
      </w:r>
    </w:p>
    <w:p w:rsidR="007A331F" w:rsidRDefault="008B3B0C" w:rsidP="008B3B0C">
      <w:pPr>
        <w:pStyle w:val="ProductList-Bullet"/>
        <w:numPr>
          <w:ilvl w:val="0"/>
          <w:numId w:val="41"/>
        </w:numPr>
      </w:pPr>
      <w:r>
        <w:t>Wenn der Nutzer für Office Standard oder Office Professional Plus</w:t>
      </w:r>
      <w:r>
        <w:rPr>
          <w:vertAlign w:val="superscript"/>
        </w:rPr>
        <w:t>1</w:t>
      </w:r>
      <w:r>
        <w:t xml:space="preserve"> lizenziert ist, und</w:t>
      </w:r>
    </w:p>
    <w:p w:rsidR="007A331F" w:rsidRDefault="008B3B0C" w:rsidP="008B3B0C">
      <w:pPr>
        <w:pStyle w:val="ProductList-Bullet"/>
        <w:numPr>
          <w:ilvl w:val="0"/>
          <w:numId w:val="41"/>
        </w:numPr>
      </w:pPr>
      <w:r>
        <w:t>nur auf dem Gerät, auf dem Office installiert ist.</w:t>
      </w:r>
    </w:p>
    <w:p w:rsidR="007A331F" w:rsidRDefault="008B3B0C">
      <w:pPr>
        <w:pStyle w:val="ProductList-Body"/>
      </w:pPr>
      <w:r>
        <w:rPr>
          <w:vertAlign w:val="superscript"/>
        </w:rPr>
        <w:t>1</w:t>
      </w:r>
      <w:r>
        <w:t>Das Recht steht Nutzern von Office Professional Plus zu, die unter der Microsoft 365-Von-SA-Nutzer-AL lizenziert sind.</w:t>
      </w:r>
    </w:p>
    <w:p w:rsidR="007A331F" w:rsidRDefault="007A331F">
      <w:pPr>
        <w:pStyle w:val="ProductList-Body"/>
      </w:pPr>
    </w:p>
    <w:p w:rsidR="007A331F" w:rsidRDefault="008B3B0C">
      <w:pPr>
        <w:pStyle w:val="ProductList-ClauseHeading"/>
        <w:outlineLvl w:val="4"/>
      </w:pPr>
      <w:r>
        <w:t>2.3 Project Online und Project Pro für Office 365 Product Key Redemption</w:t>
      </w:r>
    </w:p>
    <w:p w:rsidR="007A331F" w:rsidRDefault="008B3B0C">
      <w:pPr>
        <w:pStyle w:val="ProductList-Body"/>
      </w:pPr>
      <w:r>
        <w:t>Project-Online- und Project-Pro-for-Office-365-Abonnements, die über Open-, Open-Value- oder Open Value-Abonnement-Verträge lizenziert werden, können bis zum 31. Dezember 2016 eingelöst werden. Nach diesem Datum können nicht eingelöste Abonnements für ein Nachfolgeprodukt genutzt werden.</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82" w:name="_Sec668"/>
      <w:r>
        <w:t>SharePoint Online</w:t>
      </w:r>
      <w:bookmarkEnd w:id="282"/>
      <w:r>
        <w:fldChar w:fldCharType="begin"/>
      </w:r>
      <w:r>
        <w:instrText xml:space="preserve"> TC "</w:instrText>
      </w:r>
      <w:bookmarkStart w:id="283" w:name="_Toc517901253"/>
      <w:r>
        <w:instrText>SharePoint Online</w:instrText>
      </w:r>
      <w:bookmarkEnd w:id="283"/>
      <w:r>
        <w:instrText>" \l 3</w:instrText>
      </w:r>
      <w:r>
        <w:fldChar w:fldCharType="end"/>
      </w:r>
    </w:p>
    <w:p w:rsidR="007A331F" w:rsidRDefault="008B3B0C">
      <w:pPr>
        <w:pStyle w:val="ProductList-Offering1SubSection"/>
        <w:outlineLvl w:val="3"/>
      </w:pPr>
      <w:bookmarkStart w:id="284" w:name="_Sec724"/>
      <w:r>
        <w:t>1. Programmverfügbarkeit</w:t>
      </w:r>
      <w:bookmarkEnd w:id="284"/>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7F7F7F"/>
              <w:right w:val="none" w:sz="4" w:space="0" w:color="6E6E6E"/>
            </w:tcBorders>
          </w:tcPr>
          <w:p w:rsidR="007A331F" w:rsidRDefault="008B3B0C">
            <w:pPr>
              <w:pStyle w:val="ProductList-TableBody"/>
            </w:pPr>
            <w:r>
              <w:t xml:space="preserve">SharePoint Online Plan 1 </w:t>
            </w:r>
            <w:r>
              <w:fldChar w:fldCharType="begin"/>
            </w:r>
            <w:r>
              <w:instrText xml:space="preserve"> XE "SharePoint Online Plan 1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7F7F7F"/>
              <w:left w:val="none" w:sz="4" w:space="0" w:color="6E6E6E"/>
              <w:bottom w:val="dashed" w:sz="4" w:space="0" w:color="7F7F7F"/>
              <w:right w:val="none" w:sz="4" w:space="0" w:color="6E6E6E"/>
            </w:tcBorders>
          </w:tcPr>
          <w:p w:rsidR="007A331F" w:rsidRDefault="008B3B0C">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7F7F7F"/>
              <w:left w:val="none" w:sz="4" w:space="0" w:color="6E6E6E"/>
              <w:bottom w:val="dashed" w:sz="4" w:space="0" w:color="7F7F7F"/>
              <w:right w:val="none" w:sz="4" w:space="0" w:color="6E6E6E"/>
            </w:tcBorders>
          </w:tcPr>
          <w:p w:rsidR="007A331F" w:rsidRDefault="008B3B0C">
            <w:pPr>
              <w:pStyle w:val="ProductList-TableBody"/>
            </w:pPr>
            <w:r>
              <w:t>SharePoint Online Plan 2</w:t>
            </w:r>
            <w:r>
              <w:fldChar w:fldCharType="begin"/>
            </w:r>
            <w:r>
              <w:instrText xml:space="preserve"> XE "SharePoint Online Plan 2" </w:instrText>
            </w:r>
            <w:r>
              <w:fldChar w:fldCharType="end"/>
            </w:r>
            <w:r>
              <w:t xml:space="preserve"> (Nutzer-AL)</w:t>
            </w:r>
          </w:p>
        </w:tc>
        <w:tc>
          <w:tcPr>
            <w:tcW w:w="740" w:type="dxa"/>
            <w:tcBorders>
              <w:top w:val="dashed" w:sz="4" w:space="0" w:color="7F7F7F"/>
              <w:left w:val="none" w:sz="4" w:space="0" w:color="6E6E6E"/>
              <w:bottom w:val="dashed" w:sz="4" w:space="0" w:color="7F7F7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7F7F7F"/>
              <w:left w:val="none" w:sz="4" w:space="0" w:color="6E6E6E"/>
              <w:bottom w:val="none" w:sz="4" w:space="0" w:color="BFBFBF"/>
              <w:right w:val="none" w:sz="4" w:space="0" w:color="6E6E6E"/>
            </w:tcBorders>
          </w:tcPr>
          <w:p w:rsidR="007A331F" w:rsidRDefault="008B3B0C">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285" w:name="_Sec779"/>
      <w:r>
        <w:t>2. Produktbedingungen</w:t>
      </w:r>
      <w:bookmarkEnd w:id="285"/>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7A331F" w:rsidRDefault="007A331F">
      <w:pPr>
        <w:pStyle w:val="ProductList-Body"/>
      </w:pPr>
    </w:p>
    <w:p w:rsidR="007A331F" w:rsidRDefault="008B3B0C">
      <w:pPr>
        <w:pStyle w:val="ProductList-ClauseHeading"/>
        <w:outlineLvl w:val="4"/>
      </w:pPr>
      <w:r>
        <w:t>2.1 SharePoint Online Plan 1 mit Yammer und SharePoint Online Plan 2 mit Einlösung des Produktschlüssels für Yammer</w:t>
      </w:r>
    </w:p>
    <w:p w:rsidR="007A331F" w:rsidRDefault="008B3B0C">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7901254"/>
      <w:r>
        <w:instrText>Skype for Business Online</w:instrText>
      </w:r>
      <w:bookmarkEnd w:id="287"/>
      <w:r>
        <w:instrText>" \l 3</w:instrText>
      </w:r>
      <w:r>
        <w:fldChar w:fldCharType="end"/>
      </w:r>
    </w:p>
    <w:p w:rsidR="007A331F" w:rsidRDefault="008B3B0C">
      <w:pPr>
        <w:pStyle w:val="ProductList-Offering1SubSection"/>
        <w:outlineLvl w:val="3"/>
      </w:pPr>
      <w:bookmarkStart w:id="288" w:name="_Sec725"/>
      <w:r>
        <w:t>1. Programmverfügbarkeit</w:t>
      </w:r>
      <w:bookmarkEnd w:id="288"/>
    </w:p>
    <w:tbl>
      <w:tblPr>
        <w:tblStyle w:val="PURTable"/>
        <w:tblW w:w="0" w:type="dxa"/>
        <w:tblLook w:val="04A0" w:firstRow="1" w:lastRow="0" w:firstColumn="1" w:lastColumn="0" w:noHBand="0" w:noVBand="1"/>
      </w:tblPr>
      <w:tblGrid>
        <w:gridCol w:w="4167"/>
        <w:gridCol w:w="705"/>
        <w:gridCol w:w="686"/>
        <w:gridCol w:w="796"/>
        <w:gridCol w:w="706"/>
        <w:gridCol w:w="725"/>
        <w:gridCol w:w="821"/>
        <w:gridCol w:w="697"/>
        <w:gridCol w:w="692"/>
        <w:gridCol w:w="789"/>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A5A5A5"/>
              <w:right w:val="none" w:sz="4" w:space="0" w:color="6E6E6E"/>
            </w:tcBorders>
          </w:tcPr>
          <w:p w:rsidR="007A331F" w:rsidRDefault="008B3B0C">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A5A5A5"/>
              <w:left w:val="none" w:sz="4" w:space="0" w:color="6E6E6E"/>
              <w:bottom w:val="dashed" w:sz="4" w:space="0" w:color="A5A5A5"/>
              <w:right w:val="none" w:sz="4" w:space="0" w:color="6E6E6E"/>
            </w:tcBorders>
          </w:tcPr>
          <w:p w:rsidR="007A331F" w:rsidRDefault="008B3B0C">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A5A5A5"/>
              <w:left w:val="none" w:sz="4" w:space="0" w:color="6E6E6E"/>
              <w:bottom w:val="dashed" w:sz="4" w:space="0" w:color="A5A5A5"/>
              <w:right w:val="none" w:sz="4" w:space="0" w:color="6E6E6E"/>
            </w:tcBorders>
          </w:tcPr>
          <w:p w:rsidR="007A331F" w:rsidRDefault="008B3B0C">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A5A5A5"/>
              <w:left w:val="none" w:sz="4" w:space="0" w:color="6E6E6E"/>
              <w:bottom w:val="dashed" w:sz="4" w:space="0" w:color="A5A5A5"/>
              <w:right w:val="none" w:sz="4" w:space="0" w:color="6E6E6E"/>
            </w:tcBorders>
          </w:tcPr>
          <w:p w:rsidR="007A331F" w:rsidRDefault="008B3B0C">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A5A5A5"/>
              <w:left w:val="none" w:sz="4" w:space="0" w:color="6E6E6E"/>
              <w:bottom w:val="dashed" w:sz="4" w:space="0" w:color="A5A5A5"/>
              <w:right w:val="none" w:sz="4" w:space="0" w:color="6E6E6E"/>
            </w:tcBorders>
          </w:tcPr>
          <w:p w:rsidR="007A331F" w:rsidRDefault="008B3B0C">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A5A5A5"/>
              <w:left w:val="none" w:sz="4" w:space="0" w:color="6E6E6E"/>
              <w:bottom w:val="dashed" w:sz="4" w:space="0" w:color="A5A5A5"/>
              <w:right w:val="none" w:sz="4" w:space="0" w:color="6E6E6E"/>
            </w:tcBorders>
          </w:tcPr>
          <w:p w:rsidR="007A331F" w:rsidRDefault="008B3B0C">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A5A5A5"/>
              <w:left w:val="none" w:sz="4" w:space="0" w:color="6E6E6E"/>
              <w:bottom w:val="dashed" w:sz="4" w:space="0" w:color="A5A5A5"/>
              <w:right w:val="none" w:sz="4" w:space="0" w:color="6E6E6E"/>
            </w:tcBorders>
          </w:tcPr>
          <w:p w:rsidR="007A331F" w:rsidRDefault="008B3B0C">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A5A5A5"/>
              <w:left w:val="none" w:sz="4" w:space="0" w:color="6E6E6E"/>
              <w:bottom w:val="none" w:sz="4" w:space="0" w:color="A5A5A5"/>
              <w:right w:val="none" w:sz="4" w:space="0" w:color="6E6E6E"/>
            </w:tcBorders>
          </w:tcPr>
          <w:p w:rsidR="007A331F" w:rsidRDefault="008B3B0C">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289" w:name="_Sec780"/>
      <w:r>
        <w:t>2. Produktbedingungen</w:t>
      </w:r>
      <w:bookmarkEnd w:id="289"/>
    </w:p>
    <w:tbl>
      <w:tblPr>
        <w:tblStyle w:val="PURTable"/>
        <w:tblW w:w="0" w:type="dxa"/>
        <w:tblLook w:val="04A0" w:firstRow="1" w:lastRow="0" w:firstColumn="1" w:lastColumn="0" w:noHBand="0" w:noVBand="1"/>
      </w:tblPr>
      <w:tblGrid>
        <w:gridCol w:w="3644"/>
        <w:gridCol w:w="3541"/>
        <w:gridCol w:w="3605"/>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7A331F" w:rsidRDefault="007A331F">
      <w:pPr>
        <w:pStyle w:val="ProductList-Body"/>
      </w:pPr>
    </w:p>
    <w:p w:rsidR="007A331F" w:rsidRDefault="008B3B0C">
      <w:pPr>
        <w:pStyle w:val="ProductList-ClauseHeading"/>
        <w:outlineLvl w:val="4"/>
      </w:pPr>
      <w:r>
        <w:t>2.1 Lync für Mac 2011</w:t>
      </w:r>
    </w:p>
    <w:p w:rsidR="007A331F" w:rsidRDefault="008B3B0C">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bezahlten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eine lizenzierte Kopie von Lync für Mac 2011 kostenlos.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rsidR="007A331F" w:rsidRDefault="007A331F">
      <w:pPr>
        <w:pStyle w:val="ProductList-Body"/>
      </w:pPr>
    </w:p>
    <w:p w:rsidR="007A331F" w:rsidRDefault="008B3B0C">
      <w:pPr>
        <w:pStyle w:val="ProductList-ClauseHeading"/>
        <w:outlineLvl w:val="4"/>
      </w:pPr>
      <w:r>
        <w:t>2.2 Communication Credits</w:t>
      </w:r>
    </w:p>
    <w:p w:rsidR="007A331F" w:rsidRDefault="008B3B0C">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der Kunde den Communication Credits zuweist, können für eben diese Dienste ausgegeben werden und verfallen, wenn sie nicht innerhalb von 12 Monaten nach dem Datum der Transaktion verwendet werden. </w:t>
      </w:r>
    </w:p>
    <w:p w:rsidR="007A331F" w:rsidRDefault="007A331F">
      <w:pPr>
        <w:pStyle w:val="ProductList-Body"/>
      </w:pPr>
    </w:p>
    <w:p w:rsidR="007A331F" w:rsidRDefault="008B3B0C">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90" w:name="_Sec1217"/>
      <w:r>
        <w:t>Workplace Analytics</w:t>
      </w:r>
      <w:bookmarkEnd w:id="290"/>
      <w:r>
        <w:fldChar w:fldCharType="begin"/>
      </w:r>
      <w:r>
        <w:instrText xml:space="preserve"> TC "</w:instrText>
      </w:r>
      <w:bookmarkStart w:id="291" w:name="_Toc517901255"/>
      <w:r>
        <w:instrText>Workplace Analytics</w:instrText>
      </w:r>
      <w:bookmarkEnd w:id="291"/>
      <w:r>
        <w:instrText>" \l 3</w:instrText>
      </w:r>
      <w:r>
        <w:fldChar w:fldCharType="end"/>
      </w:r>
    </w:p>
    <w:p w:rsidR="007A331F" w:rsidRDefault="008B3B0C">
      <w:pPr>
        <w:pStyle w:val="ProductList-Offering1SubSection"/>
        <w:outlineLvl w:val="3"/>
      </w:pPr>
      <w:bookmarkStart w:id="292" w:name="_Sec1218"/>
      <w:r>
        <w:t>Programmverfügbarkeit</w:t>
      </w:r>
      <w:bookmarkEnd w:id="292"/>
    </w:p>
    <w:tbl>
      <w:tblPr>
        <w:tblStyle w:val="PURTable"/>
        <w:tblW w:w="0" w:type="dxa"/>
        <w:tblLook w:val="04A0" w:firstRow="1" w:lastRow="0" w:firstColumn="1" w:lastColumn="0" w:noHBand="0" w:noVBand="1"/>
      </w:tblPr>
      <w:tblGrid>
        <w:gridCol w:w="4056"/>
        <w:gridCol w:w="811"/>
        <w:gridCol w:w="680"/>
        <w:gridCol w:w="799"/>
        <w:gridCol w:w="708"/>
        <w:gridCol w:w="726"/>
        <w:gridCol w:w="824"/>
        <w:gridCol w:w="699"/>
        <w:gridCol w:w="688"/>
        <w:gridCol w:w="793"/>
      </w:tblGrid>
      <w:tr w:rsidR="007A33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A331F" w:rsidRDefault="008B3B0C">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520" w:type="dxa"/>
            <w:tcBorders>
              <w:top w:val="none" w:sz="4" w:space="0" w:color="BFBFBF"/>
              <w:left w:val="none" w:sz="4" w:space="0" w:color="000000"/>
              <w:bottom w:val="none" w:sz="4" w:space="0" w:color="7F7F7F"/>
              <w:right w:val="none" w:sz="4" w:space="0" w:color="000000"/>
            </w:tcBorders>
          </w:tcPr>
          <w:p w:rsidR="007A331F" w:rsidRDefault="008B3B0C">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293" w:name="_Sec1219"/>
      <w:r>
        <w:t>Produktbedingungen</w:t>
      </w:r>
      <w:bookmarkEnd w:id="293"/>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294" w:name="_Sec635"/>
      <w:r>
        <w:t>Sonstige Onlinedienste</w:t>
      </w:r>
      <w:bookmarkEnd w:id="294"/>
      <w:r>
        <w:fldChar w:fldCharType="begin"/>
      </w:r>
      <w:r>
        <w:instrText xml:space="preserve"> TC "</w:instrText>
      </w:r>
      <w:bookmarkStart w:id="295" w:name="_Toc517901256"/>
      <w:r>
        <w:instrText>Sonstige Onlinedienste</w:instrText>
      </w:r>
      <w:bookmarkEnd w:id="295"/>
      <w:r>
        <w:instrText>" \l 2</w:instrText>
      </w:r>
      <w:r>
        <w:fldChar w:fldCharType="end"/>
      </w:r>
    </w:p>
    <w:p w:rsidR="007A331F" w:rsidRDefault="008B3B0C">
      <w:pPr>
        <w:pStyle w:val="ProductList-Offering2HeadingNoBorder"/>
        <w:outlineLvl w:val="2"/>
      </w:pPr>
      <w:bookmarkStart w:id="296" w:name="_Sec670"/>
      <w:r>
        <w:t>Bing Maps</w:t>
      </w:r>
      <w:bookmarkEnd w:id="296"/>
      <w:r>
        <w:fldChar w:fldCharType="begin"/>
      </w:r>
      <w:r>
        <w:instrText xml:space="preserve"> TC "</w:instrText>
      </w:r>
      <w:bookmarkStart w:id="297" w:name="_Toc517901257"/>
      <w:r>
        <w:instrText>Bing Maps</w:instrText>
      </w:r>
      <w:bookmarkEnd w:id="297"/>
      <w:r>
        <w:instrText>" \l 3</w:instrText>
      </w:r>
      <w:r>
        <w:fldChar w:fldCharType="end"/>
      </w:r>
    </w:p>
    <w:p w:rsidR="007A331F" w:rsidRDefault="008B3B0C">
      <w:pPr>
        <w:pStyle w:val="ProductList-Offering1SubSection"/>
        <w:outlineLvl w:val="3"/>
      </w:pPr>
      <w:bookmarkStart w:id="298" w:name="_Sec726"/>
      <w:r>
        <w:t>1. Programmverfügbarkeit</w:t>
      </w:r>
      <w:bookmarkEnd w:id="298"/>
    </w:p>
    <w:tbl>
      <w:tblPr>
        <w:tblStyle w:val="PURTable"/>
        <w:tblW w:w="0" w:type="dxa"/>
        <w:tblLook w:val="04A0" w:firstRow="1" w:lastRow="0" w:firstColumn="1" w:lastColumn="0" w:noHBand="0" w:noVBand="1"/>
      </w:tblPr>
      <w:tblGrid>
        <w:gridCol w:w="4168"/>
        <w:gridCol w:w="706"/>
        <w:gridCol w:w="679"/>
        <w:gridCol w:w="798"/>
        <w:gridCol w:w="707"/>
        <w:gridCol w:w="726"/>
        <w:gridCol w:w="823"/>
        <w:gridCol w:w="698"/>
        <w:gridCol w:w="687"/>
        <w:gridCol w:w="792"/>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Bing Maps Enterprise Platform (AL)</w:t>
            </w:r>
            <w:r>
              <w:fldChar w:fldCharType="begin"/>
            </w:r>
            <w:r>
              <w:instrText xml:space="preserve"> XE "Bing Maps Enterprise Platform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Mobile Asset Management Platform</w:t>
            </w:r>
            <w:r>
              <w:fldChar w:fldCharType="begin"/>
            </w:r>
            <w:r>
              <w:instrText xml:space="preserve"> XE "Mobile Asset Management Platform"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Bing Maps Internal Website Usage 100K Transactions (AL)</w:t>
            </w:r>
            <w:r>
              <w:fldChar w:fldCharType="begin"/>
            </w:r>
            <w:r>
              <w:instrText xml:space="preserve"> XE "Bing Maps Internal Website Usage 100K Transactions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Bing Maps Internal Website Usage 500K (und höher) Transactions (AL)</w:t>
            </w:r>
            <w:r>
              <w:fldChar w:fldCharType="begin"/>
            </w:r>
            <w:r>
              <w:instrText xml:space="preserve"> XE "Bing Maps Internal Website Usage 500K (und höher) Transactions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Bing Maps Known Per User (AL)</w:t>
            </w:r>
            <w:r>
              <w:fldChar w:fldCharType="begin"/>
            </w:r>
            <w:r>
              <w:instrText xml:space="preserve"> XE "Bing Maps Known Per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Bing Maps Public Website Usage 100K Transaction (AL)</w:t>
            </w:r>
            <w:r>
              <w:fldChar w:fldCharType="begin"/>
            </w:r>
            <w:r>
              <w:instrText xml:space="preserve"> XE "Bing Maps Public Website Usage 100K Transaction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rPr>
                <w:color w:val="000000"/>
              </w:rPr>
              <w:t>Bing Maps Public Website Usage 500K (und höher) Transactions (AL)</w:t>
            </w:r>
            <w:r>
              <w:fldChar w:fldCharType="begin"/>
            </w:r>
            <w:r>
              <w:instrText xml:space="preserve"> XE "Bing Maps Public Website Usage 500K (und höher) Transactions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299" w:name="_Sec781"/>
      <w:r>
        <w:t>2. Produktbedingungen</w:t>
      </w:r>
      <w:bookmarkEnd w:id="299"/>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Abrechenbare Transaktionen</w:t>
      </w:r>
    </w:p>
    <w:p w:rsidR="007A331F" w:rsidRDefault="008B3B0C">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rsidR="007A331F" w:rsidRDefault="007A331F">
      <w:pPr>
        <w:pStyle w:val="ProductList-Body"/>
      </w:pPr>
    </w:p>
    <w:p w:rsidR="007A331F" w:rsidRDefault="008B3B0C">
      <w:pPr>
        <w:pStyle w:val="ProductList-Body"/>
      </w:pPr>
      <w:r>
        <w:t>Wenn ein Kunde die Gesamtzahl der gekauften Abrechenbaren Transaktionen überschreitet, muss der Kunde innerhalb von 30 Tagen nach Anzeige durch Microsoft zusätzliche Bing Maps Public Website Usage Add-on SL oder Bing Maps Internal Website Usage Add-on SL-Angebote erwerben, um die überschrittenen Abrechenbaren Transaktionen und die geschätzten zukünftigen Abrechenbaren Transaktionen für den Rest der Beitrittsdauer abzudecken oder Microsoft kann den Zugang des Kunden zu Bing Maps beenden.</w:t>
      </w:r>
    </w:p>
    <w:p w:rsidR="007A331F" w:rsidRDefault="007A331F">
      <w:pPr>
        <w:pStyle w:val="ProductList-Body"/>
      </w:pPr>
    </w:p>
    <w:p w:rsidR="007A331F" w:rsidRDefault="008B3B0C">
      <w:pPr>
        <w:pStyle w:val="ProductList-ClauseHeading"/>
        <w:outlineLvl w:val="4"/>
      </w:pPr>
      <w:r>
        <w:t>2.2 Anforderungen für Mobile Asset Management Per Asset</w:t>
      </w:r>
    </w:p>
    <w:p w:rsidR="007A331F" w:rsidRDefault="008B3B0C">
      <w:pPr>
        <w:pStyle w:val="ProductList-Body"/>
      </w:pPr>
      <w:r>
        <w:t xml:space="preserve">Für die folgenden Angebote ist eine Lizenz für Mobile Asset Management Per Asset-Monatsabonnements erforderlich: </w:t>
      </w:r>
    </w:p>
    <w:p w:rsidR="007A331F" w:rsidRDefault="008B3B0C" w:rsidP="008B3B0C">
      <w:pPr>
        <w:pStyle w:val="ProductList-Bullet"/>
        <w:numPr>
          <w:ilvl w:val="0"/>
          <w:numId w:val="42"/>
        </w:numPr>
      </w:pPr>
      <w:r>
        <w:t>Distance Matrix Per Asset Automatic</w:t>
      </w:r>
    </w:p>
    <w:p w:rsidR="007A331F" w:rsidRDefault="008B3B0C" w:rsidP="008B3B0C">
      <w:pPr>
        <w:pStyle w:val="ProductList-Bullet"/>
        <w:numPr>
          <w:ilvl w:val="0"/>
          <w:numId w:val="42"/>
        </w:numPr>
      </w:pPr>
      <w:r>
        <w:t>Distance Matrix Per Asset Manual</w:t>
      </w:r>
    </w:p>
    <w:p w:rsidR="007A331F" w:rsidRDefault="008B3B0C" w:rsidP="008B3B0C">
      <w:pPr>
        <w:pStyle w:val="ProductList-Bullet"/>
        <w:numPr>
          <w:ilvl w:val="0"/>
          <w:numId w:val="42"/>
        </w:numPr>
      </w:pPr>
      <w:r>
        <w:t>Truck Routing Per Asset</w:t>
      </w:r>
    </w:p>
    <w:p w:rsidR="007A331F" w:rsidRDefault="008B3B0C" w:rsidP="008B3B0C">
      <w:pPr>
        <w:pStyle w:val="ProductList-Bullet"/>
        <w:numPr>
          <w:ilvl w:val="0"/>
          <w:numId w:val="42"/>
        </w:numPr>
      </w:pPr>
      <w:r>
        <w:t>Drive Analytics Per Asset</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300" w:name="_Sec674"/>
      <w:r>
        <w:t>Geschäftsanwendungsplattform</w:t>
      </w:r>
      <w:bookmarkEnd w:id="300"/>
      <w:r>
        <w:fldChar w:fldCharType="begin"/>
      </w:r>
      <w:r>
        <w:instrText xml:space="preserve"> TC "</w:instrText>
      </w:r>
      <w:bookmarkStart w:id="301" w:name="_Toc517901258"/>
      <w:r>
        <w:instrText>Geschäftsanwendungsplattform</w:instrText>
      </w:r>
      <w:bookmarkEnd w:id="301"/>
      <w:r>
        <w:instrText>" \l 3</w:instrText>
      </w:r>
      <w:r>
        <w:fldChar w:fldCharType="end"/>
      </w:r>
    </w:p>
    <w:p w:rsidR="007A331F" w:rsidRDefault="008B3B0C">
      <w:pPr>
        <w:pStyle w:val="ProductList-Offering1SubSection"/>
        <w:outlineLvl w:val="3"/>
      </w:pPr>
      <w:bookmarkStart w:id="302" w:name="_Sec730"/>
      <w:r>
        <w:t>1. Programmverfügbarkeit</w:t>
      </w:r>
      <w:bookmarkEnd w:id="302"/>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2B2B2"/>
              <w:right w:val="none" w:sz="4" w:space="0" w:color="6E6E6E"/>
            </w:tcBorders>
          </w:tcPr>
          <w:p w:rsidR="007A331F" w:rsidRDefault="008B3B0C">
            <w:pPr>
              <w:pStyle w:val="ProductList-TableBody"/>
            </w:pPr>
            <w:r>
              <w:t>Microsoft Flow Plan 1</w:t>
            </w:r>
            <w:r>
              <w:fldChar w:fldCharType="begin"/>
            </w:r>
            <w:r>
              <w:instrText xml:space="preserve"> XE "Microsoft Flow Plan 1"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Microsoft Flow Plan 2</w:t>
            </w:r>
            <w:r>
              <w:fldChar w:fldCharType="begin"/>
            </w:r>
            <w:r>
              <w:instrText xml:space="preserve"> XE "Microsoft Flow Plan 2"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Microsoft PowerApps Plan 1</w:t>
            </w:r>
            <w:r>
              <w:fldChar w:fldCharType="begin"/>
            </w:r>
            <w:r>
              <w:instrText xml:space="preserve"> XE "Microsoft PowerApps Plan 1" </w:instrText>
            </w:r>
            <w:r>
              <w:fldChar w:fldCharType="end"/>
            </w:r>
            <w:r>
              <w:t xml:space="preserve"> (Gerät- und Nutzer-SL)</w:t>
            </w:r>
          </w:p>
        </w:tc>
        <w:tc>
          <w:tcPr>
            <w:tcW w:w="740"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Microsoft PowerApps Plan 2</w:t>
            </w:r>
            <w:r>
              <w:fldChar w:fldCharType="begin"/>
            </w:r>
            <w:r>
              <w:instrText xml:space="preserve"> XE "Microsoft PowerApps Plan 2"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Add-On für Microsoft Stream Storage (500GB)</w:t>
            </w:r>
            <w:r>
              <w:fldChar w:fldCharType="begin"/>
            </w:r>
            <w:r>
              <w:instrText xml:space="preserve"> XE "Add-On für Microsoft Stream Storage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2B2B2"/>
              <w:left w:val="none" w:sz="4" w:space="0" w:color="6E6E6E"/>
              <w:bottom w:val="dashed" w:sz="4" w:space="0" w:color="BFBFBF"/>
              <w:right w:val="none" w:sz="4" w:space="0" w:color="6E6E6E"/>
            </w:tcBorders>
          </w:tcPr>
          <w:p w:rsidR="007A331F" w:rsidRDefault="008B3B0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303" w:name="_Sec785"/>
      <w:r>
        <w:t>2. Produktbedingungen</w:t>
      </w:r>
      <w:bookmarkEnd w:id="303"/>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 Stream</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Power BI-Berichtsserver - Ausführen von Instanzen</w:t>
      </w:r>
    </w:p>
    <w:p w:rsidR="007A331F" w:rsidRDefault="008B3B0C">
      <w:pPr>
        <w:pStyle w:val="ProductList-Body"/>
      </w:pPr>
      <w:r>
        <w:t xml:space="preserve">Der Kunde ist berechtigt, für jede Microsoft Power BI Premium-Abonnementlizenz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bis zur Höchstanzahl der in seinem Power BI Premium-Plan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rsidR="007A331F" w:rsidRDefault="007A331F">
      <w:pPr>
        <w:pStyle w:val="ProductList-Body"/>
      </w:pPr>
    </w:p>
    <w:p w:rsidR="007A331F" w:rsidRDefault="008B3B0C">
      <w:pPr>
        <w:pStyle w:val="ProductList-ClauseHeading"/>
        <w:outlineLvl w:val="4"/>
      </w:pPr>
      <w:r>
        <w:t>2.2 Power BI-Berichtsserver - Inhalte teilen</w:t>
      </w:r>
    </w:p>
    <w:p w:rsidR="007A331F" w:rsidRDefault="008B3B0C">
      <w:pPr>
        <w:pStyle w:val="ProductList-Body"/>
      </w:pPr>
      <w:r>
        <w:t xml:space="preserve">Eine Power BI Pro User SL ist erforderlich, um gemeinsam genutzte Power BI-Berichte zu veröffentlichen, die den Power BI-Berichtsserver in Anspruch nehmen.  </w:t>
      </w:r>
    </w:p>
    <w:p w:rsidR="007A331F" w:rsidRDefault="007A331F">
      <w:pPr>
        <w:pStyle w:val="ProductList-Body"/>
      </w:pPr>
    </w:p>
    <w:p w:rsidR="007A331F" w:rsidRDefault="008B3B0C">
      <w:pPr>
        <w:pStyle w:val="ProductList-ClauseHeading"/>
        <w:outlineLvl w:val="4"/>
      </w:pPr>
      <w:r>
        <w:t>2.3 SQL Server-Technologie</w:t>
      </w:r>
    </w:p>
    <w:p w:rsidR="007A331F" w:rsidRDefault="008B3B0C">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in Power BI-Berichtsserver enthaltenen SQL Server-Datenbanksoftware (SQL Server Standard)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dem beschränkten Zweck auszuführen, den Power BI-Berichtsserver und andere Produkte, die SQL Server-Datenbanksoftware enthalten, zu unterstützen.  </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01259"/>
      <w:r>
        <w:instrText>Microsoft Kaizala Pro</w:instrText>
      </w:r>
      <w:bookmarkEnd w:id="305"/>
      <w:r>
        <w:instrText>" \l 3</w:instrText>
      </w:r>
      <w:r>
        <w:fldChar w:fldCharType="end"/>
      </w:r>
    </w:p>
    <w:p w:rsidR="007A331F" w:rsidRDefault="008B3B0C">
      <w:pPr>
        <w:pStyle w:val="ProductList-Offering1SubSection"/>
        <w:outlineLvl w:val="3"/>
      </w:pPr>
      <w:bookmarkStart w:id="306" w:name="_Sec1210"/>
      <w:r>
        <w:t>1. Programmverfügbarkeit</w:t>
      </w:r>
      <w:bookmarkEnd w:id="306"/>
    </w:p>
    <w:tbl>
      <w:tblPr>
        <w:tblStyle w:val="PURTable"/>
        <w:tblW w:w="0" w:type="dxa"/>
        <w:tblLook w:val="04A0" w:firstRow="1" w:lastRow="0" w:firstColumn="1" w:lastColumn="0" w:noHBand="0" w:noVBand="1"/>
      </w:tblPr>
      <w:tblGrid>
        <w:gridCol w:w="4053"/>
        <w:gridCol w:w="810"/>
        <w:gridCol w:w="680"/>
        <w:gridCol w:w="799"/>
        <w:gridCol w:w="707"/>
        <w:gridCol w:w="726"/>
        <w:gridCol w:w="823"/>
        <w:gridCol w:w="699"/>
        <w:gridCol w:w="694"/>
        <w:gridCol w:w="793"/>
      </w:tblGrid>
      <w:tr w:rsidR="007A33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A331F" w:rsidRDefault="008B3B0C">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520" w:type="dxa"/>
            <w:tcBorders>
              <w:top w:val="none" w:sz="4" w:space="0" w:color="BFBFBF"/>
              <w:left w:val="none" w:sz="4" w:space="0" w:color="000000"/>
              <w:bottom w:val="none" w:sz="4" w:space="0" w:color="7F7F7F"/>
              <w:right w:val="none" w:sz="4" w:space="0" w:color="000000"/>
            </w:tcBorders>
          </w:tcPr>
          <w:p w:rsidR="007A331F" w:rsidRDefault="008B3B0C">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307" w:name="_Sec1211"/>
      <w:r>
        <w:t>2. Produktbedingungen</w:t>
      </w:r>
      <w:bookmarkEnd w:id="307"/>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Geografische Verfügbarkeit</w:t>
      </w:r>
    </w:p>
    <w:p w:rsidR="007A331F" w:rsidRDefault="008B3B0C">
      <w:pPr>
        <w:pStyle w:val="ProductList-Body"/>
      </w:pPr>
      <w:r>
        <w:t>Kaizala ist nur in Brasilien, Indien, Kenia und auf den Philippinen erhältlich.</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901260"/>
      <w:r>
        <w:instrText>Microsoft Cloud App Security</w:instrText>
      </w:r>
      <w:bookmarkEnd w:id="309"/>
      <w:r>
        <w:instrText>" \l 3</w:instrText>
      </w:r>
      <w:r>
        <w:fldChar w:fldCharType="end"/>
      </w:r>
    </w:p>
    <w:p w:rsidR="007A331F" w:rsidRDefault="008B3B0C">
      <w:pPr>
        <w:pStyle w:val="ProductList-Offering1SubSection"/>
        <w:outlineLvl w:val="3"/>
      </w:pPr>
      <w:bookmarkStart w:id="310" w:name="_Sec1207"/>
      <w:r>
        <w:t>1. Programmverfügbarkeit</w:t>
      </w:r>
      <w:bookmarkEnd w:id="310"/>
    </w:p>
    <w:tbl>
      <w:tblPr>
        <w:tblStyle w:val="PURTable"/>
        <w:tblW w:w="0" w:type="dxa"/>
        <w:tblLook w:val="04A0" w:firstRow="1" w:lastRow="0" w:firstColumn="1" w:lastColumn="0" w:noHBand="0" w:noVBand="1"/>
      </w:tblPr>
      <w:tblGrid>
        <w:gridCol w:w="4048"/>
        <w:gridCol w:w="810"/>
        <w:gridCol w:w="688"/>
        <w:gridCol w:w="798"/>
        <w:gridCol w:w="707"/>
        <w:gridCol w:w="726"/>
        <w:gridCol w:w="823"/>
        <w:gridCol w:w="698"/>
        <w:gridCol w:w="694"/>
        <w:gridCol w:w="792"/>
      </w:tblGrid>
      <w:tr w:rsidR="007A33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A331F" w:rsidRDefault="008B3B0C">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520" w:type="dxa"/>
            <w:tcBorders>
              <w:top w:val="none" w:sz="4" w:space="0" w:color="BFBFBF"/>
              <w:left w:val="none" w:sz="4" w:space="0" w:color="000000"/>
              <w:bottom w:val="dashed" w:sz="4" w:space="0" w:color="7F7F7F"/>
              <w:right w:val="none" w:sz="4" w:space="0" w:color="000000"/>
            </w:tcBorders>
          </w:tcPr>
          <w:p w:rsidR="007A331F" w:rsidRDefault="008B3B0C">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7A331F">
      <w:pPr>
        <w:pStyle w:val="ProductList-Body"/>
      </w:pPr>
    </w:p>
    <w:p w:rsidR="007A331F" w:rsidRDefault="008B3B0C">
      <w:pPr>
        <w:pStyle w:val="ProductList-Offering1SubSection"/>
        <w:outlineLvl w:val="3"/>
      </w:pPr>
      <w:bookmarkStart w:id="311" w:name="_Sec1208"/>
      <w:r>
        <w:t>2. Produktbedingungen</w:t>
      </w:r>
      <w:bookmarkEnd w:id="311"/>
    </w:p>
    <w:tbl>
      <w:tblPr>
        <w:tblStyle w:val="PURTable"/>
        <w:tblW w:w="0" w:type="dxa"/>
        <w:tblLook w:val="04A0" w:firstRow="1" w:lastRow="0" w:firstColumn="1" w:lastColumn="0" w:noHBand="0" w:noVBand="1"/>
      </w:tblPr>
      <w:tblGrid>
        <w:gridCol w:w="3645"/>
        <w:gridCol w:w="3538"/>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312" w:name="_Sec630"/>
      <w:r>
        <w:t>Microsoft Intune</w:t>
      </w:r>
      <w:bookmarkEnd w:id="312"/>
      <w:r>
        <w:fldChar w:fldCharType="begin"/>
      </w:r>
      <w:r>
        <w:instrText xml:space="preserve"> TC "</w:instrText>
      </w:r>
      <w:bookmarkStart w:id="313" w:name="_Toc517901261"/>
      <w:r>
        <w:instrText>Microsoft Intune</w:instrText>
      </w:r>
      <w:bookmarkEnd w:id="313"/>
      <w:r>
        <w:instrText>" \l 3</w:instrText>
      </w:r>
      <w:r>
        <w:fldChar w:fldCharType="end"/>
      </w:r>
    </w:p>
    <w:p w:rsidR="007A331F" w:rsidRDefault="008B3B0C">
      <w:pPr>
        <w:pStyle w:val="ProductList-Offering1SubSection"/>
        <w:outlineLvl w:val="3"/>
      </w:pPr>
      <w:bookmarkStart w:id="314" w:name="_Sec714"/>
      <w:r>
        <w:t>1. Programmverfügbarkeit</w:t>
      </w:r>
      <w:bookmarkEnd w:id="314"/>
    </w:p>
    <w:tbl>
      <w:tblPr>
        <w:tblStyle w:val="PURTable"/>
        <w:tblW w:w="0" w:type="dxa"/>
        <w:tblLook w:val="04A0" w:firstRow="1" w:lastRow="0" w:firstColumn="1" w:lastColumn="0" w:noHBand="0" w:noVBand="1"/>
      </w:tblPr>
      <w:tblGrid>
        <w:gridCol w:w="4048"/>
        <w:gridCol w:w="810"/>
        <w:gridCol w:w="688"/>
        <w:gridCol w:w="798"/>
        <w:gridCol w:w="707"/>
        <w:gridCol w:w="726"/>
        <w:gridCol w:w="823"/>
        <w:gridCol w:w="698"/>
        <w:gridCol w:w="694"/>
        <w:gridCol w:w="792"/>
      </w:tblGrid>
      <w:tr w:rsidR="007A33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A331F" w:rsidRDefault="008B3B0C">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520" w:type="dxa"/>
            <w:tcBorders>
              <w:top w:val="none" w:sz="4" w:space="0" w:color="BFBFBF"/>
              <w:left w:val="none" w:sz="4" w:space="0" w:color="000000"/>
              <w:bottom w:val="dashed" w:sz="4" w:space="0" w:color="7F7F7F"/>
              <w:right w:val="none" w:sz="4" w:space="0" w:color="000000"/>
            </w:tcBorders>
          </w:tcPr>
          <w:p w:rsidR="007A331F" w:rsidRDefault="008B3B0C">
            <w:pPr>
              <w:pStyle w:val="ProductList-TableBody"/>
            </w:pPr>
            <w:r>
              <w:t>Microsoft Intune</w:t>
            </w:r>
            <w:r>
              <w:fldChar w:fldCharType="begin"/>
            </w:r>
            <w:r>
              <w:instrText xml:space="preserve"> XE "Microsoft Intune" </w:instrText>
            </w:r>
            <w:r>
              <w:fldChar w:fldCharType="end"/>
            </w:r>
            <w:r>
              <w:t xml:space="preserve"> (Nutzer-SL, Gerät-SL)</w:t>
            </w:r>
          </w:p>
        </w:tc>
        <w:tc>
          <w:tcPr>
            <w:tcW w:w="860" w:type="dxa"/>
            <w:tcBorders>
              <w:top w:val="single" w:sz="6" w:space="0" w:color="FFFFFF"/>
              <w:left w:val="none" w:sz="4" w:space="0" w:color="000000"/>
              <w:bottom w:val="dashed" w:sz="4" w:space="0" w:color="7F7F7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520" w:type="dxa"/>
            <w:tcBorders>
              <w:top w:val="dashed" w:sz="4" w:space="0" w:color="7F7F7F"/>
              <w:left w:val="none" w:sz="4" w:space="0" w:color="6E6E6E"/>
              <w:bottom w:val="dashed" w:sz="4" w:space="0" w:color="7F7F7F"/>
              <w:right w:val="none" w:sz="4" w:space="0" w:color="6E6E6E"/>
            </w:tcBorders>
          </w:tcPr>
          <w:p w:rsidR="007A331F" w:rsidRDefault="008B3B0C">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520" w:type="dxa"/>
            <w:tcBorders>
              <w:top w:val="dashed" w:sz="4" w:space="0" w:color="7F7F7F"/>
              <w:left w:val="none" w:sz="4" w:space="0" w:color="6E6E6E"/>
              <w:bottom w:val="dashed" w:sz="4" w:space="0" w:color="949494"/>
              <w:right w:val="none" w:sz="4" w:space="0" w:color="6E6E6E"/>
            </w:tcBorders>
          </w:tcPr>
          <w:p w:rsidR="007A331F" w:rsidRDefault="008B3B0C">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520" w:type="dxa"/>
            <w:tcBorders>
              <w:top w:val="dashed" w:sz="4" w:space="0" w:color="949494"/>
              <w:left w:val="none" w:sz="4" w:space="0" w:color="6E6E6E"/>
              <w:bottom w:val="dashed" w:sz="4" w:space="0" w:color="949494"/>
              <w:right w:val="none" w:sz="4" w:space="0" w:color="6E6E6E"/>
            </w:tcBorders>
          </w:tcPr>
          <w:p w:rsidR="007A331F" w:rsidRDefault="008B3B0C">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520" w:type="dxa"/>
            <w:tcBorders>
              <w:top w:val="dashed" w:sz="4" w:space="0" w:color="949494"/>
              <w:left w:val="none" w:sz="4" w:space="0" w:color="6E6E6E"/>
              <w:bottom w:val="dashed" w:sz="4" w:space="0" w:color="B7B7B7"/>
              <w:right w:val="none" w:sz="4" w:space="0" w:color="6E6E6E"/>
            </w:tcBorders>
          </w:tcPr>
          <w:p w:rsidR="007A331F" w:rsidRDefault="008B3B0C">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520" w:type="dxa"/>
            <w:tcBorders>
              <w:top w:val="dashed" w:sz="4" w:space="0" w:color="B7B7B7"/>
              <w:left w:val="none" w:sz="4" w:space="0" w:color="6E6E6E"/>
              <w:bottom w:val="none" w:sz="4" w:space="0" w:color="BFBFBF"/>
              <w:right w:val="none" w:sz="4" w:space="0" w:color="6E6E6E"/>
            </w:tcBorders>
          </w:tcPr>
          <w:p w:rsidR="007A331F" w:rsidRDefault="008B3B0C">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315" w:name="_Sec769"/>
      <w:r>
        <w:t>2. Produktbedingungen</w:t>
      </w:r>
      <w:bookmarkEnd w:id="315"/>
    </w:p>
    <w:tbl>
      <w:tblPr>
        <w:tblStyle w:val="PURTable"/>
        <w:tblW w:w="0" w:type="dxa"/>
        <w:tblLook w:val="04A0" w:firstRow="1" w:lastRow="0" w:firstColumn="1" w:lastColumn="0" w:noHBand="0" w:noVBand="1"/>
      </w:tblPr>
      <w:tblGrid>
        <w:gridCol w:w="3645"/>
        <w:gridCol w:w="3538"/>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7A331F" w:rsidRDefault="007A331F">
      <w:pPr>
        <w:pStyle w:val="ProductList-Body"/>
      </w:pPr>
    </w:p>
    <w:p w:rsidR="007A331F" w:rsidRDefault="008B3B0C">
      <w:pPr>
        <w:pStyle w:val="ProductList-ClauseHeading"/>
        <w:outlineLvl w:val="4"/>
      </w:pPr>
      <w:r>
        <w:t>2.1 Microsoft Intune für EDU (Gerät-AL)</w:t>
      </w:r>
    </w:p>
    <w:p w:rsidR="007A331F" w:rsidRDefault="008B3B0C">
      <w:pPr>
        <w:pStyle w:val="ProductList-SubClauseHeading"/>
        <w:outlineLvl w:val="5"/>
      </w:pPr>
      <w:r>
        <w:t>2.1.1 Laufzeit</w:t>
      </w:r>
    </w:p>
    <w:p w:rsidR="007A331F" w:rsidRDefault="008B3B0C">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rsidR="007A331F" w:rsidRDefault="007A331F">
      <w:pPr>
        <w:pStyle w:val="ProductList-BodyIndented"/>
      </w:pPr>
    </w:p>
    <w:p w:rsidR="007A331F" w:rsidRDefault="008B3B0C">
      <w:pPr>
        <w:pStyle w:val="ProductList-SubClauseHeading"/>
        <w:outlineLvl w:val="5"/>
      </w:pPr>
      <w:r>
        <w:t>2.1.2 Stornierung und Neuzuweisung</w:t>
      </w:r>
    </w:p>
    <w:p w:rsidR="007A331F" w:rsidRDefault="008B3B0C">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rsidR="007A331F" w:rsidRDefault="007A331F">
      <w:pPr>
        <w:pStyle w:val="ProductList-BodyIndented"/>
        <w:jc w:val="right"/>
      </w:pPr>
    </w:p>
    <w:tbl>
      <w:tblPr>
        <w:tblStyle w:val="PURTable0"/>
        <w:tblW w:w="0" w:type="dxa"/>
        <w:tblLook w:val="04A0" w:firstRow="1" w:lastRow="0" w:firstColumn="1" w:lastColumn="0" w:noHBand="0" w:noVBand="1"/>
      </w:tblPr>
      <w:tblGrid>
        <w:gridCol w:w="1044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Indented"/>
      </w:pPr>
    </w:p>
    <w:p w:rsidR="007A331F" w:rsidRDefault="008B3B0C">
      <w:pPr>
        <w:pStyle w:val="ProductList-Offering2HeadingNoBorder"/>
        <w:outlineLvl w:val="2"/>
      </w:pPr>
      <w:bookmarkStart w:id="316" w:name="_Sec672"/>
      <w:r>
        <w:t>Microsoft Learning</w:t>
      </w:r>
      <w:bookmarkEnd w:id="316"/>
      <w:r>
        <w:fldChar w:fldCharType="begin"/>
      </w:r>
      <w:r>
        <w:instrText xml:space="preserve"> TC "</w:instrText>
      </w:r>
      <w:bookmarkStart w:id="317" w:name="_Toc517901262"/>
      <w:r>
        <w:instrText>Microsoft Learning</w:instrText>
      </w:r>
      <w:bookmarkEnd w:id="317"/>
      <w:r>
        <w:instrText>" \l 3</w:instrText>
      </w:r>
      <w:r>
        <w:fldChar w:fldCharType="end"/>
      </w:r>
    </w:p>
    <w:p w:rsidR="007A331F" w:rsidRDefault="008B3B0C">
      <w:pPr>
        <w:pStyle w:val="ProductList-Offering1SubSection"/>
        <w:outlineLvl w:val="3"/>
      </w:pPr>
      <w:bookmarkStart w:id="318" w:name="_Sec728"/>
      <w:r>
        <w:t>1. Programmverfügbarkeit</w:t>
      </w:r>
      <w:bookmarkEnd w:id="318"/>
    </w:p>
    <w:tbl>
      <w:tblPr>
        <w:tblStyle w:val="PURTable"/>
        <w:tblW w:w="0" w:type="dxa"/>
        <w:tblLook w:val="04A0" w:firstRow="1" w:lastRow="0" w:firstColumn="1" w:lastColumn="0" w:noHBand="0" w:noVBand="1"/>
      </w:tblPr>
      <w:tblGrid>
        <w:gridCol w:w="4192"/>
        <w:gridCol w:w="704"/>
        <w:gridCol w:w="675"/>
        <w:gridCol w:w="794"/>
        <w:gridCol w:w="705"/>
        <w:gridCol w:w="725"/>
        <w:gridCol w:w="821"/>
        <w:gridCol w:w="696"/>
        <w:gridCol w:w="684"/>
        <w:gridCol w:w="788"/>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319" w:name="_Sec783"/>
      <w:r>
        <w:t>2. Produktbedingungen</w:t>
      </w:r>
      <w:bookmarkEnd w:id="319"/>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Gutscheine</w:t>
      </w:r>
    </w:p>
    <w:p w:rsidR="007A331F" w:rsidRDefault="008B3B0C">
      <w:pPr>
        <w:pStyle w:val="ProductList-Body"/>
      </w:pPr>
      <w:r>
        <w:t xml:space="preserve">Gutscheine werden bei Erwerb bereitgestellt und sind ab dem Kaufdatum 12 Monate lang gültig. </w:t>
      </w:r>
    </w:p>
    <w:p w:rsidR="007A331F" w:rsidRDefault="007A331F">
      <w:pPr>
        <w:pStyle w:val="ProductList-Body"/>
      </w:pPr>
    </w:p>
    <w:p w:rsidR="007A331F" w:rsidRDefault="008B3B0C">
      <w:pPr>
        <w:pStyle w:val="ProductList-ClauseHeading"/>
        <w:outlineLvl w:val="4"/>
      </w:pPr>
      <w:r>
        <w:t>2.2 Microsoft Office Specialist (MOS), Microsoft Technology Associate (MTA) und Microsoft Certification Educator (MCE) Exam Site-Lizenz</w:t>
      </w:r>
    </w:p>
    <w:p w:rsidR="007A331F" w:rsidRDefault="008B3B0C">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7901263"/>
      <w:r>
        <w:instrText>Minecraft: Education Edition</w:instrText>
      </w:r>
      <w:bookmarkEnd w:id="321"/>
      <w:r>
        <w:instrText>" \l 3</w:instrText>
      </w:r>
      <w:r>
        <w:fldChar w:fldCharType="end"/>
      </w:r>
    </w:p>
    <w:p w:rsidR="007A331F" w:rsidRDefault="008B3B0C">
      <w:pPr>
        <w:pStyle w:val="ProductList-Offering1SubSection"/>
        <w:outlineLvl w:val="3"/>
      </w:pPr>
      <w:bookmarkStart w:id="322" w:name="_Sec1149"/>
      <w:r>
        <w:t>1. Programmverfügbarkeit</w:t>
      </w:r>
      <w:bookmarkEnd w:id="322"/>
    </w:p>
    <w:tbl>
      <w:tblPr>
        <w:tblStyle w:val="PURTable"/>
        <w:tblW w:w="0" w:type="dxa"/>
        <w:tblLook w:val="04A0" w:firstRow="1" w:lastRow="0" w:firstColumn="1" w:lastColumn="0" w:noHBand="0" w:noVBand="1"/>
      </w:tblPr>
      <w:tblGrid>
        <w:gridCol w:w="4158"/>
        <w:gridCol w:w="705"/>
        <w:gridCol w:w="678"/>
        <w:gridCol w:w="796"/>
        <w:gridCol w:w="706"/>
        <w:gridCol w:w="725"/>
        <w:gridCol w:w="822"/>
        <w:gridCol w:w="697"/>
        <w:gridCol w:w="707"/>
        <w:gridCol w:w="790"/>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none" w:sz="4" w:space="0" w:color="BFBFBF"/>
              <w:right w:val="none" w:sz="4" w:space="0" w:color="6E6E6E"/>
            </w:tcBorders>
          </w:tcPr>
          <w:p w:rsidR="007A331F" w:rsidRDefault="008B3B0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323" w:name="_Sec1150"/>
      <w:r>
        <w:t>2. Produktbedingungen</w:t>
      </w:r>
      <w:bookmarkEnd w:id="323"/>
    </w:p>
    <w:tbl>
      <w:tblPr>
        <w:tblStyle w:val="PURTable"/>
        <w:tblW w:w="0" w:type="dxa"/>
        <w:tblLook w:val="04A0" w:firstRow="1" w:lastRow="0" w:firstColumn="1" w:lastColumn="0" w:noHBand="0" w:noVBand="1"/>
      </w:tblPr>
      <w:tblGrid>
        <w:gridCol w:w="3645"/>
        <w:gridCol w:w="3538"/>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7A331F">
      <w:pPr>
        <w:sectPr w:rsidR="007A331F">
          <w:headerReference w:type="default" r:id="rId141"/>
          <w:footerReference w:type="default" r:id="rId142"/>
          <w:type w:val="continuous"/>
          <w:pgSz w:w="12240" w:h="15840" w:code="1"/>
          <w:pgMar w:top="1170" w:right="720" w:bottom="720" w:left="720" w:header="432" w:footer="288" w:gutter="0"/>
          <w:cols w:space="360"/>
        </w:sectPr>
      </w:pPr>
    </w:p>
    <w:p w:rsidR="007A331F" w:rsidRDefault="008B3B0C">
      <w:pPr>
        <w:pStyle w:val="ProductList-SectionHeading"/>
        <w:pageBreakBefore/>
        <w:outlineLvl w:val="0"/>
      </w:pPr>
      <w:bookmarkStart w:id="324" w:name="_Sec549"/>
      <w:bookmarkEnd w:id="206"/>
      <w:r>
        <w:t>Glossar</w:t>
      </w:r>
      <w:r>
        <w:fldChar w:fldCharType="begin"/>
      </w:r>
      <w:r>
        <w:instrText xml:space="preserve"> TC "</w:instrText>
      </w:r>
      <w:bookmarkStart w:id="325" w:name="_Toc517901264"/>
      <w:r>
        <w:instrText>Glossar</w:instrText>
      </w:r>
      <w:bookmarkEnd w:id="325"/>
      <w:r>
        <w:instrText>" \l 1</w:instrText>
      </w:r>
      <w:r>
        <w:fldChar w:fldCharType="end"/>
      </w:r>
    </w:p>
    <w:p w:rsidR="007A331F" w:rsidRDefault="008B3B0C">
      <w:pPr>
        <w:pStyle w:val="ProductList-Offering1Heading"/>
        <w:outlineLvl w:val="1"/>
      </w:pPr>
      <w:bookmarkStart w:id="326" w:name="_Sec550"/>
      <w:r>
        <w:t>Eigenschaften</w:t>
      </w:r>
      <w:bookmarkEnd w:id="326"/>
      <w:r>
        <w:fldChar w:fldCharType="begin"/>
      </w:r>
      <w:r>
        <w:instrText xml:space="preserve"> TC "</w:instrText>
      </w:r>
      <w:bookmarkStart w:id="327" w:name="_Toc517901265"/>
      <w:r>
        <w:instrText>Eigenschaften</w:instrText>
      </w:r>
      <w:bookmarkEnd w:id="327"/>
      <w:r>
        <w:instrText>" \l 2</w:instrText>
      </w:r>
      <w:r>
        <w:fldChar w:fldCharType="end"/>
      </w:r>
    </w:p>
    <w:p w:rsidR="007A331F" w:rsidRDefault="008B3B0C">
      <w:pPr>
        <w:pStyle w:val="ProductList-BodySpaced"/>
      </w:pPr>
      <w:r>
        <w:t>In den Tabellen in den Produkteinträgen werden Eigenschaften angegeben, die Aufschluss über für die Produkte geltenden Rechte und Bedingungen geben.</w:t>
      </w:r>
    </w:p>
    <w:p w:rsidR="007A331F" w:rsidRDefault="007A331F">
      <w:pPr>
        <w:pStyle w:val="ProductList-BodySpaced"/>
      </w:pPr>
    </w:p>
    <w:p w:rsidR="007A331F" w:rsidRDefault="008B3B0C">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rsidR="007A331F" w:rsidRDefault="008B3B0C">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rsidR="007A331F" w:rsidRDefault="008B3B0C">
      <w:pPr>
        <w:pStyle w:val="ProductList-BodySpaced"/>
      </w:pPr>
      <w:r>
        <w:rPr>
          <w:b/>
          <w:color w:val="00188F"/>
        </w:rPr>
        <w:t>Clientzugriffsvoraussetzungen</w:t>
      </w:r>
      <w:r>
        <w:t>: gibt an, ob bei einem Serverprodukt CALs für den Zugriff durch Nutzer und Geräte erforderlich sind.</w:t>
      </w:r>
    </w:p>
    <w:p w:rsidR="007A331F" w:rsidRDefault="008B3B0C">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rsidR="007A331F" w:rsidRDefault="008B3B0C">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rsidR="007A331F" w:rsidRDefault="008B3B0C">
      <w:pPr>
        <w:pStyle w:val="ProductList-BodySpaced"/>
      </w:pPr>
      <w:r>
        <w:rPr>
          <w:b/>
          <w:color w:val="00188F"/>
        </w:rPr>
        <w:t>Berechtigung zur Laufzeitverlängerung</w:t>
      </w:r>
      <w:r>
        <w:t>: Onlinedienste, bei denen eine Laufzeitverlängerung möglich ist, wie im Konzern- und Konzern-Abonnement-Lizenzvertrag beschrieben.</w:t>
      </w:r>
    </w:p>
    <w:p w:rsidR="007A331F" w:rsidRDefault="008B3B0C">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Pr>
          <w:color w:val="0563C1"/>
        </w:rPr>
        <w:t>Externe Nutzer</w:t>
      </w:r>
      <w:r>
        <w:fldChar w:fldCharType="end"/>
      </w:r>
      <w:r>
        <w:t xml:space="preserve"> bestehen.</w:t>
      </w:r>
    </w:p>
    <w:p w:rsidR="007A331F" w:rsidRDefault="008B3B0C">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rsidR="007A331F" w:rsidRDefault="008B3B0C">
      <w:pPr>
        <w:pStyle w:val="ProductList-BodySpaced"/>
      </w:pPr>
      <w:r>
        <w:rPr>
          <w:b/>
          <w:color w:val="00188F"/>
        </w:rPr>
        <w:t>Government Community Cloud (nur USA)</w:t>
      </w:r>
      <w:r>
        <w:t xml:space="preserve">: Onlinedienste, die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rsidR="007A331F" w:rsidRDefault="008B3B0C">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rsidR="007A331F" w:rsidRDefault="008B3B0C">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rsidR="007A331F" w:rsidRDefault="008B3B0C">
      <w:pPr>
        <w:pStyle w:val="ProductList-BodySpaced"/>
      </w:pPr>
      <w:r>
        <w:rPr>
          <w:b/>
          <w:color w:val="00188F"/>
        </w:rPr>
        <w:t>Lizenzbestimmungen</w:t>
      </w:r>
      <w:r>
        <w:t>: Geschäftsbedingungen zur Bereitstellung und Nutzung eines Produkts.</w:t>
      </w:r>
    </w:p>
    <w:p w:rsidR="007A331F" w:rsidRDefault="008B3B0C">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rsidR="007A331F" w:rsidRDefault="008B3B0C">
      <w:pPr>
        <w:pStyle w:val="ProductList-BodySpaced"/>
      </w:pPr>
      <w:r>
        <w:rPr>
          <w:b/>
          <w:color w:val="00188F"/>
        </w:rPr>
        <w:t>Voraussetzung</w:t>
      </w:r>
      <w:r>
        <w:t>: weist darauf hin, dass bestimmte zusätzliche Bedingungen erfüllt werden müssen, damit Lizenzen für das Produkt erworben werden können.</w:t>
      </w:r>
    </w:p>
    <w:p w:rsidR="007A331F" w:rsidRDefault="008B3B0C">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rsidR="007A331F" w:rsidRDefault="008B3B0C">
      <w:pPr>
        <w:pStyle w:val="ProductList-BodySpaced"/>
      </w:pPr>
      <w:r>
        <w:rPr>
          <w:b/>
          <w:color w:val="00188F"/>
        </w:rPr>
        <w:t>Frühere Version</w:t>
      </w:r>
      <w:r>
        <w:t>: frühere Versionen des Produktes und deren Verfügbarkeitsdatum.</w:t>
      </w:r>
    </w:p>
    <w:p w:rsidR="007A331F" w:rsidRDefault="008B3B0C">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rsidR="007A331F" w:rsidRDefault="008B3B0C">
      <w:pPr>
        <w:pStyle w:val="ProductList-BodySpaced"/>
      </w:pPr>
      <w:r>
        <w:rPr>
          <w:b/>
          <w:color w:val="00188F"/>
        </w:rPr>
        <w:t>Online Subscription-Programm (OSP)</w:t>
      </w:r>
      <w:r>
        <w:t>: Das Produkt ist im Rahmen eines Online Subscription-Programms verfügbar.</w:t>
      </w:r>
    </w:p>
    <w:p w:rsidR="007A331F" w:rsidRDefault="008B3B0C">
      <w:pPr>
        <w:pStyle w:val="ProductList-BodySpaced"/>
      </w:pPr>
      <w:r>
        <w:rPr>
          <w:b/>
          <w:color w:val="00188F"/>
        </w:rPr>
        <w:t>Produkt-Pool</w:t>
      </w:r>
      <w:r>
        <w:t>: gibt die Produktgruppierung an, die bei der Bestimmung von Preisrabatten herangezogen wird. Es gibt drei Produkt-Pool-Kategorien: Anwendung, Server und System.</w:t>
      </w:r>
    </w:p>
    <w:p w:rsidR="007A331F" w:rsidRDefault="008B3B0C">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rsidR="007A331F" w:rsidRDefault="008B3B0C">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rsidR="007A331F" w:rsidRDefault="008B3B0C">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rsidR="007A331F" w:rsidRDefault="008B3B0C">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rsidR="007A331F" w:rsidRDefault="008B3B0C">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rsidR="007A331F" w:rsidRDefault="008B3B0C">
      <w:pPr>
        <w:pStyle w:val="ProductList-BodySpaced"/>
      </w:pPr>
      <w:r>
        <w:rPr>
          <w:b/>
          <w:color w:val="00188F"/>
        </w:rPr>
        <w:t>Roamingrechte</w:t>
      </w:r>
      <w:r>
        <w:t xml:space="preserve">: Eine SA-Vergünstigung, die dem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rsidR="007A331F" w:rsidRDefault="008B3B0C">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rsidR="007A331F" w:rsidRDefault="008B3B0C">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rsidR="007A331F" w:rsidRDefault="008B3B0C">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rsidR="007A331F" w:rsidRDefault="008B3B0C">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rsidR="007A331F" w:rsidRDefault="008B3B0C">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rsidR="007A331F" w:rsidRDefault="008B3B0C">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rsidR="007A331F" w:rsidRDefault="008B3B0C">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rsidR="007A331F" w:rsidRDefault="007A331F">
      <w:pPr>
        <w:pStyle w:val="ProductList-BodySpaced"/>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Spaced"/>
      </w:pPr>
    </w:p>
    <w:p w:rsidR="007A331F" w:rsidRDefault="008B3B0C">
      <w:pPr>
        <w:pStyle w:val="ProductList-Offering1Heading"/>
        <w:outlineLvl w:val="1"/>
      </w:pPr>
      <w:bookmarkStart w:id="328" w:name="_Sec551"/>
      <w:r>
        <w:t>Zellenwerte</w:t>
      </w:r>
      <w:bookmarkEnd w:id="328"/>
      <w:r>
        <w:fldChar w:fldCharType="begin"/>
      </w:r>
      <w:r>
        <w:instrText xml:space="preserve"> TC "</w:instrText>
      </w:r>
      <w:bookmarkStart w:id="329" w:name="_Toc517901266"/>
      <w:r>
        <w:instrText>Zellenwerte</w:instrText>
      </w:r>
      <w:bookmarkEnd w:id="329"/>
      <w:r>
        <w:instrText>" \l 2</w:instrText>
      </w:r>
      <w:r>
        <w:fldChar w:fldCharType="end"/>
      </w:r>
    </w:p>
    <w:p w:rsidR="007A331F" w:rsidRDefault="008B3B0C">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rsidR="007A331F" w:rsidRDefault="007A331F">
      <w:pPr>
        <w:pStyle w:val="ProductList-BodySpaced"/>
      </w:pPr>
    </w:p>
    <w:p w:rsidR="007A331F" w:rsidRDefault="008B3B0C">
      <w:pPr>
        <w:pStyle w:val="ProductList-BodySpaced"/>
      </w:pPr>
      <w:r>
        <w:rPr>
          <w:b/>
          <w:color w:val="00188F"/>
        </w:rPr>
        <w:t>A</w:t>
      </w:r>
      <w:r>
        <w:t xml:space="preserve">= </w:t>
      </w:r>
      <w:r>
        <w:rPr>
          <w:color w:val="00188F"/>
        </w:rPr>
        <w:t>Zusätzliches Produkt</w:t>
      </w:r>
      <w:r>
        <w:t>: Das Produkt wird als Zusätzliches Produkt angeboten.</w:t>
      </w:r>
    </w:p>
    <w:p w:rsidR="007A331F" w:rsidRDefault="008B3B0C">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rsidR="007A331F" w:rsidRDefault="008B3B0C">
      <w:pPr>
        <w:pStyle w:val="ProductList-BodySpaced"/>
      </w:pPr>
      <w:r>
        <w:rPr>
          <w:b/>
        </w:rPr>
        <w:t>AF</w:t>
      </w:r>
      <w:r>
        <w:t xml:space="preserve"> = Zusätzliches Produkt-Lehrpersonal: Dieses Produkt wird als zusätzliches Produkt für das School-Programm angeboten und ist auf Organisationsweiter Basis für alle Wissenschaftlichen und Sonstigen Mitarbeiter zu lizenzieren. </w:t>
      </w:r>
    </w:p>
    <w:p w:rsidR="007A331F" w:rsidRDefault="008B3B0C">
      <w:pPr>
        <w:pStyle w:val="ProductList-BodySpaced"/>
      </w:pPr>
      <w:r>
        <w:rPr>
          <w:b/>
        </w:rPr>
        <w:t>AP</w:t>
      </w:r>
      <w:r>
        <w:t xml:space="preserve"> = Zusätzliches Produkt in EES 2017: Das Produkt wird im Rahmen des Beitritts für Bildungslösungen als Zusätzliches Produkt angeboten (mit Veröffentlichungsdatum im oder nach Oktober 2017). </w:t>
      </w:r>
    </w:p>
    <w:p w:rsidR="007A331F" w:rsidRDefault="008B3B0C">
      <w:pPr>
        <w:pStyle w:val="ProductList-BodySpaced"/>
      </w:pPr>
      <w:r>
        <w:rPr>
          <w:b/>
        </w:rPr>
        <w:t>AS</w:t>
      </w:r>
      <w:r>
        <w:t xml:space="preserve"> = Zusätzliches School-Produkt: Das Produkt wird nur im Rahmen des School-Programms als Zusätzliches Produkt angeboten.  </w:t>
      </w:r>
    </w:p>
    <w:p w:rsidR="007A331F" w:rsidRDefault="008B3B0C">
      <w:pPr>
        <w:pStyle w:val="ProductList-BodySpaced"/>
      </w:pPr>
      <w:r>
        <w:rPr>
          <w:b/>
          <w:color w:val="00188F"/>
        </w:rPr>
        <w:t>E</w:t>
      </w:r>
      <w:r>
        <w:t xml:space="preserve"> = </w:t>
      </w:r>
      <w:r>
        <w:rPr>
          <w:color w:val="00188F"/>
        </w:rPr>
        <w:t>Konzernprodukt</w:t>
      </w:r>
      <w:r>
        <w:t>: Das Produkt wird als Konzernprodukt, aber nicht als Desktop-Produkt angeboten.</w:t>
      </w:r>
    </w:p>
    <w:p w:rsidR="007A331F" w:rsidRDefault="008B3B0C">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rsidR="007A331F" w:rsidRDefault="008B3B0C">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rsidR="007A331F" w:rsidRDefault="008B3B0C">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rsidR="007A331F" w:rsidRDefault="008B3B0C">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rsidR="007A331F" w:rsidRDefault="008B3B0C">
      <w:pPr>
        <w:pStyle w:val="ProductList-BodySpaced"/>
      </w:pPr>
      <w:r>
        <w:rPr>
          <w:b/>
          <w:color w:val="00188F"/>
        </w:rPr>
        <w:t>OW</w:t>
      </w:r>
      <w:r>
        <w:t xml:space="preserve"> = </w:t>
      </w:r>
      <w:r>
        <w:rPr>
          <w:color w:val="00188F"/>
        </w:rPr>
        <w:t>Organisationsweit</w:t>
      </w:r>
      <w:r>
        <w:t>: Unter der organisationsweiten Option verfügbar.</w:t>
      </w:r>
    </w:p>
    <w:p w:rsidR="007A331F" w:rsidRDefault="008B3B0C">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rsidR="007A331F" w:rsidRDefault="008B3B0C">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rsidR="007A331F" w:rsidRDefault="008B3B0C">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rsidR="007A331F" w:rsidRDefault="008B3B0C">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rsidR="007A331F" w:rsidRDefault="008B3B0C">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rsidR="007A331F" w:rsidRDefault="008B3B0C">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rsidR="007A331F" w:rsidRDefault="007A331F">
      <w:pPr>
        <w:pStyle w:val="ProductList-BodySpaced"/>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Spaced"/>
      </w:pPr>
    </w:p>
    <w:p w:rsidR="007A331F" w:rsidRDefault="008B3B0C">
      <w:pPr>
        <w:pStyle w:val="ProductList-Offering1Heading"/>
        <w:outlineLvl w:val="1"/>
      </w:pPr>
      <w:bookmarkStart w:id="330" w:name="_Sec552"/>
      <w:r>
        <w:t>Spaltenüberschriften</w:t>
      </w:r>
      <w:bookmarkEnd w:id="330"/>
      <w:r>
        <w:fldChar w:fldCharType="begin"/>
      </w:r>
      <w:r>
        <w:instrText xml:space="preserve"> TC "</w:instrText>
      </w:r>
      <w:bookmarkStart w:id="331" w:name="_Toc517901267"/>
      <w:r>
        <w:instrText>Spaltenüberschriften</w:instrText>
      </w:r>
      <w:bookmarkEnd w:id="331"/>
      <w:r>
        <w:instrText>" \l 2</w:instrText>
      </w:r>
      <w:r>
        <w:fldChar w:fldCharType="end"/>
      </w:r>
    </w:p>
    <w:p w:rsidR="007A331F" w:rsidRDefault="008B3B0C">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rsidR="007A331F" w:rsidRDefault="007A331F">
      <w:pPr>
        <w:pStyle w:val="ProductList-BodySpaced"/>
      </w:pPr>
    </w:p>
    <w:p w:rsidR="007A331F" w:rsidRDefault="008B3B0C">
      <w:pPr>
        <w:pStyle w:val="ProductList-BodySpaced"/>
      </w:pPr>
      <w:r>
        <w:rPr>
          <w:b/>
          <w:color w:val="00188F"/>
        </w:rPr>
        <w:t>CSP</w:t>
      </w:r>
      <w:r>
        <w:rPr>
          <w:color w:val="000000"/>
        </w:rPr>
        <w:t xml:space="preserve">= </w:t>
      </w:r>
      <w:r>
        <w:rPr>
          <w:color w:val="00188F"/>
        </w:rPr>
        <w:t>Microsoft Cloud-Vertrag</w:t>
      </w:r>
      <w:r>
        <w:t>:</w:t>
      </w:r>
      <w:r>
        <w:rPr>
          <w:color w:val="000000"/>
        </w:rPr>
        <w:t xml:space="preserve"> Der Microsoft Cloud-Vertrag wird im Rahmen des Cloud-Lösungsanbieter-Programms genutzt.</w:t>
      </w:r>
    </w:p>
    <w:p w:rsidR="007A331F" w:rsidRDefault="008B3B0C">
      <w:pPr>
        <w:pStyle w:val="ProductList-BodySpaced"/>
      </w:pPr>
      <w:r>
        <w:rPr>
          <w:b/>
          <w:color w:val="00188F"/>
        </w:rPr>
        <w:t xml:space="preserve">DA </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rsidR="007A331F" w:rsidRDefault="008B3B0C">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rsidR="007A331F" w:rsidRDefault="008B3B0C">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rsidR="007A331F" w:rsidRDefault="008B3B0C">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rsidR="007A331F" w:rsidRDefault="008B3B0C">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7A331F" w:rsidRDefault="008B3B0C">
      <w:pPr>
        <w:pStyle w:val="ProductList-BodySpaced"/>
      </w:pPr>
      <w:r>
        <w:rPr>
          <w:b/>
          <w:color w:val="00188F"/>
        </w:rPr>
        <w:t>MPSA</w:t>
      </w:r>
      <w:r>
        <w:t xml:space="preserve"> = </w:t>
      </w:r>
      <w:r>
        <w:rPr>
          <w:color w:val="00188F"/>
        </w:rPr>
        <w:t>Microsoft Produkt- und Service-Vertrag</w:t>
      </w:r>
      <w:r>
        <w:t>.</w:t>
      </w:r>
    </w:p>
    <w:p w:rsidR="007A331F" w:rsidRDefault="008B3B0C">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rsidR="007A331F" w:rsidRDefault="008B3B0C">
      <w:pPr>
        <w:pStyle w:val="ProductList-BodySpaced"/>
      </w:pPr>
      <w:r>
        <w:rPr>
          <w:b/>
          <w:color w:val="00188F"/>
        </w:rPr>
        <w:t xml:space="preserve">OV/OVS </w:t>
      </w:r>
      <w:r>
        <w:t xml:space="preserve"> = </w:t>
      </w:r>
      <w:r>
        <w:rPr>
          <w:color w:val="00188F"/>
        </w:rPr>
        <w:t>Open Value und Open Value Subscription:</w:t>
      </w:r>
      <w:r>
        <w:t xml:space="preserve"> Dazu gehören Open Value, Open Value Subscription, Open Value für Verwaltung und Open Value Subscription für Verwaltung.</w:t>
      </w:r>
    </w:p>
    <w:p w:rsidR="007A331F" w:rsidRDefault="008B3B0C">
      <w:pPr>
        <w:pStyle w:val="ProductList-BodySpaced"/>
      </w:pPr>
      <w:r>
        <w:rPr>
          <w:b/>
          <w:color w:val="00188F"/>
        </w:rPr>
        <w:t xml:space="preserve">OVS-ES </w:t>
      </w:r>
      <w:r>
        <w:t xml:space="preserve"> = </w:t>
      </w:r>
      <w:r>
        <w:rPr>
          <w:color w:val="00188F"/>
        </w:rPr>
        <w:t>Open Value Subscription – Bildungslösungen</w:t>
      </w:r>
      <w:r>
        <w:t>.</w:t>
      </w:r>
    </w:p>
    <w:p w:rsidR="007A331F" w:rsidRDefault="008B3B0C">
      <w:pPr>
        <w:pStyle w:val="ProductList-BodySpaced"/>
      </w:pPr>
      <w:r>
        <w:rPr>
          <w:b/>
          <w:color w:val="00188F"/>
        </w:rPr>
        <w:t>Point</w:t>
      </w:r>
      <w:r>
        <w:t xml:space="preserve"> = Mit diesem einem Produkt zugewiesenen Wert wird das Volumenpreislevel für den Volumenlizenzvertrag des Kunden berechnet.</w:t>
      </w:r>
    </w:p>
    <w:p w:rsidR="007A331F" w:rsidRDefault="008B3B0C">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7A331F" w:rsidRDefault="008B3B0C">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rsidR="007A331F" w:rsidRDefault="007A331F">
      <w:pPr>
        <w:pStyle w:val="ProductList-BodySpaced"/>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Spaced"/>
      </w:pPr>
    </w:p>
    <w:p w:rsidR="007A331F" w:rsidRDefault="008B3B0C">
      <w:pPr>
        <w:pStyle w:val="ProductList-Offering1Heading"/>
        <w:outlineLvl w:val="1"/>
      </w:pPr>
      <w:bookmarkStart w:id="332" w:name="_Sec553"/>
      <w:r>
        <w:t>Definitionen</w:t>
      </w:r>
      <w:bookmarkEnd w:id="332"/>
      <w:r>
        <w:fldChar w:fldCharType="begin"/>
      </w:r>
      <w:r>
        <w:instrText xml:space="preserve"> TC "</w:instrText>
      </w:r>
      <w:bookmarkStart w:id="333" w:name="_Toc517901268"/>
      <w:r>
        <w:instrText>Definitionen</w:instrText>
      </w:r>
      <w:bookmarkEnd w:id="333"/>
      <w:r>
        <w:instrText>" \l 2</w:instrText>
      </w:r>
      <w:r>
        <w:fldChar w:fldCharType="end"/>
      </w:r>
    </w:p>
    <w:p w:rsidR="007A331F" w:rsidRDefault="008B3B0C">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rsidR="007A331F" w:rsidRDefault="008B3B0C">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rsidR="007A331F" w:rsidRDefault="008B3B0C">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rsidR="007A331F" w:rsidRDefault="008B3B0C">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rsidR="007A331F" w:rsidRDefault="008B3B0C">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rsidR="007A331F" w:rsidRDefault="008B3B0C">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rsidR="007A331F" w:rsidRDefault="008B3B0C">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rsidR="007A331F" w:rsidRDefault="008B3B0C">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rsidR="007A331F" w:rsidRDefault="008B3B0C">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7A331F" w:rsidRDefault="008B3B0C">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rsidR="007A331F" w:rsidRDefault="008B3B0C">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7A331F" w:rsidRDefault="008B3B0C">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rsidR="007A331F" w:rsidRDefault="008B3B0C">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rsidR="007A331F" w:rsidRDefault="008B3B0C">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rsidR="007A331F" w:rsidRDefault="008B3B0C">
      <w:pPr>
        <w:pStyle w:val="ProductList-BodySpaced"/>
      </w:pPr>
      <w:r>
        <w:rPr>
          <w:b/>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rsidR="007A331F" w:rsidRDefault="008B3B0C">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7A331F" w:rsidRDefault="008B3B0C">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rsidR="007A331F" w:rsidRDefault="008B3B0C">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rsidR="007A331F" w:rsidRDefault="008B3B0C">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rsidR="007A331F" w:rsidRDefault="008B3B0C">
      <w:pPr>
        <w:pStyle w:val="ProductList-BodySpaced"/>
      </w:pPr>
      <w:r>
        <w:rPr>
          <w:b/>
          <w:color w:val="00188F"/>
        </w:rPr>
        <w:t xml:space="preserve">Lizenz </w:t>
      </w:r>
      <w:r>
        <w:t>bedeutet das Recht, ein Produkt herunterzuladen, zu installieren, darauf zuzugreifen und es zu verwenden.</w:t>
      </w:r>
    </w:p>
    <w:p w:rsidR="007A331F" w:rsidRDefault="008B3B0C">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rsidR="007A331F" w:rsidRDefault="008B3B0C">
      <w:pPr>
        <w:pStyle w:val="ProductList-BodySpaced"/>
      </w:pPr>
      <w:r>
        <w:rPr>
          <w:b/>
          <w:color w:val="00188F"/>
        </w:rPr>
        <w:t xml:space="preserve">Partner für Lizenzmobilität durch Software Assurance </w:t>
      </w:r>
      <w:r>
        <w:t xml:space="preserve">ist eine unter </w:t>
      </w:r>
      <w:hyperlink r:id="rId143">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rsidR="007A331F" w:rsidRDefault="008B3B0C">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rsidR="007A331F" w:rsidRDefault="008B3B0C">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rsidR="007A331F" w:rsidRDefault="008B3B0C">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rsidR="007A331F" w:rsidRDefault="008B3B0C">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rsidR="007A331F" w:rsidRDefault="008B3B0C">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rsidR="007A331F" w:rsidRDefault="008B3B0C">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rsidR="007A331F" w:rsidRDefault="008B3B0C">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7A331F" w:rsidRDefault="008B3B0C">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rsidR="007A331F" w:rsidRDefault="008B3B0C">
      <w:pPr>
        <w:pStyle w:val="ProductList-BodySpaced"/>
      </w:pPr>
      <w:r>
        <w:rPr>
          <w:b/>
          <w:color w:val="00188F"/>
        </w:rPr>
        <w:t xml:space="preserve">Physischer Prozessor </w:t>
      </w:r>
      <w:r>
        <w:t>ist ein Prozessor in einem physischen Hardwaresystem.</w:t>
      </w:r>
    </w:p>
    <w:p w:rsidR="007A331F" w:rsidRDefault="008B3B0C">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rsidR="007A331F" w:rsidRDefault="008B3B0C">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rsidR="007A331F" w:rsidRDefault="008B3B0C">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rsidR="007A331F" w:rsidRDefault="008B3B0C">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rsidR="007A331F" w:rsidRDefault="008B3B0C">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rsidR="007A331F" w:rsidRDefault="008B3B0C">
      <w:pPr>
        <w:pStyle w:val="ProductList-BodySpaced"/>
      </w:pPr>
      <w:r>
        <w:rPr>
          <w:b/>
          <w:color w:val="00188F"/>
        </w:rPr>
        <w:t>Server</w:t>
      </w:r>
      <w:r>
        <w:t xml:space="preserve"> ist ein physisches Hardwaresystem, das fähig ist, Serversoftware auszuführen.</w:t>
      </w:r>
    </w:p>
    <w:p w:rsidR="007A331F" w:rsidRDefault="008B3B0C">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rsidR="007A331F" w:rsidRDefault="008B3B0C">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rsidR="007A331F" w:rsidRDefault="008B3B0C">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rsidR="007A331F" w:rsidRDefault="008B3B0C">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rsidR="007A331F" w:rsidRDefault="008B3B0C">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rsidR="007A331F" w:rsidRDefault="008B3B0C">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rsidR="007A331F" w:rsidRDefault="008B3B0C">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rsidR="007A331F" w:rsidRDefault="008B3B0C">
      <w:pPr>
        <w:pStyle w:val="ProductList-BodySpaced"/>
      </w:pPr>
      <w:r>
        <w:t>Software in Internet-Weblösungen wird zur Ausführung von Folgendem verwendet:</w:t>
      </w:r>
    </w:p>
    <w:p w:rsidR="007A331F" w:rsidRDefault="008B3B0C" w:rsidP="008B3B0C">
      <w:pPr>
        <w:pStyle w:val="ProductList-Bullet"/>
        <w:numPr>
          <w:ilvl w:val="0"/>
          <w:numId w:val="43"/>
        </w:numPr>
      </w:pPr>
      <w:r>
        <w:t>Webserver-Software (z. B. Microsoft-Internetinformationsdienste) und Management oder Security Agents (z. B. den System Center Operations Manager-Agent),</w:t>
      </w:r>
    </w:p>
    <w:p w:rsidR="007A331F" w:rsidRDefault="008B3B0C" w:rsidP="008B3B0C">
      <w:pPr>
        <w:pStyle w:val="ProductList-Bullet"/>
        <w:numPr>
          <w:ilvl w:val="0"/>
          <w:numId w:val="43"/>
        </w:numPr>
      </w:pPr>
      <w:r>
        <w:t>Datenbankmodulsoftware (z. B. Microsoft SQL Server) ausschließlich zur Unterstützung von Internet-Weblösungen oder</w:t>
      </w:r>
    </w:p>
    <w:p w:rsidR="007A331F" w:rsidRDefault="008B3B0C" w:rsidP="008B3B0C">
      <w:pPr>
        <w:pStyle w:val="ProductList-Bullet"/>
        <w:numPr>
          <w:ilvl w:val="0"/>
          <w:numId w:val="43"/>
        </w:numPr>
      </w:pPr>
      <w:r>
        <w:t>der Domain Name System (DNS)-Dienst zur Auflösung von Internetnamen in IP-Adressen, sofern es sich hierbei nicht um die einzige Funktion dieser Instanz der Software handelt.</w:t>
      </w:r>
    </w:p>
    <w:p w:rsidR="007A331F" w:rsidRDefault="008B3B0C">
      <w:pPr>
        <w:pStyle w:val="ProductList-BodySpaced"/>
      </w:pPr>
      <w:r>
        <w:rPr>
          <w:b/>
          <w:color w:val="00188F"/>
        </w:rPr>
        <w:t>Windows Server Container mit Hyper-V-Isolierung</w:t>
      </w:r>
      <w:r>
        <w:rPr>
          <w:color w:val="000000"/>
        </w:rPr>
        <w:t xml:space="preserve">(ehemals </w:t>
      </w:r>
      <w:r>
        <w:t>Hyper-V-Container</w:t>
      </w:r>
      <w:r>
        <w:fldChar w:fldCharType="begin"/>
      </w:r>
      <w:r>
        <w:instrText xml:space="preserve"> XE "Hyper-V-Container" </w:instrText>
      </w:r>
      <w:r>
        <w:fldChar w:fldCharType="end"/>
      </w:r>
      <w:r>
        <w:t xml:space="preserve">) ist eine Funktion von Windows Server, die eine virtuelle Betriebssystemumgebung nutzt. Jeder Windows Server Container mit Hyper-V-Isolierung wird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betrachtet.</w:t>
      </w:r>
    </w:p>
    <w:p w:rsidR="007A331F" w:rsidRDefault="008B3B0C">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rsidR="007A331F" w:rsidRDefault="008B3B0C">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rsidR="007A331F" w:rsidRDefault="007A331F">
      <w:pPr>
        <w:pStyle w:val="ProductList-BodySpaced"/>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Spaced"/>
      </w:pPr>
    </w:p>
    <w:p w:rsidR="007A331F" w:rsidRDefault="007A331F">
      <w:pPr>
        <w:sectPr w:rsidR="007A331F">
          <w:headerReference w:type="default" r:id="rId144"/>
          <w:footerReference w:type="default" r:id="rId145"/>
          <w:type w:val="continuous"/>
          <w:pgSz w:w="12240" w:h="15840" w:code="1"/>
          <w:pgMar w:top="1170" w:right="720" w:bottom="720" w:left="720" w:header="432" w:footer="288" w:gutter="0"/>
          <w:cols w:space="360"/>
        </w:sectPr>
      </w:pPr>
    </w:p>
    <w:p w:rsidR="007A331F" w:rsidRDefault="008B3B0C">
      <w:pPr>
        <w:pStyle w:val="ProductList-SectionHeading"/>
        <w:pageBreakBefore/>
        <w:outlineLvl w:val="0"/>
      </w:pPr>
      <w:bookmarkStart w:id="334" w:name="_Sec591"/>
      <w:bookmarkEnd w:id="324"/>
      <w:r>
        <w:t>Anhang A – CAL-/ML-äquivalente Lizenzen</w:t>
      </w:r>
      <w:r>
        <w:fldChar w:fldCharType="begin"/>
      </w:r>
      <w:r>
        <w:instrText xml:space="preserve"> TC "</w:instrText>
      </w:r>
      <w:bookmarkStart w:id="335" w:name="_Toc517901269"/>
      <w:r>
        <w:instrText>Anhang A – CAL-/ML-äquivalente Lizenzen</w:instrText>
      </w:r>
      <w:bookmarkEnd w:id="335"/>
      <w:r>
        <w:instrText>" \l 1</w:instrText>
      </w:r>
      <w:r>
        <w:fldChar w:fldCharType="end"/>
      </w:r>
    </w:p>
    <w:p w:rsidR="007A331F" w:rsidRDefault="008B3B0C">
      <w:pPr>
        <w:pStyle w:val="ProductList-Body"/>
      </w:pPr>
      <w:r w:rsidRPr="00875BB0">
        <w:rPr>
          <w:lang w:val="de-DE"/>
        </w:rPr>
        <w:t xml:space="preserve">Rechte zum Zugriff auf Serversoftware, die auf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Servern</w:t>
      </w:r>
      <w:r>
        <w:fldChar w:fldCharType="end"/>
      </w:r>
      <w:r w:rsidRPr="00875BB0">
        <w:rPr>
          <w:lang w:val="de-DE"/>
        </w:rPr>
        <w:t xml:space="preserve"> des Kunden ausgeführt oder zum </w:t>
      </w:r>
      <w:r>
        <w:fldChar w:fldCharType="begin"/>
      </w:r>
      <w:r w:rsidRPr="00875BB0">
        <w:rPr>
          <w:lang w:val="de-DE"/>
        </w:rP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sidRPr="00875BB0">
        <w:rPr>
          <w:color w:val="0563C1"/>
          <w:lang w:val="de-DE"/>
        </w:rPr>
        <w:t>Verwalten von OSEs</w:t>
      </w:r>
      <w:r>
        <w:fldChar w:fldCharType="end"/>
      </w:r>
      <w:r w:rsidRPr="00875BB0">
        <w:rPr>
          <w:lang w:val="de-DE"/>
        </w:rPr>
        <w:t xml:space="preserve"> genutzt werden, sind unter </w:t>
      </w: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w:t>
      </w:r>
      <w:r>
        <w:fldChar w:fldCharType="end"/>
      </w:r>
      <w:r w:rsidRPr="00875BB0">
        <w:rPr>
          <w:lang w:val="de-DE"/>
        </w:rPr>
        <w:t>-Suites und Onlinedienste-</w:t>
      </w:r>
      <w:r>
        <w:fldChar w:fldCharType="begin"/>
      </w:r>
      <w:r w:rsidRPr="00875BB0">
        <w:rPr>
          <w:lang w:val="de-DE"/>
        </w:rPr>
        <w:instrText xml:space="preserve"> AutoTextList   \s NoStyle \t "AL ist eine Abonnementlizenz, die den Zugriff auf Software oder einen gehosteten Dienst für einen bestimmten Zeitraum ermöglicht." </w:instrText>
      </w:r>
      <w:r>
        <w:fldChar w:fldCharType="separate"/>
      </w:r>
      <w:r w:rsidRPr="00875BB0">
        <w:rPr>
          <w:color w:val="0563C1"/>
          <w:lang w:val="de-DE"/>
        </w:rPr>
        <w:t>ALs</w:t>
      </w:r>
      <w:r>
        <w:fldChar w:fldCharType="end"/>
      </w:r>
      <w:r w:rsidRPr="00875BB0">
        <w:rPr>
          <w:lang w:val="de-DE"/>
        </w:rPr>
        <w:t xml:space="preserve"> verfügbar. </w:t>
      </w:r>
      <w:r>
        <w:t xml:space="preserve">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rsidR="007A331F" w:rsidRDefault="007A331F">
      <w:pPr>
        <w:pStyle w:val="ProductList-Body"/>
      </w:pPr>
    </w:p>
    <w:tbl>
      <w:tblPr>
        <w:tblStyle w:val="PURTable"/>
        <w:tblW w:w="0" w:type="dxa"/>
        <w:tblLook w:val="04A0" w:firstRow="1" w:lastRow="0" w:firstColumn="1" w:lastColumn="0" w:noHBand="0" w:noVBand="1"/>
      </w:tblPr>
      <w:tblGrid>
        <w:gridCol w:w="995"/>
        <w:gridCol w:w="308"/>
        <w:gridCol w:w="403"/>
        <w:gridCol w:w="296"/>
        <w:gridCol w:w="403"/>
        <w:gridCol w:w="417"/>
        <w:gridCol w:w="502"/>
        <w:gridCol w:w="508"/>
        <w:gridCol w:w="515"/>
        <w:gridCol w:w="502"/>
        <w:gridCol w:w="417"/>
        <w:gridCol w:w="502"/>
        <w:gridCol w:w="508"/>
        <w:gridCol w:w="515"/>
        <w:gridCol w:w="502"/>
        <w:gridCol w:w="343"/>
        <w:gridCol w:w="398"/>
        <w:gridCol w:w="399"/>
        <w:gridCol w:w="276"/>
        <w:gridCol w:w="276"/>
        <w:gridCol w:w="374"/>
        <w:gridCol w:w="331"/>
        <w:gridCol w:w="381"/>
        <w:gridCol w:w="349"/>
        <w:gridCol w:w="372"/>
      </w:tblGrid>
      <w:tr w:rsidR="007A331F">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7A331F" w:rsidRDefault="007A331F">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7A331F" w:rsidRDefault="008B3B0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A331F" w:rsidRDefault="008B3B0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7A331F" w:rsidRDefault="008B3B0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A331F" w:rsidRDefault="008B3B0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A331F" w:rsidRDefault="008B3B0C">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A331F" w:rsidRDefault="008B3B0C">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7A331F" w:rsidRDefault="008B3B0C">
            <w:pPr>
              <w:pStyle w:val="ProductList-TableBody"/>
              <w:jc w:val="center"/>
            </w:pPr>
            <w:r>
              <w:rPr>
                <w:color w:val="FFFFFF"/>
              </w:rPr>
              <w:t>Dynamics 365 Enterprise</w:t>
            </w:r>
          </w:p>
        </w:tc>
      </w:tr>
      <w:tr w:rsidR="00875BB0">
        <w:tc>
          <w:tcPr>
            <w:tcW w:w="240" w:type="dxa"/>
            <w:tcBorders>
              <w:top w:val="none" w:sz="4" w:space="0" w:color="BFBFBF"/>
              <w:left w:val="none" w:sz="24" w:space="0" w:color="808080"/>
              <w:bottom w:val="single" w:sz="4" w:space="0" w:color="FFFFFF"/>
              <w:right w:val="single" w:sz="6" w:space="0" w:color="FFFFFF"/>
            </w:tcBorders>
          </w:tcPr>
          <w:p w:rsidR="007A331F" w:rsidRDefault="008B3B0C">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A3 mit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Plan</w:t>
            </w:r>
          </w:p>
        </w:tc>
      </w:tr>
      <w:tr w:rsidR="007A331F">
        <w:tc>
          <w:tcPr>
            <w:tcW w:w="240" w:type="dxa"/>
            <w:gridSpan w:val="16"/>
            <w:tcBorders>
              <w:top w:val="single" w:sz="4" w:space="0" w:color="FFFFFF"/>
              <w:left w:val="single" w:sz="6" w:space="0" w:color="FFFFFF"/>
              <w:bottom w:val="single" w:sz="4" w:space="0" w:color="FFFFFF"/>
              <w:right w:val="single" w:sz="6" w:space="0" w:color="FFFFFF"/>
            </w:tcBorders>
          </w:tcPr>
          <w:p w:rsidR="007A331F" w:rsidRDefault="008B3B0C">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75BB0">
        <w:tc>
          <w:tcPr>
            <w:tcW w:w="240" w:type="dxa"/>
            <w:tcBorders>
              <w:top w:val="dashed" w:sz="4" w:space="0" w:color="BFBFBF"/>
              <w:left w:val="none" w:sz="24" w:space="0" w:color="808080"/>
              <w:bottom w:val="dashed" w:sz="4" w:space="0" w:color="BFBFBF"/>
              <w:right w:val="single" w:sz="6" w:space="0" w:color="FFFFFF"/>
            </w:tcBorders>
          </w:tcPr>
          <w:p w:rsidR="007A331F" w:rsidRDefault="00CB624F">
            <w:pPr>
              <w:pStyle w:val="ProductList-TableBody"/>
            </w:pPr>
            <w:hyperlink w:anchor="_Sec793">
              <w:r w:rsidR="008B3B0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75BB0">
        <w:tc>
          <w:tcPr>
            <w:tcW w:w="240" w:type="dxa"/>
            <w:tcBorders>
              <w:top w:val="dashed" w:sz="4" w:space="0" w:color="BFBFBF"/>
              <w:left w:val="none" w:sz="24" w:space="0" w:color="808080"/>
              <w:bottom w:val="single" w:sz="4" w:space="0" w:color="FFFFFF"/>
              <w:right w:val="single" w:sz="6" w:space="0" w:color="FFFFFF"/>
            </w:tcBorders>
          </w:tcPr>
          <w:p w:rsidR="007A331F" w:rsidRDefault="00CB624F">
            <w:pPr>
              <w:pStyle w:val="ProductList-TableBody"/>
            </w:pPr>
            <w:hyperlink w:anchor="_Sec793">
              <w:r w:rsidR="008B3B0C">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tc>
          <w:tcPr>
            <w:tcW w:w="240" w:type="dxa"/>
            <w:gridSpan w:val="16"/>
            <w:tcBorders>
              <w:top w:val="single" w:sz="4" w:space="0" w:color="FFFFFF"/>
              <w:left w:val="single" w:sz="6" w:space="0" w:color="FFFFFF"/>
              <w:bottom w:val="single" w:sz="4" w:space="0" w:color="FFFFFF"/>
              <w:right w:val="single" w:sz="6" w:space="0" w:color="FFFFFF"/>
            </w:tcBorders>
          </w:tcPr>
          <w:p w:rsidR="007A331F" w:rsidRDefault="008B3B0C">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75BB0">
        <w:tc>
          <w:tcPr>
            <w:tcW w:w="240" w:type="dxa"/>
            <w:tcBorders>
              <w:top w:val="dashed" w:sz="4" w:space="0" w:color="BFBFBF"/>
              <w:left w:val="none" w:sz="24" w:space="0" w:color="808080"/>
              <w:bottom w:val="dashed" w:sz="4" w:space="0" w:color="BFBFBF"/>
              <w:right w:val="single" w:sz="6" w:space="0" w:color="FFFFFF"/>
            </w:tcBorders>
          </w:tcPr>
          <w:p w:rsidR="007A331F" w:rsidRDefault="00CB624F">
            <w:pPr>
              <w:pStyle w:val="ProductList-TableBody"/>
            </w:pPr>
            <w:hyperlink w:anchor="_Sec793">
              <w:r w:rsidR="008B3B0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75BB0">
        <w:tc>
          <w:tcPr>
            <w:tcW w:w="240" w:type="dxa"/>
            <w:tcBorders>
              <w:top w:val="dashed" w:sz="4" w:space="0" w:color="BFBFBF"/>
              <w:left w:val="none" w:sz="24" w:space="0" w:color="808080"/>
              <w:bottom w:val="single" w:sz="4" w:space="0" w:color="FFFFFF"/>
              <w:right w:val="single" w:sz="6" w:space="0" w:color="FFFFFF"/>
            </w:tcBorders>
          </w:tcPr>
          <w:p w:rsidR="007A331F" w:rsidRDefault="00CB624F">
            <w:pPr>
              <w:pStyle w:val="ProductList-TableBody"/>
            </w:pPr>
            <w:hyperlink w:anchor="_Sec793">
              <w:r w:rsidR="008B3B0C">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tc>
          <w:tcPr>
            <w:tcW w:w="240" w:type="dxa"/>
            <w:gridSpan w:val="16"/>
            <w:tcBorders>
              <w:top w:val="single" w:sz="4" w:space="0" w:color="FFFFFF"/>
              <w:left w:val="single" w:sz="6" w:space="0" w:color="FFFFFF"/>
              <w:bottom w:val="single" w:sz="4" w:space="0" w:color="FFFFFF"/>
              <w:right w:val="single" w:sz="6" w:space="0" w:color="FFFFFF"/>
            </w:tcBorders>
          </w:tcPr>
          <w:p w:rsidR="007A331F" w:rsidRDefault="008B3B0C">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75BB0">
        <w:tc>
          <w:tcPr>
            <w:tcW w:w="240" w:type="dxa"/>
            <w:tcBorders>
              <w:top w:val="dashed" w:sz="4" w:space="0" w:color="BFBFBF"/>
              <w:left w:val="none" w:sz="24" w:space="0" w:color="808080"/>
              <w:bottom w:val="dashed" w:sz="4" w:space="0" w:color="BFBFBF"/>
              <w:right w:val="single" w:sz="6" w:space="0" w:color="FFFFFF"/>
            </w:tcBorders>
          </w:tcPr>
          <w:p w:rsidR="007A331F" w:rsidRDefault="00CB624F">
            <w:pPr>
              <w:pStyle w:val="ProductList-TableBody"/>
            </w:pPr>
            <w:hyperlink w:anchor="_Sec798">
              <w:r w:rsidR="008B3B0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75BB0">
        <w:tc>
          <w:tcPr>
            <w:tcW w:w="240" w:type="dxa"/>
            <w:tcBorders>
              <w:top w:val="dashed" w:sz="4" w:space="0" w:color="BFBFBF"/>
              <w:left w:val="none" w:sz="24" w:space="0" w:color="808080"/>
              <w:bottom w:val="single" w:sz="4" w:space="0" w:color="FFFFFF"/>
              <w:right w:val="single" w:sz="6" w:space="0" w:color="FFFFFF"/>
            </w:tcBorders>
          </w:tcPr>
          <w:p w:rsidR="007A331F" w:rsidRDefault="00CB624F">
            <w:pPr>
              <w:pStyle w:val="ProductList-TableBody"/>
            </w:pPr>
            <w:hyperlink w:anchor="_Sec798">
              <w:r w:rsidR="008B3B0C">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tc>
          <w:tcPr>
            <w:tcW w:w="240" w:type="dxa"/>
            <w:gridSpan w:val="16"/>
            <w:tcBorders>
              <w:top w:val="single" w:sz="4" w:space="0" w:color="FFFFFF"/>
              <w:left w:val="single" w:sz="6" w:space="0" w:color="FFFFFF"/>
              <w:bottom w:val="single" w:sz="4" w:space="0" w:color="FFFFFF"/>
              <w:right w:val="single" w:sz="6" w:space="0" w:color="FFFFFF"/>
            </w:tcBorders>
          </w:tcPr>
          <w:p w:rsidR="007A331F" w:rsidRDefault="008B3B0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75BB0">
        <w:tc>
          <w:tcPr>
            <w:tcW w:w="240" w:type="dxa"/>
            <w:tcBorders>
              <w:top w:val="dashed" w:sz="4" w:space="0" w:color="BFBFBF"/>
              <w:left w:val="none" w:sz="24" w:space="0" w:color="808080"/>
              <w:bottom w:val="single" w:sz="4" w:space="0" w:color="FFFFFF"/>
              <w:right w:val="single" w:sz="6" w:space="0" w:color="FFFFFF"/>
            </w:tcBorders>
          </w:tcPr>
          <w:p w:rsidR="007A331F" w:rsidRDefault="00CB624F">
            <w:pPr>
              <w:pStyle w:val="ProductList-TableBody"/>
            </w:pPr>
            <w:hyperlink w:anchor="_Sec798">
              <w:r w:rsidR="008B3B0C">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tc>
          <w:tcPr>
            <w:tcW w:w="240" w:type="dxa"/>
            <w:gridSpan w:val="16"/>
            <w:tcBorders>
              <w:top w:val="single" w:sz="4" w:space="0" w:color="FFFFFF"/>
              <w:left w:val="single" w:sz="6" w:space="0" w:color="FFFFFF"/>
              <w:bottom w:val="single" w:sz="4" w:space="0" w:color="FFFFFF"/>
              <w:right w:val="single" w:sz="6" w:space="0" w:color="FFFFFF"/>
            </w:tcBorders>
          </w:tcPr>
          <w:p w:rsidR="007A331F" w:rsidRDefault="008B3B0C">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75BB0">
        <w:tc>
          <w:tcPr>
            <w:tcW w:w="240" w:type="dxa"/>
            <w:tcBorders>
              <w:top w:val="dashed" w:sz="4" w:space="0" w:color="BFBFBF"/>
              <w:left w:val="none" w:sz="24" w:space="0" w:color="808080"/>
              <w:bottom w:val="dashed" w:sz="4" w:space="0" w:color="BFBFBF"/>
              <w:right w:val="single" w:sz="6" w:space="0" w:color="FFFFFF"/>
            </w:tcBorders>
          </w:tcPr>
          <w:p w:rsidR="007A331F" w:rsidRDefault="00CB624F">
            <w:pPr>
              <w:pStyle w:val="ProductList-TableBody"/>
            </w:pPr>
            <w:hyperlink w:anchor="_Sec799">
              <w:r w:rsidR="008B3B0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75BB0">
        <w:tc>
          <w:tcPr>
            <w:tcW w:w="240" w:type="dxa"/>
            <w:tcBorders>
              <w:top w:val="dashed" w:sz="4" w:space="0" w:color="BFBFBF"/>
              <w:left w:val="none" w:sz="24" w:space="0" w:color="808080"/>
              <w:bottom w:val="dashed" w:sz="4" w:space="0" w:color="BFBFBF"/>
              <w:right w:val="single" w:sz="6" w:space="0" w:color="FFFFFF"/>
            </w:tcBorders>
          </w:tcPr>
          <w:p w:rsidR="007A331F" w:rsidRDefault="00CB624F">
            <w:pPr>
              <w:pStyle w:val="ProductList-TableBody"/>
            </w:pPr>
            <w:hyperlink w:anchor="_Sec799">
              <w:r w:rsidR="008B3B0C">
                <w:rPr>
                  <w:color w:val="00467F"/>
                  <w:u w:val="single"/>
                </w:rPr>
                <w:t>Zusätzlich</w:t>
              </w:r>
            </w:hyperlink>
            <w:r w:rsidR="008B3B0C">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75BB0">
        <w:tc>
          <w:tcPr>
            <w:tcW w:w="240" w:type="dxa"/>
            <w:tcBorders>
              <w:top w:val="dashed" w:sz="4" w:space="0" w:color="BFBFBF"/>
              <w:left w:val="none" w:sz="24" w:space="0" w:color="808080"/>
              <w:bottom w:val="single" w:sz="4" w:space="0" w:color="FFFFFF"/>
              <w:right w:val="single" w:sz="6" w:space="0" w:color="FFFFFF"/>
            </w:tcBorders>
          </w:tcPr>
          <w:p w:rsidR="007A331F" w:rsidRDefault="00CB624F">
            <w:pPr>
              <w:pStyle w:val="ProductList-TableBody"/>
            </w:pPr>
            <w:hyperlink w:anchor="_Sec799">
              <w:r w:rsidR="008B3B0C">
                <w:rPr>
                  <w:color w:val="00467F"/>
                  <w:u w:val="single"/>
                </w:rPr>
                <w:t>Zusätzlich</w:t>
              </w:r>
            </w:hyperlink>
            <w:r w:rsidR="008B3B0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tc>
          <w:tcPr>
            <w:tcW w:w="240" w:type="dxa"/>
            <w:gridSpan w:val="16"/>
            <w:tcBorders>
              <w:top w:val="single" w:sz="4" w:space="0" w:color="FFFFFF"/>
              <w:left w:val="single" w:sz="6" w:space="0" w:color="FFFFFF"/>
              <w:bottom w:val="single" w:sz="4" w:space="0" w:color="FFFFFF"/>
              <w:right w:val="single" w:sz="6" w:space="0" w:color="FFFFFF"/>
            </w:tcBorders>
          </w:tcPr>
          <w:p w:rsidR="007A331F" w:rsidRDefault="008B3B0C">
            <w:pPr>
              <w:pStyle w:val="ProductList-TableBody"/>
            </w:pPr>
            <w:r>
              <w:rPr>
                <w:b/>
              </w:rPr>
              <w:t>Windows MultiPoint Server 2016 Premium (nur Forschung &amp; Lehre)</w:t>
            </w: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75BB0">
        <w:tc>
          <w:tcPr>
            <w:tcW w:w="240" w:type="dxa"/>
            <w:tcBorders>
              <w:top w:val="dashed" w:sz="4" w:space="0" w:color="BFBFBF"/>
              <w:left w:val="none" w:sz="24" w:space="0" w:color="808080"/>
              <w:bottom w:val="dashed" w:sz="4" w:space="0" w:color="BFBFBF"/>
              <w:right w:val="single" w:sz="6" w:space="0" w:color="FFFFFF"/>
            </w:tcBorders>
          </w:tcPr>
          <w:p w:rsidR="007A331F" w:rsidRDefault="00CB624F">
            <w:pPr>
              <w:pStyle w:val="ProductList-TableBody"/>
            </w:pPr>
            <w:hyperlink w:anchor="_Sec800">
              <w:r w:rsidR="008B3B0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75BB0">
        <w:tc>
          <w:tcPr>
            <w:tcW w:w="240" w:type="dxa"/>
            <w:tcBorders>
              <w:top w:val="dashed" w:sz="4" w:space="0" w:color="BFBFBF"/>
              <w:left w:val="none" w:sz="24" w:space="0" w:color="808080"/>
              <w:bottom w:val="single" w:sz="4" w:space="0" w:color="FFFFFF"/>
              <w:right w:val="single" w:sz="6" w:space="0" w:color="FFFFFF"/>
            </w:tcBorders>
          </w:tcPr>
          <w:p w:rsidR="007A331F" w:rsidRDefault="00CB624F">
            <w:pPr>
              <w:pStyle w:val="ProductList-TableBody"/>
            </w:pPr>
            <w:hyperlink w:anchor="_Sec800">
              <w:r w:rsidR="008B3B0C">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tc>
          <w:tcPr>
            <w:tcW w:w="240" w:type="dxa"/>
            <w:gridSpan w:val="16"/>
            <w:tcBorders>
              <w:top w:val="single" w:sz="4" w:space="0" w:color="FFFFFF"/>
              <w:left w:val="single" w:sz="6" w:space="0" w:color="FFFFFF"/>
              <w:bottom w:val="single" w:sz="4" w:space="0" w:color="FFFFFF"/>
              <w:right w:val="single" w:sz="6" w:space="0" w:color="FFFFFF"/>
            </w:tcBorders>
          </w:tcPr>
          <w:p w:rsidR="007A331F" w:rsidRDefault="008B3B0C">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75BB0">
        <w:tc>
          <w:tcPr>
            <w:tcW w:w="240" w:type="dxa"/>
            <w:tcBorders>
              <w:top w:val="dashed" w:sz="4" w:space="0" w:color="BFBFBF"/>
              <w:left w:val="none" w:sz="24" w:space="0" w:color="808080"/>
              <w:bottom w:val="dashed" w:sz="4" w:space="0" w:color="BFBFBF"/>
              <w:right w:val="single" w:sz="6" w:space="0" w:color="FFFFFF"/>
            </w:tcBorders>
          </w:tcPr>
          <w:p w:rsidR="007A331F" w:rsidRDefault="00CB624F">
            <w:pPr>
              <w:pStyle w:val="ProductList-TableBody"/>
            </w:pPr>
            <w:hyperlink w:anchor="_Sec807">
              <w:r w:rsidR="008B3B0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75BB0">
        <w:tc>
          <w:tcPr>
            <w:tcW w:w="240" w:type="dxa"/>
            <w:tcBorders>
              <w:top w:val="dashed" w:sz="4" w:space="0" w:color="BFBFBF"/>
              <w:left w:val="none" w:sz="24" w:space="0" w:color="808080"/>
              <w:bottom w:val="dashed" w:sz="4" w:space="0" w:color="BFBFBF"/>
              <w:right w:val="single" w:sz="6" w:space="0" w:color="FFFFFF"/>
            </w:tcBorders>
          </w:tcPr>
          <w:p w:rsidR="007A331F" w:rsidRDefault="00CB624F">
            <w:pPr>
              <w:pStyle w:val="ProductList-TableBody"/>
            </w:pPr>
            <w:hyperlink w:anchor="_Sec807">
              <w:r w:rsidR="008B3B0C">
                <w:rPr>
                  <w:color w:val="00467F"/>
                  <w:u w:val="single"/>
                </w:rPr>
                <w:t>Zusätzlich</w:t>
              </w:r>
            </w:hyperlink>
            <w:r w:rsidR="008B3B0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75BB0">
        <w:tc>
          <w:tcPr>
            <w:tcW w:w="240" w:type="dxa"/>
            <w:tcBorders>
              <w:top w:val="dashed" w:sz="4" w:space="0" w:color="BFBFBF"/>
              <w:left w:val="none" w:sz="24" w:space="0" w:color="808080"/>
              <w:bottom w:val="single" w:sz="4" w:space="0" w:color="FFFFFF"/>
              <w:right w:val="single" w:sz="6" w:space="0" w:color="FFFFFF"/>
            </w:tcBorders>
          </w:tcPr>
          <w:p w:rsidR="007A331F" w:rsidRDefault="00CB624F">
            <w:pPr>
              <w:pStyle w:val="ProductList-TableBody"/>
            </w:pPr>
            <w:hyperlink w:anchor="_Sec807">
              <w:r w:rsidR="008B3B0C">
                <w:rPr>
                  <w:color w:val="00467F"/>
                  <w:u w:val="single"/>
                </w:rPr>
                <w:t>Zusätzlich</w:t>
              </w:r>
            </w:hyperlink>
            <w:r w:rsidR="008B3B0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tc>
          <w:tcPr>
            <w:tcW w:w="240" w:type="dxa"/>
            <w:gridSpan w:val="16"/>
            <w:tcBorders>
              <w:top w:val="single" w:sz="4" w:space="0" w:color="FFFFFF"/>
              <w:left w:val="single" w:sz="6" w:space="0" w:color="FFFFFF"/>
              <w:bottom w:val="single" w:sz="4" w:space="0" w:color="FFFFFF"/>
              <w:right w:val="single" w:sz="6" w:space="0" w:color="FFFFFF"/>
            </w:tcBorders>
          </w:tcPr>
          <w:p w:rsidR="007A331F" w:rsidRDefault="008B3B0C">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75BB0">
        <w:tc>
          <w:tcPr>
            <w:tcW w:w="240" w:type="dxa"/>
            <w:tcBorders>
              <w:top w:val="dashed" w:sz="4" w:space="0" w:color="BFBFBF"/>
              <w:left w:val="none" w:sz="24" w:space="0" w:color="808080"/>
              <w:bottom w:val="dashed" w:sz="4" w:space="0" w:color="BFBFBF"/>
              <w:right w:val="single" w:sz="6" w:space="0" w:color="FFFFFF"/>
            </w:tcBorders>
          </w:tcPr>
          <w:p w:rsidR="007A331F" w:rsidRDefault="00CB624F">
            <w:pPr>
              <w:pStyle w:val="ProductList-TableBody"/>
            </w:pPr>
            <w:hyperlink w:anchor="_Sec807">
              <w:r w:rsidR="008B3B0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75BB0">
        <w:tc>
          <w:tcPr>
            <w:tcW w:w="240" w:type="dxa"/>
            <w:tcBorders>
              <w:top w:val="dashed" w:sz="4" w:space="0" w:color="BFBFBF"/>
              <w:left w:val="none" w:sz="24" w:space="0" w:color="808080"/>
              <w:bottom w:val="dashed" w:sz="4" w:space="0" w:color="BFBFBF"/>
              <w:right w:val="single" w:sz="6" w:space="0" w:color="FFFFFF"/>
            </w:tcBorders>
          </w:tcPr>
          <w:p w:rsidR="007A331F" w:rsidRDefault="00CB624F">
            <w:pPr>
              <w:pStyle w:val="ProductList-TableBody"/>
            </w:pPr>
            <w:hyperlink w:anchor="_Sec807">
              <w:r w:rsidR="008B3B0C">
                <w:rPr>
                  <w:color w:val="00467F"/>
                  <w:u w:val="single"/>
                </w:rPr>
                <w:t>Zusätzlich</w:t>
              </w:r>
            </w:hyperlink>
            <w:r w:rsidR="008B3B0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75BB0">
        <w:tc>
          <w:tcPr>
            <w:tcW w:w="240" w:type="dxa"/>
            <w:tcBorders>
              <w:top w:val="dashed" w:sz="4" w:space="0" w:color="BFBFBF"/>
              <w:left w:val="none" w:sz="24" w:space="0" w:color="808080"/>
              <w:bottom w:val="single" w:sz="4" w:space="0" w:color="FFFFFF"/>
              <w:right w:val="single" w:sz="6" w:space="0" w:color="FFFFFF"/>
            </w:tcBorders>
          </w:tcPr>
          <w:p w:rsidR="007A331F" w:rsidRDefault="00CB624F">
            <w:pPr>
              <w:pStyle w:val="ProductList-TableBody"/>
            </w:pPr>
            <w:hyperlink w:anchor="_Sec807">
              <w:r w:rsidR="008B3B0C">
                <w:rPr>
                  <w:color w:val="00467F"/>
                  <w:u w:val="single"/>
                </w:rPr>
                <w:t>Zusätzlich</w:t>
              </w:r>
            </w:hyperlink>
            <w:r w:rsidR="008B3B0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tc>
          <w:tcPr>
            <w:tcW w:w="240" w:type="dxa"/>
            <w:gridSpan w:val="16"/>
            <w:tcBorders>
              <w:top w:val="single" w:sz="4" w:space="0" w:color="FFFFFF"/>
              <w:left w:val="single" w:sz="6" w:space="0" w:color="FFFFFF"/>
              <w:bottom w:val="none" w:sz="24" w:space="0" w:color="808080"/>
              <w:right w:val="single" w:sz="6" w:space="0" w:color="FFFFFF"/>
            </w:tcBorders>
          </w:tcPr>
          <w:p w:rsidR="007A331F" w:rsidRDefault="008B3B0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75BB0">
        <w:tc>
          <w:tcPr>
            <w:tcW w:w="240" w:type="dxa"/>
            <w:tcBorders>
              <w:top w:val="none" w:sz="24" w:space="0" w:color="808080"/>
              <w:left w:val="none" w:sz="24" w:space="0" w:color="808080"/>
              <w:bottom w:val="single" w:sz="4" w:space="0" w:color="FFFFFF"/>
              <w:right w:val="single" w:sz="6" w:space="0" w:color="FFFFFF"/>
            </w:tcBorders>
          </w:tcPr>
          <w:p w:rsidR="007A331F" w:rsidRDefault="00CB624F">
            <w:pPr>
              <w:pStyle w:val="ProductList-TableBody"/>
            </w:pPr>
            <w:hyperlink w:anchor="_Sec801">
              <w:r w:rsidR="008B3B0C">
                <w:rPr>
                  <w:color w:val="00467F"/>
                  <w:u w:val="single"/>
                </w:rPr>
                <w:t>Verwaltung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tc>
          <w:tcPr>
            <w:tcW w:w="240" w:type="dxa"/>
            <w:gridSpan w:val="16"/>
            <w:tcBorders>
              <w:top w:val="single" w:sz="4" w:space="0" w:color="FFFFFF"/>
              <w:left w:val="single" w:sz="6" w:space="0" w:color="FFFFFF"/>
              <w:bottom w:val="none" w:sz="24" w:space="0" w:color="808080"/>
              <w:right w:val="single" w:sz="6" w:space="0" w:color="FFFFFF"/>
            </w:tcBorders>
          </w:tcPr>
          <w:p w:rsidR="007A331F" w:rsidRDefault="008B3B0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75BB0">
        <w:tc>
          <w:tcPr>
            <w:tcW w:w="240" w:type="dxa"/>
            <w:tcBorders>
              <w:top w:val="none" w:sz="24" w:space="0" w:color="808080"/>
              <w:left w:val="none" w:sz="24" w:space="0" w:color="808080"/>
              <w:bottom w:val="none" w:sz="4" w:space="0" w:color="6E6E6E"/>
              <w:right w:val="single" w:sz="6" w:space="0" w:color="FFFFFF"/>
            </w:tcBorders>
          </w:tcPr>
          <w:p w:rsidR="007A331F" w:rsidRDefault="00CB624F">
            <w:pPr>
              <w:pStyle w:val="ProductList-TableBody"/>
            </w:pPr>
            <w:hyperlink w:anchor="_Sec802">
              <w:r w:rsidR="008B3B0C">
                <w:rPr>
                  <w:color w:val="00467F"/>
                  <w:u w:val="single"/>
                </w:rPr>
                <w:t>Verwaltung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A331F" w:rsidRDefault="007A33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A331F" w:rsidRDefault="007A33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A331F" w:rsidRDefault="007A33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A331F" w:rsidRDefault="007A33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240" w:type="dxa"/>
            <w:gridSpan w:val="15"/>
            <w:tcBorders>
              <w:top w:val="none" w:sz="4" w:space="0" w:color="6E6E6E"/>
              <w:left w:val="none" w:sz="24" w:space="0" w:color="808080"/>
              <w:bottom w:val="none" w:sz="4" w:space="0" w:color="BFBFBF"/>
              <w:right w:val="single" w:sz="6" w:space="0" w:color="FFFFFF"/>
            </w:tcBorders>
          </w:tcPr>
          <w:p w:rsidR="007A331F" w:rsidRDefault="008B3B0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r>
      <w:tr w:rsidR="00875BB0">
        <w:tc>
          <w:tcPr>
            <w:tcW w:w="240" w:type="dxa"/>
            <w:tcBorders>
              <w:top w:val="none" w:sz="4" w:space="0" w:color="BFBFBF"/>
              <w:left w:val="none" w:sz="24" w:space="0" w:color="808080"/>
              <w:bottom w:val="dashed" w:sz="4" w:space="0" w:color="BFBFBF"/>
              <w:right w:val="single" w:sz="6" w:space="0" w:color="FFFFFF"/>
            </w:tcBorders>
          </w:tcPr>
          <w:p w:rsidR="007A331F" w:rsidRDefault="00CB624F">
            <w:pPr>
              <w:pStyle w:val="ProductList-TableBody"/>
            </w:pPr>
            <w:hyperlink w:anchor="_Sec790">
              <w:r w:rsidR="008B3B0C">
                <w:rPr>
                  <w:color w:val="00467F"/>
                  <w:u w:val="single"/>
                </w:rPr>
                <w:t>Vertrieb</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r>
      <w:tr w:rsidR="00875BB0">
        <w:tc>
          <w:tcPr>
            <w:tcW w:w="240" w:type="dxa"/>
            <w:tcBorders>
              <w:top w:val="dashed" w:sz="4" w:space="0" w:color="BFBFBF"/>
              <w:left w:val="none" w:sz="24" w:space="0" w:color="808080"/>
              <w:bottom w:val="none" w:sz="4" w:space="0" w:color="6E6E6E"/>
              <w:right w:val="single" w:sz="6" w:space="0" w:color="FFFFFF"/>
            </w:tcBorders>
          </w:tcPr>
          <w:p w:rsidR="007A331F" w:rsidRDefault="00CB624F">
            <w:pPr>
              <w:pStyle w:val="ProductList-TableBody"/>
            </w:pPr>
            <w:hyperlink w:anchor="_Sec790">
              <w:r w:rsidR="008B3B0C">
                <w:rPr>
                  <w:color w:val="00467F"/>
                  <w:u w:val="single"/>
                </w:rPr>
                <w:t>Kundenservice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r>
      <w:tr w:rsidR="007A331F">
        <w:tc>
          <w:tcPr>
            <w:tcW w:w="240" w:type="dxa"/>
            <w:gridSpan w:val="15"/>
            <w:tcBorders>
              <w:top w:val="none" w:sz="4" w:space="0" w:color="6E6E6E"/>
              <w:left w:val="none" w:sz="24" w:space="0" w:color="808080"/>
              <w:bottom w:val="none" w:sz="4" w:space="0" w:color="6E6E6E"/>
              <w:right w:val="single" w:sz="6" w:space="0" w:color="FFFFFF"/>
            </w:tcBorders>
          </w:tcPr>
          <w:p w:rsidR="007A331F" w:rsidRDefault="008B3B0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r>
      <w:tr w:rsidR="00875BB0">
        <w:tc>
          <w:tcPr>
            <w:tcW w:w="240" w:type="dxa"/>
            <w:tcBorders>
              <w:top w:val="none" w:sz="4" w:space="0" w:color="6E6E6E"/>
              <w:left w:val="none" w:sz="24" w:space="0" w:color="808080"/>
              <w:bottom w:val="none" w:sz="4" w:space="0" w:color="6E6E6E"/>
              <w:right w:val="single" w:sz="6" w:space="0" w:color="FFFFFF"/>
            </w:tcBorders>
          </w:tcPr>
          <w:p w:rsidR="007A331F" w:rsidRDefault="00CB624F">
            <w:pPr>
              <w:pStyle w:val="ProductList-TableBody"/>
            </w:pPr>
            <w:hyperlink w:anchor="_Sec790">
              <w:r w:rsidR="008B3B0C">
                <w:rPr>
                  <w:color w:val="00467F"/>
                  <w:u w:val="single"/>
                </w:rPr>
                <w:t>Betrieb</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r>
    </w:tbl>
    <w:p w:rsidR="007A331F" w:rsidRDefault="008B3B0C">
      <w:pPr>
        <w:pStyle w:val="ProductList-Body"/>
      </w:pPr>
      <w:r w:rsidRPr="00875BB0">
        <w:rPr>
          <w:b/>
          <w:i/>
          <w:lang w:val="de-DE"/>
        </w:rPr>
        <w:t>Hinweis</w:t>
      </w:r>
      <w:r w:rsidRPr="00875BB0">
        <w:rPr>
          <w:i/>
          <w:lang w:val="de-DE"/>
        </w:rPr>
        <w:t xml:space="preserve">: Office 365 A1, Microsoft 365 A1 und Office 365 Nonprofit E1 erfüllen nicht die Lizenzanforderung für den Zugriff auf (oder die Verwaltung der) Produkte in dieser Tabelle. </w:t>
      </w:r>
      <w:r>
        <w:rPr>
          <w:i/>
        </w:rPr>
        <w:t>Mit Ausnahme von Advanced Threat Analytics 2016- und System Center Configuration Manager 1606-Nutzern erfüllen alle Nutzer, die über Studentenvergünstigungen lizenziert sind, nicht die Lizenzanforderung für den Zugriff auf die (oder die Verwaltung der) Produkte in dieser Tabelle. Eine Lizenz für die Core CAL und Enterprise CAL Suite mit aktiver Software-Assurance-Abdeckung gewährt Rechte, die System Center Endpoint Protection 1606 entsprechen. Eine Lizenz für die Enterprise CAL Suite mit aktiver SA umfasst Rechte, die den Rechten zur Verhinderung von Datenverlust und Exchange Online Protection entsprechen.</w:t>
      </w:r>
    </w:p>
    <w:p w:rsidR="007A331F" w:rsidRPr="00875BB0" w:rsidRDefault="008B3B0C">
      <w:pPr>
        <w:pStyle w:val="ProductList-SectionHeading"/>
        <w:pageBreakBefore/>
        <w:outlineLvl w:val="0"/>
        <w:rPr>
          <w:lang w:val="de-DE"/>
        </w:rPr>
      </w:pPr>
      <w:bookmarkStart w:id="336" w:name="_Sec564"/>
      <w:bookmarkEnd w:id="334"/>
      <w:r w:rsidRPr="00875BB0">
        <w:rPr>
          <w:lang w:val="de-DE"/>
        </w:rPr>
        <w:t>Anhang B – Software Assurance</w:t>
      </w:r>
      <w:r>
        <w:fldChar w:fldCharType="begin"/>
      </w:r>
      <w:r w:rsidRPr="00875BB0">
        <w:rPr>
          <w:lang w:val="de-DE"/>
        </w:rPr>
        <w:instrText xml:space="preserve"> TC "</w:instrText>
      </w:r>
      <w:bookmarkStart w:id="337" w:name="_Toc517901270"/>
      <w:r w:rsidRPr="00875BB0">
        <w:rPr>
          <w:lang w:val="de-DE"/>
        </w:rPr>
        <w:instrText>Anhang B – Software Assurance</w:instrText>
      </w:r>
      <w:bookmarkEnd w:id="337"/>
      <w:r w:rsidRPr="00875BB0">
        <w:rPr>
          <w:lang w:val="de-DE"/>
        </w:rPr>
        <w:instrText>" \l 1</w:instrText>
      </w:r>
      <w:r>
        <w:fldChar w:fldCharType="end"/>
      </w:r>
    </w:p>
    <w:p w:rsidR="007A331F" w:rsidRPr="00875BB0" w:rsidRDefault="008B3B0C">
      <w:pPr>
        <w:pStyle w:val="ProductList-Offering1Heading"/>
        <w:outlineLvl w:val="1"/>
        <w:rPr>
          <w:lang w:val="de-DE"/>
        </w:rPr>
      </w:pPr>
      <w:bookmarkStart w:id="338" w:name="_Sec573"/>
      <w:r w:rsidRPr="00875BB0">
        <w:rPr>
          <w:lang w:val="de-DE"/>
        </w:rPr>
        <w:t>Erwerb von Software Assurance</w:t>
      </w:r>
      <w:bookmarkEnd w:id="338"/>
      <w:r>
        <w:fldChar w:fldCharType="begin"/>
      </w:r>
      <w:r w:rsidRPr="00875BB0">
        <w:rPr>
          <w:lang w:val="de-DE"/>
        </w:rPr>
        <w:instrText xml:space="preserve"> TC "</w:instrText>
      </w:r>
      <w:bookmarkStart w:id="339" w:name="_Toc517901271"/>
      <w:r w:rsidRPr="00875BB0">
        <w:rPr>
          <w:lang w:val="de-DE"/>
        </w:rPr>
        <w:instrText>Erwerb von Software Assurance</w:instrText>
      </w:r>
      <w:bookmarkEnd w:id="339"/>
      <w:r w:rsidRPr="00875BB0">
        <w:rPr>
          <w:lang w:val="de-DE"/>
        </w:rPr>
        <w:instrText>" \l 2</w:instrText>
      </w:r>
      <w:r>
        <w:fldChar w:fldCharType="end"/>
      </w:r>
    </w:p>
    <w:p w:rsidR="007A331F" w:rsidRDefault="008B3B0C">
      <w:pPr>
        <w:pStyle w:val="ProductList-Body"/>
      </w:pPr>
      <w:r w:rsidRPr="00875BB0">
        <w:rPr>
          <w:lang w:val="de-DE"/>
        </w:rPr>
        <w:t xml:space="preserve">Es gibt drei verschiedene Abnahmestufen, die der Kunde beim Erwerb von Software Assurance auswählen kann. </w:t>
      </w:r>
      <w:r>
        <w:t xml:space="preserve">Diese können nach Programm variieren. Der Kunde kann: </w:t>
      </w:r>
    </w:p>
    <w:p w:rsidR="007A331F" w:rsidRDefault="008B3B0C" w:rsidP="008B3B0C">
      <w:pPr>
        <w:pStyle w:val="ProductList-Bullet"/>
        <w:numPr>
          <w:ilvl w:val="0"/>
          <w:numId w:val="44"/>
        </w:numPr>
      </w:pPr>
      <w:r>
        <w:t xml:space="preserve">sich verpflichten, Software Assurance für alle Plattformprodukte zu erwerben. </w:t>
      </w:r>
    </w:p>
    <w:p w:rsidR="007A331F" w:rsidRDefault="008B3B0C" w:rsidP="008B3B0C">
      <w:pPr>
        <w:pStyle w:val="ProductList-Bullet"/>
        <w:numPr>
          <w:ilvl w:val="0"/>
          <w:numId w:val="44"/>
        </w:numPr>
      </w:pPr>
      <w:r>
        <w:t xml:space="preserve">sich verpflichten, Software Assurance für alle Erwerbe unter einem bestimmten Produkt-Pool (Anwendungen, Systeme oder Server) zu erwerben. Dies wird als Mitgliedschaft bei Software Assurance (Software Assurance Membership, SAM) bezeichnet. </w:t>
      </w:r>
    </w:p>
    <w:p w:rsidR="007A331F" w:rsidRDefault="008B3B0C" w:rsidP="008B3B0C">
      <w:pPr>
        <w:pStyle w:val="ProductList-Bullet"/>
        <w:numPr>
          <w:ilvl w:val="0"/>
          <w:numId w:val="44"/>
        </w:numPr>
      </w:pPr>
      <w:r>
        <w:t>Software Assurance für einzelne Produkte erwerben, ohne sich zur Ausweitung von Software Assurance auf andere Produkte zu verpflichten.</w:t>
      </w:r>
    </w:p>
    <w:p w:rsidR="007A331F" w:rsidRDefault="007A331F">
      <w:pPr>
        <w:pStyle w:val="ProductList-Body"/>
      </w:pPr>
    </w:p>
    <w:p w:rsidR="007A331F" w:rsidRDefault="008B3B0C">
      <w:pPr>
        <w:pStyle w:val="ProductList-Body"/>
      </w:pPr>
      <w:r w:rsidRPr="00875BB0">
        <w:rPr>
          <w:lang w:val="de-DE"/>
        </w:rPr>
        <w:t xml:space="preserve">SA muss zeitgleich mit der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oder bei Verlängerung einer bestehenden SA-Laufzeit erworben werden. Sofern nicht anders angegeben, sind nur Lizenzen für die neueste Version eines Produkts für SA berechtigt. </w:t>
      </w:r>
      <w:r>
        <w:t xml:space="preserve">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rsidR="007A331F" w:rsidRDefault="007A331F">
      <w:pPr>
        <w:pStyle w:val="ProductList-Body"/>
      </w:pPr>
    </w:p>
    <w:p w:rsidR="007A331F" w:rsidRPr="00875BB0" w:rsidRDefault="008B3B0C">
      <w:pPr>
        <w:pStyle w:val="ProductList-Body"/>
        <w:rPr>
          <w:lang w:val="de-DE"/>
        </w:rPr>
      </w:pPr>
      <w:r w:rsidRPr="00875BB0">
        <w:rPr>
          <w:lang w:val="de-DE"/>
        </w:rP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4"/>
        <w:gridCol w:w="2186"/>
        <w:gridCol w:w="2217"/>
        <w:gridCol w:w="4163"/>
      </w:tblGrid>
      <w:tr w:rsidR="007A331F" w:rsidTr="00875BB0">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7A331F" w:rsidRDefault="008B3B0C">
            <w:pPr>
              <w:pStyle w:val="ProductList-TableBody"/>
              <w:jc w:val="center"/>
            </w:pPr>
            <w:r>
              <w:rPr>
                <w:color w:val="FFFFFF"/>
              </w:rPr>
              <w:t>Pool</w:t>
            </w:r>
          </w:p>
        </w:tc>
        <w:tc>
          <w:tcPr>
            <w:tcW w:w="2440" w:type="dxa"/>
            <w:shd w:val="clear" w:color="auto" w:fill="0072C6"/>
          </w:tcPr>
          <w:p w:rsidR="007A331F" w:rsidRDefault="008B3B0C">
            <w:pPr>
              <w:pStyle w:val="ProductList-TableBody"/>
              <w:jc w:val="center"/>
            </w:pPr>
            <w:r>
              <w:rPr>
                <w:color w:val="FFFFFF"/>
              </w:rPr>
              <w:t>Full Packaged Products</w:t>
            </w:r>
          </w:p>
        </w:tc>
        <w:tc>
          <w:tcPr>
            <w:tcW w:w="2440" w:type="dxa"/>
            <w:shd w:val="clear" w:color="auto" w:fill="0072C6"/>
          </w:tcPr>
          <w:p w:rsidR="007A331F" w:rsidRDefault="008B3B0C">
            <w:pPr>
              <w:pStyle w:val="ProductList-TableBody"/>
              <w:jc w:val="center"/>
            </w:pPr>
            <w:r>
              <w:rPr>
                <w:color w:val="FFFFFF"/>
              </w:rPr>
              <w:t>OEM</w:t>
            </w:r>
          </w:p>
        </w:tc>
        <w:tc>
          <w:tcPr>
            <w:tcW w:w="4660" w:type="dxa"/>
            <w:shd w:val="clear" w:color="auto" w:fill="0072C6"/>
          </w:tcPr>
          <w:p w:rsidR="007A331F" w:rsidRDefault="008B3B0C">
            <w:pPr>
              <w:pStyle w:val="ProductList-TableBody"/>
              <w:jc w:val="center"/>
            </w:pPr>
            <w:r>
              <w:rPr>
                <w:color w:val="FFFFFF"/>
              </w:rPr>
              <w:t>Programme</w:t>
            </w:r>
          </w:p>
        </w:tc>
      </w:tr>
      <w:tr w:rsidR="007A331F" w:rsidTr="00875BB0">
        <w:tc>
          <w:tcPr>
            <w:tcW w:w="2440" w:type="dxa"/>
          </w:tcPr>
          <w:p w:rsidR="007A331F" w:rsidRDefault="008B3B0C">
            <w:pPr>
              <w:pStyle w:val="ProductList-TableBody"/>
            </w:pPr>
            <w:r>
              <w:t>Anwendungs-Pool</w:t>
            </w:r>
          </w:p>
        </w:tc>
        <w:tc>
          <w:tcPr>
            <w:tcW w:w="2440" w:type="dxa"/>
          </w:tcPr>
          <w:p w:rsidR="007A331F" w:rsidRDefault="008B3B0C">
            <w:pPr>
              <w:pStyle w:val="ProductList-TableBody"/>
            </w:pPr>
            <w:r>
              <w:t>n. z.</w:t>
            </w:r>
          </w:p>
        </w:tc>
        <w:tc>
          <w:tcPr>
            <w:tcW w:w="2440" w:type="dxa"/>
          </w:tcPr>
          <w:p w:rsidR="007A331F" w:rsidRPr="00875BB0" w:rsidRDefault="008B3B0C">
            <w:pPr>
              <w:pStyle w:val="ProductList-TableBody"/>
              <w:rPr>
                <w:lang w:val="de-DE"/>
              </w:rPr>
            </w:pPr>
            <w:r w:rsidRPr="00875BB0">
              <w:rPr>
                <w:lang w:val="de-DE"/>
              </w:rPr>
              <w:t>SA nur wie nachstehend aufgeführt verfügbar</w:t>
            </w:r>
          </w:p>
        </w:tc>
        <w:tc>
          <w:tcPr>
            <w:tcW w:w="4660" w:type="dxa"/>
            <w:vMerge w:val="restart"/>
          </w:tcPr>
          <w:p w:rsidR="007A331F" w:rsidRDefault="008B3B0C">
            <w:pPr>
              <w:pStyle w:val="ProductList-TableBody"/>
            </w:pPr>
            <w:r w:rsidRPr="00875BB0">
              <w:rPr>
                <w:lang w:val="de-DE"/>
              </w:rPr>
              <w:t xml:space="preserve">Das gilt für die Open-Lizenz, MPSA, Select, Select Plus und die nicht organisationsweite Option unter Open-Value-Verträgen sowie zusätzliche Produkte unter Konzernverträgen. </w:t>
            </w:r>
            <w:r>
              <w:t>Gilt nicht für Konzernprodukte unter Open Value- und Konzernverträgen.</w:t>
            </w:r>
          </w:p>
        </w:tc>
      </w:tr>
      <w:tr w:rsidR="007A331F" w:rsidTr="00875BB0">
        <w:tc>
          <w:tcPr>
            <w:tcW w:w="2440" w:type="dxa"/>
          </w:tcPr>
          <w:p w:rsidR="007A331F" w:rsidRDefault="008B3B0C">
            <w:pPr>
              <w:pStyle w:val="ProductList-TableBody"/>
            </w:pPr>
            <w:r>
              <w:t>Server-Pool</w:t>
            </w:r>
          </w:p>
        </w:tc>
        <w:tc>
          <w:tcPr>
            <w:tcW w:w="2440" w:type="dxa"/>
          </w:tcPr>
          <w:p w:rsidR="007A331F" w:rsidRDefault="008B3B0C">
            <w:pPr>
              <w:pStyle w:val="ProductList-TableBody"/>
            </w:pPr>
            <w:r>
              <w:t>SA verfügbar</w:t>
            </w:r>
          </w:p>
        </w:tc>
        <w:tc>
          <w:tcPr>
            <w:tcW w:w="2440" w:type="dxa"/>
          </w:tcPr>
          <w:p w:rsidR="007A331F" w:rsidRDefault="008B3B0C">
            <w:pPr>
              <w:pStyle w:val="ProductList-TableBody"/>
            </w:pPr>
            <w:r>
              <w:t>SA verfügbar</w:t>
            </w:r>
          </w:p>
        </w:tc>
        <w:tc>
          <w:tcPr>
            <w:tcW w:w="0" w:type="auto"/>
            <w:vMerge/>
          </w:tcPr>
          <w:p w:rsidR="007A331F" w:rsidRDefault="007A331F"/>
        </w:tc>
      </w:tr>
    </w:tbl>
    <w:p w:rsidR="007A331F" w:rsidRDefault="007A331F">
      <w:pPr>
        <w:pStyle w:val="ProductList-Body"/>
      </w:pPr>
    </w:p>
    <w:p w:rsidR="007A331F" w:rsidRDefault="008B3B0C">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rsidR="007A331F" w:rsidRDefault="007A331F">
      <w:pPr>
        <w:pStyle w:val="ProductList-Body"/>
      </w:pPr>
    </w:p>
    <w:p w:rsidR="007A331F" w:rsidRDefault="008B3B0C">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
        <w:outlineLvl w:val="1"/>
      </w:pPr>
      <w:bookmarkStart w:id="340" w:name="_Sec574"/>
      <w:r>
        <w:t>Verlängerung von Software Assurance</w:t>
      </w:r>
      <w:bookmarkEnd w:id="340"/>
      <w:r>
        <w:fldChar w:fldCharType="begin"/>
      </w:r>
      <w:r>
        <w:instrText xml:space="preserve"> TC "</w:instrText>
      </w:r>
      <w:bookmarkStart w:id="341" w:name="_Toc517901272"/>
      <w:r>
        <w:instrText>Verlängerung von Software Assurance</w:instrText>
      </w:r>
      <w:bookmarkEnd w:id="341"/>
      <w:r>
        <w:instrText>" \l 2</w:instrText>
      </w:r>
      <w:r>
        <w:fldChar w:fldCharType="end"/>
      </w:r>
    </w:p>
    <w:p w:rsidR="007A331F" w:rsidRDefault="008B3B0C">
      <w:pPr>
        <w:pStyle w:val="ProductList-ClauseHeading"/>
        <w:outlineLvl w:val="2"/>
      </w:pPr>
      <w:r>
        <w:t>Verlängerung im Rahmen des gleichen Vertrages</w:t>
      </w:r>
    </w:p>
    <w:p w:rsidR="007A331F" w:rsidRDefault="008B3B0C">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rsidR="007A331F" w:rsidRDefault="007A331F">
      <w:pPr>
        <w:pStyle w:val="ProductList-Body"/>
      </w:pPr>
    </w:p>
    <w:p w:rsidR="007A331F" w:rsidRDefault="008B3B0C">
      <w:pPr>
        <w:pStyle w:val="ProductList-SubClauseHeading"/>
        <w:outlineLvl w:val="3"/>
      </w:pPr>
      <w:r>
        <w:t>Open-Lizenz</w:t>
      </w:r>
    </w:p>
    <w:p w:rsidR="007A331F" w:rsidRDefault="008B3B0C">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rsidR="007A331F" w:rsidRDefault="007A331F">
      <w:pPr>
        <w:pStyle w:val="ProductList-BodyIndented"/>
      </w:pPr>
    </w:p>
    <w:p w:rsidR="007A331F" w:rsidRDefault="008B3B0C">
      <w:pPr>
        <w:pStyle w:val="ProductList-SubClauseHeading"/>
        <w:outlineLvl w:val="3"/>
      </w:pPr>
      <w:r>
        <w:t>Konzernvertrag</w:t>
      </w:r>
    </w:p>
    <w:p w:rsidR="007A331F" w:rsidRDefault="008B3B0C">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rsidR="007A331F" w:rsidRDefault="007A331F">
      <w:pPr>
        <w:pStyle w:val="ProductList-BodyIndented"/>
      </w:pPr>
    </w:p>
    <w:p w:rsidR="007A331F" w:rsidRDefault="008B3B0C">
      <w:pPr>
        <w:pStyle w:val="ProductList-SubClauseHeading"/>
        <w:outlineLvl w:val="3"/>
      </w:pPr>
      <w:r>
        <w:t>Beitritt zur Anwendungsplattform</w:t>
      </w:r>
    </w:p>
    <w:p w:rsidR="007A331F" w:rsidRDefault="008B3B0C">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rsidR="007A331F" w:rsidRDefault="007A331F">
      <w:pPr>
        <w:pStyle w:val="ProductList-BodyIndented"/>
      </w:pPr>
    </w:p>
    <w:p w:rsidR="007A331F" w:rsidRDefault="008B3B0C">
      <w:pPr>
        <w:pStyle w:val="ProductList-ClauseHeading"/>
        <w:outlineLvl w:val="2"/>
      </w:pPr>
      <w:r>
        <w:t>Verlängerung aus einem separaten Vertrag</w:t>
      </w:r>
    </w:p>
    <w:p w:rsidR="007A331F" w:rsidRDefault="008B3B0C">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rsidR="007A331F" w:rsidRDefault="007A331F">
      <w:pPr>
        <w:pStyle w:val="ProductList-Body"/>
      </w:pPr>
    </w:p>
    <w:p w:rsidR="007A331F" w:rsidRDefault="008B3B0C">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rsidR="007A331F" w:rsidRDefault="007A331F">
      <w:pPr>
        <w:pStyle w:val="ProductList-Body"/>
      </w:pPr>
    </w:p>
    <w:p w:rsidR="007A331F" w:rsidRDefault="008B3B0C">
      <w:pPr>
        <w:pStyle w:val="ProductList-ClauseHeading"/>
        <w:outlineLvl w:val="2"/>
      </w:pPr>
      <w:r>
        <w:t>Verlängerung von Software Assurance für Clientzugriffslizenzen (CALs) und Client-Management-Lizenzen (MLs)</w:t>
      </w:r>
    </w:p>
    <w:p w:rsidR="007A331F" w:rsidRDefault="008B3B0C">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rsidR="007A331F" w:rsidRDefault="008B3B0C">
      <w:pPr>
        <w:pStyle w:val="ProductList-Body"/>
      </w:pPr>
      <w:r>
        <w:rPr>
          <w:b/>
          <w:color w:val="00188F"/>
        </w:rPr>
        <w:t>Wechsel zwischen Nutzer- und OSE-Client-MLs</w:t>
      </w:r>
      <w:r>
        <w:t>: Kunden, die SA für Client-MLs verlängern, können zwischen Nutzer und Betriebssystemumgebung wechseln.</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
        <w:outlineLvl w:val="1"/>
      </w:pPr>
      <w:bookmarkStart w:id="342" w:name="_Sec575"/>
      <w:r>
        <w:t>Migrationslizenz für Eingestellte Produkte oder Produkte mit Status End-Of-Life</w:t>
      </w:r>
      <w:bookmarkEnd w:id="342"/>
      <w:r>
        <w:fldChar w:fldCharType="begin"/>
      </w:r>
      <w:r>
        <w:instrText xml:space="preserve"> TC "</w:instrText>
      </w:r>
      <w:bookmarkStart w:id="343" w:name="_Toc517901273"/>
      <w:r>
        <w:instrText>Migrationslizenz für Eingestellte Produkte oder Produkte mit Status End-Of-Life</w:instrText>
      </w:r>
      <w:bookmarkEnd w:id="343"/>
      <w:r>
        <w:instrText>" \l 2</w:instrText>
      </w:r>
      <w:r>
        <w:fldChar w:fldCharType="end"/>
      </w:r>
    </w:p>
    <w:p w:rsidR="007A331F" w:rsidRDefault="008B3B0C">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rsidR="007A331F" w:rsidRDefault="008B3B0C">
      <w:pPr>
        <w:pStyle w:val="ProductList-Body"/>
      </w:pPr>
      <w:r>
        <w:t>Eine „</w:t>
      </w:r>
      <w:r>
        <w:rPr>
          <w:b/>
          <w:color w:val="00188F"/>
        </w:rPr>
        <w:t>Migrationslizenz</w:t>
      </w:r>
      <w:r>
        <w:t>“ in der hierin verwendeten Bedeutung bezieht sich auf im Produkteintrag, der auf diesen Abschnitt Bezug nimmt, gewährte Rechte.</w:t>
      </w:r>
    </w:p>
    <w:p w:rsidR="007A331F" w:rsidRDefault="007A331F">
      <w:pPr>
        <w:pStyle w:val="ProductList-Body"/>
      </w:pPr>
    </w:p>
    <w:p w:rsidR="007A331F" w:rsidRDefault="008B3B0C">
      <w:pPr>
        <w:pStyle w:val="ProductList-Body"/>
      </w:pPr>
      <w:r>
        <w:t>Sofern nichts anderes im Produkteintrag angegeben ist, gilt Folgendes:</w:t>
      </w:r>
    </w:p>
    <w:p w:rsidR="007A331F" w:rsidRDefault="008B3B0C" w:rsidP="008B3B0C">
      <w:pPr>
        <w:pStyle w:val="ProductList-Bullet"/>
        <w:numPr>
          <w:ilvl w:val="0"/>
          <w:numId w:val="45"/>
        </w:numPr>
      </w:pPr>
      <w:r>
        <w:t>Der Kunde ist berechtigt, Software anstelle von durch eine Qualifizierende Lizenz abgedeckte Software unter einer Migrationslizenz upzugraden und zu nutzen. Der Kunde ist nicht berechtigt, die Software unter beiden Lizenzen gleichzeitig zu verwenden.</w:t>
      </w:r>
    </w:p>
    <w:p w:rsidR="007A331F" w:rsidRDefault="008B3B0C" w:rsidP="008B3B0C">
      <w:pPr>
        <w:pStyle w:val="ProductList-Bullet"/>
        <w:numPr>
          <w:ilvl w:val="0"/>
          <w:numId w:val="45"/>
        </w:numPr>
      </w:pPr>
      <w:r>
        <w:t>Migrationslizenzen werden eins zu eins für jede Qualifizierende Lizenz des Kunden gewährt.</w:t>
      </w:r>
    </w:p>
    <w:p w:rsidR="007A331F" w:rsidRDefault="008B3B0C" w:rsidP="008B3B0C">
      <w:pPr>
        <w:pStyle w:val="ProductList-Bullet"/>
        <w:numPr>
          <w:ilvl w:val="0"/>
          <w:numId w:val="45"/>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7A331F" w:rsidRDefault="008B3B0C" w:rsidP="008B3B0C">
      <w:pPr>
        <w:pStyle w:val="ProductList-Bullet"/>
        <w:numPr>
          <w:ilvl w:val="0"/>
          <w:numId w:val="45"/>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7A331F" w:rsidRDefault="008B3B0C" w:rsidP="008B3B0C">
      <w:pPr>
        <w:pStyle w:val="ProductList-Bullet"/>
        <w:numPr>
          <w:ilvl w:val="0"/>
          <w:numId w:val="45"/>
        </w:numPr>
      </w:pPr>
      <w:r>
        <w:t>Der Kunde ist nicht berechtigt, Migrationslizenzen getrennt von Qualifizierenden Lizenzen zu übertragen.</w:t>
      </w:r>
    </w:p>
    <w:p w:rsidR="007A331F" w:rsidRDefault="008B3B0C" w:rsidP="008B3B0C">
      <w:pPr>
        <w:pStyle w:val="ProductList-Bullet"/>
        <w:numPr>
          <w:ilvl w:val="0"/>
          <w:numId w:val="45"/>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
        <w:outlineLvl w:val="1"/>
      </w:pPr>
      <w:bookmarkStart w:id="344" w:name="_Sec576"/>
      <w:r>
        <w:t>Software Assurance-Vergünstigungen</w:t>
      </w:r>
      <w:bookmarkEnd w:id="344"/>
      <w:r>
        <w:fldChar w:fldCharType="begin"/>
      </w:r>
      <w:r>
        <w:instrText xml:space="preserve"> TC "</w:instrText>
      </w:r>
      <w:bookmarkStart w:id="345" w:name="_Toc517901274"/>
      <w:r>
        <w:instrText>Software Assurance-Vergünstigungen</w:instrText>
      </w:r>
      <w:bookmarkEnd w:id="345"/>
      <w:r>
        <w:instrText>" \l 2</w:instrText>
      </w:r>
      <w:r>
        <w:fldChar w:fldCharType="end"/>
      </w:r>
    </w:p>
    <w:p w:rsidR="007A331F" w:rsidRDefault="008B3B0C">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471"/>
        <w:gridCol w:w="1813"/>
        <w:gridCol w:w="1757"/>
        <w:gridCol w:w="1749"/>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Server-Pool</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CB624F">
            <w:pPr>
              <w:pStyle w:val="ProductList-TableBody"/>
            </w:pPr>
            <w:hyperlink w:anchor="_Sec577">
              <w:r w:rsidR="008B3B0C">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CB624F">
            <w:pPr>
              <w:pStyle w:val="ProductList-TableBody"/>
            </w:pPr>
            <w:hyperlink w:anchor="_Sec579">
              <w:r w:rsidR="008B3B0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CB624F">
            <w:pPr>
              <w:pStyle w:val="ProductList-TableBody"/>
            </w:pPr>
            <w:hyperlink w:anchor="_Sec580">
              <w:r w:rsidR="008B3B0C">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CB624F">
            <w:pPr>
              <w:pStyle w:val="ProductList-TableBody"/>
            </w:pPr>
            <w:hyperlink w:anchor="_Sec581">
              <w:r w:rsidR="008B3B0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CB624F">
            <w:pPr>
              <w:pStyle w:val="ProductList-TableBody"/>
            </w:pPr>
            <w:hyperlink w:anchor="_Sec755">
              <w:r w:rsidR="008B3B0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CB624F">
            <w:pPr>
              <w:pStyle w:val="ProductList-TableBody"/>
            </w:pPr>
            <w:hyperlink w:anchor="_Sec841">
              <w:r w:rsidR="008B3B0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CB624F">
            <w:pPr>
              <w:pStyle w:val="ProductList-TableBody"/>
            </w:pPr>
            <w:hyperlink w:anchor="_Sec651">
              <w:r w:rsidR="008B3B0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CB624F">
            <w:pPr>
              <w:pStyle w:val="ProductList-TableBody"/>
            </w:pPr>
            <w:hyperlink w:anchor="_Sec841">
              <w:r w:rsidR="008B3B0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CB624F">
            <w:pPr>
              <w:pStyle w:val="ProductList-TableBody"/>
            </w:pPr>
            <w:hyperlink w:anchor="_Sec582">
              <w:r w:rsidR="008B3B0C">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CB624F">
            <w:pPr>
              <w:pStyle w:val="ProductList-TableBody"/>
            </w:pPr>
            <w:hyperlink w:anchor="_Sec583">
              <w:r w:rsidR="008B3B0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CB624F">
            <w:pPr>
              <w:pStyle w:val="ProductList-TableBody"/>
            </w:pPr>
            <w:hyperlink w:anchor="_Sec584">
              <w:r w:rsidR="008B3B0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CB624F">
            <w:pPr>
              <w:pStyle w:val="ProductList-TableBody"/>
            </w:pPr>
            <w:hyperlink w:anchor="_Sec585">
              <w:r w:rsidR="008B3B0C">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CB624F">
            <w:pPr>
              <w:pStyle w:val="ProductList-TableBody"/>
            </w:pPr>
            <w:hyperlink w:anchor="_Sec818">
              <w:r w:rsidR="008B3B0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CB624F">
            <w:pPr>
              <w:pStyle w:val="ProductList-TableBody"/>
            </w:pPr>
            <w:hyperlink w:anchor="_Sec587">
              <w:r w:rsidR="008B3B0C">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CB624F">
            <w:pPr>
              <w:pStyle w:val="ProductList-TableBody"/>
            </w:pPr>
            <w:hyperlink w:anchor="_Sec838">
              <w:r w:rsidR="008B3B0C">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CB624F">
            <w:pPr>
              <w:pStyle w:val="ProductList-TableBody"/>
            </w:pPr>
            <w:hyperlink w:anchor="_Sec588">
              <w:r w:rsidR="008B3B0C">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CB624F">
            <w:pPr>
              <w:pStyle w:val="ProductList-TableBody"/>
            </w:pPr>
            <w:hyperlink w:anchor="_Sec589">
              <w:r w:rsidR="008B3B0C">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CB624F">
            <w:pPr>
              <w:pStyle w:val="ProductList-TableBody"/>
            </w:pPr>
            <w:hyperlink w:anchor="_Sec590">
              <w:r w:rsidR="008B3B0C">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CB624F">
            <w:pPr>
              <w:pStyle w:val="ProductList-TableBody"/>
            </w:pPr>
            <w:hyperlink w:anchor="_Sec841">
              <w:r w:rsidR="008B3B0C">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CB624F">
            <w:pPr>
              <w:pStyle w:val="ProductList-TableBody"/>
            </w:pPr>
            <w:hyperlink w:anchor="_Sec841">
              <w:r w:rsidR="008B3B0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CB624F">
            <w:pPr>
              <w:pStyle w:val="ProductList-TableBody"/>
            </w:pPr>
            <w:hyperlink w:anchor="_Sec652">
              <w:r w:rsidR="008B3B0C">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bl>
    <w:p w:rsidR="007A331F" w:rsidRDefault="007A331F">
      <w:pPr>
        <w:pStyle w:val="ProductList-Body"/>
      </w:pPr>
    </w:p>
    <w:p w:rsidR="007A331F" w:rsidRDefault="008B3B0C">
      <w:pPr>
        <w:pStyle w:val="ProductList-ClauseHeading"/>
        <w:outlineLvl w:val="2"/>
      </w:pPr>
      <w:bookmarkStart w:id="346" w:name="_Sec577"/>
      <w:r>
        <w:t>Rechte für neue Versionen</w:t>
      </w:r>
      <w:bookmarkEnd w:id="346"/>
    </w:p>
    <w:p w:rsidR="007A331F" w:rsidRDefault="008B3B0C">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rsidR="007A331F" w:rsidRDefault="007A331F">
      <w:pPr>
        <w:pStyle w:val="ProductList-Body"/>
      </w:pPr>
    </w:p>
    <w:p w:rsidR="007A331F" w:rsidRDefault="008B3B0C">
      <w:pPr>
        <w:pStyle w:val="ProductList-ClauseHeading"/>
        <w:outlineLvl w:val="2"/>
      </w:pPr>
      <w:bookmarkStart w:id="347" w:name="_Sec931"/>
      <w:r>
        <w:t>Berechnung von SA-Vorteilspunkten</w:t>
      </w:r>
      <w:bookmarkEnd w:id="347"/>
    </w:p>
    <w:p w:rsidR="007A331F" w:rsidRDefault="008B3B0C">
      <w:pPr>
        <w:pStyle w:val="ProductList-Body"/>
      </w:pPr>
      <w:r>
        <w:t>Berechtigungen werden für die folgenden Vorteile auf der Grundlage eines punktebasierten Systems berechnet.</w:t>
      </w:r>
    </w:p>
    <w:p w:rsidR="007A331F" w:rsidRDefault="008B3B0C" w:rsidP="008B3B0C">
      <w:pPr>
        <w:pStyle w:val="ProductList-Bullet"/>
        <w:numPr>
          <w:ilvl w:val="0"/>
          <w:numId w:val="46"/>
        </w:numPr>
      </w:pPr>
      <w:r>
        <w:t>Planning Services</w:t>
      </w:r>
    </w:p>
    <w:p w:rsidR="007A331F" w:rsidRDefault="008B3B0C" w:rsidP="008B3B0C">
      <w:pPr>
        <w:pStyle w:val="ProductList-Bullet"/>
        <w:numPr>
          <w:ilvl w:val="0"/>
          <w:numId w:val="46"/>
        </w:numPr>
      </w:pPr>
      <w:r>
        <w:t>Trainingsgutscheine</w:t>
      </w:r>
    </w:p>
    <w:p w:rsidR="007A331F" w:rsidRDefault="008B3B0C" w:rsidP="008B3B0C">
      <w:pPr>
        <w:pStyle w:val="ProductList-Bullet"/>
        <w:numPr>
          <w:ilvl w:val="0"/>
          <w:numId w:val="46"/>
        </w:numPr>
      </w:pPr>
      <w:r>
        <w:t>Problemlösungssupport rund um die Uhr (Telefon) nur in MPSA</w:t>
      </w:r>
    </w:p>
    <w:p w:rsidR="007A331F" w:rsidRDefault="008B3B0C">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330"/>
        <w:gridCol w:w="1460"/>
      </w:tblGrid>
      <w:tr w:rsidR="007A331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A331F" w:rsidRDefault="008B3B0C">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A331F" w:rsidRDefault="008B3B0C">
            <w:pPr>
              <w:pStyle w:val="ProductList-TableBody"/>
            </w:pPr>
            <w:r>
              <w:rPr>
                <w:color w:val="FFFFFF"/>
              </w:rPr>
              <w:t>Punkte</w:t>
            </w:r>
          </w:p>
        </w:tc>
      </w:tr>
      <w:tr w:rsidR="007A331F">
        <w:tc>
          <w:tcPr>
            <w:tcW w:w="105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1</w:t>
            </w:r>
          </w:p>
        </w:tc>
      </w:tr>
      <w:tr w:rsidR="007A331F">
        <w:tc>
          <w:tcPr>
            <w:tcW w:w="105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Microsoft Dynamics 365 for Customer Service-CAL, Microsoft Dynamics 365 for Sales-CAL,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2</w:t>
            </w:r>
          </w:p>
        </w:tc>
      </w:tr>
      <w:tr w:rsidR="007A331F">
        <w:tc>
          <w:tcPr>
            <w:tcW w:w="105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5</w:t>
            </w:r>
          </w:p>
        </w:tc>
      </w:tr>
      <w:tr w:rsidR="007A331F">
        <w:tc>
          <w:tcPr>
            <w:tcW w:w="105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10</w:t>
            </w:r>
          </w:p>
        </w:tc>
      </w:tr>
      <w:tr w:rsidR="007A331F">
        <w:tc>
          <w:tcPr>
            <w:tcW w:w="105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25</w:t>
            </w:r>
          </w:p>
        </w:tc>
      </w:tr>
      <w:tr w:rsidR="007A331F">
        <w:tc>
          <w:tcPr>
            <w:tcW w:w="105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50</w:t>
            </w:r>
          </w:p>
        </w:tc>
      </w:tr>
      <w:tr w:rsidR="007A331F">
        <w:tc>
          <w:tcPr>
            <w:tcW w:w="105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75</w:t>
            </w:r>
          </w:p>
        </w:tc>
      </w:tr>
    </w:tbl>
    <w:p w:rsidR="007A331F" w:rsidRDefault="008B3B0C">
      <w:pPr>
        <w:pStyle w:val="ProductList-Body"/>
      </w:pPr>
      <w:r>
        <w:rPr>
          <w:b/>
          <w:i/>
        </w:rPr>
        <w:t>Hinweis:</w:t>
      </w:r>
      <w:r>
        <w:rPr>
          <w:i/>
        </w:rPr>
        <w:t xml:space="preserve"> Weitere Informationen zu SQL-CALs finden Sie in der Tabelle zu CAL-Suites in diesem Abschnitt.</w:t>
      </w:r>
    </w:p>
    <w:p w:rsidR="007A331F" w:rsidRDefault="007A331F">
      <w:pPr>
        <w:pStyle w:val="ProductList-Body"/>
      </w:pPr>
    </w:p>
    <w:p w:rsidR="007A331F" w:rsidRDefault="008B3B0C">
      <w:pPr>
        <w:pStyle w:val="ProductList-ClauseHeading"/>
        <w:outlineLvl w:val="2"/>
      </w:pPr>
      <w:bookmarkStart w:id="348" w:name="_Sec579"/>
      <w:r>
        <w:t>Office Online-Dienste und Office Online Server</w:t>
      </w:r>
      <w:bookmarkEnd w:id="348"/>
    </w:p>
    <w:p w:rsidR="007A331F" w:rsidRDefault="008B3B0C">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375"/>
        <w:gridCol w:w="5415"/>
      </w:tblGrid>
      <w:tr w:rsidR="007A33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Office Online-Rechte</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Standard</w:t>
            </w:r>
            <w:r>
              <w:fldChar w:fldCharType="begin"/>
            </w:r>
            <w:r>
              <w:instrText xml:space="preserve"> XE "Office Standard" </w:instrText>
            </w:r>
            <w:r>
              <w:fldChar w:fldCharType="end"/>
            </w:r>
          </w:p>
          <w:p w:rsidR="007A331F" w:rsidRDefault="008B3B0C">
            <w:pPr>
              <w:pStyle w:val="ProductList-TableBody"/>
            </w:pPr>
            <w:r>
              <w:t>Office Professional Plus</w:t>
            </w:r>
            <w:r>
              <w:fldChar w:fldCharType="begin"/>
            </w:r>
            <w:r>
              <w:instrText xml:space="preserve"> XE "Office Professional Plus" </w:instrText>
            </w:r>
            <w:r>
              <w:fldChar w:fldCharType="end"/>
            </w:r>
          </w:p>
          <w:p w:rsidR="007A331F" w:rsidRDefault="008B3B0C">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Online für Office 365</w:t>
            </w:r>
            <w:r>
              <w:fldChar w:fldCharType="begin"/>
            </w:r>
            <w:r>
              <w:instrText xml:space="preserve"> XE "Office Online für Office 365" </w:instrText>
            </w:r>
            <w:r>
              <w:fldChar w:fldCharType="end"/>
            </w:r>
          </w:p>
          <w:p w:rsidR="007A331F" w:rsidRDefault="008B3B0C">
            <w:pPr>
              <w:pStyle w:val="ProductList-TableBody"/>
            </w:pPr>
            <w:r>
              <w:t>Office Online Server</w:t>
            </w:r>
          </w:p>
        </w:tc>
      </w:tr>
    </w:tbl>
    <w:p w:rsidR="007A331F" w:rsidRDefault="008B3B0C">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rsidR="007A331F" w:rsidRDefault="007A331F">
      <w:pPr>
        <w:pStyle w:val="ProductList-Body"/>
      </w:pPr>
    </w:p>
    <w:p w:rsidR="007A331F" w:rsidRDefault="008B3B0C">
      <w:pPr>
        <w:pStyle w:val="ProductList-ClauseHeading"/>
        <w:outlineLvl w:val="2"/>
      </w:pPr>
      <w:bookmarkStart w:id="349" w:name="_Sec580"/>
      <w:r>
        <w:t>Planning Services</w:t>
      </w:r>
      <w:bookmarkEnd w:id="349"/>
    </w:p>
    <w:p w:rsidR="007A331F" w:rsidRDefault="008B3B0C">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rsidR="007A331F" w:rsidRDefault="007A331F">
      <w:pPr>
        <w:pStyle w:val="ProductList-Body"/>
      </w:pPr>
    </w:p>
    <w:p w:rsidR="007A331F" w:rsidRDefault="008B3B0C">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010"/>
        <w:gridCol w:w="1780"/>
      </w:tblGrid>
      <w:tr w:rsidR="007A331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Punkte</w:t>
            </w:r>
          </w:p>
        </w:tc>
      </w:tr>
      <w:tr w:rsidR="007A331F">
        <w:tc>
          <w:tcPr>
            <w:tcW w:w="10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1</w:t>
            </w:r>
          </w:p>
        </w:tc>
      </w:tr>
      <w:tr w:rsidR="007A331F">
        <w:tc>
          <w:tcPr>
            <w:tcW w:w="10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für Kundendienst-CAL</w:t>
            </w:r>
            <w:r>
              <w:fldChar w:fldCharType="begin"/>
            </w:r>
            <w:r>
              <w:instrText xml:space="preserve"> XE "Microsoft Dynamics 365 für Kundendienst-CAL" </w:instrText>
            </w:r>
            <w:r>
              <w:fldChar w:fldCharType="end"/>
            </w:r>
            <w:r>
              <w:t>, Microsoft Dynamics 365 für Vertriebs-CAL</w:t>
            </w:r>
            <w:r>
              <w:fldChar w:fldCharType="begin"/>
            </w:r>
            <w:r>
              <w:instrText xml:space="preserve"> XE "Microsoft Dynamics 365 für Vertriebs-CAL"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2</w:t>
            </w:r>
          </w:p>
        </w:tc>
      </w:tr>
      <w:tr w:rsidR="007A331F">
        <w:tc>
          <w:tcPr>
            <w:tcW w:w="10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25</w:t>
            </w:r>
          </w:p>
        </w:tc>
      </w:tr>
      <w:tr w:rsidR="007A331F">
        <w:tc>
          <w:tcPr>
            <w:tcW w:w="10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50</w:t>
            </w:r>
          </w:p>
        </w:tc>
      </w:tr>
      <w:tr w:rsidR="007A331F">
        <w:tc>
          <w:tcPr>
            <w:tcW w:w="10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75</w:t>
            </w:r>
          </w:p>
        </w:tc>
      </w:tr>
    </w:tbl>
    <w:p w:rsidR="007A331F" w:rsidRDefault="008B3B0C">
      <w:pPr>
        <w:pStyle w:val="ProductList-Body"/>
      </w:pPr>
      <w:r>
        <w:rPr>
          <w:b/>
          <w:i/>
        </w:rPr>
        <w:t>Hinweis:</w:t>
      </w:r>
      <w:r>
        <w:rPr>
          <w:i/>
        </w:rPr>
        <w:t xml:space="preserve"> Weitere Informationen zu SQL-CALs finden Sie in der Tabelle zu CAL-Suites in diesem Abschnitt.</w:t>
      </w:r>
    </w:p>
    <w:p w:rsidR="007A331F" w:rsidRDefault="007A331F">
      <w:pPr>
        <w:pStyle w:val="ProductList-Body"/>
      </w:pPr>
    </w:p>
    <w:p w:rsidR="007A331F" w:rsidRDefault="008B3B0C">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7A331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600,000+</w:t>
            </w:r>
          </w:p>
        </w:tc>
      </w:tr>
      <w:tr w:rsidR="007A331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A331F" w:rsidRDefault="008B3B0C">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75</w:t>
            </w:r>
          </w:p>
        </w:tc>
      </w:tr>
    </w:tbl>
    <w:p w:rsidR="007A331F" w:rsidRDefault="007A331F">
      <w:pPr>
        <w:pStyle w:val="ProductList-Body"/>
      </w:pPr>
    </w:p>
    <w:p w:rsidR="007A331F" w:rsidRDefault="008B3B0C">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7A331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→600,000+</w:t>
            </w:r>
          </w:p>
        </w:tc>
      </w:tr>
      <w:tr w:rsidR="007A331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A331F" w:rsidRDefault="008B3B0C">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12</w:t>
            </w:r>
          </w:p>
        </w:tc>
      </w:tr>
    </w:tbl>
    <w:p w:rsidR="007A331F" w:rsidRDefault="008B3B0C">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46">
        <w:r>
          <w:rPr>
            <w:color w:val="00467F"/>
            <w:u w:val="single"/>
          </w:rPr>
          <w:t>http://www.microsoft.com/licensing/software-assurance/planning-services-overview.aspx</w:t>
        </w:r>
      </w:hyperlink>
      <w:r>
        <w:t xml:space="preserve">. </w:t>
      </w:r>
    </w:p>
    <w:p w:rsidR="007A331F" w:rsidRDefault="007A331F">
      <w:pPr>
        <w:pStyle w:val="ProductList-Body"/>
      </w:pPr>
    </w:p>
    <w:p w:rsidR="007A331F" w:rsidRDefault="008B3B0C">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rsidR="007A331F" w:rsidRDefault="008B3B0C" w:rsidP="008B3B0C">
      <w:pPr>
        <w:pStyle w:val="ProductList-Bullet"/>
        <w:numPr>
          <w:ilvl w:val="0"/>
          <w:numId w:val="47"/>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47">
        <w:r>
          <w:rPr>
            <w:color w:val="00467F"/>
            <w:u w:val="single"/>
          </w:rPr>
          <w:t>http://directory.partners.extranet.microsoft.com/psbproviders</w:t>
        </w:r>
      </w:hyperlink>
    </w:p>
    <w:p w:rsidR="007A331F" w:rsidRDefault="008B3B0C" w:rsidP="008B3B0C">
      <w:pPr>
        <w:pStyle w:val="ProductList-Bullet"/>
        <w:numPr>
          <w:ilvl w:val="0"/>
          <w:numId w:val="47"/>
        </w:numPr>
      </w:pPr>
      <w:r>
        <w:t>Planning Services-Einsätze umfassen Dienste mit einem vorab festgelegten Leistungsumfang, aus denen ein allgemeiner Bereitstellungsplan hervorgeht; die eigentliche Bereitstellung der Software kann nicht im Leistungsumfang berücksichtigt werden.</w:t>
      </w:r>
    </w:p>
    <w:p w:rsidR="007A331F" w:rsidRDefault="008B3B0C" w:rsidP="008B3B0C">
      <w:pPr>
        <w:pStyle w:val="ProductList-Bullet"/>
        <w:numPr>
          <w:ilvl w:val="0"/>
          <w:numId w:val="47"/>
        </w:numPr>
      </w:pPr>
      <w:r>
        <w:t>Planning Services-Gutscheine können nur von dem Kunden eingelöst werden, der sich für die Vergünstigung qualifiziert hat.</w:t>
      </w:r>
    </w:p>
    <w:p w:rsidR="007A331F" w:rsidRDefault="008B3B0C" w:rsidP="008B3B0C">
      <w:pPr>
        <w:pStyle w:val="ProductList-Bullet"/>
        <w:numPr>
          <w:ilvl w:val="0"/>
          <w:numId w:val="47"/>
        </w:numPr>
      </w:pPr>
      <w:r>
        <w:t>Planning Services-Gutscheine können nicht gegen Bargeld, Zahlungen oder andere entgeltliche Gegenleistungen eingetauscht werden.</w:t>
      </w:r>
    </w:p>
    <w:p w:rsidR="007A331F" w:rsidRDefault="008B3B0C" w:rsidP="008B3B0C">
      <w:pPr>
        <w:pStyle w:val="ProductList-Bullet"/>
        <w:numPr>
          <w:ilvl w:val="0"/>
          <w:numId w:val="47"/>
        </w:numPr>
      </w:pPr>
      <w:r>
        <w:t>Durch Verringerung des qualifizierenden SA-Umfangs aufgrund von Rückgaben und anderen Abrechnungsanpassungen, sofern zulässig, kann die Anzahl der Tage des Planning Services-Anspruchs des Kunden verringert werden.</w:t>
      </w:r>
    </w:p>
    <w:p w:rsidR="007A331F" w:rsidRDefault="008B3B0C" w:rsidP="008B3B0C">
      <w:pPr>
        <w:pStyle w:val="ProductList-Bullet"/>
        <w:numPr>
          <w:ilvl w:val="0"/>
          <w:numId w:val="47"/>
        </w:numPr>
      </w:pPr>
      <w:r>
        <w:t>Gutscheintypen dürfen nicht kombiniert werden. Der Einsatz von Planning Services darf die angegebene Höchstdauer pro Einsatzart nicht überschreiten.</w:t>
      </w:r>
    </w:p>
    <w:p w:rsidR="007A331F" w:rsidRDefault="008B3B0C" w:rsidP="008B3B0C">
      <w:pPr>
        <w:pStyle w:val="ProductList-Bullet"/>
        <w:numPr>
          <w:ilvl w:val="0"/>
          <w:numId w:val="47"/>
        </w:numPr>
      </w:pPr>
      <w:r>
        <w:t>Gutscheine sind nur mit qualifizierten Anbietern für den jeweiligen Servicetyp gültig, für den der Gutschein eingelöst wird.</w:t>
      </w:r>
    </w:p>
    <w:p w:rsidR="007A331F" w:rsidRDefault="008B3B0C" w:rsidP="008B3B0C">
      <w:pPr>
        <w:pStyle w:val="ProductList-Bullet"/>
        <w:numPr>
          <w:ilvl w:val="0"/>
          <w:numId w:val="47"/>
        </w:numPr>
      </w:pPr>
      <w:r>
        <w:t>Gutscheine müssen während der Software Assurance-Laufzeit zugewiesen werden.</w:t>
      </w:r>
    </w:p>
    <w:p w:rsidR="007A331F" w:rsidRDefault="008B3B0C" w:rsidP="008B3B0C">
      <w:pPr>
        <w:pStyle w:val="ProductList-Bullet"/>
        <w:numPr>
          <w:ilvl w:val="0"/>
          <w:numId w:val="47"/>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rsidR="007A331F" w:rsidRDefault="007A331F">
      <w:pPr>
        <w:pStyle w:val="ProductList-Body"/>
      </w:pPr>
    </w:p>
    <w:p w:rsidR="007A331F" w:rsidRDefault="008B3B0C">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rsidR="007A331F" w:rsidRDefault="007A331F">
      <w:pPr>
        <w:pStyle w:val="ProductList-Body"/>
      </w:pPr>
    </w:p>
    <w:p w:rsidR="007A331F" w:rsidRDefault="008B3B0C">
      <w:pPr>
        <w:pStyle w:val="ProductList-ClauseHeading"/>
        <w:outlineLvl w:val="2"/>
      </w:pPr>
      <w:bookmarkStart w:id="350" w:name="_Sec581"/>
      <w:r>
        <w:t>Enterprise Source Licensing Program</w:t>
      </w:r>
      <w:bookmarkEnd w:id="350"/>
    </w:p>
    <w:p w:rsidR="007A331F" w:rsidRDefault="008B3B0C">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rsidR="007A331F" w:rsidRDefault="007A331F">
      <w:pPr>
        <w:pStyle w:val="ProductList-Body"/>
      </w:pPr>
    </w:p>
    <w:p w:rsidR="007A331F" w:rsidRDefault="008B3B0C">
      <w:pPr>
        <w:pStyle w:val="ProductList-ClauseHeading"/>
        <w:outlineLvl w:val="2"/>
      </w:pPr>
      <w:bookmarkStart w:id="351" w:name="_Sec582"/>
      <w:r>
        <w:t>Trainingsgutscheine</w:t>
      </w:r>
      <w:bookmarkEnd w:id="351"/>
    </w:p>
    <w:p w:rsidR="007A331F" w:rsidRDefault="008B3B0C">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576"/>
        <w:gridCol w:w="360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System-Pool</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 Tag pro 50 Lizenzen (maximal 10 Tage)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 Tag pro 50 Lizenzen oder Punkte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10 Tage pro berechtigtem Beitritt oder Erwerbskonto</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15 Tage*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25 Tage*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55 Tage*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80 Tage*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125 Tage*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200 Tage*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300 Tage*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400 Tage*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700 Tage*</w:t>
            </w:r>
          </w:p>
        </w:tc>
      </w:tr>
    </w:tbl>
    <w:p w:rsidR="007A331F" w:rsidRDefault="008B3B0C">
      <w:pPr>
        <w:pStyle w:val="ProductList-Body"/>
      </w:pPr>
      <w:r>
        <w:t>*</w:t>
      </w:r>
      <w:r>
        <w:rPr>
          <w:i/>
        </w:rPr>
        <w:t>Anzahl von Tagen pro berechtigtem Beitritt, Vertrag oder Erwerbskonto</w:t>
      </w:r>
    </w:p>
    <w:p w:rsidR="007A331F" w:rsidRDefault="007A331F">
      <w:pPr>
        <w:pStyle w:val="ProductList-Body"/>
      </w:pPr>
    </w:p>
    <w:p w:rsidR="007A331F" w:rsidRDefault="008B3B0C" w:rsidP="008B3B0C">
      <w:pPr>
        <w:pStyle w:val="ProductList-Bullet"/>
        <w:numPr>
          <w:ilvl w:val="0"/>
          <w:numId w:val="48"/>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rsidR="007A331F" w:rsidRDefault="008B3B0C" w:rsidP="008B3B0C">
      <w:pPr>
        <w:pStyle w:val="ProductList-Bullet"/>
        <w:numPr>
          <w:ilvl w:val="0"/>
          <w:numId w:val="48"/>
        </w:numPr>
      </w:pPr>
      <w:r>
        <w:t xml:space="preserve">Durch Partner von Microsoft innerhalb des Learning Programms erbrachte Services werden unter einem Vertrag zwischen dem Kunden und dem qualifizierten Microsoft Learning Partner erbracht. </w:t>
      </w:r>
    </w:p>
    <w:p w:rsidR="007A331F" w:rsidRDefault="008B3B0C" w:rsidP="008B3B0C">
      <w:pPr>
        <w:pStyle w:val="ProductList-Bullet"/>
        <w:numPr>
          <w:ilvl w:val="0"/>
          <w:numId w:val="48"/>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rsidR="007A331F" w:rsidRDefault="008B3B0C" w:rsidP="008B3B0C">
      <w:pPr>
        <w:pStyle w:val="ProductList-Bullet"/>
        <w:numPr>
          <w:ilvl w:val="0"/>
          <w:numId w:val="48"/>
        </w:numPr>
      </w:pPr>
      <w:r>
        <w:t>Gutscheine können nicht für Gebühren im Zusammenhang mit einem reservierten Kurs verwendet werden, zu dem ein Kunde nicht erschienen ist.</w:t>
      </w:r>
    </w:p>
    <w:p w:rsidR="007A331F" w:rsidRDefault="008B3B0C" w:rsidP="008B3B0C">
      <w:pPr>
        <w:pStyle w:val="ProductList-Bullet"/>
        <w:numPr>
          <w:ilvl w:val="0"/>
          <w:numId w:val="48"/>
        </w:numPr>
      </w:pPr>
      <w:r>
        <w:t>Gutscheine können nur von der Person eingelöst werden, die vom Kunden zur Nutzung des Gutscheins genehmigt wurde.</w:t>
      </w:r>
    </w:p>
    <w:p w:rsidR="007A331F" w:rsidRDefault="008B3B0C" w:rsidP="008B3B0C">
      <w:pPr>
        <w:pStyle w:val="ProductList-Bullet"/>
        <w:numPr>
          <w:ilvl w:val="0"/>
          <w:numId w:val="48"/>
        </w:numPr>
      </w:pPr>
      <w:r>
        <w:t xml:space="preserve">Gutscheine können nicht gegen Bargeld, Zahlungen oder andere entgeltliche Gegenleistungen eingetauscht werden. </w:t>
      </w:r>
    </w:p>
    <w:p w:rsidR="007A331F" w:rsidRDefault="008B3B0C" w:rsidP="008B3B0C">
      <w:pPr>
        <w:pStyle w:val="ProductList-Bullet"/>
        <w:numPr>
          <w:ilvl w:val="0"/>
          <w:numId w:val="48"/>
        </w:numPr>
      </w:pPr>
      <w:r>
        <w:t xml:space="preserve">Gutscheine müssen während der Software Assurance-Laufzeit zugewiesen werden. </w:t>
      </w:r>
    </w:p>
    <w:p w:rsidR="007A331F" w:rsidRDefault="008B3B0C" w:rsidP="008B3B0C">
      <w:pPr>
        <w:pStyle w:val="ProductList-Bullet"/>
        <w:numPr>
          <w:ilvl w:val="0"/>
          <w:numId w:val="48"/>
        </w:numPr>
      </w:pPr>
      <w:r>
        <w:t xml:space="preserve">Gutscheine laufen 180 Tage ab dem Datum der Gutscheinzuweisung ab. Gutscheine, die vor Ablauf von Software Assurance ablaufen, fließen in den Pool der verfügbaren Trainingsgutschein-Tage zurück. </w:t>
      </w:r>
    </w:p>
    <w:p w:rsidR="007A331F" w:rsidRDefault="008B3B0C" w:rsidP="008B3B0C">
      <w:pPr>
        <w:pStyle w:val="ProductList-Bullet"/>
        <w:numPr>
          <w:ilvl w:val="0"/>
          <w:numId w:val="48"/>
        </w:numPr>
      </w:pPr>
      <w:r>
        <w:t>Gutscheine können jeweils nur bei einem qualifizierten Microsoft Learning Partner zum Reservieren von Schulungen verwendet werden.</w:t>
      </w:r>
    </w:p>
    <w:p w:rsidR="007A331F" w:rsidRDefault="008B3B0C" w:rsidP="008B3B0C">
      <w:pPr>
        <w:pStyle w:val="ProductList-Bullet"/>
        <w:numPr>
          <w:ilvl w:val="0"/>
          <w:numId w:val="48"/>
        </w:numPr>
      </w:pPr>
      <w:r>
        <w:t xml:space="preserve">Gutscheine zum Erwerb von Microsoft Official Learning Produkten dürfen nicht übertragen oder verkauft werden. </w:t>
      </w:r>
    </w:p>
    <w:p w:rsidR="007A331F" w:rsidRDefault="008B3B0C" w:rsidP="008B3B0C">
      <w:pPr>
        <w:pStyle w:val="ProductList-Bullet"/>
        <w:numPr>
          <w:ilvl w:val="0"/>
          <w:numId w:val="48"/>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rsidR="007A331F" w:rsidRDefault="008B3B0C" w:rsidP="008B3B0C">
      <w:pPr>
        <w:pStyle w:val="ProductList-Bullet"/>
        <w:numPr>
          <w:ilvl w:val="0"/>
          <w:numId w:val="48"/>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rsidR="007A331F" w:rsidRDefault="008B3B0C" w:rsidP="008B3B0C">
      <w:pPr>
        <w:pStyle w:val="ProductList-Bullet"/>
        <w:numPr>
          <w:ilvl w:val="0"/>
          <w:numId w:val="48"/>
        </w:numPr>
      </w:pPr>
      <w:r>
        <w:t>Microsoft ist berechtigt, verfügbare Microsoft Official Learning Produkte jederzeit ohne Benachrichtigung zu ändern.</w:t>
      </w:r>
    </w:p>
    <w:p w:rsidR="007A331F" w:rsidRDefault="008B3B0C" w:rsidP="008B3B0C">
      <w:pPr>
        <w:pStyle w:val="ProductList-Bullet"/>
        <w:numPr>
          <w:ilvl w:val="0"/>
          <w:numId w:val="48"/>
        </w:numPr>
      </w:pPr>
      <w:r>
        <w:t>Microsoft ist berechtigt, die zum Erwerb eines Microsoft Official Learning Produktes benötigte Anzahl von Tagen jederzeit zu ändern.</w:t>
      </w:r>
    </w:p>
    <w:p w:rsidR="007A331F" w:rsidRDefault="007A331F">
      <w:pPr>
        <w:pStyle w:val="ProductList-Body"/>
      </w:pPr>
    </w:p>
    <w:p w:rsidR="007A331F" w:rsidRDefault="008B3B0C">
      <w:pPr>
        <w:pStyle w:val="ProductList-ClauseHeading"/>
        <w:outlineLvl w:val="2"/>
      </w:pPr>
      <w:bookmarkStart w:id="352" w:name="_Sec583"/>
      <w:r>
        <w:t>E-Learning</w:t>
      </w:r>
      <w:bookmarkEnd w:id="352"/>
    </w:p>
    <w:p w:rsidR="007A331F" w:rsidRDefault="008B3B0C">
      <w:pPr>
        <w:pStyle w:val="ProductList-Body"/>
      </w:pPr>
      <w:r>
        <w:t xml:space="preserve">Diese Vergünstigung variiert nach Anwendung, System und Server. Berechtigte Kunden erhalten pro qualifizierendem Beitritt/Vertrag Zugriff auf Onlinelerninhalte/E-Learning-Kurse (für Anwendungen, Systeme und/oder Server). </w:t>
      </w:r>
    </w:p>
    <w:p w:rsidR="007A331F" w:rsidRDefault="007A331F">
      <w:pPr>
        <w:pStyle w:val="ProductList-Body"/>
      </w:pPr>
    </w:p>
    <w:p w:rsidR="007A331F" w:rsidRDefault="008B3B0C">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rsidR="007A331F" w:rsidRDefault="007A331F">
      <w:pPr>
        <w:pStyle w:val="ProductList-Body"/>
      </w:pPr>
    </w:p>
    <w:p w:rsidR="007A331F" w:rsidRDefault="008B3B0C">
      <w:pPr>
        <w:pStyle w:val="ProductList-ClauseHeading"/>
        <w:outlineLvl w:val="2"/>
      </w:pPr>
      <w:bookmarkStart w:id="353" w:name="_Sec584"/>
      <w:r>
        <w:t>Home Use Program</w:t>
      </w:r>
      <w:bookmarkEnd w:id="353"/>
    </w:p>
    <w:p w:rsidR="007A331F" w:rsidRDefault="008B3B0C">
      <w:pPr>
        <w:pStyle w:val="ProductList-Body"/>
      </w:pPr>
      <w:r>
        <w:t xml:space="preserve">Mitarbeiter des Kunden, die Nutzer der in der Tabelle unten genannten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zur Installation auf einem Gerät erwerben (je nach erworbener Software entweder ein PC oder Mac). Select für Foschung &amp; Lehre (ohne SAM), Select Plus für Foschung &amp; Lehre (ohne SAM) und Open für Foschung &amp; Lehre-Programme kommen für diese Vergünstigung nicht infrage.</w:t>
      </w:r>
    </w:p>
    <w:p w:rsidR="007A331F" w:rsidRDefault="007A331F">
      <w:pPr>
        <w:pStyle w:val="ProductList-Body"/>
      </w:pPr>
    </w:p>
    <w:p w:rsidR="007A331F" w:rsidRDefault="008B3B0C">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7A331F" w:rsidRDefault="007A331F">
      <w:pPr>
        <w:pStyle w:val="ProductList-Body"/>
      </w:pPr>
    </w:p>
    <w:p w:rsidR="007A331F" w:rsidRDefault="008B3B0C">
      <w:pPr>
        <w:pStyle w:val="ProductList-Body"/>
      </w:pPr>
      <w:r>
        <w:t>Die Nutzungsbestimmungen für die Home Use Program-Software werden zwischen Microsoft und dem Mitarbeiter des Kunden vereinbart und können über die Home Use Program-Website aufgerufen werden.</w:t>
      </w:r>
    </w:p>
    <w:p w:rsidR="007A331F" w:rsidRDefault="007A331F">
      <w:pPr>
        <w:pStyle w:val="ProductList-Body"/>
      </w:pPr>
    </w:p>
    <w:p w:rsidR="007A331F" w:rsidRDefault="008B3B0C">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51"/>
        <w:gridCol w:w="5439"/>
      </w:tblGrid>
      <w:tr w:rsidR="007A33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Entsprechende Home UseProgram-Lizenz</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Standard 2010/2013/2016</w:t>
            </w:r>
          </w:p>
          <w:p w:rsidR="007A331F" w:rsidRDefault="008B3B0C">
            <w:pPr>
              <w:pStyle w:val="ProductList-TableBody"/>
            </w:pPr>
            <w:r>
              <w:t xml:space="preserve">Office Professional Plus 2010/2013/2016 </w:t>
            </w:r>
          </w:p>
          <w:p w:rsidR="007A331F" w:rsidRDefault="008B3B0C">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Professional Plus 2016 HUP und Office 2016 für Mac Home &amp; Business mit Skype for Business DL HUP</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Access 2010/2013/2016</w:t>
            </w:r>
          </w:p>
          <w:p w:rsidR="007A331F" w:rsidRDefault="008B3B0C">
            <w:pPr>
              <w:pStyle w:val="ProductList-TableBody"/>
            </w:pPr>
            <w:r>
              <w:t>Excel 2010/2013/2016</w:t>
            </w:r>
          </w:p>
          <w:p w:rsidR="007A331F" w:rsidRDefault="008B3B0C">
            <w:pPr>
              <w:pStyle w:val="ProductList-TableBody"/>
            </w:pPr>
            <w:r>
              <w:t>PowerPoint 2010/2013/2016</w:t>
            </w:r>
          </w:p>
          <w:p w:rsidR="007A331F" w:rsidRDefault="008B3B0C">
            <w:pPr>
              <w:pStyle w:val="ProductList-TableBody"/>
            </w:pPr>
            <w:r>
              <w:t>InfoPath 2010/2013/2016</w:t>
            </w:r>
          </w:p>
          <w:p w:rsidR="007A331F" w:rsidRDefault="008B3B0C">
            <w:pPr>
              <w:pStyle w:val="ProductList-TableBody"/>
            </w:pPr>
            <w:r>
              <w:t>Lync 2010/2013/2015</w:t>
            </w:r>
          </w:p>
          <w:p w:rsidR="007A331F" w:rsidRDefault="008B3B0C">
            <w:pPr>
              <w:pStyle w:val="ProductList-TableBody"/>
            </w:pPr>
            <w:r>
              <w:t>OneNote 2010/2013/2016</w:t>
            </w:r>
          </w:p>
          <w:p w:rsidR="007A331F" w:rsidRDefault="008B3B0C">
            <w:pPr>
              <w:pStyle w:val="ProductList-TableBody"/>
            </w:pPr>
            <w:r>
              <w:t>Outlook 2010/2013/2016</w:t>
            </w:r>
          </w:p>
          <w:p w:rsidR="007A331F" w:rsidRDefault="008B3B0C">
            <w:pPr>
              <w:pStyle w:val="ProductList-TableBody"/>
            </w:pPr>
            <w:r>
              <w:t>Publisher 2010/2013/2016</w:t>
            </w:r>
          </w:p>
          <w:p w:rsidR="007A331F" w:rsidRDefault="008B3B0C">
            <w:pPr>
              <w:pStyle w:val="ProductList-TableBody"/>
            </w:pPr>
            <w:r>
              <w:t>Skype für Business 2015</w:t>
            </w:r>
          </w:p>
          <w:p w:rsidR="007A331F" w:rsidRDefault="008B3B0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Office Professional Plus 2016 HUP und Office 2016 für Mac Home &amp; Business mit Skype for Business DL HUP </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Visio Standard 2010/2013/2016 </w:t>
            </w:r>
          </w:p>
          <w:p w:rsidR="007A331F" w:rsidRDefault="008B3B0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Visio Professional 2016 HUP</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Project Standard 2010/2013/2016</w:t>
            </w:r>
          </w:p>
          <w:p w:rsidR="007A331F" w:rsidRDefault="008B3B0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Project Professional 2016 HUP</w:t>
            </w:r>
          </w:p>
        </w:tc>
      </w:tr>
    </w:tbl>
    <w:p w:rsidR="007A331F" w:rsidRDefault="008B3B0C">
      <w:pPr>
        <w:pStyle w:val="ProductList-Body"/>
      </w:pPr>
      <w:r>
        <w:rPr>
          <w:i/>
        </w:rPr>
        <w:t xml:space="preserve">Weitere Informationen, auch zur künftigen Verfügbarkeit von zusätzlicher Home Use Program-Software, finden Sie unter </w:t>
      </w:r>
      <w:hyperlink r:id="rId148">
        <w:r>
          <w:rPr>
            <w:i/>
            <w:color w:val="00467F"/>
            <w:u w:val="single"/>
          </w:rPr>
          <w:t>http://www.microsoft.com/licensing</w:t>
        </w:r>
      </w:hyperlink>
      <w:r>
        <w:rPr>
          <w:i/>
        </w:rPr>
        <w:t>.</w:t>
      </w:r>
    </w:p>
    <w:p w:rsidR="007A331F" w:rsidRDefault="007A331F">
      <w:pPr>
        <w:pStyle w:val="ProductList-Body"/>
      </w:pPr>
    </w:p>
    <w:p w:rsidR="007A331F" w:rsidRDefault="008B3B0C">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rsidR="007A331F" w:rsidRDefault="007A331F">
      <w:pPr>
        <w:pStyle w:val="ProductList-Body"/>
        <w:jc w:val="right"/>
      </w:pPr>
    </w:p>
    <w:p w:rsidR="007A331F" w:rsidRDefault="008B3B0C">
      <w:pPr>
        <w:pStyle w:val="ProductList-ClauseHeading"/>
        <w:outlineLvl w:val="2"/>
      </w:pPr>
      <w:bookmarkStart w:id="354" w:name="_Sec585"/>
      <w:r>
        <w:t>24x7-Problembehebungssupport</w:t>
      </w:r>
      <w:bookmarkEnd w:id="354"/>
    </w:p>
    <w:p w:rsidR="007A331F" w:rsidRDefault="008B3B0C">
      <w:pPr>
        <w:pStyle w:val="ProductList-Body"/>
      </w:pPr>
      <w:r>
        <w:t>Kunden (außer denen, die Käufe über Academic Programs tätigen) mit einer SA-Abdeckung sind zu einem Resolution Support rund um die Uhr berechtigt.</w:t>
      </w:r>
    </w:p>
    <w:p w:rsidR="007A331F" w:rsidRDefault="007A331F">
      <w:pPr>
        <w:pStyle w:val="ProductList-Body"/>
      </w:pPr>
    </w:p>
    <w:p w:rsidR="007A331F" w:rsidRDefault="008B3B0C">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rsidR="007A331F" w:rsidRDefault="007A331F">
      <w:pPr>
        <w:pStyle w:val="ProductList-Body"/>
      </w:pPr>
    </w:p>
    <w:p w:rsidR="007A331F" w:rsidRDefault="008B3B0C">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rsidR="007A331F" w:rsidRDefault="007A331F">
      <w:pPr>
        <w:pStyle w:val="ProductList-Body"/>
      </w:pPr>
    </w:p>
    <w:p w:rsidR="007A331F" w:rsidRDefault="008B3B0C">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rsidR="007A331F" w:rsidRDefault="007A331F">
      <w:pPr>
        <w:pStyle w:val="ProductList-Body"/>
      </w:pPr>
    </w:p>
    <w:p w:rsidR="007A331F" w:rsidRDefault="008B3B0C">
      <w:pPr>
        <w:pStyle w:val="ProductList-SubClauseHeading"/>
        <w:outlineLvl w:val="3"/>
      </w:pPr>
      <w:r>
        <w:t>Gewährung von telefonischen Supportanfragen für alle Programme außer MPSA</w:t>
      </w:r>
    </w:p>
    <w:p w:rsidR="007A331F" w:rsidRDefault="008B3B0C">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7A331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IW/Client – Stufen für gewährte Anfragen</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300,000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270,000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 Fr. 330,000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CRC 1.650.000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kr 1.600.000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215,000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£135,000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JPY 24.000.000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KWD 240.000.000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kr 1.650.000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350,000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kr 2.000.000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NTD 7.000.000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INR 10.000.000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RUB 6.600.000</w:t>
            </w:r>
          </w:p>
        </w:tc>
      </w:tr>
    </w:tbl>
    <w:p w:rsidR="007A331F" w:rsidRDefault="007A331F">
      <w:pPr>
        <w:pStyle w:val="ProductList-BodyIndented"/>
        <w:ind w:left="720"/>
      </w:pPr>
    </w:p>
    <w:p w:rsidR="007A331F" w:rsidRDefault="008B3B0C">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7A331F" w:rsidRDefault="007A331F">
      <w:pPr>
        <w:pStyle w:val="ProductList-BodyIndented"/>
      </w:pPr>
    </w:p>
    <w:p w:rsidR="007A331F" w:rsidRDefault="008B3B0C">
      <w:pPr>
        <w:pStyle w:val="ProductList-BodyIndented"/>
      </w:pPr>
      <w:r>
        <w:t xml:space="preserve">Zugang zum lokalen telefonischen Support steht während der Geschäftszeiten zur Verfügung, die auf der Website </w:t>
      </w:r>
      <w:hyperlink r:id="rId149">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7A331F" w:rsidRDefault="007A331F">
      <w:pPr>
        <w:pStyle w:val="ProductList-BodyIndented"/>
      </w:pPr>
    </w:p>
    <w:p w:rsidR="007A331F" w:rsidRDefault="008B3B0C">
      <w:pPr>
        <w:pStyle w:val="ProductList-SubClauseHeading"/>
        <w:outlineLvl w:val="3"/>
      </w:pPr>
      <w:r>
        <w:t>Gewährung von telefonischen Supportanfragen für MPSA</w:t>
      </w:r>
    </w:p>
    <w:p w:rsidR="007A331F" w:rsidRDefault="008B3B0C">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259"/>
        <w:gridCol w:w="5171"/>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7A331F" w:rsidRDefault="008B3B0C">
            <w:pPr>
              <w:pStyle w:val="ProductList-TableBody"/>
            </w:pPr>
            <w:r>
              <w:rPr>
                <w:color w:val="FFFFFF"/>
              </w:rPr>
              <w:t>Punkte pro telefonischer Supportanfrage</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Anwendungen und Systeme (kombiniert)</w:t>
            </w:r>
          </w:p>
        </w:tc>
        <w:tc>
          <w:tcPr>
            <w:tcW w:w="6000" w:type="dxa"/>
            <w:tcBorders>
              <w:left w:val="single" w:sz="4" w:space="0" w:color="000000"/>
              <w:right w:val="single" w:sz="4" w:space="0" w:color="000000"/>
            </w:tcBorders>
          </w:tcPr>
          <w:p w:rsidR="007A331F" w:rsidRDefault="008B3B0C">
            <w:pPr>
              <w:pStyle w:val="ProductList-TableBody"/>
            </w:pPr>
            <w:r>
              <w:t>2,000</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Server</w:t>
            </w:r>
          </w:p>
        </w:tc>
        <w:tc>
          <w:tcPr>
            <w:tcW w:w="6000" w:type="dxa"/>
            <w:tcBorders>
              <w:left w:val="single" w:sz="4" w:space="0" w:color="000000"/>
              <w:right w:val="single" w:sz="4" w:space="0" w:color="000000"/>
            </w:tcBorders>
          </w:tcPr>
          <w:p w:rsidR="007A331F" w:rsidRDefault="008B3B0C">
            <w:pPr>
              <w:pStyle w:val="ProductList-TableBody"/>
            </w:pPr>
            <w:r>
              <w:t>400</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CAL</w:t>
            </w:r>
          </w:p>
        </w:tc>
        <w:tc>
          <w:tcPr>
            <w:tcW w:w="6000" w:type="dxa"/>
            <w:tcBorders>
              <w:left w:val="single" w:sz="4" w:space="0" w:color="000000"/>
              <w:right w:val="single" w:sz="4" w:space="0" w:color="000000"/>
            </w:tcBorders>
          </w:tcPr>
          <w:p w:rsidR="007A331F" w:rsidRDefault="008B3B0C">
            <w:pPr>
              <w:pStyle w:val="ProductList-TableBody"/>
            </w:pPr>
            <w:r>
              <w:t>400</w:t>
            </w:r>
          </w:p>
        </w:tc>
      </w:tr>
    </w:tbl>
    <w:p w:rsidR="007A331F" w:rsidRDefault="007A331F">
      <w:pPr>
        <w:pStyle w:val="ProductList-BodyIndented"/>
      </w:pPr>
    </w:p>
    <w:p w:rsidR="007A331F" w:rsidRDefault="008B3B0C">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rsidR="007A331F" w:rsidRDefault="007A331F">
      <w:pPr>
        <w:pStyle w:val="ProductList-BodyIndented"/>
      </w:pPr>
    </w:p>
    <w:p w:rsidR="007A331F" w:rsidRDefault="008B3B0C">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7A331F" w:rsidRDefault="007A331F">
      <w:pPr>
        <w:pStyle w:val="ProductList-SubClauseHeading"/>
        <w:outlineLvl w:val="3"/>
      </w:pPr>
    </w:p>
    <w:p w:rsidR="007A331F" w:rsidRDefault="008B3B0C">
      <w:pPr>
        <w:pStyle w:val="ProductList-SubClauseHeading"/>
        <w:outlineLvl w:val="3"/>
      </w:pPr>
      <w:r>
        <w:t>Web-basierte Anfragen</w:t>
      </w:r>
    </w:p>
    <w:p w:rsidR="007A331F" w:rsidRDefault="008B3B0C">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7A331F" w:rsidRDefault="007A331F">
      <w:pPr>
        <w:pStyle w:val="ProductList-BodyIndented"/>
      </w:pPr>
    </w:p>
    <w:p w:rsidR="007A331F" w:rsidRDefault="008B3B0C">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rsidR="007A331F" w:rsidRDefault="007A331F">
      <w:pPr>
        <w:pStyle w:val="ProductList-BodyIndented"/>
        <w:ind w:left="720"/>
      </w:pPr>
    </w:p>
    <w:p w:rsidR="007A331F" w:rsidRDefault="008B3B0C">
      <w:pPr>
        <w:pStyle w:val="ProductList-SubClauseHeading"/>
        <w:outlineLvl w:val="3"/>
      </w:pPr>
      <w:r>
        <w:t>Supportkontakte</w:t>
      </w:r>
    </w:p>
    <w:p w:rsidR="007A331F" w:rsidRDefault="008B3B0C">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7A331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S/S+: EA Level D</w:t>
            </w:r>
          </w:p>
        </w:tc>
      </w:tr>
      <w:tr w:rsidR="007A331F">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Nach Bedarf</w:t>
            </w:r>
          </w:p>
        </w:tc>
      </w:tr>
      <w:tr w:rsidR="007A331F">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16</w:t>
            </w:r>
          </w:p>
        </w:tc>
      </w:tr>
    </w:tbl>
    <w:p w:rsidR="007A331F" w:rsidRDefault="007A331F">
      <w:pPr>
        <w:pStyle w:val="ProductList-BodyIndented"/>
      </w:pPr>
    </w:p>
    <w:p w:rsidR="007A331F" w:rsidRDefault="008B3B0C">
      <w:pPr>
        <w:pStyle w:val="ProductList-SubClauseHeading"/>
        <w:outlineLvl w:val="3"/>
      </w:pPr>
      <w:r>
        <w:t>Dringlichkeitsstufe für die Kunden von Software Assurance</w:t>
      </w:r>
    </w:p>
    <w:p w:rsidR="007A331F" w:rsidRDefault="008B3B0C">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7A331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Vom Kunden erwartete Reaktion</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Kritische Auswirkungen auf das Geschäft: </w:t>
            </w:r>
          </w:p>
          <w:p w:rsidR="007A331F" w:rsidRDefault="008B3B0C">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 Reaktion auf Anruf in 2 Stunden oder weniger, basierend auf dem Supportangebot</w:t>
            </w:r>
          </w:p>
          <w:p w:rsidR="007A331F" w:rsidRDefault="008B3B0C">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Zuweisung geeigneter Ressourcen zur Aufrechterhaltung durchgehender Bemühungen rund um die Uhr2</w:t>
            </w:r>
          </w:p>
          <w:p w:rsidR="007A331F" w:rsidRDefault="008B3B0C">
            <w:pPr>
              <w:pStyle w:val="ProductList-TableBody"/>
            </w:pPr>
            <w:r>
              <w:t>Schneller Zugriff und schnelle Reaktion durch Änderungskontrollautorität</w:t>
            </w:r>
          </w:p>
          <w:p w:rsidR="007A331F" w:rsidRDefault="008B3B0C">
            <w:pPr>
              <w:pStyle w:val="ProductList-TableBody"/>
            </w:pPr>
            <w:r>
              <w:t>Benachrichtigung des Managements</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Mittelschwere Auswirkungen auf das Geschäft: </w:t>
            </w:r>
          </w:p>
          <w:p w:rsidR="007A331F" w:rsidRDefault="008B3B0C">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 Reaktion auf Anruf in 4 Stunden oder weniger, basierend auf dem Supportangebot</w:t>
            </w:r>
          </w:p>
          <w:p w:rsidR="007A331F" w:rsidRDefault="008B3B0C">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Zuweisung geeigneter Ressourcen zur Aufrechterhaltung durchgehender Bemühungen während der Geschäftszeiten</w:t>
            </w:r>
          </w:p>
          <w:p w:rsidR="007A331F" w:rsidRDefault="008B3B0C">
            <w:pPr>
              <w:pStyle w:val="ProductList-TableBody"/>
            </w:pPr>
            <w:r>
              <w:t>Zugriff und Reaktion von Änderungskontrollautorität innerhalb von 4 Geschäftsstunden</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Minimale Auswirkungen auf das Geschäft: </w:t>
            </w:r>
          </w:p>
          <w:p w:rsidR="007A331F" w:rsidRDefault="008B3B0C">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 Reaktion auf Anruf innerhalb von einem Geschäftstag oder weniger, basierend auf dem Supportangebot</w:t>
            </w:r>
          </w:p>
          <w:p w:rsidR="007A331F" w:rsidRDefault="008B3B0C">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Genaue Kontaktinformationen zum Fallinhaber</w:t>
            </w:r>
          </w:p>
          <w:p w:rsidR="007A331F" w:rsidRDefault="008B3B0C">
            <w:pPr>
              <w:pStyle w:val="ProductList-TableBody"/>
            </w:pPr>
            <w:r>
              <w:t>Reaktion innerhalb eines Geschäftstages</w:t>
            </w:r>
          </w:p>
        </w:tc>
      </w:tr>
    </w:tbl>
    <w:p w:rsidR="007A331F" w:rsidRDefault="008B3B0C">
      <w:pPr>
        <w:pStyle w:val="ProductList-BodyIndented"/>
      </w:pPr>
      <w:r>
        <w:rPr>
          <w:i/>
        </w:rPr>
        <w:t>1 Wenden Sie sich bezüglich der örtlichen Geschäftszeiten an Ihren Microsoft-Vertreter.</w:t>
      </w:r>
    </w:p>
    <w:p w:rsidR="007A331F" w:rsidRDefault="008B3B0C">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rsidR="007A331F" w:rsidRDefault="007A331F">
      <w:pPr>
        <w:pStyle w:val="ProductList-BodyIndented"/>
        <w:ind w:left="720"/>
      </w:pPr>
    </w:p>
    <w:p w:rsidR="007A331F" w:rsidRDefault="008B3B0C">
      <w:pPr>
        <w:pStyle w:val="ProductList-SubClauseHeading"/>
        <w:outlineLvl w:val="3"/>
      </w:pPr>
      <w:r>
        <w:t>Umwandlung von Software Assurance-24x7-Problembehebungssupport-Anfragen in Premier Supportleistungen</w:t>
      </w:r>
    </w:p>
    <w:p w:rsidR="007A331F" w:rsidRDefault="008B3B0C">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rsidR="007A331F" w:rsidRDefault="007A331F">
      <w:pPr>
        <w:pStyle w:val="ProductList-BodyIndented"/>
      </w:pPr>
    </w:p>
    <w:p w:rsidR="007A331F" w:rsidRDefault="008B3B0C">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7A331F" w:rsidRDefault="007A331F">
      <w:pPr>
        <w:pStyle w:val="ProductList-BodyIndented"/>
        <w:ind w:left="720"/>
      </w:pPr>
    </w:p>
    <w:p w:rsidR="007A331F" w:rsidRDefault="008B3B0C">
      <w:pPr>
        <w:pStyle w:val="ProductList-SubClauseHeading"/>
        <w:outlineLvl w:val="3"/>
      </w:pPr>
      <w:r>
        <w:t>Zusätzliche Geschäftsbestimmungen</w:t>
      </w:r>
    </w:p>
    <w:p w:rsidR="007A331F" w:rsidRDefault="008B3B0C">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rsidR="007A331F" w:rsidRDefault="007A331F">
      <w:pPr>
        <w:pStyle w:val="ProductList-BodyIndented"/>
      </w:pPr>
    </w:p>
    <w:p w:rsidR="007A331F" w:rsidRDefault="008B3B0C">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rsidR="007A331F" w:rsidRDefault="007A331F">
      <w:pPr>
        <w:pStyle w:val="ProductList-BodyIndented"/>
      </w:pPr>
    </w:p>
    <w:p w:rsidR="007A331F" w:rsidRDefault="008B3B0C">
      <w:pPr>
        <w:pStyle w:val="ProductList-SubClauseHeading"/>
        <w:outlineLvl w:val="3"/>
      </w:pPr>
      <w:r>
        <w:t>SCE-Berechtigung</w:t>
      </w:r>
    </w:p>
    <w:p w:rsidR="007A331F" w:rsidRDefault="008B3B0C">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rsidR="007A331F" w:rsidRDefault="007A331F">
      <w:pPr>
        <w:pStyle w:val="ProductList-BodyIndented"/>
      </w:pPr>
    </w:p>
    <w:p w:rsidR="007A331F" w:rsidRDefault="008B3B0C">
      <w:pPr>
        <w:pStyle w:val="ProductList-BodyIndented"/>
      </w:pPr>
      <w:r>
        <w:t>Die qualifizierenden Anwendungsplattform-Produkte sind:</w:t>
      </w:r>
    </w:p>
    <w:p w:rsidR="007A331F" w:rsidRDefault="008B3B0C" w:rsidP="008B3B0C">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rsidR="007A331F" w:rsidRDefault="008B3B0C" w:rsidP="008B3B0C">
      <w:pPr>
        <w:pStyle w:val="ProductList-Bullet"/>
        <w:numPr>
          <w:ilvl w:val="1"/>
          <w:numId w:val="49"/>
        </w:numPr>
      </w:pPr>
      <w:r>
        <w:t>BizTalk Server</w:t>
      </w:r>
      <w:r>
        <w:fldChar w:fldCharType="begin"/>
      </w:r>
      <w:r>
        <w:instrText xml:space="preserve"> XE "BizTalk Server" </w:instrText>
      </w:r>
      <w:r>
        <w:fldChar w:fldCharType="end"/>
      </w:r>
      <w:r>
        <w:t xml:space="preserve"> (Standard, Enterprise und Branch)</w:t>
      </w:r>
    </w:p>
    <w:p w:rsidR="007A331F" w:rsidRDefault="008B3B0C" w:rsidP="008B3B0C">
      <w:pPr>
        <w:pStyle w:val="ProductList-Bullet"/>
        <w:numPr>
          <w:ilvl w:val="1"/>
          <w:numId w:val="49"/>
        </w:numPr>
      </w:pPr>
      <w:r>
        <w:t>Office SharePoint Server</w:t>
      </w:r>
      <w:r>
        <w:fldChar w:fldCharType="begin"/>
      </w:r>
      <w:r>
        <w:instrText xml:space="preserve"> XE "SharePoint Server" </w:instrText>
      </w:r>
      <w:r>
        <w:fldChar w:fldCharType="end"/>
      </w:r>
    </w:p>
    <w:p w:rsidR="007A331F" w:rsidRDefault="008B3B0C">
      <w:pPr>
        <w:pStyle w:val="ProductList-BodyIndented"/>
      </w:pPr>
      <w:r>
        <w:t>Die qualifizierenden Produkte aus der Core Infrastructure-Komponente sind folgende:</w:t>
      </w:r>
    </w:p>
    <w:p w:rsidR="007A331F" w:rsidRDefault="008B3B0C" w:rsidP="008B3B0C">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rsidR="007A331F" w:rsidRDefault="008B3B0C" w:rsidP="008B3B0C">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7A331F" w:rsidRDefault="007A331F">
      <w:pPr>
        <w:pStyle w:val="ProductList-BodyIndented"/>
      </w:pPr>
    </w:p>
    <w:p w:rsidR="007A331F" w:rsidRDefault="008B3B0C">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Durchschnittliche Mindestausgaben für SA pro Jahr zur Qualifizierung für unbegrenzten 24x7-Problembehebungssupport</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250,000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375,000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337,500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412,500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2,062,500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2,000,000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268,750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168,750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30,000,000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300,000,000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2,062,500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437,500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2,500,000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8,750,000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12,500,000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8,250,000</w:t>
            </w:r>
          </w:p>
        </w:tc>
      </w:tr>
    </w:tbl>
    <w:p w:rsidR="007A331F" w:rsidRDefault="007A331F">
      <w:pPr>
        <w:pStyle w:val="ProductList-BodyIndented"/>
        <w:ind w:left="720"/>
      </w:pPr>
    </w:p>
    <w:p w:rsidR="007A331F" w:rsidRDefault="008B3B0C">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7A331F" w:rsidRDefault="007A331F">
      <w:pPr>
        <w:pStyle w:val="ProductList-BodyIndented"/>
        <w:ind w:left="720"/>
      </w:pPr>
    </w:p>
    <w:p w:rsidR="007A331F" w:rsidRDefault="008B3B0C">
      <w:pPr>
        <w:pStyle w:val="ProductList-SubClauseHeading"/>
        <w:outlineLvl w:val="3"/>
      </w:pPr>
      <w:r>
        <w:t>Berechtigung für Parallel Data Warehouse</w:t>
      </w:r>
    </w:p>
    <w:p w:rsidR="007A331F" w:rsidRDefault="008B3B0C">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rsidR="007A331F" w:rsidRDefault="007A331F">
      <w:pPr>
        <w:pStyle w:val="ProductList-BodyIndented"/>
      </w:pPr>
    </w:p>
    <w:p w:rsidR="007A331F" w:rsidRDefault="008B3B0C">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7A331F" w:rsidRDefault="007A331F">
      <w:pPr>
        <w:pStyle w:val="ProductList-BodyIndented"/>
      </w:pPr>
    </w:p>
    <w:p w:rsidR="007A331F" w:rsidRDefault="008B3B0C">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Zulässige Supportkontaktpersonen</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4</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5</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6</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7</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8</w:t>
            </w:r>
          </w:p>
        </w:tc>
      </w:tr>
    </w:tbl>
    <w:p w:rsidR="007A331F" w:rsidRDefault="007A331F">
      <w:pPr>
        <w:pStyle w:val="ProductList-BodyIndented"/>
      </w:pPr>
    </w:p>
    <w:p w:rsidR="007A331F" w:rsidRDefault="008B3B0C">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rsidR="007A331F" w:rsidRDefault="008B3B0C">
      <w:pPr>
        <w:pStyle w:val="ProductList-BodyIndented"/>
      </w:pPr>
      <w:r>
        <w:t xml:space="preserve">Hinweis: Kunden, die derzeit eine PDW-Lizenz haben, behalten diesen Vorteil, wie es in den </w:t>
      </w:r>
      <w:hyperlink r:id="rId150">
        <w:r>
          <w:rPr>
            <w:color w:val="00467F"/>
            <w:u w:val="single"/>
          </w:rPr>
          <w:t>Produktbedingungen vom Juni 2016</w:t>
        </w:r>
      </w:hyperlink>
      <w:r>
        <w:t>angegeben ist.</w:t>
      </w:r>
    </w:p>
    <w:p w:rsidR="007A331F" w:rsidRDefault="007A331F">
      <w:pPr>
        <w:pStyle w:val="ProductList-BodyIndented"/>
      </w:pPr>
    </w:p>
    <w:p w:rsidR="007A331F" w:rsidRDefault="008B3B0C">
      <w:pPr>
        <w:pStyle w:val="ProductList-ClauseHeading"/>
        <w:outlineLvl w:val="2"/>
      </w:pPr>
      <w:bookmarkStart w:id="355" w:name="_Sec587"/>
      <w:r>
        <w:t>Step-up-Lizenzverfügbarkeit</w:t>
      </w:r>
      <w:bookmarkEnd w:id="355"/>
    </w:p>
    <w:p w:rsidR="007A331F" w:rsidRDefault="008B3B0C">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A33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Step-up zu</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BizTalk Server Standard</w:t>
            </w:r>
            <w:r>
              <w:fldChar w:fldCharType="begin"/>
            </w:r>
            <w:r>
              <w:instrText xml:space="preserve"> XE "BizTalk Server Standard"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BizTalk Server Enterprise</w:t>
            </w:r>
            <w:r>
              <w:fldChar w:fldCharType="begin"/>
            </w:r>
            <w:r>
              <w:instrText xml:space="preserve"> XE "BizTalk Server Enterprise"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BizTalk Server Enterprise</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w:t>
            </w:r>
            <w:r>
              <w:fldChar w:fldCharType="begin"/>
            </w:r>
            <w:r>
              <w:instrText xml:space="preserve"> XE "Enterprise CAL" </w:instrText>
            </w:r>
            <w:r>
              <w:fldChar w:fldCharType="end"/>
            </w:r>
            <w:r>
              <w:t xml:space="preserve"> Suite</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Infrastructure Server Suite Datacenter</w:t>
            </w:r>
            <w:r>
              <w:fldChar w:fldCharType="begin"/>
            </w:r>
            <w:r>
              <w:instrText xml:space="preserve"> XE "Core Infrastructure Server Suite Datacenter"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Desktop Education mit Enterprise CAL Suite</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Desktop School mit Enterprise CAL Suite</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Exchange Server Enterprise</w:t>
            </w:r>
            <w:r>
              <w:fldChar w:fldCharType="begin"/>
            </w:r>
            <w:r>
              <w:instrText xml:space="preserve"> XE "Exchange Server Enterprise"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Forefront TMG Enterprise</w:t>
            </w:r>
            <w:r>
              <w:fldChar w:fldCharType="begin"/>
            </w:r>
            <w:r>
              <w:instrText xml:space="preserve"> XE "Forefront TMG Enterprise"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Professional Plus</w:t>
            </w:r>
            <w:r>
              <w:fldChar w:fldCharType="begin"/>
            </w:r>
            <w:r>
              <w:instrText xml:space="preserve"> XE "Office Professional Plus"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Desktop</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Project Professional</w:t>
            </w:r>
            <w:r>
              <w:fldChar w:fldCharType="begin"/>
            </w:r>
            <w:r>
              <w:instrText xml:space="preserve"> XE "Project Professional"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Server Enterprise Core</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Server Business Intelligence</w:t>
            </w:r>
            <w:r>
              <w:fldChar w:fldCharType="begin"/>
            </w:r>
            <w:r>
              <w:instrText xml:space="preserve"> XE "SQL Server Business Intelligence"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Datacenter</w:t>
            </w:r>
            <w:r>
              <w:fldChar w:fldCharType="begin"/>
            </w:r>
            <w:r>
              <w:instrText xml:space="preserve"> XE "System Center Datacenter"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Visio Professional</w:t>
            </w:r>
            <w:r>
              <w:fldChar w:fldCharType="begin"/>
            </w:r>
            <w:r>
              <w:instrText xml:space="preserve"> XE "Visio Professional"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Visual Studio Enterprise-Abonnement</w:t>
            </w:r>
            <w:r>
              <w:fldChar w:fldCharType="begin"/>
            </w:r>
            <w:r>
              <w:instrText xml:space="preserve"> XE "Visual Studio Enterprise-Abonnement"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Visual Studio Enterprise-Abonnement</w:t>
            </w:r>
            <w:r>
              <w:fldChar w:fldCharType="begin"/>
            </w:r>
            <w:r>
              <w:instrText xml:space="preserve"> XE "Visual Studio Enterprise-Abonnement"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Server Datacenter</w:t>
            </w:r>
            <w:r>
              <w:fldChar w:fldCharType="begin"/>
            </w:r>
            <w:r>
              <w:instrText xml:space="preserve"> XE "Windows Server Datacenter" </w:instrText>
            </w:r>
            <w:r>
              <w:fldChar w:fldCharType="end"/>
            </w:r>
          </w:p>
        </w:tc>
      </w:tr>
    </w:tbl>
    <w:p w:rsidR="007A331F" w:rsidRDefault="007A331F">
      <w:pPr>
        <w:pStyle w:val="ProductList-Body"/>
      </w:pPr>
    </w:p>
    <w:p w:rsidR="007A331F" w:rsidRDefault="008B3B0C">
      <w:pPr>
        <w:pStyle w:val="ProductList-ClauseHeading"/>
        <w:outlineLvl w:val="2"/>
      </w:pPr>
      <w:bookmarkStart w:id="356" w:name="_Sec588"/>
      <w:r>
        <w:t>Server – Wiederherstellungsrechte bei Notfällen</w:t>
      </w:r>
      <w:bookmarkEnd w:id="356"/>
    </w:p>
    <w:p w:rsidR="007A331F" w:rsidRDefault="008B3B0C">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rsidR="007A331F" w:rsidRDefault="007A331F">
      <w:pPr>
        <w:pStyle w:val="ProductList-Body"/>
      </w:pPr>
    </w:p>
    <w:p w:rsidR="007A331F" w:rsidRDefault="008B3B0C">
      <w:pPr>
        <w:pStyle w:val="ProductList-SubSubClauseHeading"/>
        <w:outlineLvl w:val="4"/>
      </w:pPr>
      <w:r>
        <w:t>Zulässige Verwendung von Sicherungsinstanzen</w:t>
      </w:r>
    </w:p>
    <w:p w:rsidR="007A331F" w:rsidRDefault="008B3B0C">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rsidR="007A331F" w:rsidRDefault="008B3B0C" w:rsidP="008B3B0C">
      <w:pPr>
        <w:pStyle w:val="ProductList-Bullet"/>
        <w:numPr>
          <w:ilvl w:val="2"/>
          <w:numId w:val="51"/>
        </w:numPr>
      </w:pPr>
      <w:r>
        <w:t xml:space="preserve">für kurze Zeit während des Wiederherstellungstests bei Notfällen innerhalb einer Woche alle 90 Tage, </w:t>
      </w:r>
    </w:p>
    <w:p w:rsidR="007A331F" w:rsidRDefault="008B3B0C" w:rsidP="008B3B0C">
      <w:pPr>
        <w:pStyle w:val="ProductList-Bullet"/>
        <w:numPr>
          <w:ilvl w:val="2"/>
          <w:numId w:val="51"/>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 </w:t>
      </w:r>
    </w:p>
    <w:p w:rsidR="007A331F" w:rsidRDefault="008B3B0C" w:rsidP="008B3B0C">
      <w:pPr>
        <w:pStyle w:val="ProductList-Bullet"/>
        <w:numPr>
          <w:ilvl w:val="2"/>
          <w:numId w:val="51"/>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rsidR="007A331F" w:rsidRDefault="007A331F">
      <w:pPr>
        <w:pStyle w:val="ProductList-BodyIndented2"/>
      </w:pPr>
    </w:p>
    <w:p w:rsidR="007A331F" w:rsidRDefault="008B3B0C">
      <w:pPr>
        <w:pStyle w:val="ProductList-SubSubClauseHeading"/>
        <w:outlineLvl w:val="4"/>
      </w:pPr>
      <w:r>
        <w:t>Verwendung der Azure Hybrid Use-Vergünstigung für Notfallwiederherstellungen</w:t>
      </w:r>
    </w:p>
    <w:p w:rsidR="007A331F" w:rsidRDefault="008B3B0C">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rsidR="007A331F" w:rsidRDefault="007A331F">
      <w:pPr>
        <w:pStyle w:val="ProductList-BodyIndented2"/>
      </w:pPr>
    </w:p>
    <w:p w:rsidR="007A331F" w:rsidRDefault="008B3B0C">
      <w:pPr>
        <w:pStyle w:val="ProductList-SubSubClauseHeading"/>
        <w:outlineLvl w:val="4"/>
      </w:pPr>
      <w:r>
        <w:t>Voraussetzungen für die Nutzung der Wiederherstellung im Notfall</w:t>
      </w:r>
    </w:p>
    <w:p w:rsidR="007A331F" w:rsidRDefault="008B3B0C">
      <w:pPr>
        <w:pStyle w:val="ProductList-BodyIndented2"/>
      </w:pPr>
      <w:r>
        <w:t>Um die Software unter Wiederherstellungsrechten bei Notfällen verwenden zu dürfen, muss der Kunde die folgenden Bestimmungen einhalten:</w:t>
      </w:r>
    </w:p>
    <w:p w:rsidR="007A331F" w:rsidRDefault="008B3B0C" w:rsidP="008B3B0C">
      <w:pPr>
        <w:pStyle w:val="ProductList-Bullet"/>
        <w:numPr>
          <w:ilvl w:val="2"/>
          <w:numId w:val="5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rsidR="007A331F" w:rsidRDefault="008B3B0C" w:rsidP="008B3B0C">
      <w:pPr>
        <w:pStyle w:val="ProductList-Bullet"/>
        <w:numPr>
          <w:ilvl w:val="2"/>
          <w:numId w:val="5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rsidR="007A331F" w:rsidRDefault="008B3B0C" w:rsidP="008B3B0C">
      <w:pPr>
        <w:pStyle w:val="ProductList-Bullet"/>
        <w:numPr>
          <w:ilvl w:val="2"/>
          <w:numId w:val="52"/>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rsidR="007A331F" w:rsidRDefault="008B3B0C" w:rsidP="008B3B0C">
      <w:pPr>
        <w:pStyle w:val="ProductList-Bullet"/>
        <w:numPr>
          <w:ilvl w:val="2"/>
          <w:numId w:val="52"/>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rsidR="007A331F" w:rsidRDefault="008B3B0C" w:rsidP="008B3B0C">
      <w:pPr>
        <w:pStyle w:val="ProductList-Bullet"/>
        <w:numPr>
          <w:ilvl w:val="2"/>
          <w:numId w:val="52"/>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rsidR="007A331F" w:rsidRDefault="008B3B0C" w:rsidP="008B3B0C">
      <w:pPr>
        <w:pStyle w:val="ProductList-Bullet"/>
        <w:numPr>
          <w:ilvl w:val="2"/>
          <w:numId w:val="52"/>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rsidR="007A331F" w:rsidRDefault="007A331F">
      <w:pPr>
        <w:pStyle w:val="ProductList-BodyIndented2"/>
      </w:pPr>
    </w:p>
    <w:p w:rsidR="007A331F" w:rsidRDefault="008B3B0C">
      <w:pPr>
        <w:pStyle w:val="ProductList-SubSubClauseHeading"/>
        <w:outlineLvl w:val="4"/>
      </w:pPr>
      <w:r>
        <w:t>Zusätzliche zulässige Nutzung von Windows Server</w:t>
      </w:r>
    </w:p>
    <w:p w:rsidR="007A331F" w:rsidRDefault="008B3B0C" w:rsidP="008B3B0C">
      <w:pPr>
        <w:pStyle w:val="ProductList-Bullet"/>
        <w:numPr>
          <w:ilvl w:val="2"/>
          <w:numId w:val="53"/>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rsidR="007A331F" w:rsidRDefault="008B3B0C" w:rsidP="008B3B0C">
      <w:pPr>
        <w:pStyle w:val="ProductList-Bullet"/>
        <w:numPr>
          <w:ilvl w:val="3"/>
          <w:numId w:val="53"/>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rsidR="007A331F" w:rsidRDefault="008B3B0C" w:rsidP="008B3B0C">
      <w:pPr>
        <w:pStyle w:val="ProductList-Bullet"/>
        <w:numPr>
          <w:ilvl w:val="3"/>
          <w:numId w:val="53"/>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rsidR="007A331F" w:rsidRDefault="008B3B0C">
      <w:pPr>
        <w:pStyle w:val="ProductList-BodyIndented2"/>
        <w:ind w:left="1440"/>
      </w:pPr>
      <w:r>
        <w:t>– Ausführung der Hardware-Virtualisierungssoftware wie z. B. Hyper-V,</w:t>
      </w:r>
    </w:p>
    <w:p w:rsidR="007A331F" w:rsidRDefault="008B3B0C">
      <w:pPr>
        <w:pStyle w:val="ProductList-BodyIndented2"/>
        <w:ind w:left="1440"/>
      </w:pPr>
      <w:r>
        <w:t>– Bereitstellung von Hardware-Virtualisierungsdiensten,</w:t>
      </w:r>
    </w:p>
    <w:p w:rsidR="007A331F" w:rsidRDefault="008B3B0C">
      <w:pPr>
        <w:pStyle w:val="ProductList-BodyIndented2"/>
        <w:ind w:left="1440"/>
      </w:pPr>
      <w:r>
        <w:t>– Ausführung von Software-Agents zur Verwaltung der Hardware-Virtualisierungssoftware,</w:t>
      </w:r>
    </w:p>
    <w:p w:rsidR="007A331F" w:rsidRDefault="008B3B0C">
      <w:pPr>
        <w:pStyle w:val="ProductList-BodyIndented2"/>
        <w:ind w:left="1440"/>
      </w:pPr>
      <w:r>
        <w:t>– als Zielort für die Replikation,</w:t>
      </w:r>
    </w:p>
    <w:p w:rsidR="007A331F" w:rsidRDefault="008B3B0C">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rsidR="007A331F" w:rsidRDefault="008B3B0C">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rsidR="007A331F" w:rsidRDefault="008B3B0C">
      <w:pPr>
        <w:pStyle w:val="ProductList-BodyIndented2"/>
        <w:ind w:left="1440"/>
      </w:pPr>
      <w:r>
        <w:t xml:space="preserve">– Ausführung von oben beschriebenen Arbeitsauslastungen zur Wiederherstellung bei Notfällen. </w:t>
      </w:r>
    </w:p>
    <w:p w:rsidR="007A331F" w:rsidRDefault="008B3B0C" w:rsidP="008B3B0C">
      <w:pPr>
        <w:pStyle w:val="ProductList-Bullet"/>
        <w:numPr>
          <w:ilvl w:val="3"/>
          <w:numId w:val="54"/>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rsidR="007A331F" w:rsidRDefault="007A331F">
      <w:pPr>
        <w:pStyle w:val="ProductList-BodyIndented2"/>
      </w:pPr>
    </w:p>
    <w:p w:rsidR="007A331F" w:rsidRDefault="007A331F">
      <w:pPr>
        <w:pStyle w:val="ProductList-BodyIndented2"/>
      </w:pPr>
    </w:p>
    <w:p w:rsidR="007A331F" w:rsidRDefault="008B3B0C">
      <w:pPr>
        <w:pStyle w:val="ProductList-ClauseHeading"/>
        <w:outlineLvl w:val="2"/>
      </w:pPr>
      <w:bookmarkStart w:id="357" w:name="_Sec589"/>
      <w:r>
        <w:t>Lizenzmobilität</w:t>
      </w:r>
      <w:bookmarkEnd w:id="357"/>
    </w:p>
    <w:p w:rsidR="007A331F" w:rsidRDefault="008B3B0C">
      <w:pPr>
        <w:pStyle w:val="ProductList-SubClauseHeading"/>
        <w:outlineLvl w:val="3"/>
      </w:pPr>
      <w:r>
        <w:t>Lizenzmobilität über mehrere Serverfarmen hinweg</w:t>
      </w:r>
    </w:p>
    <w:p w:rsidR="007A331F" w:rsidRDefault="008B3B0C">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rsidR="007A331F" w:rsidRDefault="007A331F">
      <w:pPr>
        <w:pStyle w:val="ProductList-BodyIndented"/>
      </w:pPr>
    </w:p>
    <w:p w:rsidR="007A331F" w:rsidRDefault="008B3B0C">
      <w:pPr>
        <w:pStyle w:val="ProductList-SubClauseHeading"/>
        <w:outlineLvl w:val="3"/>
      </w:pPr>
      <w:r>
        <w:t>Lizenzmobilität durch Software Assurance</w:t>
      </w:r>
    </w:p>
    <w:p w:rsidR="007A331F" w:rsidRDefault="008B3B0C">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rsidR="007A331F" w:rsidRDefault="007A331F">
      <w:pPr>
        <w:pStyle w:val="ProductList-BodyIndented"/>
      </w:pPr>
    </w:p>
    <w:p w:rsidR="007A331F" w:rsidRDefault="008B3B0C">
      <w:pPr>
        <w:pStyle w:val="ProductList-SubSubClauseHeading"/>
        <w:outlineLvl w:val="4"/>
      </w:pPr>
      <w:r>
        <w:t>Zulässige Nutzung:</w:t>
      </w:r>
    </w:p>
    <w:p w:rsidR="007A331F" w:rsidRDefault="008B3B0C">
      <w:pPr>
        <w:pStyle w:val="ProductList-BodyIndented2"/>
      </w:pPr>
      <w:r>
        <w:t>Mit Lizenzmobilität durch SA ist der Kunde zu Folgendem berechtigt:</w:t>
      </w:r>
    </w:p>
    <w:p w:rsidR="007A331F" w:rsidRDefault="008B3B0C" w:rsidP="008B3B0C">
      <w:pPr>
        <w:pStyle w:val="ProductList-Bullet"/>
        <w:numPr>
          <w:ilvl w:val="2"/>
          <w:numId w:val="55"/>
        </w:numPr>
      </w:pPr>
      <w:r>
        <w:t xml:space="preserve">Er darf seine lizenzierte Software auf gemeinsam genutzten Servern ausführen. </w:t>
      </w:r>
    </w:p>
    <w:p w:rsidR="007A331F" w:rsidRDefault="008B3B0C" w:rsidP="008B3B0C">
      <w:pPr>
        <w:pStyle w:val="ProductList-Bullet"/>
        <w:numPr>
          <w:ilvl w:val="2"/>
          <w:numId w:val="55"/>
        </w:numPr>
      </w:pPr>
      <w:r>
        <w:t xml:space="preserve">Er darf auf diese Software unter Zugriffslizenzen zugreifen, für die er über aktive Software Assurance verfügt, sowie unter seinen Nutzer- und Geräte-ALs, die Zugriff auf die Produkte erlauben. </w:t>
      </w:r>
    </w:p>
    <w:p w:rsidR="007A331F" w:rsidRDefault="008B3B0C" w:rsidP="008B3B0C">
      <w:pPr>
        <w:pStyle w:val="ProductList-Bullet"/>
        <w:numPr>
          <w:ilvl w:val="2"/>
          <w:numId w:val="55"/>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rsidR="007A331F" w:rsidRDefault="008B3B0C" w:rsidP="008B3B0C">
      <w:pPr>
        <w:pStyle w:val="ProductList-Bullet"/>
        <w:numPr>
          <w:ilvl w:val="2"/>
          <w:numId w:val="55"/>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rsidR="007A331F" w:rsidRDefault="007A331F">
      <w:pPr>
        <w:pStyle w:val="ProductList-BodyIndented2"/>
      </w:pPr>
    </w:p>
    <w:p w:rsidR="007A331F" w:rsidRDefault="008B3B0C">
      <w:pPr>
        <w:pStyle w:val="ProductList-SubSubClauseHeading"/>
        <w:outlineLvl w:val="4"/>
      </w:pPr>
      <w:r>
        <w:t>Voraussetzungen:</w:t>
      </w:r>
    </w:p>
    <w:p w:rsidR="007A331F" w:rsidRDefault="008B3B0C">
      <w:pPr>
        <w:pStyle w:val="ProductList-BodyIndented2"/>
      </w:pPr>
      <w:r>
        <w:t>Um Lizenzmobilität durch SA zu verwenden, muss der Kunde folgende Anforderungen erfüllen:</w:t>
      </w:r>
    </w:p>
    <w:p w:rsidR="007A331F" w:rsidRDefault="008B3B0C" w:rsidP="008B3B0C">
      <w:pPr>
        <w:pStyle w:val="ProductList-Bullet"/>
        <w:numPr>
          <w:ilvl w:val="2"/>
          <w:numId w:val="56"/>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rsidR="007A331F" w:rsidRDefault="008B3B0C" w:rsidP="008B3B0C">
      <w:pPr>
        <w:pStyle w:val="ProductList-Bullet"/>
        <w:numPr>
          <w:ilvl w:val="2"/>
          <w:numId w:val="56"/>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rsidR="007A331F" w:rsidRDefault="008B3B0C" w:rsidP="008B3B0C">
      <w:pPr>
        <w:pStyle w:val="ProductList-Bullet"/>
        <w:numPr>
          <w:ilvl w:val="2"/>
          <w:numId w:val="56"/>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rsidR="007A331F" w:rsidRDefault="007A331F">
      <w:pPr>
        <w:pStyle w:val="ProductList-BodyIndented2"/>
      </w:pPr>
    </w:p>
    <w:p w:rsidR="007A331F" w:rsidRDefault="008B3B0C">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96"/>
        <w:gridCol w:w="2522"/>
        <w:gridCol w:w="2403"/>
        <w:gridCol w:w="2649"/>
      </w:tblGrid>
      <w:tr w:rsidR="007A331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Zulässige Anzahl von:</w:t>
            </w:r>
          </w:p>
          <w:p w:rsidR="007A331F" w:rsidRDefault="008B3B0C">
            <w:pPr>
              <w:pStyle w:val="ProductList-TableBody"/>
            </w:pPr>
            <w:r>
              <w:rPr>
                <w:color w:val="FFFFFF"/>
              </w:rPr>
              <w:t>OSEs oder Cores pro Lizenz</w:t>
            </w: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 Betriebssystemumgebung pro Lizenz</w:t>
            </w: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 Betriebssystemumgebung pro Lizenz</w:t>
            </w: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Ein virtueller Core (vorbehaltlich der Produktbenutzungsrechte einschließlich der Mindestanforderung von 4 Cores pro OSE)</w:t>
            </w: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 verwaltete OSEs pro Lizenziertem Server</w:t>
            </w: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10 verwaltete OSEs pro Lizenziertem Server</w:t>
            </w: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 verwaltete OSEs pro Lizenziertem Server</w:t>
            </w: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10 verwaltete OSEs pro Lizenziertem Server</w:t>
            </w:r>
          </w:p>
        </w:tc>
      </w:tr>
    </w:tbl>
    <w:p w:rsidR="007A331F" w:rsidRDefault="007A331F">
      <w:pPr>
        <w:pStyle w:val="ProductList-BodyIndented2"/>
      </w:pPr>
    </w:p>
    <w:p w:rsidR="007A331F" w:rsidRDefault="008B3B0C">
      <w:pPr>
        <w:pStyle w:val="ProductList-SubSubClauseHeading"/>
        <w:outlineLvl w:val="4"/>
      </w:pPr>
      <w:r>
        <w:t>Failoverrechte</w:t>
      </w:r>
    </w:p>
    <w:p w:rsidR="007A331F" w:rsidRDefault="008B3B0C">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rsidR="007A331F" w:rsidRDefault="007A331F">
      <w:pPr>
        <w:pStyle w:val="ProductList-BodyIndented2"/>
      </w:pPr>
    </w:p>
    <w:p w:rsidR="007A331F" w:rsidRDefault="008B3B0C">
      <w:pPr>
        <w:pStyle w:val="ProductList-ClauseHeading"/>
        <w:outlineLvl w:val="2"/>
      </w:pPr>
      <w:bookmarkStart w:id="358" w:name="_Sec590"/>
      <w:r>
        <w:t>Server – Selbst Gehostete Anwendungen</w:t>
      </w:r>
      <w:bookmarkEnd w:id="358"/>
    </w:p>
    <w:p w:rsidR="007A331F" w:rsidRDefault="008B3B0C">
      <w:pPr>
        <w:pStyle w:val="ProductList-Body"/>
      </w:pPr>
      <w:r>
        <w:t>Selbst Gehostete Anwendungen betreffen die Produkte, auf die Rechte für Selbst Gehostete Anwendungen anwendbar sind.</w:t>
      </w:r>
    </w:p>
    <w:p w:rsidR="007A331F" w:rsidRDefault="007A331F">
      <w:pPr>
        <w:pStyle w:val="ProductList-Body"/>
      </w:pPr>
    </w:p>
    <w:p w:rsidR="007A331F" w:rsidRDefault="008B3B0C">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rsidR="007A331F" w:rsidRDefault="007A331F">
      <w:pPr>
        <w:pStyle w:val="ProductList-Body"/>
      </w:pPr>
    </w:p>
    <w:p w:rsidR="007A331F" w:rsidRDefault="008B3B0C">
      <w:pPr>
        <w:pStyle w:val="ProductList-SubClauseHeading"/>
        <w:outlineLvl w:val="3"/>
      </w:pPr>
      <w:r>
        <w:t>Voraussetzungen</w:t>
      </w:r>
    </w:p>
    <w:p w:rsidR="007A331F" w:rsidRDefault="008B3B0C">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rsidR="007A331F" w:rsidRDefault="008B3B0C" w:rsidP="008B3B0C">
      <w:pPr>
        <w:pStyle w:val="ProductList-Bullet"/>
        <w:numPr>
          <w:ilvl w:val="1"/>
          <w:numId w:val="57"/>
        </w:numPr>
      </w:pPr>
      <w:r>
        <w:t>die Selbst Gehosteten Anwendungen, die als Bestandteil der Vereinheitlichten Lösung ausgeführt werden, und</w:t>
      </w:r>
    </w:p>
    <w:p w:rsidR="007A331F" w:rsidRDefault="008B3B0C" w:rsidP="008B3B0C">
      <w:pPr>
        <w:pStyle w:val="ProductList-Bullet"/>
        <w:numPr>
          <w:ilvl w:val="1"/>
          <w:numId w:val="57"/>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rsidR="007A331F" w:rsidRDefault="008B3B0C">
      <w:pPr>
        <w:pStyle w:val="ProductList-BodyIndented"/>
      </w:pPr>
      <w:r>
        <w:t xml:space="preserve">Sämtliche Microsoft-Software, die zum Erstellen und Bereitstellen der Vereinheitlichten Lösung verwendet wird, muss: </w:t>
      </w:r>
    </w:p>
    <w:p w:rsidR="007A331F" w:rsidRDefault="008B3B0C" w:rsidP="008B3B0C">
      <w:pPr>
        <w:pStyle w:val="ProductList-Bullet"/>
        <w:numPr>
          <w:ilvl w:val="1"/>
          <w:numId w:val="58"/>
        </w:numPr>
      </w:pPr>
      <w:r>
        <w:t>im Rahmen eines Volumenlizenzprogramms lizenziert sein und</w:t>
      </w:r>
    </w:p>
    <w:p w:rsidR="007A331F" w:rsidRDefault="008B3B0C" w:rsidP="008B3B0C">
      <w:pPr>
        <w:pStyle w:val="ProductList-Bullet"/>
        <w:numPr>
          <w:ilvl w:val="1"/>
          <w:numId w:val="58"/>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 </w:t>
      </w:r>
    </w:p>
    <w:p w:rsidR="007A331F" w:rsidRDefault="007A331F">
      <w:pPr>
        <w:pStyle w:val="ProductList-BodyIndented"/>
      </w:pPr>
    </w:p>
    <w:p w:rsidR="007A331F" w:rsidRDefault="008B3B0C">
      <w:pPr>
        <w:pStyle w:val="ProductList-BodyIndented"/>
      </w:pPr>
      <w:r>
        <w:t>Wenn der Kunde die Einheitliche Lösung von freigegebenen Servern liefert, darf der Kunde nicht Windows Server (auch nicht die Externe Connector-Lizenz für Remotedesktopdienste oder eine andere Windows Server-Zugriffslizenz) als Selbstgehostete Anwendung einsetzen.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rsidR="007A331F" w:rsidRDefault="007A331F">
      <w:pPr>
        <w:pStyle w:val="ProductList-BodyIndented"/>
      </w:pPr>
    </w:p>
    <w:p w:rsidR="007A331F" w:rsidRDefault="008B3B0C">
      <w:pPr>
        <w:pStyle w:val="ProductList-BodyIndented"/>
      </w:pPr>
      <w:r>
        <w:t>Die Software des Kunden muss folgende Anforderungen erfüllen:</w:t>
      </w:r>
    </w:p>
    <w:p w:rsidR="007A331F" w:rsidRDefault="008B3B0C" w:rsidP="008B3B0C">
      <w:pPr>
        <w:pStyle w:val="ProductList-Bullet"/>
        <w:numPr>
          <w:ilvl w:val="1"/>
          <w:numId w:val="59"/>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rsidR="007A331F" w:rsidRDefault="008B3B0C" w:rsidP="008B3B0C">
      <w:pPr>
        <w:pStyle w:val="ProductList-Bullet"/>
        <w:numPr>
          <w:ilvl w:val="1"/>
          <w:numId w:val="59"/>
        </w:numPr>
      </w:pPr>
      <w:r>
        <w:t>Sie muss der Hauptdienst und/oder die Hauptanwendung der Vereinheitlichten Lösung sein und darf nicht den direkten Zugriff auf die Selbst gehosteten Anwendungen durch beliebige Endbenutzer der Vereinheitlichten Lösung ermöglichen.</w:t>
      </w:r>
    </w:p>
    <w:p w:rsidR="007A331F" w:rsidRDefault="008B3B0C" w:rsidP="008B3B0C">
      <w:pPr>
        <w:pStyle w:val="ProductList-Bullet"/>
        <w:numPr>
          <w:ilvl w:val="1"/>
          <w:numId w:val="59"/>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rsidR="007A331F" w:rsidRDefault="008B3B0C" w:rsidP="008B3B0C">
      <w:pPr>
        <w:pStyle w:val="ProductList-Bullet"/>
        <w:numPr>
          <w:ilvl w:val="1"/>
          <w:numId w:val="59"/>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rsidR="007A331F" w:rsidRDefault="007A331F">
      <w:pPr>
        <w:pStyle w:val="ProductList-BodyIndented"/>
      </w:pPr>
    </w:p>
    <w:p w:rsidR="007A331F" w:rsidRDefault="008B3B0C">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rsidR="007A331F" w:rsidRDefault="007A331F">
      <w:pPr>
        <w:pStyle w:val="ProductList-BodyIndented"/>
        <w:jc w:val="right"/>
      </w:pPr>
    </w:p>
    <w:tbl>
      <w:tblPr>
        <w:tblStyle w:val="PURTable0"/>
        <w:tblW w:w="0" w:type="dxa"/>
        <w:tblLook w:val="04A0" w:firstRow="1" w:lastRow="0" w:firstColumn="1" w:lastColumn="0" w:noHBand="0" w:noVBand="1"/>
      </w:tblPr>
      <w:tblGrid>
        <w:gridCol w:w="1044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Indented"/>
      </w:pPr>
    </w:p>
    <w:p w:rsidR="007A331F" w:rsidRDefault="007A331F">
      <w:pPr>
        <w:pStyle w:val="PURBreadcrumb"/>
      </w:pPr>
    </w:p>
    <w:p w:rsidR="007A331F" w:rsidRDefault="008B3B0C">
      <w:pPr>
        <w:pStyle w:val="ProductList-SectionHeading"/>
        <w:pageBreakBefore/>
        <w:outlineLvl w:val="0"/>
      </w:pPr>
      <w:bookmarkStart w:id="359" w:name="_Sec1237"/>
      <w:bookmarkEnd w:id="336"/>
      <w:r>
        <w:t>Anhang C – Add-Ons und andere Übergangslizenzen</w:t>
      </w:r>
      <w:r>
        <w:fldChar w:fldCharType="begin"/>
      </w:r>
      <w:r>
        <w:instrText xml:space="preserve"> TC "</w:instrText>
      </w:r>
      <w:bookmarkStart w:id="360" w:name="_Toc517901275"/>
      <w:r>
        <w:instrText>Anhang C – Add-Ons und andere Übergangslizenzen</w:instrText>
      </w:r>
      <w:bookmarkEnd w:id="360"/>
      <w:r>
        <w:instrText>" \l 1</w:instrText>
      </w:r>
      <w:r>
        <w:fldChar w:fldCharType="end"/>
      </w:r>
    </w:p>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361" w:name="_Sec1238"/>
      <w:r>
        <w:t>Add-Ons</w:t>
      </w:r>
      <w:bookmarkEnd w:id="361"/>
      <w:r>
        <w:fldChar w:fldCharType="begin"/>
      </w:r>
      <w:r>
        <w:instrText xml:space="preserve"> TC "</w:instrText>
      </w:r>
      <w:bookmarkStart w:id="362" w:name="_Toc517901276"/>
      <w:r>
        <w:instrText>Add-Ons</w:instrText>
      </w:r>
      <w:bookmarkEnd w:id="362"/>
      <w:r>
        <w:instrText>" \l 2</w:instrText>
      </w:r>
      <w:r>
        <w:fldChar w:fldCharType="end"/>
      </w:r>
    </w:p>
    <w:p w:rsidR="007A331F" w:rsidRDefault="008B3B0C">
      <w:pPr>
        <w:pStyle w:val="ProductList-Body"/>
      </w:pPr>
      <w:r>
        <w:t>Der Kunde ist berechtigt, vorbehaltlich der folgenden Bedingungen Add-Ons zu erwerben:</w:t>
      </w:r>
    </w:p>
    <w:p w:rsidR="007A331F" w:rsidRDefault="008B3B0C" w:rsidP="008B3B0C">
      <w:pPr>
        <w:pStyle w:val="ProductList-Bullet"/>
        <w:numPr>
          <w:ilvl w:val="0"/>
          <w:numId w:val="60"/>
        </w:numPr>
      </w:pPr>
      <w:r>
        <w:t>Der Kunde muss für die entsprechenden Qualifizierenden Lizenzen über eine aktive SA verfügen</w:t>
      </w:r>
    </w:p>
    <w:p w:rsidR="007A331F" w:rsidRDefault="008B3B0C" w:rsidP="008B3B0C">
      <w:pPr>
        <w:pStyle w:val="ProductList-Bullet"/>
        <w:numPr>
          <w:ilvl w:val="0"/>
          <w:numId w:val="60"/>
        </w:numPr>
      </w:pPr>
      <w:r>
        <w:t xml:space="preserve">Der Kunde kann eine Add-On-AL pro Qualifizierender Lizenz erwerben, sofern in diesem Anhang nichts Gegenteiliges vorgeschrieben ist.  </w:t>
      </w:r>
    </w:p>
    <w:p w:rsidR="007A331F" w:rsidRDefault="008B3B0C" w:rsidP="008B3B0C">
      <w:pPr>
        <w:pStyle w:val="ProductList-Bullet"/>
        <w:numPr>
          <w:ilvl w:val="0"/>
          <w:numId w:val="60"/>
        </w:numPr>
      </w:pPr>
      <w:r>
        <w:t>Der Kunde ist berechtigt, Add-On-ALs zwischen True Up-Daten vor dem Erwerb der Qualifizierenden Lizenzen zu kaufen</w:t>
      </w:r>
    </w:p>
    <w:p w:rsidR="007A331F" w:rsidRDefault="007A331F">
      <w:pPr>
        <w:pStyle w:val="ProductList-Body"/>
      </w:pPr>
    </w:p>
    <w:p w:rsidR="007A331F" w:rsidRDefault="008B3B0C">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rsidR="007A331F" w:rsidRDefault="007A331F">
      <w:pPr>
        <w:pStyle w:val="ProductList-Body"/>
      </w:pPr>
    </w:p>
    <w:p w:rsidR="007A331F" w:rsidRDefault="008B3B0C">
      <w:pPr>
        <w:pStyle w:val="ProductList-Offering2HeadingNoBorder"/>
        <w:outlineLvl w:val="2"/>
      </w:pPr>
      <w:r>
        <w:t>Windows-Desktop-Betriebssystem</w:t>
      </w:r>
      <w:r>
        <w:fldChar w:fldCharType="begin"/>
      </w:r>
      <w:r>
        <w:instrText xml:space="preserve"> TC "</w:instrText>
      </w:r>
      <w:bookmarkStart w:id="363" w:name="_Toc517901277"/>
      <w:r>
        <w:instrText>Windows-Desktop-Betriebssystem</w:instrText>
      </w:r>
      <w:bookmarkEnd w:id="363"/>
      <w:r>
        <w:instrText>" \l 3</w:instrText>
      </w:r>
      <w:r>
        <w:fldChar w:fldCharType="end"/>
      </w:r>
    </w:p>
    <w:p w:rsidR="007A331F" w:rsidRDefault="008B3B0C">
      <w:pPr>
        <w:pStyle w:val="ProductList-Body"/>
      </w:pPr>
      <w:r>
        <w:t>Der Lizenzierte Nutzer muss der Hauptnutzer eines Geräts mit entweder aktiver Software Assurance für das Windows-Desktop-Betriebssystem oder mit Windows VDA sein.</w:t>
      </w:r>
    </w:p>
    <w:tbl>
      <w:tblPr>
        <w:tblStyle w:val="PURTable"/>
        <w:tblW w:w="0" w:type="dxa"/>
        <w:tblLook w:val="04A0" w:firstRow="1" w:lastRow="0" w:firstColumn="1" w:lastColumn="0" w:noHBand="0" w:noVBand="1"/>
      </w:tblPr>
      <w:tblGrid>
        <w:gridCol w:w="5196"/>
        <w:gridCol w:w="5594"/>
      </w:tblGrid>
      <w:tr w:rsidR="007A331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A331F" w:rsidRDefault="008B3B0C">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588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10 Education E5 Add-On pro Gerät</w:t>
            </w:r>
          </w:p>
        </w:tc>
        <w:tc>
          <w:tcPr>
            <w:tcW w:w="6240" w:type="dxa"/>
            <w:tcBorders>
              <w:top w:val="single" w:sz="4" w:space="0" w:color="000000"/>
              <w:left w:val="single" w:sz="4" w:space="0" w:color="000000"/>
              <w:bottom w:val="none" w:sz="4" w:space="0" w:color="000000"/>
              <w:right w:val="single" w:sz="4" w:space="0" w:color="000000"/>
            </w:tcBorders>
          </w:tcPr>
          <w:p w:rsidR="007A331F" w:rsidRDefault="007A331F">
            <w:pPr>
              <w:pStyle w:val="ProductList-TableBody"/>
            </w:pPr>
          </w:p>
        </w:tc>
      </w:tr>
      <w:tr w:rsidR="007A331F">
        <w:tc>
          <w:tcPr>
            <w:tcW w:w="588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10 Enterprise E3 Add-On pro Nutzer</w:t>
            </w:r>
          </w:p>
        </w:tc>
        <w:tc>
          <w:tcPr>
            <w:tcW w:w="6240" w:type="dxa"/>
            <w:tcBorders>
              <w:top w:val="none" w:sz="4" w:space="0" w:color="000000"/>
              <w:left w:val="single" w:sz="4" w:space="0" w:color="000000"/>
              <w:bottom w:val="none" w:sz="4" w:space="0" w:color="000000"/>
              <w:right w:val="single" w:sz="4" w:space="0" w:color="000000"/>
            </w:tcBorders>
          </w:tcPr>
          <w:p w:rsidR="007A331F" w:rsidRDefault="008B3B0C">
            <w:pPr>
              <w:pStyle w:val="ProductList-TableBody"/>
            </w:pPr>
            <w:r>
              <w:t>Windows 10 Enterprise/Education E3 pro Gerät</w:t>
            </w:r>
          </w:p>
        </w:tc>
      </w:tr>
      <w:tr w:rsidR="007A331F">
        <w:tc>
          <w:tcPr>
            <w:tcW w:w="588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10 Enterprise E5 Add-On pro Gerät oder Nutzer</w:t>
            </w:r>
          </w:p>
        </w:tc>
        <w:tc>
          <w:tcPr>
            <w:tcW w:w="624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r>
      <w:tr w:rsidR="007A331F">
        <w:tc>
          <w:tcPr>
            <w:tcW w:w="5880" w:type="dxa"/>
            <w:tcBorders>
              <w:top w:val="single" w:sz="4" w:space="0" w:color="000000"/>
              <w:left w:val="single" w:sz="4" w:space="0" w:color="000000"/>
              <w:bottom w:val="none" w:sz="4" w:space="0" w:color="000000"/>
              <w:right w:val="single" w:sz="4" w:space="0" w:color="000000"/>
            </w:tcBorders>
          </w:tcPr>
          <w:p w:rsidR="007A331F" w:rsidRDefault="008B3B0C">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10 Enterprise E3/E5 pro Nutzer</w:t>
            </w:r>
          </w:p>
        </w:tc>
      </w:tr>
      <w:tr w:rsidR="007A331F">
        <w:tc>
          <w:tcPr>
            <w:tcW w:w="588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VDA E3/E5 pro Nutzer</w:t>
            </w:r>
          </w:p>
        </w:tc>
      </w:tr>
    </w:tbl>
    <w:p w:rsidR="007A331F" w:rsidRDefault="007A331F">
      <w:pPr>
        <w:pStyle w:val="ProductList-Body"/>
      </w:pPr>
    </w:p>
    <w:p w:rsidR="007A331F" w:rsidRDefault="008B3B0C">
      <w:pPr>
        <w:pStyle w:val="ProductList-Offering2HeadingNoBorder"/>
        <w:outlineLvl w:val="2"/>
      </w:pPr>
      <w:r>
        <w:t>Microsoft Operations Management und Security</w:t>
      </w:r>
      <w:r>
        <w:fldChar w:fldCharType="begin"/>
      </w:r>
      <w:r>
        <w:instrText xml:space="preserve"> TC "</w:instrText>
      </w:r>
      <w:bookmarkStart w:id="364" w:name="_Toc517901278"/>
      <w:r>
        <w:instrText>Microsoft Operations Management und Security</w:instrText>
      </w:r>
      <w:bookmarkEnd w:id="364"/>
      <w:r>
        <w:instrText>" \l 3</w:instrText>
      </w:r>
      <w:r>
        <w:fldChar w:fldCharType="end"/>
      </w:r>
    </w:p>
    <w:p w:rsidR="007A331F" w:rsidRDefault="007A331F">
      <w:pPr>
        <w:pStyle w:val="ProductList-Body"/>
      </w:pPr>
    </w:p>
    <w:p w:rsidR="007A331F" w:rsidRDefault="008B3B0C">
      <w:pPr>
        <w:pStyle w:val="ProductList-Body"/>
      </w:pPr>
      <w:r>
        <w:t xml:space="preserve">Für jede Qualifizierende Lizenz ist der Kunde zum Kauf einer Kombination von E1- und E2-Add-Ons bis zur Berechtigten Menge berechtigt. </w:t>
      </w:r>
    </w:p>
    <w:p w:rsidR="007A331F" w:rsidRDefault="007A331F">
      <w:pPr>
        <w:pStyle w:val="ProductList-Body"/>
      </w:pPr>
    </w:p>
    <w:p w:rsidR="007A331F" w:rsidRDefault="008B3B0C">
      <w:pPr>
        <w:pStyle w:val="ProductList-Body"/>
      </w:pPr>
      <w:r>
        <w:t>Eine Operations Management and Security Add-On Subscription Licence („SL“) kann unter einem anderen Volumenlizenzvertrag als ihre Qualifizierende Lizenz erworben werden. Wenn die SA-Abdeckung für die Qualifizierende Lizenz vor der Operations Management and Security Add-On-AL abläuft, läuft die Operations Management and Security Add-On-AL zum nächsten Jahrestag ab.</w:t>
      </w:r>
    </w:p>
    <w:p w:rsidR="007A331F" w:rsidRDefault="007A331F">
      <w:pPr>
        <w:pStyle w:val="ProductList-Body"/>
      </w:pPr>
    </w:p>
    <w:tbl>
      <w:tblPr>
        <w:tblStyle w:val="PURTable"/>
        <w:tblW w:w="0" w:type="dxa"/>
        <w:tblLook w:val="04A0" w:firstRow="1" w:lastRow="0" w:firstColumn="1" w:lastColumn="0" w:noHBand="0" w:noVBand="1"/>
      </w:tblPr>
      <w:tblGrid>
        <w:gridCol w:w="3834"/>
        <w:gridCol w:w="3746"/>
        <w:gridCol w:w="3210"/>
      </w:tblGrid>
      <w:tr w:rsidR="007A331F">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7A331F" w:rsidRDefault="008B3B0C">
            <w:pPr>
              <w:pStyle w:val="ProductList-TableBody"/>
            </w:pPr>
            <w:r>
              <w:rPr>
                <w:color w:val="FFFFFF"/>
              </w:rPr>
              <w:t>Add-On-Nutzer-AL</w:t>
            </w:r>
          </w:p>
        </w:tc>
        <w:tc>
          <w:tcPr>
            <w:tcW w:w="4160" w:type="dxa"/>
            <w:tcBorders>
              <w:top w:val="single" w:sz="4" w:space="0" w:color="0070C0"/>
              <w:bottom w:val="single" w:sz="4" w:space="0" w:color="000000"/>
            </w:tcBorders>
            <w:shd w:val="clear" w:color="auto" w:fill="0070C0"/>
          </w:tcPr>
          <w:p w:rsidR="007A331F" w:rsidRDefault="008B3B0C">
            <w:pPr>
              <w:pStyle w:val="ProductList-TableBody"/>
            </w:pPr>
            <w:r>
              <w:rPr>
                <w:color w:val="FFFFFF"/>
              </w:rPr>
              <w:t>Qualifizierende Lizenz(en)</w:t>
            </w:r>
          </w:p>
        </w:tc>
        <w:tc>
          <w:tcPr>
            <w:tcW w:w="3540" w:type="dxa"/>
            <w:tcBorders>
              <w:top w:val="single" w:sz="4" w:space="0" w:color="0070C0"/>
              <w:bottom w:val="single" w:sz="4" w:space="0" w:color="000000"/>
              <w:right w:val="single" w:sz="4" w:space="0" w:color="0070C0"/>
            </w:tcBorders>
            <w:shd w:val="clear" w:color="auto" w:fill="0070C0"/>
          </w:tcPr>
          <w:p w:rsidR="007A331F" w:rsidRDefault="008B3B0C">
            <w:pPr>
              <w:pStyle w:val="ProductList-TableBody"/>
            </w:pPr>
            <w:r>
              <w:rPr>
                <w:color w:val="FFFFFF"/>
              </w:rPr>
              <w:t>Berechtigte Menge</w:t>
            </w:r>
          </w:p>
        </w:tc>
      </w:tr>
      <w:tr w:rsidR="007A331F">
        <w:tc>
          <w:tcPr>
            <w:tcW w:w="4280" w:type="dxa"/>
            <w:tcBorders>
              <w:top w:val="single" w:sz="4" w:space="0" w:color="000000"/>
              <w:left w:val="single" w:sz="4" w:space="0" w:color="000000"/>
              <w:bottom w:val="none" w:sz="4" w:space="0" w:color="000000"/>
              <w:right w:val="single" w:sz="4" w:space="0" w:color="000000"/>
            </w:tcBorders>
          </w:tcPr>
          <w:p w:rsidR="007A331F" w:rsidRDefault="008B3B0C">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Core Infrastructure Server Suite Standard (2 Core-Lizenzen im Pack) </w:t>
            </w:r>
          </w:p>
        </w:tc>
        <w:tc>
          <w:tcPr>
            <w:tcW w:w="3540" w:type="dxa"/>
            <w:tcBorders>
              <w:top w:val="single" w:sz="4" w:space="0" w:color="000000"/>
              <w:left w:val="single" w:sz="4" w:space="0" w:color="000000"/>
              <w:bottom w:val="none" w:sz="4" w:space="0" w:color="000000"/>
              <w:right w:val="single" w:sz="4" w:space="0" w:color="000000"/>
            </w:tcBorders>
          </w:tcPr>
          <w:p w:rsidR="007A331F" w:rsidRDefault="008B3B0C">
            <w:pPr>
              <w:pStyle w:val="ProductList-TableBody"/>
            </w:pPr>
            <w:r>
              <w:t>1/4 (mindestens vier Qualifizierende Lizenzen erforderlich)</w:t>
            </w:r>
          </w:p>
        </w:tc>
      </w:tr>
      <w:tr w:rsidR="007A331F">
        <w:tc>
          <w:tcPr>
            <w:tcW w:w="428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Standard (2 Core-Lizenzen im Pack)</w:t>
            </w:r>
          </w:p>
        </w:tc>
        <w:tc>
          <w:tcPr>
            <w:tcW w:w="354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r>
      <w:tr w:rsidR="007A331F">
        <w:tc>
          <w:tcPr>
            <w:tcW w:w="4280" w:type="dxa"/>
            <w:tcBorders>
              <w:top w:val="single" w:sz="4" w:space="0" w:color="000000"/>
              <w:left w:val="single" w:sz="4" w:space="0" w:color="000000"/>
              <w:bottom w:val="none" w:sz="4" w:space="0" w:color="000000"/>
              <w:right w:val="single" w:sz="4" w:space="0" w:color="000000"/>
            </w:tcBorders>
          </w:tcPr>
          <w:p w:rsidR="007A331F" w:rsidRDefault="008B3B0C">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Core Infrastructure Server Suite Datacenter (2 Core-Lizenzen im Pack) </w:t>
            </w:r>
          </w:p>
        </w:tc>
        <w:tc>
          <w:tcPr>
            <w:tcW w:w="3540" w:type="dxa"/>
            <w:tcBorders>
              <w:top w:val="single" w:sz="4" w:space="0" w:color="000000"/>
              <w:left w:val="single" w:sz="4" w:space="0" w:color="000000"/>
              <w:bottom w:val="none" w:sz="4" w:space="0" w:color="000000"/>
              <w:right w:val="single" w:sz="4" w:space="0" w:color="000000"/>
            </w:tcBorders>
          </w:tcPr>
          <w:p w:rsidR="007A331F" w:rsidRDefault="008B3B0C">
            <w:pPr>
              <w:pStyle w:val="ProductList-TableBody"/>
            </w:pPr>
            <w:r>
              <w:t>1</w:t>
            </w:r>
          </w:p>
        </w:tc>
      </w:tr>
      <w:tr w:rsidR="007A331F">
        <w:tc>
          <w:tcPr>
            <w:tcW w:w="428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Datacenter (2 Core-Lizenzen im Pack)</w:t>
            </w:r>
          </w:p>
        </w:tc>
        <w:tc>
          <w:tcPr>
            <w:tcW w:w="354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r>
      <w:tr w:rsidR="007A331F">
        <w:tc>
          <w:tcPr>
            <w:tcW w:w="4280" w:type="dxa"/>
            <w:tcBorders>
              <w:top w:val="single" w:sz="4" w:space="0" w:color="000000"/>
              <w:left w:val="single" w:sz="4" w:space="0" w:color="000000"/>
              <w:bottom w:val="none" w:sz="4" w:space="0" w:color="000000"/>
              <w:right w:val="single" w:sz="4" w:space="0" w:color="000000"/>
            </w:tcBorders>
          </w:tcPr>
          <w:p w:rsidR="007A331F" w:rsidRDefault="008B3B0C">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Infrastructure Server Suite Standard (2 Prozessoren)</w:t>
            </w:r>
          </w:p>
        </w:tc>
        <w:tc>
          <w:tcPr>
            <w:tcW w:w="3540" w:type="dxa"/>
            <w:tcBorders>
              <w:top w:val="single" w:sz="4" w:space="0" w:color="000000"/>
              <w:left w:val="single" w:sz="4" w:space="0" w:color="000000"/>
              <w:bottom w:val="none" w:sz="4" w:space="0" w:color="000000"/>
              <w:right w:val="single" w:sz="4" w:space="0" w:color="000000"/>
            </w:tcBorders>
          </w:tcPr>
          <w:p w:rsidR="007A331F" w:rsidRDefault="008B3B0C">
            <w:pPr>
              <w:pStyle w:val="ProductList-TableBody"/>
            </w:pPr>
            <w:r>
              <w:t>2</w:t>
            </w:r>
          </w:p>
        </w:tc>
      </w:tr>
      <w:tr w:rsidR="007A331F">
        <w:tc>
          <w:tcPr>
            <w:tcW w:w="428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Standard (2 Prozessoren)</w:t>
            </w:r>
          </w:p>
        </w:tc>
        <w:tc>
          <w:tcPr>
            <w:tcW w:w="354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r>
      <w:tr w:rsidR="007A331F">
        <w:tc>
          <w:tcPr>
            <w:tcW w:w="4280" w:type="dxa"/>
            <w:tcBorders>
              <w:top w:val="single" w:sz="4" w:space="0" w:color="000000"/>
              <w:left w:val="single" w:sz="4" w:space="0" w:color="000000"/>
              <w:bottom w:val="none" w:sz="4" w:space="0" w:color="000000"/>
              <w:right w:val="single" w:sz="4" w:space="0" w:color="000000"/>
            </w:tcBorders>
          </w:tcPr>
          <w:p w:rsidR="007A331F" w:rsidRDefault="008B3B0C">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Infrastructure Server Suite Datacenter (2 Prozessoren)</w:t>
            </w:r>
          </w:p>
        </w:tc>
        <w:tc>
          <w:tcPr>
            <w:tcW w:w="3540" w:type="dxa"/>
            <w:tcBorders>
              <w:top w:val="single" w:sz="4" w:space="0" w:color="000000"/>
              <w:left w:val="single" w:sz="4" w:space="0" w:color="000000"/>
              <w:bottom w:val="none" w:sz="4" w:space="0" w:color="000000"/>
              <w:right w:val="single" w:sz="4" w:space="0" w:color="000000"/>
            </w:tcBorders>
          </w:tcPr>
          <w:p w:rsidR="007A331F" w:rsidRDefault="008B3B0C">
            <w:pPr>
              <w:pStyle w:val="ProductList-TableBody"/>
            </w:pPr>
            <w:r>
              <w:t>8</w:t>
            </w:r>
          </w:p>
        </w:tc>
      </w:tr>
      <w:tr w:rsidR="007A331F">
        <w:tc>
          <w:tcPr>
            <w:tcW w:w="428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Datacenter (2 Prozessoren)</w:t>
            </w:r>
          </w:p>
        </w:tc>
        <w:tc>
          <w:tcPr>
            <w:tcW w:w="354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Offering2HeadingNoBorder"/>
        <w:outlineLvl w:val="2"/>
      </w:pPr>
      <w:r>
        <w:t>Microsoft Azure User Plans</w:t>
      </w:r>
      <w:r>
        <w:fldChar w:fldCharType="begin"/>
      </w:r>
      <w:r>
        <w:instrText xml:space="preserve"> TC "</w:instrText>
      </w:r>
      <w:bookmarkStart w:id="365" w:name="_Toc517901279"/>
      <w:r>
        <w:instrText>Microsoft Azure User Plans</w:instrText>
      </w:r>
      <w:bookmarkEnd w:id="365"/>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282"/>
        <w:gridCol w:w="5508"/>
      </w:tblGrid>
      <w:tr w:rsidR="007A331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A331F" w:rsidRDefault="008B3B0C">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588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w:t>
            </w:r>
          </w:p>
        </w:tc>
      </w:tr>
      <w:tr w:rsidR="007A331F">
        <w:tc>
          <w:tcPr>
            <w:tcW w:w="588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Azure Advanced Threat Protection für Nutzer, Clientverwaltungslizenz-Add-On (Nutzer-AL)</w:t>
            </w:r>
          </w:p>
        </w:tc>
        <w:tc>
          <w:tcPr>
            <w:tcW w:w="62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Client-Management-Lizenz für Advanced Threat Analytics 2016 pro Nutzer</w:t>
            </w:r>
          </w:p>
        </w:tc>
      </w:tr>
    </w:tbl>
    <w:p w:rsidR="007A331F" w:rsidRDefault="007A331F">
      <w:pPr>
        <w:pStyle w:val="ProductList-Body"/>
      </w:pPr>
    </w:p>
    <w:p w:rsidR="007A331F" w:rsidRDefault="008B3B0C">
      <w:pPr>
        <w:pStyle w:val="ProductList-Offering2HeadingNoBorder"/>
        <w:outlineLvl w:val="2"/>
      </w:pPr>
      <w:r>
        <w:t>Microsoft 365</w:t>
      </w:r>
      <w:r>
        <w:fldChar w:fldCharType="begin"/>
      </w:r>
      <w:r>
        <w:instrText xml:space="preserve"> TC "</w:instrText>
      </w:r>
      <w:bookmarkStart w:id="366" w:name="_Toc517901280"/>
      <w:r>
        <w:instrText>Microsoft 365</w:instrText>
      </w:r>
      <w:bookmarkEnd w:id="366"/>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179"/>
        <w:gridCol w:w="5611"/>
      </w:tblGrid>
      <w:tr w:rsidR="007A331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A331F" w:rsidRDefault="008B3B0C">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5880" w:type="dxa"/>
            <w:tcBorders>
              <w:top w:val="single" w:sz="4" w:space="0" w:color="000000"/>
              <w:left w:val="single" w:sz="4" w:space="0" w:color="000000"/>
              <w:bottom w:val="none" w:sz="4" w:space="0" w:color="000000"/>
              <w:right w:val="single" w:sz="4" w:space="0" w:color="000000"/>
            </w:tcBorders>
          </w:tcPr>
          <w:p w:rsidR="007A331F" w:rsidRDefault="008B3B0C">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10 Enterprise/Education E3 pro Gerät und</w:t>
            </w:r>
          </w:p>
          <w:p w:rsidR="007A331F" w:rsidRDefault="008B3B0C">
            <w:pPr>
              <w:pStyle w:val="ProductList-TableBody"/>
            </w:pPr>
            <w:r>
              <w:t>Core/Enterprise CAL Suite und</w:t>
            </w:r>
          </w:p>
          <w:p w:rsidR="007A331F" w:rsidRDefault="008B3B0C">
            <w:pPr>
              <w:pStyle w:val="ProductList-TableBody"/>
            </w:pPr>
            <w:r>
              <w:t>Office Professional Plus</w:t>
            </w:r>
          </w:p>
        </w:tc>
      </w:tr>
      <w:tr w:rsidR="007A331F">
        <w:tc>
          <w:tcPr>
            <w:tcW w:w="588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Windows 10 Enterprise E3 pro Nutzer mit SA - Aus SA und </w:t>
            </w:r>
          </w:p>
          <w:p w:rsidR="007A331F" w:rsidRDefault="008B3B0C">
            <w:pPr>
              <w:pStyle w:val="ProductList-TableBody"/>
            </w:pPr>
            <w:r>
              <w:t>Enterprise Mobility + Security E3 Aus SA und</w:t>
            </w:r>
          </w:p>
          <w:p w:rsidR="007A331F" w:rsidRDefault="008B3B0C">
            <w:pPr>
              <w:pStyle w:val="ProductList-TableBody"/>
            </w:pPr>
            <w:r>
              <w:t>Office 365 (Enterprise E3 &amp; Government E3) Aus SA</w:t>
            </w:r>
          </w:p>
        </w:tc>
      </w:tr>
      <w:tr w:rsidR="007A331F">
        <w:tc>
          <w:tcPr>
            <w:tcW w:w="5880" w:type="dxa"/>
            <w:tcBorders>
              <w:top w:val="single" w:sz="4" w:space="0" w:color="000000"/>
              <w:left w:val="single" w:sz="4" w:space="0" w:color="000000"/>
              <w:bottom w:val="none" w:sz="4" w:space="0" w:color="000000"/>
              <w:right w:val="single" w:sz="4" w:space="0" w:color="000000"/>
            </w:tcBorders>
          </w:tcPr>
          <w:p w:rsidR="007A331F" w:rsidRDefault="008B3B0C">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Software Assurance für das Windows-Desktopbetriebssystem und</w:t>
            </w:r>
          </w:p>
          <w:p w:rsidR="007A331F" w:rsidRDefault="008B3B0C">
            <w:pPr>
              <w:pStyle w:val="ProductList-TableBody"/>
            </w:pPr>
            <w:r>
              <w:t>Core/Enterprise CAL Suite und</w:t>
            </w:r>
          </w:p>
          <w:p w:rsidR="007A331F" w:rsidRDefault="008B3B0C">
            <w:pPr>
              <w:pStyle w:val="ProductList-TableBody"/>
            </w:pPr>
            <w:r>
              <w:t>Office Professional Plus</w:t>
            </w:r>
          </w:p>
        </w:tc>
      </w:tr>
      <w:tr w:rsidR="007A331F">
        <w:tc>
          <w:tcPr>
            <w:tcW w:w="588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Windows 10 Enterprise E5 pro Nutzer mit SA - Aus SA und </w:t>
            </w:r>
          </w:p>
          <w:p w:rsidR="007A331F" w:rsidRDefault="008B3B0C">
            <w:pPr>
              <w:pStyle w:val="ProductList-TableBody"/>
            </w:pPr>
            <w:r>
              <w:t>Enterprise Mobility + Security E5 Aus SA und</w:t>
            </w:r>
          </w:p>
          <w:p w:rsidR="007A331F" w:rsidRDefault="008B3B0C">
            <w:pPr>
              <w:pStyle w:val="ProductList-TableBody"/>
            </w:pPr>
            <w:r>
              <w:t>Office 365 (Enterprise E5 &amp; Government E4) Aus SA</w:t>
            </w:r>
          </w:p>
        </w:tc>
      </w:tr>
      <w:tr w:rsidR="007A331F">
        <w:tc>
          <w:tcPr>
            <w:tcW w:w="588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Skype für Business Plus CAL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365 E1/E3</w:t>
            </w:r>
          </w:p>
        </w:tc>
      </w:tr>
    </w:tbl>
    <w:p w:rsidR="007A331F" w:rsidRDefault="007A331F">
      <w:pPr>
        <w:pStyle w:val="ProductList-Body"/>
      </w:pPr>
    </w:p>
    <w:p w:rsidR="007A331F" w:rsidRDefault="008B3B0C">
      <w:pPr>
        <w:pStyle w:val="ProductList-Offering2HeadingNoBorder"/>
        <w:outlineLvl w:val="2"/>
      </w:pPr>
      <w:r>
        <w:t>Enterprise Mobility + Security</w:t>
      </w:r>
      <w:r>
        <w:fldChar w:fldCharType="begin"/>
      </w:r>
      <w:r>
        <w:instrText xml:space="preserve"> TC "</w:instrText>
      </w:r>
      <w:bookmarkStart w:id="367" w:name="_Toc517901281"/>
      <w:r>
        <w:instrText>Enterprise Mobility + Security</w:instrText>
      </w:r>
      <w:bookmarkEnd w:id="367"/>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322"/>
        <w:gridCol w:w="5468"/>
      </w:tblGrid>
      <w:tr w:rsidR="007A33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612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00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w:t>
            </w:r>
          </w:p>
        </w:tc>
      </w:tr>
      <w:tr w:rsidR="007A331F">
        <w:tc>
          <w:tcPr>
            <w:tcW w:w="600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Suite</w:t>
            </w:r>
          </w:p>
        </w:tc>
      </w:tr>
      <w:tr w:rsidR="007A331F">
        <w:tc>
          <w:tcPr>
            <w:tcW w:w="600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 Bridge für Office 365</w:t>
            </w:r>
          </w:p>
        </w:tc>
      </w:tr>
      <w:tr w:rsidR="007A331F">
        <w:tc>
          <w:tcPr>
            <w:tcW w:w="600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 Bridge für Office 365 und Microsoft Intune</w:t>
            </w:r>
          </w:p>
        </w:tc>
      </w:tr>
      <w:tr w:rsidR="007A331F">
        <w:tc>
          <w:tcPr>
            <w:tcW w:w="600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Suite Bridge für Office 365</w:t>
            </w:r>
          </w:p>
        </w:tc>
      </w:tr>
      <w:tr w:rsidR="007A331F">
        <w:tc>
          <w:tcPr>
            <w:tcW w:w="600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Suite Bridge für Office 365 und Microsoft Intune</w:t>
            </w:r>
          </w:p>
        </w:tc>
      </w:tr>
    </w:tbl>
    <w:p w:rsidR="007A331F" w:rsidRDefault="007A331F">
      <w:pPr>
        <w:pStyle w:val="ProductList-Body"/>
      </w:pPr>
    </w:p>
    <w:p w:rsidR="007A331F" w:rsidRDefault="008B3B0C">
      <w:pPr>
        <w:pStyle w:val="ProductList-Offering2HeadingNoBorder"/>
        <w:outlineLvl w:val="2"/>
      </w:pPr>
      <w:r>
        <w:t>Microsoft Dynamics 365-Dienste</w:t>
      </w:r>
      <w:r>
        <w:fldChar w:fldCharType="begin"/>
      </w:r>
      <w:r>
        <w:instrText xml:space="preserve"> TC "</w:instrText>
      </w:r>
      <w:bookmarkStart w:id="368" w:name="_Toc517901282"/>
      <w:r>
        <w:instrText>Microsoft Dynamics 365-Dienste</w:instrText>
      </w:r>
      <w:bookmarkEnd w:id="368"/>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413"/>
        <w:gridCol w:w="5377"/>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600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Task CAL</w:t>
            </w:r>
          </w:p>
        </w:tc>
      </w:tr>
      <w:tr w:rsidR="007A331F">
        <w:tc>
          <w:tcPr>
            <w:tcW w:w="612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Self Serve CAL</w:t>
            </w:r>
          </w:p>
        </w:tc>
      </w:tr>
      <w:tr w:rsidR="007A331F">
        <w:tc>
          <w:tcPr>
            <w:tcW w:w="612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Essentials CAL</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Team Members On-premises CAL</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Task CAL (Gerät)</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Device CAL</w:t>
            </w:r>
          </w:p>
        </w:tc>
      </w:tr>
      <w:tr w:rsidR="007A331F">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Activity CAL</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Functional/Enterprise CAL</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CAL</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Functional/Enterprise CAL</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CAL</w:t>
            </w:r>
          </w:p>
        </w:tc>
      </w:tr>
      <w:tr w:rsidR="007A331F">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Enterprise CAL</w:t>
            </w:r>
          </w:p>
        </w:tc>
      </w:tr>
      <w:tr w:rsidR="007A331F">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Basic CAL</w:t>
            </w:r>
          </w:p>
        </w:tc>
      </w:tr>
      <w:tr w:rsidR="007A331F">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Sales On-premises CAL</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Basic CAL</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Sales On-premises CAL</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Basic CAL</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Customer Service On-premises CAL</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Basic CAL</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Customer Service On-premises CAL</w:t>
            </w:r>
          </w:p>
        </w:tc>
      </w:tr>
      <w:tr w:rsidR="007A331F">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Case Management CAL</w:t>
            </w:r>
          </w:p>
        </w:tc>
      </w:tr>
      <w:tr w:rsidR="007A331F">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Professional CAL</w:t>
            </w:r>
          </w:p>
        </w:tc>
      </w:tr>
    </w:tbl>
    <w:p w:rsidR="007A331F" w:rsidRDefault="007A331F">
      <w:pPr>
        <w:pStyle w:val="ProductList-Body"/>
      </w:pPr>
    </w:p>
    <w:p w:rsidR="007A331F" w:rsidRDefault="008B3B0C">
      <w:pPr>
        <w:pStyle w:val="ProductList-Offering2HeadingNoBorder"/>
        <w:outlineLvl w:val="2"/>
      </w:pPr>
      <w:r>
        <w:t>Office 365-Anwendungen</w:t>
      </w:r>
      <w:r>
        <w:fldChar w:fldCharType="begin"/>
      </w:r>
      <w:r>
        <w:instrText xml:space="preserve"> TC "</w:instrText>
      </w:r>
      <w:bookmarkStart w:id="369" w:name="_Toc517901283"/>
      <w:r>
        <w:instrText>Office 365-Anwendungen</w:instrText>
      </w:r>
      <w:bookmarkEnd w:id="369"/>
      <w:r>
        <w:instrText>" \l 3</w:instrText>
      </w:r>
      <w:r>
        <w:fldChar w:fldCharType="end"/>
      </w:r>
    </w:p>
    <w:tbl>
      <w:tblPr>
        <w:tblStyle w:val="PURTable"/>
        <w:tblW w:w="0" w:type="dxa"/>
        <w:tblLook w:val="04A0" w:firstRow="1" w:lastRow="0" w:firstColumn="1" w:lastColumn="0" w:noHBand="0" w:noVBand="1"/>
      </w:tblPr>
      <w:tblGrid>
        <w:gridCol w:w="5539"/>
        <w:gridCol w:w="5251"/>
      </w:tblGrid>
      <w:tr w:rsidR="007A33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Visio Professional</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Visio Standard</w:t>
            </w:r>
          </w:p>
        </w:tc>
      </w:tr>
    </w:tbl>
    <w:p w:rsidR="007A331F" w:rsidRDefault="007A331F">
      <w:pPr>
        <w:pStyle w:val="ProductList-Body"/>
      </w:pPr>
    </w:p>
    <w:p w:rsidR="007A331F" w:rsidRDefault="008B3B0C">
      <w:pPr>
        <w:pStyle w:val="ProductList-Offering2HeadingNoBorder"/>
        <w:outlineLvl w:val="2"/>
      </w:pPr>
      <w:r>
        <w:t>Office 365 Suites</w:t>
      </w:r>
      <w:r>
        <w:fldChar w:fldCharType="begin"/>
      </w:r>
      <w:r>
        <w:instrText xml:space="preserve"> TC "</w:instrText>
      </w:r>
      <w:bookmarkStart w:id="370" w:name="_Toc517901284"/>
      <w:r>
        <w:instrText>Office 365 Suites</w:instrText>
      </w:r>
      <w:bookmarkEnd w:id="370"/>
      <w:r>
        <w:instrText>" \l 3</w:instrText>
      </w:r>
      <w:r>
        <w:fldChar w:fldCharType="end"/>
      </w:r>
    </w:p>
    <w:p w:rsidR="007A331F" w:rsidRDefault="008B3B0C">
      <w:pPr>
        <w:pStyle w:val="ProductList-Body"/>
      </w:pPr>
      <w:r>
        <w:t xml:space="preserve">Durch Add-On-Nutzer-ALs erhalten Lizenzierte Nutzer Serversoftwarezugriffsrechte, die der Qualifizierenden Lizenz eines beliebigen Geräts entsprechen. </w:t>
      </w:r>
    </w:p>
    <w:p w:rsidR="007A331F" w:rsidRDefault="007A331F">
      <w:pPr>
        <w:pStyle w:val="ProductList-Body"/>
      </w:pPr>
    </w:p>
    <w:tbl>
      <w:tblPr>
        <w:tblStyle w:val="PURTable"/>
        <w:tblW w:w="0" w:type="dxa"/>
        <w:tblLook w:val="04A0" w:firstRow="1" w:lastRow="0" w:firstColumn="1" w:lastColumn="0" w:noHBand="0" w:noVBand="1"/>
      </w:tblPr>
      <w:tblGrid>
        <w:gridCol w:w="5589"/>
        <w:gridCol w:w="5201"/>
      </w:tblGrid>
      <w:tr w:rsidR="007A33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Core-CAL-Suite oder</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rsidR="007A331F" w:rsidRDefault="008B3B0C">
            <w:pPr>
              <w:pStyle w:val="ProductList-TableBody"/>
            </w:pPr>
            <w:r>
              <w:t>Core CAL Suite Bridge für Enterprise Mobility + Security</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Add-Ons für Office 365 Enterprise/Government E3 ohne ProPlus</w:t>
            </w:r>
          </w:p>
        </w:tc>
        <w:tc>
          <w:tcPr>
            <w:tcW w:w="588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Core CAL Suite oder Enterprise CAL Suite, oder</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Add-Ons für Office 365 Enterprise/Government E4 ohne ProPlus</w:t>
            </w:r>
          </w:p>
        </w:tc>
        <w:tc>
          <w:tcPr>
            <w:tcW w:w="5880" w:type="dxa"/>
            <w:tcBorders>
              <w:top w:val="none" w:sz="4" w:space="0" w:color="6E6E6E"/>
              <w:left w:val="single" w:sz="4" w:space="0" w:color="6E6E6E"/>
              <w:bottom w:val="none" w:sz="4" w:space="0" w:color="6E6E6E"/>
              <w:right w:val="single" w:sz="4" w:space="0" w:color="6E6E6E"/>
            </w:tcBorders>
          </w:tcPr>
          <w:p w:rsidR="007A331F" w:rsidRDefault="008B3B0C">
            <w:pPr>
              <w:pStyle w:val="ProductList-TableBody"/>
            </w:pPr>
            <w:r>
              <w:t>Core CAL Suite Bridge for Enterprise Mobility + Security, oder</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Suite Bridge für Enterprise Mobility + Security</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Core CAL Suite und Office Professional Plus, oder</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7A331F" w:rsidRDefault="008B3B0C">
            <w:pPr>
              <w:pStyle w:val="ProductList-TableBody"/>
            </w:pPr>
            <w:r>
              <w:t>Core CAL Suite Bridge for Enterprise Mobility + Security und Office Professional Plus, oder</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7A331F" w:rsidRDefault="008B3B0C">
            <w:pPr>
              <w:pStyle w:val="ProductList-TableBody"/>
            </w:pPr>
            <w:r>
              <w:t>Enterprise CAL Suite und Office Professional Plus, oder</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Suite Bridge for Enterprise Mobility+ Security und Office Professional Plus</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Office 365 Enterprise E3 (nur im Rahmen eines Open Value-Vertrags (Organisationsweit) oder eines Open Value Subscription-Vertrags verfügbar)</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Office Professional Plus</w:t>
            </w:r>
          </w:p>
        </w:tc>
      </w:tr>
    </w:tbl>
    <w:p w:rsidR="007A331F" w:rsidRDefault="007A331F">
      <w:pPr>
        <w:pStyle w:val="ProductList-Body"/>
      </w:pPr>
    </w:p>
    <w:p w:rsidR="007A331F" w:rsidRDefault="008B3B0C">
      <w:pPr>
        <w:pStyle w:val="ProductList-Offering2HeadingNoBorder"/>
        <w:outlineLvl w:val="2"/>
      </w:pPr>
      <w:r>
        <w:t>Multi-Geo Capabilities in Office 365</w:t>
      </w:r>
      <w:r>
        <w:fldChar w:fldCharType="begin"/>
      </w:r>
      <w:r>
        <w:instrText xml:space="preserve"> TC "</w:instrText>
      </w:r>
      <w:bookmarkStart w:id="371" w:name="_Toc517901285"/>
      <w:r>
        <w:instrText>Multi-Geo Capabilities in Office 365</w:instrText>
      </w:r>
      <w:bookmarkEnd w:id="371"/>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536"/>
        <w:gridCol w:w="5254"/>
      </w:tblGrid>
      <w:tr w:rsidR="007A33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24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Microsoft 365 F1, E1, E3 oder E5</w:t>
            </w:r>
          </w:p>
        </w:tc>
      </w:tr>
      <w:tr w:rsidR="007A331F">
        <w:tc>
          <w:tcPr>
            <w:tcW w:w="624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Office 365 F1, E1, E3 oder E5</w:t>
            </w:r>
          </w:p>
        </w:tc>
      </w:tr>
      <w:tr w:rsidR="007A331F">
        <w:tc>
          <w:tcPr>
            <w:tcW w:w="624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Exchange Online Plan 1 oder Plan 2</w:t>
            </w:r>
          </w:p>
        </w:tc>
      </w:tr>
      <w:tr w:rsidR="007A331F">
        <w:tc>
          <w:tcPr>
            <w:tcW w:w="624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OneDrive for Business Plan 1 oder Plan 2</w:t>
            </w:r>
          </w:p>
        </w:tc>
      </w:tr>
      <w:tr w:rsidR="007A331F">
        <w:tc>
          <w:tcPr>
            <w:tcW w:w="624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SharePoint Online Plan 1 oder Plan 2</w:t>
            </w:r>
          </w:p>
        </w:tc>
      </w:tr>
    </w:tbl>
    <w:p w:rsidR="007A331F" w:rsidRDefault="007A331F">
      <w:pPr>
        <w:pStyle w:val="ProductList-Body"/>
      </w:pPr>
    </w:p>
    <w:p w:rsidR="007A331F" w:rsidRDefault="008B3B0C">
      <w:pPr>
        <w:pStyle w:val="ProductList-Offering2HeadingNoBorder"/>
        <w:outlineLvl w:val="2"/>
      </w:pPr>
      <w:r>
        <w:t>Exchange Online</w:t>
      </w:r>
      <w:r>
        <w:fldChar w:fldCharType="begin"/>
      </w:r>
      <w:r>
        <w:instrText xml:space="preserve"> TC "</w:instrText>
      </w:r>
      <w:bookmarkStart w:id="372" w:name="_Toc517901286"/>
      <w:r>
        <w:instrText>Exchange Online</w:instrText>
      </w:r>
      <w:bookmarkEnd w:id="372"/>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633"/>
        <w:gridCol w:w="5157"/>
      </w:tblGrid>
      <w:tr w:rsidR="007A33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36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Standard-CAL für Exchange</w:t>
            </w:r>
          </w:p>
        </w:tc>
      </w:tr>
      <w:tr w:rsidR="007A331F">
        <w:tc>
          <w:tcPr>
            <w:tcW w:w="636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w:t>
            </w:r>
          </w:p>
        </w:tc>
      </w:tr>
    </w:tbl>
    <w:p w:rsidR="007A331F" w:rsidRDefault="007A331F">
      <w:pPr>
        <w:pStyle w:val="ProductList-Body"/>
      </w:pPr>
    </w:p>
    <w:p w:rsidR="007A331F" w:rsidRDefault="008B3B0C">
      <w:pPr>
        <w:pStyle w:val="ProductList-Offering2HeadingNoBorder"/>
        <w:outlineLvl w:val="2"/>
      </w:pPr>
      <w:r>
        <w:t>Project Online</w:t>
      </w:r>
      <w:r>
        <w:fldChar w:fldCharType="begin"/>
      </w:r>
      <w:r>
        <w:instrText xml:space="preserve"> TC "</w:instrText>
      </w:r>
      <w:bookmarkStart w:id="373" w:name="_Toc517901287"/>
      <w:r>
        <w:instrText>Project Online</w:instrText>
      </w:r>
      <w:bookmarkEnd w:id="373"/>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643"/>
        <w:gridCol w:w="5147"/>
      </w:tblGrid>
      <w:tr w:rsidR="007A33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3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Project Professional</w:t>
            </w:r>
          </w:p>
        </w:tc>
      </w:tr>
      <w:tr w:rsidR="007A331F">
        <w:tc>
          <w:tcPr>
            <w:tcW w:w="63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r>
      <w:tr w:rsidR="007A331F">
        <w:tc>
          <w:tcPr>
            <w:tcW w:w="63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Project Standard</w:t>
            </w:r>
          </w:p>
        </w:tc>
      </w:tr>
      <w:tr w:rsidR="007A331F">
        <w:tc>
          <w:tcPr>
            <w:tcW w:w="63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r>
      <w:tr w:rsidR="007A331F">
        <w:tc>
          <w:tcPr>
            <w:tcW w:w="63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Project Server CAL</w:t>
            </w:r>
          </w:p>
        </w:tc>
      </w:tr>
      <w:tr w:rsidR="007A331F">
        <w:tc>
          <w:tcPr>
            <w:tcW w:w="63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r>
      <w:tr w:rsidR="007A331F">
        <w:tc>
          <w:tcPr>
            <w:tcW w:w="63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r>
    </w:tbl>
    <w:p w:rsidR="007A331F" w:rsidRDefault="007A331F">
      <w:pPr>
        <w:pStyle w:val="ProductList-Body"/>
      </w:pPr>
    </w:p>
    <w:p w:rsidR="007A331F" w:rsidRDefault="008B3B0C">
      <w:pPr>
        <w:pStyle w:val="ProductList-Offering2HeadingNoBorder"/>
        <w:outlineLvl w:val="2"/>
      </w:pPr>
      <w:r>
        <w:t>SharePoint Online</w:t>
      </w:r>
      <w:r>
        <w:fldChar w:fldCharType="begin"/>
      </w:r>
      <w:r>
        <w:instrText xml:space="preserve"> TC "</w:instrText>
      </w:r>
      <w:bookmarkStart w:id="374" w:name="_Toc517901288"/>
      <w:r>
        <w:instrText>SharePoint Online</w:instrText>
      </w:r>
      <w:bookmarkEnd w:id="374"/>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638"/>
        <w:gridCol w:w="5152"/>
      </w:tblGrid>
      <w:tr w:rsidR="007A33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36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Standard-CAL für SharePoint</w:t>
            </w:r>
          </w:p>
        </w:tc>
      </w:tr>
      <w:tr w:rsidR="007A331F">
        <w:tc>
          <w:tcPr>
            <w:tcW w:w="636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w:t>
            </w:r>
          </w:p>
        </w:tc>
      </w:tr>
    </w:tbl>
    <w:p w:rsidR="007A331F" w:rsidRDefault="007A331F">
      <w:pPr>
        <w:pStyle w:val="ProductList-Body"/>
      </w:pPr>
    </w:p>
    <w:p w:rsidR="007A331F" w:rsidRDefault="008B3B0C">
      <w:pPr>
        <w:pStyle w:val="ProductList-Offering2HeadingNoBorder"/>
        <w:outlineLvl w:val="2"/>
      </w:pPr>
      <w:r>
        <w:t>Skype for Business Online</w:t>
      </w:r>
      <w:r>
        <w:fldChar w:fldCharType="begin"/>
      </w:r>
      <w:r>
        <w:instrText xml:space="preserve"> TC "</w:instrText>
      </w:r>
      <w:bookmarkStart w:id="375" w:name="_Toc517901289"/>
      <w:r>
        <w:instrText>Skype for Business Online</w:instrText>
      </w:r>
      <w:bookmarkEnd w:id="375"/>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734"/>
        <w:gridCol w:w="5056"/>
      </w:tblGrid>
      <w:tr w:rsidR="007A331F">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48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Standard-CAL für Skype for Business</w:t>
            </w:r>
          </w:p>
        </w:tc>
      </w:tr>
      <w:tr w:rsidR="007A331F">
        <w:tc>
          <w:tcPr>
            <w:tcW w:w="648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w:t>
            </w:r>
          </w:p>
        </w:tc>
      </w:tr>
    </w:tbl>
    <w:p w:rsidR="007A331F" w:rsidRDefault="007A331F">
      <w:pPr>
        <w:pStyle w:val="ProductList-Body"/>
      </w:pPr>
    </w:p>
    <w:p w:rsidR="007A331F" w:rsidRDefault="008B3B0C">
      <w:pPr>
        <w:pStyle w:val="ProductList-Offering2HeadingNoBorder"/>
        <w:outlineLvl w:val="2"/>
      </w:pPr>
      <w:r>
        <w:t>Microsoft Intune</w:t>
      </w:r>
      <w:r>
        <w:fldChar w:fldCharType="begin"/>
      </w:r>
      <w:r>
        <w:instrText xml:space="preserve"> TC "</w:instrText>
      </w:r>
      <w:bookmarkStart w:id="376" w:name="_Toc517901290"/>
      <w:r>
        <w:instrText>Microsoft Intune</w:instrText>
      </w:r>
      <w:bookmarkEnd w:id="376"/>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633"/>
        <w:gridCol w:w="5157"/>
      </w:tblGrid>
      <w:tr w:rsidR="007A33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36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w:t>
            </w:r>
          </w:p>
        </w:tc>
      </w:tr>
      <w:tr w:rsidR="007A331F">
        <w:tc>
          <w:tcPr>
            <w:tcW w:w="636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Suite</w:t>
            </w:r>
          </w:p>
        </w:tc>
      </w:tr>
      <w:tr w:rsidR="007A331F">
        <w:tc>
          <w:tcPr>
            <w:tcW w:w="636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w:t>
            </w:r>
          </w:p>
        </w:tc>
      </w:tr>
      <w:tr w:rsidR="007A331F">
        <w:tc>
          <w:tcPr>
            <w:tcW w:w="636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Suite</w:t>
            </w:r>
          </w:p>
        </w:tc>
      </w:tr>
    </w:tbl>
    <w:p w:rsidR="007A331F" w:rsidRDefault="007A331F">
      <w:pPr>
        <w:pStyle w:val="ProductList-Body"/>
      </w:pPr>
    </w:p>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377" w:name="_Sec1240"/>
      <w:r>
        <w:t>Von SA</w:t>
      </w:r>
      <w:bookmarkEnd w:id="377"/>
      <w:r>
        <w:fldChar w:fldCharType="begin"/>
      </w:r>
      <w:r>
        <w:instrText xml:space="preserve"> TC "</w:instrText>
      </w:r>
      <w:bookmarkStart w:id="378" w:name="_Toc517901291"/>
      <w:r>
        <w:instrText>Von SA</w:instrText>
      </w:r>
      <w:bookmarkEnd w:id="378"/>
      <w:r>
        <w:instrText>" \l 2</w:instrText>
      </w:r>
      <w:r>
        <w:fldChar w:fldCharType="end"/>
      </w:r>
    </w:p>
    <w:p w:rsidR="007A331F" w:rsidRDefault="008B3B0C">
      <w:pPr>
        <w:pStyle w:val="ProductList-Body"/>
      </w:pPr>
      <w:r>
        <w:t>Vorbehaltlich der folgenden Bedingungen ist der Kunde berechtigt, Aus SA-ALs anstelle von Software Assurance für vollständig bezahlte, zeitlich unbeschränkte Lizenzen zu erwerben.</w:t>
      </w:r>
    </w:p>
    <w:p w:rsidR="007A331F" w:rsidRDefault="008B3B0C" w:rsidP="008B3B0C">
      <w:pPr>
        <w:pStyle w:val="ProductList-Bullet"/>
        <w:numPr>
          <w:ilvl w:val="0"/>
          <w:numId w:val="61"/>
        </w:numPr>
      </w:pPr>
      <w:r>
        <w:t xml:space="preserve">Der Kunde verfügt über eine aktive SA oder verlängert die Abdeckung der entsprechenden Qualifizierten Lizenzen </w:t>
      </w:r>
    </w:p>
    <w:p w:rsidR="007A331F" w:rsidRDefault="008B3B0C" w:rsidP="008B3B0C">
      <w:pPr>
        <w:pStyle w:val="ProductList-Bullet"/>
        <w:numPr>
          <w:ilvl w:val="0"/>
          <w:numId w:val="61"/>
        </w:numPr>
      </w:pPr>
      <w:r>
        <w:t xml:space="preserve">Der Kunde erwirbt höchstens eine Aus SA-AL pro Qualifizierender Lizenz, sofern in diesem Anhang nichts Gegenteiliges vorgeschrieben ist </w:t>
      </w:r>
    </w:p>
    <w:p w:rsidR="007A331F" w:rsidRDefault="008B3B0C" w:rsidP="008B3B0C">
      <w:pPr>
        <w:pStyle w:val="ProductList-Bullet"/>
        <w:numPr>
          <w:ilvl w:val="0"/>
          <w:numId w:val="61"/>
        </w:numPr>
      </w:pPr>
      <w:r>
        <w:t xml:space="preserve">Der Kunde erwirbt Aus SA-ALs am Jahrestag des Beitritts oder der Verlängerung </w:t>
      </w:r>
    </w:p>
    <w:p w:rsidR="007A331F" w:rsidRDefault="007A331F">
      <w:pPr>
        <w:pStyle w:val="ProductList-Body"/>
      </w:pPr>
    </w:p>
    <w:p w:rsidR="007A331F" w:rsidRDefault="008B3B0C">
      <w:pPr>
        <w:pStyle w:val="ProductList-Body"/>
      </w:pPr>
      <w:r>
        <w:t>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rsidR="007A331F" w:rsidRDefault="007A331F">
      <w:pPr>
        <w:pStyle w:val="ProductList-Body"/>
      </w:pPr>
    </w:p>
    <w:p w:rsidR="007A331F" w:rsidRDefault="008B3B0C">
      <w:pPr>
        <w:pStyle w:val="ProductList-Body"/>
      </w:pPr>
      <w:r>
        <w:t xml:space="preserve">Als einmalige Ausnahme kann der Kunde eine größere Anzahl von Nutzer-ALs aus SA erwerben, jedoch vorausgesetzt, dass (1) der Kunde eine Nutzer-AL aus SA für jeden Nutzer seiner Qualifizierten Geräte erwirbt und (2) der Kunde im Falle von Windows Desktop-Betriebssystemlizenzen Geräte nach Bedarf hinzufügt, um die Primären Nutzungsbedingungen im Abschnitt 2.1.1 </w:t>
      </w:r>
      <w:hyperlink w:anchor="_Sec652">
        <w:r>
          <w:rPr>
            <w:color w:val="00467F"/>
            <w:u w:val="single"/>
          </w:rPr>
          <w:t>Windows-Desktop-Betriebssystem</w:t>
        </w:r>
      </w:hyperlink>
      <w:r>
        <w:t xml:space="preserve"> zu erfüllen. </w:t>
      </w:r>
    </w:p>
    <w:p w:rsidR="007A331F" w:rsidRDefault="007A331F">
      <w:pPr>
        <w:pStyle w:val="ProductList-Body"/>
      </w:pPr>
    </w:p>
    <w:p w:rsidR="007A331F" w:rsidRDefault="008B3B0C">
      <w:pPr>
        <w:pStyle w:val="ProductList-Offering2HeadingNoBorder"/>
        <w:outlineLvl w:val="2"/>
      </w:pPr>
      <w:r>
        <w:t>CAL-Suites</w:t>
      </w:r>
      <w:r>
        <w:fldChar w:fldCharType="begin"/>
      </w:r>
      <w:r>
        <w:instrText xml:space="preserve"> TC "</w:instrText>
      </w:r>
      <w:bookmarkStart w:id="379" w:name="_Toc517901292"/>
      <w:r>
        <w:instrText>CAL-Suites</w:instrText>
      </w:r>
      <w:bookmarkEnd w:id="379"/>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449"/>
        <w:gridCol w:w="5341"/>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SA für Übergeordnete CAL Suite</w:t>
            </w:r>
          </w:p>
        </w:tc>
      </w:tr>
      <w:tr w:rsidR="007A331F">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SA für Übergeordnete CAL Suite</w:t>
            </w:r>
          </w:p>
        </w:tc>
      </w:tr>
    </w:tbl>
    <w:p w:rsidR="007A331F" w:rsidRDefault="007A331F">
      <w:pPr>
        <w:pStyle w:val="ProductList-Body"/>
      </w:pPr>
    </w:p>
    <w:p w:rsidR="007A331F" w:rsidRDefault="008B3B0C">
      <w:pPr>
        <w:pStyle w:val="ProductList-Offering2HeadingNoBorder"/>
        <w:outlineLvl w:val="2"/>
      </w:pPr>
      <w:r>
        <w:t>Windows-Desktop-Betriebssystem</w:t>
      </w:r>
      <w:r>
        <w:fldChar w:fldCharType="begin"/>
      </w:r>
      <w:r>
        <w:instrText xml:space="preserve"> TC "</w:instrText>
      </w:r>
      <w:bookmarkStart w:id="380" w:name="_Toc517901293"/>
      <w:r>
        <w:instrText>Windows-Desktop-Betriebssystem</w:instrText>
      </w:r>
      <w:bookmarkEnd w:id="380"/>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389"/>
        <w:gridCol w:w="5401"/>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Windows 10 Enterprise E3/E5 pro Nutzer aus SA (SL)</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Software Assurance für das Windows-Desktopbetriebssystem</w:t>
            </w:r>
          </w:p>
        </w:tc>
      </w:tr>
    </w:tbl>
    <w:p w:rsidR="007A331F" w:rsidRDefault="007A331F">
      <w:pPr>
        <w:pStyle w:val="ProductList-Body"/>
      </w:pPr>
    </w:p>
    <w:p w:rsidR="007A331F" w:rsidRDefault="007A331F">
      <w:pPr>
        <w:pStyle w:val="ProductList-Body"/>
      </w:pPr>
    </w:p>
    <w:p w:rsidR="007A331F" w:rsidRDefault="008B3B0C">
      <w:pPr>
        <w:pStyle w:val="ProductList-Offering2HeadingNoBorder"/>
        <w:outlineLvl w:val="2"/>
      </w:pPr>
      <w:r>
        <w:t>Microsoft Operations Management und Security</w:t>
      </w:r>
      <w:r>
        <w:fldChar w:fldCharType="begin"/>
      </w:r>
      <w:r>
        <w:instrText xml:space="preserve"> TC "</w:instrText>
      </w:r>
      <w:bookmarkStart w:id="381" w:name="_Toc517901294"/>
      <w:r>
        <w:instrText>Microsoft Operations Management und Security</w:instrText>
      </w:r>
      <w:bookmarkEnd w:id="381"/>
      <w:r>
        <w:instrText>" \l 3</w:instrText>
      </w:r>
      <w:r>
        <w:fldChar w:fldCharType="end"/>
      </w:r>
    </w:p>
    <w:p w:rsidR="007A331F" w:rsidRDefault="007A331F">
      <w:pPr>
        <w:pStyle w:val="ProductList-Body"/>
      </w:pPr>
    </w:p>
    <w:p w:rsidR="007A331F" w:rsidRDefault="008B3B0C">
      <w:pPr>
        <w:pStyle w:val="ProductList-Body"/>
      </w:pPr>
      <w:r>
        <w:t>Für jede Qualifizierende Lizenz ist der Kunde zum Kauf einer Kombination von E1- und E2-Aus SA-ALs bis zur Berechtigten Menge berechtigt.</w:t>
      </w:r>
    </w:p>
    <w:p w:rsidR="007A331F" w:rsidRDefault="007A331F">
      <w:pPr>
        <w:pStyle w:val="ProductList-Body"/>
      </w:pPr>
    </w:p>
    <w:tbl>
      <w:tblPr>
        <w:tblStyle w:val="PURTable"/>
        <w:tblW w:w="0" w:type="dxa"/>
        <w:tblLook w:val="04A0" w:firstRow="1" w:lastRow="0" w:firstColumn="1" w:lastColumn="0" w:noHBand="0" w:noVBand="1"/>
      </w:tblPr>
      <w:tblGrid>
        <w:gridCol w:w="3414"/>
        <w:gridCol w:w="3740"/>
        <w:gridCol w:w="3636"/>
      </w:tblGrid>
      <w:tr w:rsidR="007A331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Von-SA-Nutzer-AL</w:t>
            </w:r>
          </w:p>
        </w:tc>
        <w:tc>
          <w:tcPr>
            <w:tcW w:w="4160" w:type="dxa"/>
            <w:tcBorders>
              <w:top w:val="single" w:sz="4" w:space="0" w:color="0070C0"/>
            </w:tcBorders>
            <w:shd w:val="clear" w:color="auto" w:fill="0070C0"/>
          </w:tcPr>
          <w:p w:rsidR="007A331F" w:rsidRDefault="008B3B0C">
            <w:pPr>
              <w:pStyle w:val="ProductList-TableBody"/>
            </w:pPr>
            <w:r>
              <w:rPr>
                <w:color w:val="FFFFFF"/>
              </w:rPr>
              <w:t>Qualifizierende Lizenz(en)</w:t>
            </w:r>
          </w:p>
        </w:tc>
        <w:tc>
          <w:tcPr>
            <w:tcW w:w="404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Berechtigte Menge</w:t>
            </w:r>
          </w:p>
        </w:tc>
      </w:tr>
      <w:tr w:rsidR="007A331F">
        <w:tc>
          <w:tcPr>
            <w:tcW w:w="3800" w:type="dxa"/>
            <w:tcBorders>
              <w:top w:val="single" w:sz="4" w:space="0" w:color="6E6E6E"/>
              <w:left w:val="single" w:sz="4" w:space="0" w:color="6E6E6E"/>
              <w:bottom w:val="none" w:sz="4" w:space="0" w:color="6E6E6E"/>
            </w:tcBorders>
          </w:tcPr>
          <w:p w:rsidR="007A331F" w:rsidRDefault="008B3B0C">
            <w:pPr>
              <w:pStyle w:val="ProductList-TableBody"/>
            </w:pPr>
            <w:r>
              <w:t>Operations Management and Security E1/E2 aus Software Assurance („SA“)</w:t>
            </w:r>
          </w:p>
        </w:tc>
        <w:tc>
          <w:tcPr>
            <w:tcW w:w="4160" w:type="dxa"/>
          </w:tcPr>
          <w:p w:rsidR="007A331F" w:rsidRDefault="008B3B0C">
            <w:pPr>
              <w:pStyle w:val="ProductList-TableBody"/>
            </w:pPr>
            <w:r>
              <w:t>Core Infrastructure Server Suite Standard (2 Core-Lizenzen im Pack)</w:t>
            </w:r>
          </w:p>
        </w:tc>
        <w:tc>
          <w:tcPr>
            <w:tcW w:w="4040" w:type="dxa"/>
            <w:tcBorders>
              <w:top w:val="single" w:sz="4" w:space="0" w:color="6E6E6E"/>
              <w:bottom w:val="none" w:sz="4" w:space="0" w:color="6E6E6E"/>
              <w:right w:val="single" w:sz="4" w:space="0" w:color="6E6E6E"/>
            </w:tcBorders>
          </w:tcPr>
          <w:p w:rsidR="007A331F" w:rsidRDefault="008B3B0C">
            <w:pPr>
              <w:pStyle w:val="ProductList-TableBody"/>
            </w:pPr>
            <w:r>
              <w:t>1/4 (mindestens vier Qualifizierende Lizenzen erforderlich)</w:t>
            </w:r>
          </w:p>
        </w:tc>
      </w:tr>
      <w:tr w:rsidR="007A331F">
        <w:tc>
          <w:tcPr>
            <w:tcW w:w="3800" w:type="dxa"/>
            <w:tcBorders>
              <w:top w:val="none" w:sz="4" w:space="0" w:color="6E6E6E"/>
              <w:left w:val="single" w:sz="4" w:space="0" w:color="6E6E6E"/>
              <w:bottom w:val="single" w:sz="4" w:space="0" w:color="6E6E6E"/>
            </w:tcBorders>
          </w:tcPr>
          <w:p w:rsidR="007A331F" w:rsidRDefault="007A331F">
            <w:pPr>
              <w:pStyle w:val="ProductList-TableBody"/>
            </w:pPr>
          </w:p>
        </w:tc>
        <w:tc>
          <w:tcPr>
            <w:tcW w:w="4160" w:type="dxa"/>
          </w:tcPr>
          <w:p w:rsidR="007A331F" w:rsidRDefault="008B3B0C">
            <w:pPr>
              <w:pStyle w:val="ProductList-TableBody"/>
            </w:pPr>
            <w:r>
              <w:t>System Center Standard (2 Core-Lizenzen im Pack)</w:t>
            </w:r>
          </w:p>
        </w:tc>
        <w:tc>
          <w:tcPr>
            <w:tcW w:w="4040" w:type="dxa"/>
            <w:tcBorders>
              <w:top w:val="none" w:sz="4" w:space="0" w:color="6E6E6E"/>
              <w:bottom w:val="single" w:sz="4" w:space="0" w:color="6E6E6E"/>
              <w:right w:val="single" w:sz="4" w:space="0" w:color="6E6E6E"/>
            </w:tcBorders>
          </w:tcPr>
          <w:p w:rsidR="007A331F" w:rsidRDefault="007A331F">
            <w:pPr>
              <w:pStyle w:val="ProductList-TableBody"/>
            </w:pPr>
          </w:p>
        </w:tc>
      </w:tr>
      <w:tr w:rsidR="007A331F">
        <w:tc>
          <w:tcPr>
            <w:tcW w:w="3800" w:type="dxa"/>
            <w:tcBorders>
              <w:top w:val="single" w:sz="4" w:space="0" w:color="6E6E6E"/>
              <w:left w:val="single" w:sz="4" w:space="0" w:color="6E6E6E"/>
              <w:bottom w:val="none" w:sz="4" w:space="0" w:color="6E6E6E"/>
            </w:tcBorders>
          </w:tcPr>
          <w:p w:rsidR="007A331F" w:rsidRDefault="008B3B0C">
            <w:pPr>
              <w:pStyle w:val="ProductList-TableBody"/>
            </w:pPr>
            <w:r>
              <w:t>Operations Management and Security E1/E2 aus Software Assurance („SA“)</w:t>
            </w:r>
          </w:p>
        </w:tc>
        <w:tc>
          <w:tcPr>
            <w:tcW w:w="4160" w:type="dxa"/>
          </w:tcPr>
          <w:p w:rsidR="007A331F" w:rsidRDefault="008B3B0C">
            <w:pPr>
              <w:pStyle w:val="ProductList-TableBody"/>
            </w:pPr>
            <w:r>
              <w:t>Core Infrastructure Server Suite Datacenter (2 Core-Lizenzen im Pack)</w:t>
            </w:r>
          </w:p>
        </w:tc>
        <w:tc>
          <w:tcPr>
            <w:tcW w:w="4040" w:type="dxa"/>
            <w:tcBorders>
              <w:top w:val="single" w:sz="4" w:space="0" w:color="6E6E6E"/>
              <w:bottom w:val="none" w:sz="4" w:space="0" w:color="6E6E6E"/>
              <w:right w:val="single" w:sz="4" w:space="0" w:color="6E6E6E"/>
            </w:tcBorders>
          </w:tcPr>
          <w:p w:rsidR="007A331F" w:rsidRDefault="008B3B0C">
            <w:pPr>
              <w:pStyle w:val="ProductList-TableBody"/>
            </w:pPr>
            <w:r>
              <w:t>1</w:t>
            </w:r>
          </w:p>
        </w:tc>
      </w:tr>
      <w:tr w:rsidR="007A331F">
        <w:tc>
          <w:tcPr>
            <w:tcW w:w="3800" w:type="dxa"/>
            <w:tcBorders>
              <w:top w:val="none" w:sz="4" w:space="0" w:color="6E6E6E"/>
              <w:left w:val="single" w:sz="4" w:space="0" w:color="6E6E6E"/>
              <w:bottom w:val="single" w:sz="4" w:space="0" w:color="6E6E6E"/>
            </w:tcBorders>
          </w:tcPr>
          <w:p w:rsidR="007A331F" w:rsidRDefault="007A331F">
            <w:pPr>
              <w:pStyle w:val="ProductList-TableBody"/>
            </w:pPr>
          </w:p>
        </w:tc>
        <w:tc>
          <w:tcPr>
            <w:tcW w:w="4160" w:type="dxa"/>
          </w:tcPr>
          <w:p w:rsidR="007A331F" w:rsidRDefault="008B3B0C">
            <w:pPr>
              <w:pStyle w:val="ProductList-TableBody"/>
            </w:pPr>
            <w:r>
              <w:t>System Center Datacenter (2 Core-Lizenzen im Pack)</w:t>
            </w:r>
          </w:p>
        </w:tc>
        <w:tc>
          <w:tcPr>
            <w:tcW w:w="4040" w:type="dxa"/>
            <w:tcBorders>
              <w:top w:val="none" w:sz="4" w:space="0" w:color="6E6E6E"/>
              <w:bottom w:val="single" w:sz="4" w:space="0" w:color="6E6E6E"/>
              <w:right w:val="single" w:sz="4" w:space="0" w:color="6E6E6E"/>
            </w:tcBorders>
          </w:tcPr>
          <w:p w:rsidR="007A331F" w:rsidRDefault="007A331F">
            <w:pPr>
              <w:pStyle w:val="ProductList-TableBody"/>
            </w:pPr>
          </w:p>
        </w:tc>
      </w:tr>
      <w:tr w:rsidR="007A331F">
        <w:tc>
          <w:tcPr>
            <w:tcW w:w="3800" w:type="dxa"/>
            <w:tcBorders>
              <w:top w:val="single" w:sz="4" w:space="0" w:color="6E6E6E"/>
              <w:left w:val="single" w:sz="4" w:space="0" w:color="6E6E6E"/>
              <w:bottom w:val="none" w:sz="4" w:space="0" w:color="6E6E6E"/>
            </w:tcBorders>
          </w:tcPr>
          <w:p w:rsidR="007A331F" w:rsidRDefault="008B3B0C">
            <w:pPr>
              <w:pStyle w:val="ProductList-TableBody"/>
            </w:pPr>
            <w:r>
              <w:t>Operations Management and Security E1/E2 aus Software Assurance („SA“)</w:t>
            </w:r>
          </w:p>
        </w:tc>
        <w:tc>
          <w:tcPr>
            <w:tcW w:w="4160" w:type="dxa"/>
          </w:tcPr>
          <w:p w:rsidR="007A331F" w:rsidRDefault="008B3B0C">
            <w:pPr>
              <w:pStyle w:val="ProductList-TableBody"/>
            </w:pPr>
            <w:r>
              <w:t>Core Infrastructure Server Suite Standard (2 Prozessoren)</w:t>
            </w:r>
          </w:p>
        </w:tc>
        <w:tc>
          <w:tcPr>
            <w:tcW w:w="4040" w:type="dxa"/>
            <w:tcBorders>
              <w:top w:val="single" w:sz="4" w:space="0" w:color="6E6E6E"/>
              <w:bottom w:val="none" w:sz="4" w:space="0" w:color="6E6E6E"/>
              <w:right w:val="single" w:sz="4" w:space="0" w:color="6E6E6E"/>
            </w:tcBorders>
          </w:tcPr>
          <w:p w:rsidR="007A331F" w:rsidRDefault="008B3B0C">
            <w:pPr>
              <w:pStyle w:val="ProductList-TableBody"/>
            </w:pPr>
            <w:r>
              <w:t>2</w:t>
            </w:r>
          </w:p>
        </w:tc>
      </w:tr>
      <w:tr w:rsidR="007A331F">
        <w:tc>
          <w:tcPr>
            <w:tcW w:w="3800" w:type="dxa"/>
            <w:tcBorders>
              <w:top w:val="none" w:sz="4" w:space="0" w:color="6E6E6E"/>
              <w:left w:val="single" w:sz="4" w:space="0" w:color="6E6E6E"/>
              <w:bottom w:val="single" w:sz="4" w:space="0" w:color="6E6E6E"/>
            </w:tcBorders>
          </w:tcPr>
          <w:p w:rsidR="007A331F" w:rsidRDefault="007A331F">
            <w:pPr>
              <w:pStyle w:val="ProductList-TableBody"/>
            </w:pPr>
          </w:p>
        </w:tc>
        <w:tc>
          <w:tcPr>
            <w:tcW w:w="4160" w:type="dxa"/>
          </w:tcPr>
          <w:p w:rsidR="007A331F" w:rsidRDefault="008B3B0C">
            <w:pPr>
              <w:pStyle w:val="ProductList-TableBody"/>
            </w:pPr>
            <w:r>
              <w:t>System Center Standard (2 Prozessoren)</w:t>
            </w:r>
          </w:p>
        </w:tc>
        <w:tc>
          <w:tcPr>
            <w:tcW w:w="4040" w:type="dxa"/>
            <w:tcBorders>
              <w:top w:val="none" w:sz="4" w:space="0" w:color="6E6E6E"/>
              <w:bottom w:val="single" w:sz="4" w:space="0" w:color="6E6E6E"/>
              <w:right w:val="single" w:sz="4" w:space="0" w:color="6E6E6E"/>
            </w:tcBorders>
          </w:tcPr>
          <w:p w:rsidR="007A331F" w:rsidRDefault="007A331F">
            <w:pPr>
              <w:pStyle w:val="ProductList-TableBody"/>
            </w:pPr>
          </w:p>
        </w:tc>
      </w:tr>
      <w:tr w:rsidR="007A331F">
        <w:tc>
          <w:tcPr>
            <w:tcW w:w="380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Operations Management and Security E1/E2 aus Software Assurance („SA“)</w:t>
            </w:r>
          </w:p>
        </w:tc>
        <w:tc>
          <w:tcPr>
            <w:tcW w:w="4160" w:type="dxa"/>
            <w:tcBorders>
              <w:left w:val="single" w:sz="4" w:space="0" w:color="6E6E6E"/>
              <w:right w:val="single" w:sz="4" w:space="0" w:color="6E6E6E"/>
            </w:tcBorders>
          </w:tcPr>
          <w:p w:rsidR="007A331F" w:rsidRDefault="008B3B0C">
            <w:pPr>
              <w:pStyle w:val="ProductList-TableBody"/>
            </w:pPr>
            <w:r>
              <w:t>Core Infrastructure Server Suite Datacenter (2 Prozessoren)</w:t>
            </w:r>
          </w:p>
        </w:tc>
        <w:tc>
          <w:tcPr>
            <w:tcW w:w="404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8</w:t>
            </w:r>
          </w:p>
        </w:tc>
      </w:tr>
      <w:tr w:rsidR="007A331F">
        <w:tc>
          <w:tcPr>
            <w:tcW w:w="380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4160" w:type="dxa"/>
            <w:tcBorders>
              <w:left w:val="single" w:sz="4" w:space="0" w:color="6E6E6E"/>
              <w:bottom w:val="single" w:sz="4" w:space="0" w:color="6E6E6E"/>
              <w:right w:val="single" w:sz="4" w:space="0" w:color="6E6E6E"/>
            </w:tcBorders>
          </w:tcPr>
          <w:p w:rsidR="007A331F" w:rsidRDefault="008B3B0C">
            <w:pPr>
              <w:pStyle w:val="ProductList-TableBody"/>
            </w:pPr>
            <w:r>
              <w:t>System Center Datacenter (2 Prozessoren)</w:t>
            </w:r>
          </w:p>
        </w:tc>
        <w:tc>
          <w:tcPr>
            <w:tcW w:w="404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r>
    </w:tbl>
    <w:p w:rsidR="007A331F" w:rsidRDefault="007A331F">
      <w:pPr>
        <w:pStyle w:val="ProductList-Body"/>
      </w:pPr>
    </w:p>
    <w:p w:rsidR="007A331F" w:rsidRDefault="008B3B0C">
      <w:pPr>
        <w:pStyle w:val="ProductList-Offering2HeadingNoBorder"/>
        <w:outlineLvl w:val="2"/>
      </w:pPr>
      <w:r>
        <w:t>Microsoft 365</w:t>
      </w:r>
      <w:r>
        <w:fldChar w:fldCharType="begin"/>
      </w:r>
      <w:r>
        <w:instrText xml:space="preserve"> TC "</w:instrText>
      </w:r>
      <w:bookmarkStart w:id="382" w:name="_Toc517901295"/>
      <w:r>
        <w:instrText>Microsoft 365</w:instrText>
      </w:r>
      <w:bookmarkEnd w:id="382"/>
      <w:r>
        <w:instrText xml:space="preserve"> " \l 3</w:instrText>
      </w:r>
      <w:r>
        <w:fldChar w:fldCharType="end"/>
      </w:r>
    </w:p>
    <w:p w:rsidR="007A331F" w:rsidRDefault="007A331F">
      <w:pPr>
        <w:pStyle w:val="ProductList-Body"/>
      </w:pPr>
    </w:p>
    <w:p w:rsidR="007A331F" w:rsidRDefault="008B3B0C">
      <w:pPr>
        <w:pStyle w:val="ProductList-Body"/>
      </w:pPr>
      <w:r>
        <w:t xml:space="preserve">Um eine Microsoft 365 Nutzer-AL aus SA erwerben zu können, muss der Kunde die Berechtigungs- und Lizenzzuweisungs-Anforderungen für alle Komponenten von Microsoft 365 erfüllen. Microsoft 365 Nutzer-AL aus SA bieten dieselben Software Assurance-Vergünstigungen wie Aus SA-Komponenten der Microsoft 365 Nutzer-AL aus SA. Die Komponenten von Microsoft 365 E3/E5 sind Office 365 Enterprise E3/E5, Enterprise Mobility + Security E3/E5 und Windows 10 Enterprise E3/E5 pro Nutzer. </w:t>
      </w:r>
    </w:p>
    <w:p w:rsidR="007A331F" w:rsidRDefault="007A331F">
      <w:pPr>
        <w:pStyle w:val="ProductList-Body"/>
      </w:pPr>
    </w:p>
    <w:tbl>
      <w:tblPr>
        <w:tblStyle w:val="PURTable"/>
        <w:tblW w:w="0" w:type="dxa"/>
        <w:tblLook w:val="04A0" w:firstRow="1" w:lastRow="0" w:firstColumn="1" w:lastColumn="0" w:noHBand="0" w:noVBand="1"/>
      </w:tblPr>
      <w:tblGrid>
        <w:gridCol w:w="5490"/>
        <w:gridCol w:w="5300"/>
      </w:tblGrid>
      <w:tr w:rsidR="007A33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Software Assurance für das Windows-Desktopbetriebssystem und</w:t>
            </w:r>
          </w:p>
          <w:p w:rsidR="007A331F" w:rsidRDefault="008B3B0C">
            <w:pPr>
              <w:pStyle w:val="ProductList-TableBody"/>
            </w:pPr>
            <w:r>
              <w:t>Core/Enterprise CAL Suite und</w:t>
            </w:r>
          </w:p>
          <w:p w:rsidR="007A331F" w:rsidRDefault="008B3B0C">
            <w:pPr>
              <w:pStyle w:val="ProductList-TableBody"/>
            </w:pPr>
            <w:r>
              <w:t>Office Professional Plus</w:t>
            </w:r>
          </w:p>
        </w:tc>
      </w:tr>
    </w:tbl>
    <w:p w:rsidR="007A331F" w:rsidRDefault="007A331F">
      <w:pPr>
        <w:pStyle w:val="ProductList-Body"/>
      </w:pPr>
    </w:p>
    <w:p w:rsidR="007A331F" w:rsidRDefault="008B3B0C">
      <w:pPr>
        <w:pStyle w:val="ProductList-Offering2HeadingNoBorder"/>
        <w:outlineLvl w:val="2"/>
      </w:pPr>
      <w:r>
        <w:t>Enterprise Mobility + Security</w:t>
      </w:r>
      <w:r>
        <w:fldChar w:fldCharType="begin"/>
      </w:r>
      <w:r>
        <w:instrText xml:space="preserve"> TC "</w:instrText>
      </w:r>
      <w:bookmarkStart w:id="383" w:name="_Toc517901296"/>
      <w:r>
        <w:instrText>Enterprise Mobility + Security</w:instrText>
      </w:r>
      <w:bookmarkEnd w:id="383"/>
      <w:r>
        <w:instrText xml:space="preserve"> " \l 3</w:instrText>
      </w:r>
      <w:r>
        <w:fldChar w:fldCharType="end"/>
      </w:r>
    </w:p>
    <w:p w:rsidR="007A331F" w:rsidRDefault="007A331F">
      <w:pPr>
        <w:pStyle w:val="ProductList-Body"/>
      </w:pPr>
    </w:p>
    <w:p w:rsidR="007A331F" w:rsidRDefault="008B3B0C">
      <w:pPr>
        <w:pStyle w:val="ProductList-Body"/>
      </w:pPr>
      <w:r>
        <w:t>Nutzer-ALs aus SA für Enterprise Mobility + Security berechtigen den Kunden zu Software Assurance-Vergünstigungen auf der Grundlage der Qualifizierenden Lizenzen.</w:t>
      </w:r>
    </w:p>
    <w:p w:rsidR="007A331F" w:rsidRDefault="007A331F">
      <w:pPr>
        <w:pStyle w:val="ProductList-Body"/>
      </w:pPr>
    </w:p>
    <w:p w:rsidR="007A331F" w:rsidRDefault="008B3B0C">
      <w:pPr>
        <w:pStyle w:val="ProductList-Body"/>
      </w:pPr>
      <w:r>
        <w:t>Nutzer-ALs aus SA benötigen die entsprechenden CAL Suite Bridges oder die unten aufgeführten Nutzer-ALs.</w:t>
      </w:r>
    </w:p>
    <w:p w:rsidR="007A331F" w:rsidRDefault="007A331F">
      <w:pPr>
        <w:pStyle w:val="ProductList-Body"/>
      </w:pPr>
    </w:p>
    <w:tbl>
      <w:tblPr>
        <w:tblStyle w:val="PURTable"/>
        <w:tblW w:w="0" w:type="dxa"/>
        <w:tblLook w:val="04A0" w:firstRow="1" w:lastRow="0" w:firstColumn="1" w:lastColumn="0" w:noHBand="0" w:noVBand="1"/>
      </w:tblPr>
      <w:tblGrid>
        <w:gridCol w:w="3678"/>
        <w:gridCol w:w="3722"/>
        <w:gridCol w:w="3390"/>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rsidR="007A331F" w:rsidRDefault="008B3B0C">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Erforderliche CAL Suite Bridge oder Nutzer-AL</w:t>
            </w:r>
          </w:p>
        </w:tc>
      </w:tr>
      <w:tr w:rsidR="007A331F">
        <w:tc>
          <w:tcPr>
            <w:tcW w:w="416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Core/Enterprise CAL Bridge für Enterprise Mobility + Security oder Office 365 Enterprise/Government E1, E3, E5</w:t>
            </w:r>
          </w:p>
        </w:tc>
      </w:tr>
      <w:tr w:rsidR="007A331F">
        <w:tc>
          <w:tcPr>
            <w:tcW w:w="416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Bridge für Enterprise Mobility + Security oder Office 365 Enterprise/Government E3, E5</w:t>
            </w:r>
          </w:p>
        </w:tc>
      </w:tr>
    </w:tbl>
    <w:p w:rsidR="007A331F" w:rsidRDefault="007A331F">
      <w:pPr>
        <w:pStyle w:val="ProductList-Body"/>
      </w:pPr>
    </w:p>
    <w:p w:rsidR="007A331F" w:rsidRDefault="008B3B0C">
      <w:pPr>
        <w:pStyle w:val="ProductList-Offering2HeadingNoBorder"/>
        <w:outlineLvl w:val="2"/>
      </w:pPr>
      <w:r>
        <w:t>Microsoft Dynamics 365-Dienste</w:t>
      </w:r>
      <w:r>
        <w:fldChar w:fldCharType="begin"/>
      </w:r>
      <w:r>
        <w:instrText xml:space="preserve"> TC "</w:instrText>
      </w:r>
      <w:bookmarkStart w:id="384" w:name="_Toc517901297"/>
      <w:r>
        <w:instrText>Microsoft Dynamics 365-Dienste</w:instrText>
      </w:r>
      <w:bookmarkEnd w:id="384"/>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516"/>
        <w:gridCol w:w="5274"/>
      </w:tblGrid>
      <w:tr w:rsidR="007A33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Aus SA-Nutzer-SL</w:t>
            </w:r>
          </w:p>
        </w:tc>
        <w:tc>
          <w:tcPr>
            <w:tcW w:w="588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24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Task CAL</w:t>
            </w:r>
          </w:p>
        </w:tc>
      </w:tr>
      <w:tr w:rsidR="007A331F">
        <w:tc>
          <w:tcPr>
            <w:tcW w:w="624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Self Serve CAL</w:t>
            </w:r>
          </w:p>
        </w:tc>
      </w:tr>
      <w:tr w:rsidR="007A331F">
        <w:tc>
          <w:tcPr>
            <w:tcW w:w="624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Essentials CAL</w:t>
            </w:r>
          </w:p>
        </w:tc>
      </w:tr>
      <w:tr w:rsidR="007A331F">
        <w:tc>
          <w:tcPr>
            <w:tcW w:w="624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Team Members On-premises CAL</w:t>
            </w:r>
          </w:p>
        </w:tc>
      </w:tr>
      <w:tr w:rsidR="007A331F">
        <w:tc>
          <w:tcPr>
            <w:tcW w:w="624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Task CAL (Gerät)</w:t>
            </w:r>
          </w:p>
        </w:tc>
      </w:tr>
      <w:tr w:rsidR="007A331F">
        <w:tc>
          <w:tcPr>
            <w:tcW w:w="624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Device CAL</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Activity CAL</w:t>
            </w:r>
          </w:p>
        </w:tc>
      </w:tr>
      <w:tr w:rsidR="007A331F">
        <w:tc>
          <w:tcPr>
            <w:tcW w:w="624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Functional/Enterprise CAL</w:t>
            </w:r>
          </w:p>
        </w:tc>
      </w:tr>
      <w:tr w:rsidR="007A331F">
        <w:tc>
          <w:tcPr>
            <w:tcW w:w="624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CAL</w:t>
            </w:r>
          </w:p>
        </w:tc>
      </w:tr>
      <w:tr w:rsidR="007A331F">
        <w:tc>
          <w:tcPr>
            <w:tcW w:w="624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Functional/Enterprise CAL</w:t>
            </w:r>
          </w:p>
        </w:tc>
      </w:tr>
      <w:tr w:rsidR="007A331F">
        <w:tc>
          <w:tcPr>
            <w:tcW w:w="624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CAL</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Enterprise CAL</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Basic CAL</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Sales On-premises CAL</w:t>
            </w:r>
          </w:p>
        </w:tc>
      </w:tr>
      <w:tr w:rsidR="007A331F">
        <w:tc>
          <w:tcPr>
            <w:tcW w:w="624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Basic CAL</w:t>
            </w:r>
          </w:p>
        </w:tc>
      </w:tr>
      <w:tr w:rsidR="007A331F">
        <w:tc>
          <w:tcPr>
            <w:tcW w:w="624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Sales On-premises CAL</w:t>
            </w:r>
          </w:p>
        </w:tc>
      </w:tr>
      <w:tr w:rsidR="007A331F">
        <w:tc>
          <w:tcPr>
            <w:tcW w:w="624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Basic CAL</w:t>
            </w:r>
          </w:p>
        </w:tc>
      </w:tr>
      <w:tr w:rsidR="007A331F">
        <w:tc>
          <w:tcPr>
            <w:tcW w:w="624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Customer Service On-premises CAL</w:t>
            </w:r>
          </w:p>
        </w:tc>
      </w:tr>
      <w:tr w:rsidR="007A331F">
        <w:tc>
          <w:tcPr>
            <w:tcW w:w="624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Basic CAL</w:t>
            </w:r>
          </w:p>
        </w:tc>
      </w:tr>
      <w:tr w:rsidR="007A331F">
        <w:tc>
          <w:tcPr>
            <w:tcW w:w="624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Customer Service On-premises CAL</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for Sales On-premises CAL</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Professional CAL</w:t>
            </w:r>
          </w:p>
        </w:tc>
      </w:tr>
    </w:tbl>
    <w:p w:rsidR="007A331F" w:rsidRDefault="007A331F">
      <w:pPr>
        <w:pStyle w:val="ProductList-Body"/>
      </w:pPr>
    </w:p>
    <w:p w:rsidR="007A331F" w:rsidRDefault="008B3B0C">
      <w:pPr>
        <w:pStyle w:val="ProductList-Offering2HeadingNoBorder"/>
        <w:outlineLvl w:val="2"/>
      </w:pPr>
      <w:r>
        <w:t>Office 365-Anwendungen</w:t>
      </w:r>
      <w:r>
        <w:fldChar w:fldCharType="begin"/>
      </w:r>
      <w:r>
        <w:instrText xml:space="preserve"> TC "</w:instrText>
      </w:r>
      <w:bookmarkStart w:id="385" w:name="_Toc517901298"/>
      <w:r>
        <w:instrText>Office 365-Anwendungen</w:instrText>
      </w:r>
      <w:bookmarkEnd w:id="385"/>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521"/>
        <w:gridCol w:w="5269"/>
      </w:tblGrid>
      <w:tr w:rsidR="007A33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Aus SA-Nutzer-SL</w:t>
            </w:r>
          </w:p>
        </w:tc>
        <w:tc>
          <w:tcPr>
            <w:tcW w:w="588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Office 365 ProPlus von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Office Professional Plus</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Visio Professional</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Visio Standard</w:t>
            </w:r>
          </w:p>
        </w:tc>
      </w:tr>
    </w:tbl>
    <w:p w:rsidR="007A331F" w:rsidRDefault="007A331F">
      <w:pPr>
        <w:pStyle w:val="ProductList-Body"/>
      </w:pPr>
    </w:p>
    <w:p w:rsidR="007A331F" w:rsidRDefault="008B3B0C">
      <w:pPr>
        <w:pStyle w:val="ProductList-Offering2HeadingNoBorder"/>
        <w:outlineLvl w:val="2"/>
      </w:pPr>
      <w:r>
        <w:t>Office 365 Suites</w:t>
      </w:r>
      <w:r>
        <w:fldChar w:fldCharType="begin"/>
      </w:r>
      <w:r>
        <w:instrText xml:space="preserve"> TC "</w:instrText>
      </w:r>
      <w:bookmarkStart w:id="386" w:name="_Toc517901299"/>
      <w:r>
        <w:instrText>Office 365 Suites</w:instrText>
      </w:r>
      <w:bookmarkEnd w:id="386"/>
      <w:r>
        <w:instrText>" \l 3</w:instrText>
      </w:r>
      <w:r>
        <w:fldChar w:fldCharType="end"/>
      </w:r>
    </w:p>
    <w:p w:rsidR="007A331F" w:rsidRDefault="007A331F">
      <w:pPr>
        <w:pStyle w:val="ProductList-Body"/>
      </w:pPr>
    </w:p>
    <w:p w:rsidR="007A331F" w:rsidRDefault="008B3B0C">
      <w:pPr>
        <w:pStyle w:val="ProductList-Body"/>
      </w:pPr>
      <w:r>
        <w:t>Nutzer-ALs aus SA für Office 365 (Enterprise E1, E3, E5 und Government E1, E3, E4) gewähren dieselben Software Assurance-Vergünstigungen wie die Qualifizierenden Lizenzen in Abschnitt 2.8 oben.</w:t>
      </w:r>
    </w:p>
    <w:p w:rsidR="007A331F" w:rsidRDefault="007A331F">
      <w:pPr>
        <w:pStyle w:val="ProductList-Body"/>
      </w:pPr>
    </w:p>
    <w:p w:rsidR="007A331F" w:rsidRDefault="008B3B0C">
      <w:pPr>
        <w:pStyle w:val="ProductList-Body"/>
      </w:pPr>
      <w:r>
        <w:t>Nutzer-ALs aus SA benötigen die entsprechenden CAL Suite Bridges oder die unten aufgeführten Nutzer-ALs.</w:t>
      </w:r>
    </w:p>
    <w:p w:rsidR="007A331F" w:rsidRDefault="007A331F">
      <w:pPr>
        <w:pStyle w:val="ProductList-Body"/>
      </w:pPr>
    </w:p>
    <w:tbl>
      <w:tblPr>
        <w:tblStyle w:val="PURTable"/>
        <w:tblW w:w="0" w:type="dxa"/>
        <w:tblLook w:val="04A0" w:firstRow="1" w:lastRow="0" w:firstColumn="1" w:lastColumn="0" w:noHBand="0" w:noVBand="1"/>
      </w:tblPr>
      <w:tblGrid>
        <w:gridCol w:w="3690"/>
        <w:gridCol w:w="3406"/>
        <w:gridCol w:w="3694"/>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Von-SA-Nutzer-AL</w:t>
            </w:r>
          </w:p>
        </w:tc>
        <w:tc>
          <w:tcPr>
            <w:tcW w:w="3800" w:type="dxa"/>
            <w:tcBorders>
              <w:top w:val="single" w:sz="4" w:space="0" w:color="0070C0"/>
            </w:tcBorders>
            <w:shd w:val="clear" w:color="auto" w:fill="0070C0"/>
          </w:tcPr>
          <w:p w:rsidR="007A331F" w:rsidRDefault="008B3B0C">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Erforderliche CAL Suite Bridge oder Nutzer-AL</w:t>
            </w:r>
          </w:p>
        </w:tc>
      </w:tr>
      <w:tr w:rsidR="007A331F">
        <w:tc>
          <w:tcPr>
            <w:tcW w:w="4160" w:type="dxa"/>
            <w:tcBorders>
              <w:top w:val="single" w:sz="4" w:space="0" w:color="6E6E6E"/>
              <w:left w:val="single" w:sz="4" w:space="0" w:color="6E6E6E"/>
              <w:bottom w:val="single" w:sz="4" w:space="0" w:color="6E6E6E"/>
            </w:tcBorders>
          </w:tcPr>
          <w:p w:rsidR="007A331F" w:rsidRDefault="008B3B0C">
            <w:pPr>
              <w:pStyle w:val="ProductList-TableBody"/>
            </w:pPr>
            <w:r>
              <w:t>Office 365 Enterprise E1 und Government E1 aus SA</w:t>
            </w:r>
          </w:p>
        </w:tc>
        <w:tc>
          <w:tcPr>
            <w:tcW w:w="3800" w:type="dxa"/>
          </w:tcPr>
          <w:p w:rsidR="007A331F" w:rsidRDefault="008B3B0C">
            <w:pPr>
              <w:pStyle w:val="ProductList-TableBody"/>
            </w:pPr>
            <w:r>
              <w:t>Core CAL Suite</w:t>
            </w:r>
          </w:p>
        </w:tc>
        <w:tc>
          <w:tcPr>
            <w:tcW w:w="4160" w:type="dxa"/>
            <w:tcBorders>
              <w:top w:val="single" w:sz="4" w:space="0" w:color="6E6E6E"/>
              <w:bottom w:val="none" w:sz="4" w:space="0" w:color="6E6E6E"/>
              <w:right w:val="single" w:sz="4" w:space="0" w:color="6E6E6E"/>
            </w:tcBorders>
          </w:tcPr>
          <w:p w:rsidR="007A331F" w:rsidRDefault="008B3B0C">
            <w:pPr>
              <w:pStyle w:val="ProductList-TableBody"/>
            </w:pPr>
            <w:r>
              <w:t>Core CAL Bridge für Office 365 oder</w:t>
            </w:r>
          </w:p>
          <w:p w:rsidR="007A331F" w:rsidRDefault="008B3B0C">
            <w:pPr>
              <w:pStyle w:val="ProductList-TableBody"/>
            </w:pPr>
            <w:r>
              <w:t>Enterprise Mobility + Security</w:t>
            </w:r>
          </w:p>
        </w:tc>
      </w:tr>
      <w:tr w:rsidR="007A331F">
        <w:tc>
          <w:tcPr>
            <w:tcW w:w="4160" w:type="dxa"/>
            <w:tcBorders>
              <w:top w:val="single" w:sz="4" w:space="0" w:color="6E6E6E"/>
              <w:left w:val="single" w:sz="4" w:space="0" w:color="6E6E6E"/>
              <w:bottom w:val="single" w:sz="4" w:space="0" w:color="6E6E6E"/>
            </w:tcBorders>
          </w:tcPr>
          <w:p w:rsidR="007A331F" w:rsidRDefault="008B3B0C">
            <w:pPr>
              <w:pStyle w:val="ProductList-TableBody"/>
            </w:pPr>
            <w:r>
              <w:t>Office 365 (Enterprise E3, E5 und Government E3, E4) aus SA</w:t>
            </w:r>
          </w:p>
        </w:tc>
        <w:tc>
          <w:tcPr>
            <w:tcW w:w="3800" w:type="dxa"/>
          </w:tcPr>
          <w:p w:rsidR="007A331F" w:rsidRDefault="008B3B0C">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rsidR="007A331F" w:rsidRDefault="007A331F">
            <w:pPr>
              <w:pStyle w:val="ProductList-TableBody"/>
            </w:pPr>
          </w:p>
        </w:tc>
      </w:tr>
      <w:tr w:rsidR="007A331F">
        <w:tc>
          <w:tcPr>
            <w:tcW w:w="4160" w:type="dxa"/>
            <w:tcBorders>
              <w:top w:val="single" w:sz="4" w:space="0" w:color="6E6E6E"/>
              <w:left w:val="single" w:sz="4" w:space="0" w:color="6E6E6E"/>
              <w:bottom w:val="single" w:sz="4" w:space="0" w:color="6E6E6E"/>
            </w:tcBorders>
          </w:tcPr>
          <w:p w:rsidR="007A331F" w:rsidRDefault="008B3B0C">
            <w:pPr>
              <w:pStyle w:val="ProductList-TableBody"/>
            </w:pPr>
            <w:r>
              <w:t>Office 365 (Enterprise E3, E5 und Government E3, E4) aus SA</w:t>
            </w:r>
          </w:p>
        </w:tc>
        <w:tc>
          <w:tcPr>
            <w:tcW w:w="3800" w:type="dxa"/>
          </w:tcPr>
          <w:p w:rsidR="007A331F" w:rsidRDefault="008B3B0C">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Enterprise CAL Bridge für Office 365 oder</w:t>
            </w:r>
          </w:p>
          <w:p w:rsidR="007A331F" w:rsidRDefault="008B3B0C">
            <w:pPr>
              <w:pStyle w:val="ProductList-TableBody"/>
            </w:pPr>
            <w:r>
              <w:t>Enterprise Mobility + Security</w:t>
            </w:r>
          </w:p>
        </w:tc>
      </w:tr>
    </w:tbl>
    <w:p w:rsidR="007A331F" w:rsidRDefault="007A331F">
      <w:pPr>
        <w:pStyle w:val="ProductList-Body"/>
      </w:pPr>
    </w:p>
    <w:p w:rsidR="007A331F" w:rsidRDefault="008B3B0C">
      <w:pPr>
        <w:pStyle w:val="ProductList-Offering2HeadingNoBorder"/>
        <w:outlineLvl w:val="2"/>
      </w:pPr>
      <w:r>
        <w:t>Project Online</w:t>
      </w:r>
      <w:r>
        <w:fldChar w:fldCharType="begin"/>
      </w:r>
      <w:r>
        <w:instrText xml:space="preserve"> TC "</w:instrText>
      </w:r>
      <w:bookmarkStart w:id="387" w:name="_Toc517901300"/>
      <w:r>
        <w:instrText>Project Online</w:instrText>
      </w:r>
      <w:bookmarkEnd w:id="387"/>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434"/>
        <w:gridCol w:w="5356"/>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Project Online Professional aus SA</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Project Professional</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Project Server CAL</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Project Online Premium aus SA</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Project Professional</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Project Server CAL</w:t>
            </w:r>
          </w:p>
        </w:tc>
      </w:tr>
    </w:tbl>
    <w:p w:rsidR="007A331F" w:rsidRDefault="008B3B0C">
      <w:pPr>
        <w:pStyle w:val="ProductList-SectionHeading"/>
        <w:pageBreakBefore/>
        <w:outlineLvl w:val="0"/>
      </w:pPr>
      <w:bookmarkStart w:id="388" w:name="_Sec562"/>
      <w:bookmarkEnd w:id="359"/>
      <w:r>
        <w:t>Anhang D – Professional Services</w:t>
      </w:r>
      <w:r>
        <w:fldChar w:fldCharType="begin"/>
      </w:r>
      <w:r>
        <w:instrText xml:space="preserve"> TC "</w:instrText>
      </w:r>
      <w:bookmarkStart w:id="389" w:name="_Toc517901301"/>
      <w:r>
        <w:instrText>Anhang D – Professional Services</w:instrText>
      </w:r>
      <w:bookmarkEnd w:id="389"/>
      <w:r>
        <w:instrText>" \l 1</w:instrText>
      </w:r>
      <w:r>
        <w:fldChar w:fldCharType="end"/>
      </w:r>
    </w:p>
    <w:p w:rsidR="007A331F" w:rsidRDefault="008B3B0C">
      <w:pPr>
        <w:pStyle w:val="ProductList-Body"/>
      </w:pPr>
      <w:r>
        <w:t>Die über Microsoft-Volumenlizenzierung verfügbaren Professional Services werden unten beschrieben.</w:t>
      </w:r>
    </w:p>
    <w:p w:rsidR="007A331F" w:rsidRDefault="008B3B0C">
      <w:pPr>
        <w:pStyle w:val="ProductList-Offering1Heading"/>
        <w:outlineLvl w:val="1"/>
      </w:pPr>
      <w:bookmarkStart w:id="390" w:name="_Sec565"/>
      <w:r>
        <w:t>Microsoft Premier Support-Angebote</w:t>
      </w:r>
      <w:bookmarkEnd w:id="390"/>
      <w:r>
        <w:fldChar w:fldCharType="begin"/>
      </w:r>
      <w:r>
        <w:instrText xml:space="preserve"> TC "</w:instrText>
      </w:r>
      <w:bookmarkStart w:id="391" w:name="_Toc517901302"/>
      <w:r>
        <w:instrText>Microsoft Premier Support-Angebote</w:instrText>
      </w:r>
      <w:bookmarkEnd w:id="391"/>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Premier Plus</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Monatlich</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Bis zu 10 Stunden</w:t>
            </w:r>
          </w:p>
          <w:p w:rsidR="007A331F" w:rsidRDefault="008B3B0C">
            <w:pPr>
              <w:pStyle w:val="ProductList-TableBody"/>
            </w:pPr>
            <w:r>
              <w:t>+1 Systemdiagnose</w:t>
            </w:r>
          </w:p>
          <w:p w:rsidR="007A331F" w:rsidRDefault="008B3B0C">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Bis zu 160 Stunden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Bis zu 140 Stunden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 Stunden pro Paket</w:t>
            </w:r>
          </w:p>
        </w:tc>
      </w:tr>
    </w:tbl>
    <w:p w:rsidR="007A331F" w:rsidRDefault="008B3B0C">
      <w:pPr>
        <w:pStyle w:val="ProductList-Body"/>
      </w:pPr>
      <w:r>
        <w:rPr>
          <w:vertAlign w:val="superscript"/>
        </w:rPr>
        <w:t xml:space="preserve">1 </w:t>
      </w:r>
      <w:r>
        <w:rPr>
          <w:i/>
        </w:rPr>
        <w:t>Die Geschäftszeiten sind lokal festgelegt.</w:t>
      </w:r>
    </w:p>
    <w:p w:rsidR="007A331F" w:rsidRDefault="007A331F">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7A331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Vom Kunden erwartete Reaktion</w:t>
            </w: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Katastrophale Auswirkungen auf das Geschäft: </w:t>
            </w:r>
          </w:p>
          <w:p w:rsidR="007A331F" w:rsidRDefault="008B3B0C">
            <w:pPr>
              <w:pStyle w:val="ProductList-TableBody"/>
            </w:pPr>
            <w:r>
              <w:t>Vollständiger Verlust eines zentralen (geschäftskritischen) Geschäftsprozesses, Arbeit kann vernünftigerweise nicht fortgesetzt werden</w:t>
            </w:r>
          </w:p>
          <w:p w:rsidR="007A331F" w:rsidRDefault="008B3B0C">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 Reaktion auf Anruf in 1 Stunde oder weniger</w:t>
            </w:r>
          </w:p>
          <w:p w:rsidR="007A331F" w:rsidRDefault="008B3B0C">
            <w:pPr>
              <w:pStyle w:val="ProductList-TableBody"/>
            </w:pPr>
            <w:r>
              <w:t>Die Ressourcen von Microsoft schnellstmöglich am Standort des Kunden</w:t>
            </w:r>
          </w:p>
          <w:p w:rsidR="007A331F" w:rsidRDefault="008B3B0C">
            <w:pPr>
              <w:pStyle w:val="ProductList-TableBody"/>
            </w:pPr>
            <w:r>
              <w:t>Durchgehende Bemühungen rund um die Uhr</w:t>
            </w:r>
          </w:p>
          <w:p w:rsidR="007A331F" w:rsidRDefault="008B3B0C">
            <w:pPr>
              <w:pStyle w:val="ProductList-TableBody"/>
            </w:pPr>
            <w:r>
              <w:t>Schnelle Eskalation innerhalb von Microsoft an Produktteams</w:t>
            </w:r>
          </w:p>
          <w:p w:rsidR="007A331F" w:rsidRDefault="008B3B0C">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Benachrichtigung der leitenden Führungskräfte des Kunden </w:t>
            </w:r>
          </w:p>
          <w:p w:rsidR="007A331F" w:rsidRDefault="008B3B0C">
            <w:pPr>
              <w:pStyle w:val="ProductList-TableBody"/>
            </w:pPr>
            <w:r>
              <w:t>Zuweisung geeigneter Ressourcen zur Aufrechterhaltung durchgehender Bemühungen rund um die Uhr</w:t>
            </w:r>
            <w:r>
              <w:rPr>
                <w:vertAlign w:val="superscript"/>
              </w:rPr>
              <w:t>2</w:t>
            </w:r>
          </w:p>
          <w:p w:rsidR="007A331F" w:rsidRDefault="008B3B0C">
            <w:pPr>
              <w:pStyle w:val="ProductList-TableBody"/>
            </w:pPr>
            <w:r>
              <w:t>Schneller Zugriff und schnelle Reaktion durch Änderungskontrollautorität</w:t>
            </w: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Kritische Auswirkungen auf das Geschäft: </w:t>
            </w:r>
          </w:p>
          <w:p w:rsidR="007A331F" w:rsidRDefault="008B3B0C">
            <w:pPr>
              <w:pStyle w:val="ProductList-TableBody"/>
            </w:pPr>
            <w:r>
              <w:t>Erheblicher Verlust oder erhebliche Beeinträchtigung von Diensten</w:t>
            </w:r>
          </w:p>
          <w:p w:rsidR="007A331F" w:rsidRDefault="008B3B0C">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 Reaktion auf Anruf in 1 Stunde oder weniger</w:t>
            </w:r>
          </w:p>
          <w:p w:rsidR="007A331F" w:rsidRDefault="008B3B0C">
            <w:pPr>
              <w:pStyle w:val="ProductList-TableBody"/>
            </w:pPr>
            <w:r>
              <w:t>Microsoft-Ressourcen nach Bedarf am Standort des Kunden</w:t>
            </w:r>
          </w:p>
          <w:p w:rsidR="007A331F" w:rsidRDefault="008B3B0C">
            <w:pPr>
              <w:pStyle w:val="ProductList-TableBody"/>
            </w:pPr>
            <w:r>
              <w:t>Durchgehende Bemühungen rund um die Uhr</w:t>
            </w:r>
          </w:p>
          <w:p w:rsidR="007A331F" w:rsidRDefault="008B3B0C">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Zuweisung geeigneter Ressourcen zur Aufrechterhaltung durchgehender Bemühungen rund um die Uhr</w:t>
            </w:r>
            <w:r>
              <w:rPr>
                <w:vertAlign w:val="superscript"/>
              </w:rPr>
              <w:t>2</w:t>
            </w:r>
          </w:p>
          <w:p w:rsidR="007A331F" w:rsidRDefault="008B3B0C">
            <w:pPr>
              <w:pStyle w:val="ProductList-TableBody"/>
            </w:pPr>
            <w:r>
              <w:t>Schneller Zugriff und schnelle Reaktion durch Änderungskontrollautorität</w:t>
            </w:r>
          </w:p>
          <w:p w:rsidR="007A331F" w:rsidRDefault="008B3B0C">
            <w:pPr>
              <w:pStyle w:val="ProductList-TableBody"/>
            </w:pPr>
            <w:r>
              <w:t>Benachrichtigung des Managements</w:t>
            </w: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Mittelschwere Auswirkungen auf das Geschäft: </w:t>
            </w:r>
          </w:p>
          <w:p w:rsidR="007A331F" w:rsidRDefault="008B3B0C">
            <w:pPr>
              <w:pStyle w:val="ProductList-TableBody"/>
            </w:pPr>
            <w:r>
              <w:t>Mittelmäßiger Verlust oder mittelmäßige Beeinträchtigung von Diensten, die Arbeit kann jedoch vernünftigerweise mit Beeinträchtigungen fortgesetzt werden.</w:t>
            </w:r>
          </w:p>
          <w:p w:rsidR="007A331F" w:rsidRDefault="008B3B0C">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 Reaktion auf Anruf in 2 Stunden oder weniger</w:t>
            </w:r>
          </w:p>
          <w:p w:rsidR="007A331F" w:rsidRDefault="008B3B0C">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Zuweisung geeigneter Ressourcen zur Aufrechterhaltung durchgehender Bemühungen</w:t>
            </w:r>
            <w:r>
              <w:rPr>
                <w:vertAlign w:val="superscript"/>
              </w:rPr>
              <w:t>1</w:t>
            </w:r>
            <w:r>
              <w:t xml:space="preserve"> während der Geschäftszeiten</w:t>
            </w:r>
          </w:p>
          <w:p w:rsidR="007A331F" w:rsidRDefault="008B3B0C">
            <w:pPr>
              <w:pStyle w:val="ProductList-TableBody"/>
            </w:pPr>
            <w:r>
              <w:t>Zugriff und Reaktion von Änderungskontrollautorität innerhalb von 4 Geschäftsstunden</w:t>
            </w:r>
            <w:r>
              <w:rPr>
                <w:vertAlign w:val="superscript"/>
              </w:rPr>
              <w:t>1</w:t>
            </w: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Minimale Auswirkungen auf das Geschäft: </w:t>
            </w:r>
          </w:p>
          <w:p w:rsidR="007A331F" w:rsidRDefault="008B3B0C">
            <w:pPr>
              <w:pStyle w:val="ProductList-TableBody"/>
            </w:pPr>
            <w:r>
              <w:t>Im Wesentlichen funktionsfähig, mit geringen oder keinen Beeinträchtigungen von Diensten.</w:t>
            </w:r>
          </w:p>
          <w:p w:rsidR="007A331F" w:rsidRDefault="008B3B0C">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 Reaktion auf Anruf in 4 Stunden oder weniger</w:t>
            </w:r>
          </w:p>
          <w:p w:rsidR="007A331F" w:rsidRDefault="008B3B0C">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Genaue Kontaktinformationen zum Fallinhaber</w:t>
            </w:r>
          </w:p>
          <w:p w:rsidR="007A331F" w:rsidRDefault="008B3B0C">
            <w:pPr>
              <w:pStyle w:val="ProductList-TableBody"/>
            </w:pPr>
            <w:r>
              <w:t>Reaktion innerhalb von 24 Stunden</w:t>
            </w:r>
          </w:p>
        </w:tc>
      </w:tr>
    </w:tbl>
    <w:p w:rsidR="007A331F" w:rsidRDefault="008B3B0C">
      <w:pPr>
        <w:pStyle w:val="ProductList-Body"/>
      </w:pPr>
      <w:r>
        <w:rPr>
          <w:vertAlign w:val="superscript"/>
        </w:rPr>
        <w:t>1</w:t>
      </w:r>
      <w:r>
        <w:rPr>
          <w:i/>
        </w:rPr>
        <w:t>Die Geschäftszeiten sind lokal festgelegt.</w:t>
      </w:r>
    </w:p>
    <w:p w:rsidR="007A331F" w:rsidRDefault="008B3B0C">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rsidR="007A331F" w:rsidRDefault="007A331F">
      <w:pPr>
        <w:pStyle w:val="ProductList-Body"/>
      </w:pPr>
    </w:p>
    <w:p w:rsidR="007A331F" w:rsidRDefault="008B3B0C">
      <w:pPr>
        <w:pStyle w:val="ProductList-ClauseHeading"/>
        <w:outlineLvl w:val="2"/>
      </w:pPr>
      <w:r>
        <w:t>Weitere Geschäftsregeln</w:t>
      </w:r>
    </w:p>
    <w:p w:rsidR="007A331F" w:rsidRDefault="008B3B0C">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rsidR="007A331F" w:rsidRDefault="008B3B0C">
      <w:pPr>
        <w:pStyle w:val="ProductList-Offering1Heading"/>
        <w:outlineLvl w:val="1"/>
      </w:pPr>
      <w:bookmarkStart w:id="392" w:name="_Sec566"/>
      <w:r>
        <w:t>Angebote von Microsoft Digital Advisory Services</w:t>
      </w:r>
      <w:bookmarkEnd w:id="392"/>
      <w:r>
        <w:fldChar w:fldCharType="begin"/>
      </w:r>
      <w:r>
        <w:instrText xml:space="preserve"> TC "</w:instrText>
      </w:r>
      <w:bookmarkStart w:id="393" w:name="_Toc517901303"/>
      <w:r>
        <w:instrText>Angebote von Microsoft Digital Advisory Services</w:instrText>
      </w:r>
      <w:bookmarkEnd w:id="393"/>
      <w:r>
        <w:instrText>" \l 2</w:instrText>
      </w:r>
      <w:r>
        <w:fldChar w:fldCharType="end"/>
      </w:r>
    </w:p>
    <w:p w:rsidR="007A331F" w:rsidRDefault="008B3B0C">
      <w:pPr>
        <w:pStyle w:val="ProductList-Body"/>
      </w:pPr>
      <w:r>
        <w:t>Die Angebote von Digital Advisory Services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807"/>
        <w:gridCol w:w="2661"/>
        <w:gridCol w:w="2661"/>
        <w:gridCol w:w="2661"/>
      </w:tblGrid>
      <w:tr w:rsidR="007A331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Enterprise Strategy Portfolio</w:t>
            </w: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9RO-xxxx</w:t>
            </w: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Insgesamt bis zu 1600 Einsatzstunden eines Microsoft Digital Advisors und des Enterprise Service Delivery Teams</w:t>
            </w: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2"/>
      </w:pPr>
      <w:r>
        <w:t>Digital-Advisory-Servicemodule</w:t>
      </w:r>
    </w:p>
    <w:p w:rsidR="007A331F" w:rsidRDefault="008B3B0C">
      <w:pPr>
        <w:pStyle w:val="ProductList-Body"/>
      </w:pPr>
      <w:r>
        <w:t>Die Digital-Advisory-Verpflichtung beinhaltet, wie im Service Delivery Plan dokumentiert, eines oder mehrere Digital-Advisory-Servicemodule.</w:t>
      </w:r>
    </w:p>
    <w:p w:rsidR="007A331F" w:rsidRDefault="007A331F">
      <w:pPr>
        <w:pStyle w:val="ProductList-Body"/>
      </w:pPr>
    </w:p>
    <w:p w:rsidR="007A331F" w:rsidRDefault="008B3B0C">
      <w:pPr>
        <w:pStyle w:val="ProductList-ClauseHeading"/>
        <w:outlineLvl w:val="2"/>
      </w:pPr>
      <w:r>
        <w:t>Vertraglich nicht abgedeckte Services</w:t>
      </w:r>
    </w:p>
    <w:p w:rsidR="007A331F" w:rsidRDefault="008B3B0C">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rsidR="007A331F" w:rsidRDefault="007A331F">
      <w:pPr>
        <w:pStyle w:val="ProductList-Body"/>
      </w:pPr>
    </w:p>
    <w:p w:rsidR="007A331F" w:rsidRDefault="008B3B0C">
      <w:pPr>
        <w:pStyle w:val="ProductList-ClauseHeading"/>
        <w:outlineLvl w:val="2"/>
      </w:pPr>
      <w:r>
        <w:t>Zuständigkeitsbereiche des Kunden</w:t>
      </w:r>
    </w:p>
    <w:p w:rsidR="007A331F" w:rsidRDefault="008B3B0C">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7A331F" w:rsidRDefault="008B3B0C">
      <w:pPr>
        <w:pStyle w:val="ProductList-Offering1Heading"/>
        <w:outlineLvl w:val="1"/>
      </w:pPr>
      <w:bookmarkStart w:id="394" w:name="_Sec567"/>
      <w:r>
        <w:t>Sales Productivity Accelerator-Angebote</w:t>
      </w:r>
      <w:bookmarkEnd w:id="394"/>
      <w:r>
        <w:fldChar w:fldCharType="begin"/>
      </w:r>
      <w:r>
        <w:instrText xml:space="preserve"> TC "</w:instrText>
      </w:r>
      <w:bookmarkStart w:id="395" w:name="_Toc517901304"/>
      <w:r>
        <w:instrText>Sales Productivity Accelerator-Angebote</w:instrText>
      </w:r>
      <w:bookmarkEnd w:id="395"/>
      <w:r>
        <w:instrText>" \l 2</w:instrText>
      </w:r>
      <w:r>
        <w:fldChar w:fldCharType="end"/>
      </w:r>
    </w:p>
    <w:p w:rsidR="007A331F" w:rsidRDefault="008B3B0C">
      <w:pPr>
        <w:pStyle w:val="ProductList-ClauseHeading"/>
        <w:outlineLvl w:val="2"/>
      </w:pPr>
      <w:r>
        <w:t>Überblick über Sales Productivity Accelerator</w:t>
      </w:r>
    </w:p>
    <w:p w:rsidR="007A331F" w:rsidRDefault="008B3B0C">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rsidR="007A331F" w:rsidRDefault="007A331F">
      <w:pPr>
        <w:pStyle w:val="ProductList-Body"/>
      </w:pPr>
    </w:p>
    <w:p w:rsidR="007A331F" w:rsidRDefault="008B3B0C">
      <w:pPr>
        <w:pStyle w:val="ProductList-Body"/>
      </w:pPr>
      <w:r>
        <w:t>Der Sales Productivity Accelerator umfasst die folgenden Leistungen:</w:t>
      </w:r>
    </w:p>
    <w:p w:rsidR="007A331F" w:rsidRDefault="008B3B0C" w:rsidP="008B3B0C">
      <w:pPr>
        <w:pStyle w:val="ProductList-Bullet"/>
        <w:numPr>
          <w:ilvl w:val="0"/>
          <w:numId w:val="62"/>
        </w:numPr>
      </w:pPr>
      <w:r>
        <w:rPr>
          <w:b/>
          <w:color w:val="00188F"/>
        </w:rPr>
        <w:t>Service Delivery Plan</w:t>
      </w:r>
      <w:r>
        <w:t>: wird von einem Microsoft-Berater erstellt, um die geschäftlichen Ziele und Vorgaben des Kunden einzuhalten.</w:t>
      </w:r>
    </w:p>
    <w:p w:rsidR="007A331F" w:rsidRDefault="008B3B0C" w:rsidP="008B3B0C">
      <w:pPr>
        <w:pStyle w:val="ProductList-Bullet"/>
        <w:numPr>
          <w:ilvl w:val="0"/>
          <w:numId w:val="62"/>
        </w:numPr>
      </w:pPr>
      <w:r>
        <w:rPr>
          <w:b/>
          <w:color w:val="00188F"/>
        </w:rPr>
        <w:t>Workshops</w:t>
      </w:r>
      <w:r>
        <w:t>: Es werden maximal sechzehn (16) Stunden insgesamt für Workshops aufgewendet:</w:t>
      </w:r>
    </w:p>
    <w:p w:rsidR="007A331F" w:rsidRDefault="008B3B0C" w:rsidP="008B3B0C">
      <w:pPr>
        <w:pStyle w:val="ProductList-Bullet"/>
        <w:numPr>
          <w:ilvl w:val="1"/>
          <w:numId w:val="62"/>
        </w:numPr>
      </w:pPr>
      <w:r>
        <w:t>Maximal zwei (2) Erkennungsworkshops zur Feststellung und Definition wichtiger Anwendungsfälle und Geschäftsanforderungen, wie vom Kunden angegeben, im Zusammenhang mit Konfigurationseinstellungen;</w:t>
      </w:r>
    </w:p>
    <w:p w:rsidR="007A331F" w:rsidRDefault="008B3B0C" w:rsidP="008B3B0C">
      <w:pPr>
        <w:pStyle w:val="ProductList-Bullet"/>
        <w:numPr>
          <w:ilvl w:val="1"/>
          <w:numId w:val="62"/>
        </w:numPr>
      </w:pPr>
      <w:r>
        <w:t>Maximal vier (4) Workshops zur Designüberprüfung während der Erstellungsphase.</w:t>
      </w:r>
    </w:p>
    <w:p w:rsidR="007A331F" w:rsidRDefault="008B3B0C" w:rsidP="008B3B0C">
      <w:pPr>
        <w:pStyle w:val="ProductList-Bullet"/>
        <w:numPr>
          <w:ilvl w:val="0"/>
          <w:numId w:val="62"/>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rsidR="007A331F" w:rsidRDefault="008B3B0C" w:rsidP="008B3B0C">
      <w:pPr>
        <w:pStyle w:val="ProductList-Bullet"/>
        <w:numPr>
          <w:ilvl w:val="0"/>
          <w:numId w:val="62"/>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rsidR="007A331F" w:rsidRDefault="008B3B0C" w:rsidP="008B3B0C">
      <w:pPr>
        <w:pStyle w:val="ProductList-Bullet"/>
        <w:numPr>
          <w:ilvl w:val="0"/>
          <w:numId w:val="62"/>
        </w:numPr>
      </w:pPr>
      <w:r>
        <w:rPr>
          <w:b/>
          <w:color w:val="00188F"/>
        </w:rPr>
        <w:t>Tests</w:t>
      </w:r>
      <w:r>
        <w:t>: Es werden maximal sechsundzwanzig (26) Stunden für maximal zwei (2) Tests (z. B. Systemtest und Nutzerabnahmetest [UAT]) aufgewendet.</w:t>
      </w:r>
    </w:p>
    <w:p w:rsidR="007A331F" w:rsidRDefault="008B3B0C" w:rsidP="008B3B0C">
      <w:pPr>
        <w:pStyle w:val="ProductList-Bullet"/>
        <w:numPr>
          <w:ilvl w:val="0"/>
          <w:numId w:val="62"/>
        </w:numPr>
      </w:pPr>
      <w:r>
        <w:rPr>
          <w:b/>
          <w:color w:val="00188F"/>
        </w:rPr>
        <w:t>Schulung und Wissenstransfer</w:t>
      </w:r>
      <w:r>
        <w:t>: Es wird eine (1) produktorientierte Schulung für die Nutzer des Kunden für insgesamt maximal vier (4) Stunden bereitgestellt.</w:t>
      </w:r>
    </w:p>
    <w:p w:rsidR="007A331F" w:rsidRDefault="008B3B0C" w:rsidP="008B3B0C">
      <w:pPr>
        <w:pStyle w:val="ProductList-Bullet"/>
        <w:numPr>
          <w:ilvl w:val="0"/>
          <w:numId w:val="62"/>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rsidR="007A331F" w:rsidRDefault="007A331F">
      <w:pPr>
        <w:pStyle w:val="ProductList-Body"/>
      </w:pPr>
    </w:p>
    <w:p w:rsidR="007A331F" w:rsidRDefault="008B3B0C">
      <w:pPr>
        <w:pStyle w:val="ProductList-ClauseHeading"/>
        <w:outlineLvl w:val="2"/>
      </w:pPr>
      <w:r>
        <w:t>Verantwortlichkeiten des Kunden</w:t>
      </w:r>
    </w:p>
    <w:p w:rsidR="007A331F" w:rsidRDefault="008B3B0C">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SectionHeading"/>
        <w:pageBreakBefore/>
        <w:outlineLvl w:val="0"/>
      </w:pPr>
      <w:bookmarkStart w:id="396" w:name="_Sec563"/>
      <w:bookmarkEnd w:id="388"/>
      <w:r>
        <w:t>Anhang E – Ergänzende Geschäftsbedingungen zum Programmvertrag</w:t>
      </w:r>
      <w:r>
        <w:fldChar w:fldCharType="begin"/>
      </w:r>
      <w:r>
        <w:instrText xml:space="preserve"> TC "</w:instrText>
      </w:r>
      <w:bookmarkStart w:id="397" w:name="_Toc517901305"/>
      <w:r>
        <w:instrText>Anhang E – Ergänzende Geschäftsbedingungen zum Programmvertrag</w:instrText>
      </w:r>
      <w:bookmarkEnd w:id="397"/>
      <w:r>
        <w:instrText>" \l 1</w:instrText>
      </w:r>
      <w:r>
        <w:fldChar w:fldCharType="end"/>
      </w:r>
    </w:p>
    <w:p w:rsidR="007A331F" w:rsidRDefault="008B3B0C">
      <w:pPr>
        <w:pStyle w:val="ProductList-Body"/>
      </w:pPr>
      <w:r>
        <w:t>Die nachstehenden Geschäftsbedingungen gelten für den Volumenlizenzvertrag des Kunden, wie angegeben.</w:t>
      </w:r>
    </w:p>
    <w:p w:rsidR="007A331F" w:rsidRDefault="008B3B0C">
      <w:pPr>
        <w:pStyle w:val="ProductList-Offering1Heading"/>
        <w:outlineLvl w:val="1"/>
      </w:pPr>
      <w:bookmarkStart w:id="398" w:name="_Sec568"/>
      <w:r>
        <w:t>Ergänzende Geschäftsbedingungen zum Select Plus-Programm</w:t>
      </w:r>
      <w:bookmarkEnd w:id="398"/>
      <w:r>
        <w:fldChar w:fldCharType="begin"/>
      </w:r>
      <w:r>
        <w:instrText xml:space="preserve"> TC "</w:instrText>
      </w:r>
      <w:bookmarkStart w:id="399" w:name="_Toc517901306"/>
      <w:r>
        <w:instrText>Ergänzende Geschäftsbedingungen zum Select Plus-Programm</w:instrText>
      </w:r>
      <w:bookmarkEnd w:id="399"/>
      <w:r>
        <w:instrText>" \l 2</w:instrText>
      </w:r>
      <w:r>
        <w:fldChar w:fldCharType="end"/>
      </w:r>
    </w:p>
    <w:p w:rsidR="007A331F" w:rsidRDefault="008B3B0C">
      <w:pPr>
        <w:pStyle w:val="ProductList-Body"/>
      </w:pPr>
      <w:r>
        <w:t>Für Select Plus ist während des ersten Jahres eine Mindestbestellmenge von 500 Punkten pro Pool erforderlich. Wenn ein Qualifizierender Vertrag bereitgestellt wird, kann auf diese Mindestbestellmenge verzichtet werden.</w:t>
      </w:r>
    </w:p>
    <w:p w:rsidR="007A331F" w:rsidRDefault="007A331F">
      <w:pPr>
        <w:pStyle w:val="ProductList-Body"/>
      </w:pPr>
    </w:p>
    <w:p w:rsidR="007A331F" w:rsidRDefault="008B3B0C">
      <w:pPr>
        <w:pStyle w:val="ProductList-ClauseHeading"/>
        <w:outlineLvl w:val="2"/>
      </w:pPr>
      <w:r>
        <w:t>Preislevels für Select Plus</w:t>
      </w:r>
    </w:p>
    <w:p w:rsidR="007A331F" w:rsidRDefault="008B3B0C">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Jährliche Mindestpunktanzahl pro Pool</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500</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4,000</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10,000</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25,000</w:t>
            </w:r>
          </w:p>
        </w:tc>
      </w:tr>
    </w:tbl>
    <w:p w:rsidR="007A331F" w:rsidRDefault="008B3B0C">
      <w:pPr>
        <w:pStyle w:val="ProductList-Offering1Heading"/>
        <w:outlineLvl w:val="1"/>
      </w:pPr>
      <w:bookmarkStart w:id="400" w:name="_Sec569"/>
      <w:r>
        <w:t>Definition von Verwaltung für Qualifizierte Geräte</w:t>
      </w:r>
      <w:bookmarkEnd w:id="400"/>
      <w:r>
        <w:fldChar w:fldCharType="begin"/>
      </w:r>
      <w:r>
        <w:instrText xml:space="preserve"> TC "</w:instrText>
      </w:r>
      <w:bookmarkStart w:id="401" w:name="_Toc517901307"/>
      <w:r>
        <w:instrText>Definition von Verwaltung für Qualifizierte Geräte</w:instrText>
      </w:r>
      <w:bookmarkEnd w:id="401"/>
      <w:r>
        <w:instrText>" \l 2</w:instrText>
      </w:r>
      <w:r>
        <w:fldChar w:fldCharType="end"/>
      </w:r>
    </w:p>
    <w:p w:rsidR="007A331F" w:rsidRDefault="008B3B0C">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rsidR="007A331F" w:rsidRDefault="008B3B0C" w:rsidP="008B3B0C">
      <w:pPr>
        <w:pStyle w:val="ProductList-Bullet"/>
        <w:numPr>
          <w:ilvl w:val="0"/>
          <w:numId w:val="63"/>
        </w:numPr>
      </w:pPr>
      <w:r>
        <w:t>denen er den Beitritt zu seiner Domäne erlaubt oder</w:t>
      </w:r>
    </w:p>
    <w:p w:rsidR="007A331F" w:rsidRDefault="008B3B0C" w:rsidP="008B3B0C">
      <w:pPr>
        <w:pStyle w:val="ProductList-Bullet"/>
        <w:numPr>
          <w:ilvl w:val="0"/>
          <w:numId w:val="63"/>
        </w:numPr>
      </w:pPr>
      <w:r>
        <w:t>die er als Voraussetzung für die Verwendung von Anwendungen in seinen Geschäftsräumen authentifiziert oder</w:t>
      </w:r>
    </w:p>
    <w:p w:rsidR="007A331F" w:rsidRDefault="008B3B0C" w:rsidP="008B3B0C">
      <w:pPr>
        <w:pStyle w:val="ProductList-Bullet"/>
        <w:numPr>
          <w:ilvl w:val="0"/>
          <w:numId w:val="63"/>
        </w:numPr>
      </w:pPr>
      <w:r>
        <w:t>auf denen er Agents installiert (z. B. Antiviren-, Antimalware- oder sonstige Agents, die durch die Richtlinie des Kunden vorgeschrieben sind) oder</w:t>
      </w:r>
    </w:p>
    <w:p w:rsidR="007A331F" w:rsidRDefault="008B3B0C" w:rsidP="008B3B0C">
      <w:pPr>
        <w:pStyle w:val="ProductList-Bullet"/>
        <w:numPr>
          <w:ilvl w:val="0"/>
          <w:numId w:val="63"/>
        </w:numPr>
      </w:pPr>
      <w:r>
        <w:t>auf die er direkt oder indirekt Gruppenrichtlinien anwendet oder auf denen er diese durchsetzt oder</w:t>
      </w:r>
    </w:p>
    <w:p w:rsidR="007A331F" w:rsidRDefault="008B3B0C" w:rsidP="008B3B0C">
      <w:pPr>
        <w:pStyle w:val="ProductList-Bullet"/>
        <w:numPr>
          <w:ilvl w:val="0"/>
          <w:numId w:val="63"/>
        </w:numPr>
      </w:pPr>
      <w:r>
        <w:t>auf denen er Daten zu Hardware oder Software, die direkt oder indirekt mit einer Betriebssystemumgebung im Zusammenhang steht, anfordert oder erhält, diese Hardware oder Software konfiguriert oder Anweisungen dazu gibt oder</w:t>
      </w:r>
    </w:p>
    <w:p w:rsidR="007A331F" w:rsidRDefault="008B3B0C" w:rsidP="008B3B0C">
      <w:pPr>
        <w:pStyle w:val="ProductList-Bullet"/>
        <w:numPr>
          <w:ilvl w:val="0"/>
          <w:numId w:val="63"/>
        </w:numPr>
      </w:pPr>
      <w:r>
        <w:t>denen er den Zugriff auf eine Virtual Desktop-Infrastruktur (VDI) außerhalb von Windows SA, Microsoft Intune (Gerät) oder Windows Virtual Desktop Access-Roamingrechten erlaubt.</w:t>
      </w:r>
    </w:p>
    <w:p w:rsidR="007A331F" w:rsidRDefault="007A331F">
      <w:pPr>
        <w:pStyle w:val="ProductList-Body"/>
      </w:pPr>
    </w:p>
    <w:p w:rsidR="007A331F" w:rsidRDefault="008B3B0C">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7A331F" w:rsidRDefault="008B3B0C">
      <w:pPr>
        <w:pStyle w:val="ProductList-Offering1Heading"/>
        <w:outlineLvl w:val="1"/>
      </w:pPr>
      <w:bookmarkStart w:id="402" w:name="_Sec570"/>
      <w:r>
        <w:t>Onlinedienste in den Open-Programmen</w:t>
      </w:r>
      <w:bookmarkEnd w:id="402"/>
      <w:r>
        <w:fldChar w:fldCharType="begin"/>
      </w:r>
      <w:r>
        <w:instrText xml:space="preserve"> TC "</w:instrText>
      </w:r>
      <w:bookmarkStart w:id="403" w:name="_Toc517901308"/>
      <w:r>
        <w:instrText>Onlinedienste in den Open-Programmen</w:instrText>
      </w:r>
      <w:bookmarkEnd w:id="403"/>
      <w:r>
        <w:instrText>" \l 2</w:instrText>
      </w:r>
      <w:r>
        <w:fldChar w:fldCharType="end"/>
      </w:r>
    </w:p>
    <w:p w:rsidR="007A331F" w:rsidRDefault="008B3B0C">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rsidR="007A331F" w:rsidRDefault="007A331F">
      <w:pPr>
        <w:pStyle w:val="ProductList-Body"/>
      </w:pPr>
    </w:p>
    <w:p w:rsidR="007A331F" w:rsidRDefault="008B3B0C">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rsidR="007A331F" w:rsidRDefault="008B3B0C">
      <w:pPr>
        <w:pStyle w:val="ProductList-Offering1Heading"/>
        <w:outlineLvl w:val="1"/>
      </w:pPr>
      <w:bookmarkStart w:id="404" w:name="_Sec571"/>
      <w:r>
        <w:t>Ergänzende Geschäftsbedingungen für Professional Services – Vorgängerverträge</w:t>
      </w:r>
      <w:bookmarkEnd w:id="404"/>
      <w:r>
        <w:fldChar w:fldCharType="begin"/>
      </w:r>
      <w:r>
        <w:instrText xml:space="preserve"> TC "</w:instrText>
      </w:r>
      <w:bookmarkStart w:id="405" w:name="_Toc517901309"/>
      <w:r>
        <w:instrText>Ergänzende Geschäftsbedingungen für Professional Services – Vorgängerverträge</w:instrText>
      </w:r>
      <w:bookmarkEnd w:id="405"/>
      <w:r>
        <w:instrText>" \l 2</w:instrText>
      </w:r>
      <w:r>
        <w:fldChar w:fldCharType="end"/>
      </w:r>
    </w:p>
    <w:p w:rsidR="007A331F" w:rsidRDefault="008B3B0C">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rsidR="007A331F" w:rsidRDefault="007A331F">
      <w:pPr>
        <w:pStyle w:val="ProductList-Body"/>
      </w:pPr>
    </w:p>
    <w:p w:rsidR="007A331F" w:rsidRDefault="008B3B0C">
      <w:pPr>
        <w:pStyle w:val="ProductList-ClauseHeading"/>
        <w:outlineLvl w:val="2"/>
      </w:pPr>
      <w:r>
        <w:t>Nutzungsrechte, Eigentum und Lizenzrechte</w:t>
      </w:r>
    </w:p>
    <w:p w:rsidR="007A331F" w:rsidRDefault="008B3B0C">
      <w:pPr>
        <w:pStyle w:val="ProductList-SubClauseHeading"/>
        <w:outlineLvl w:val="3"/>
      </w:pPr>
      <w:r>
        <w:t>Fixes</w:t>
      </w:r>
    </w:p>
    <w:p w:rsidR="007A331F" w:rsidRDefault="008B3B0C">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rsidR="007A331F" w:rsidRDefault="007A331F">
      <w:pPr>
        <w:pStyle w:val="ProductList-BodyIndented"/>
      </w:pPr>
    </w:p>
    <w:p w:rsidR="007A331F" w:rsidRDefault="008B3B0C">
      <w:pPr>
        <w:pStyle w:val="ProductList-SubClauseHeading"/>
        <w:outlineLvl w:val="3"/>
      </w:pPr>
      <w:r>
        <w:t>Vorbestehende Werke</w:t>
      </w:r>
    </w:p>
    <w:p w:rsidR="007A331F" w:rsidRDefault="008B3B0C">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7A331F" w:rsidRDefault="008B3B0C">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rsidR="007A331F" w:rsidRDefault="007A331F">
      <w:pPr>
        <w:pStyle w:val="ProductList-BodyIndented"/>
      </w:pPr>
    </w:p>
    <w:p w:rsidR="007A331F" w:rsidRDefault="008B3B0C">
      <w:pPr>
        <w:pStyle w:val="ProductList-SubClauseHeading"/>
        <w:outlineLvl w:val="3"/>
      </w:pPr>
      <w:r>
        <w:t>Arbeitsergebnisse</w:t>
      </w:r>
    </w:p>
    <w:p w:rsidR="007A331F" w:rsidRDefault="008B3B0C">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rsidR="007A331F" w:rsidRDefault="007A331F">
      <w:pPr>
        <w:pStyle w:val="ProductList-BodyIndented"/>
      </w:pPr>
    </w:p>
    <w:p w:rsidR="007A331F" w:rsidRDefault="008B3B0C">
      <w:pPr>
        <w:pStyle w:val="ProductList-SubClauseHeading"/>
        <w:outlineLvl w:val="3"/>
      </w:pPr>
      <w:r>
        <w:t>Verwendung technischer Informationen von Professional Services</w:t>
      </w:r>
    </w:p>
    <w:p w:rsidR="007A331F" w:rsidRDefault="008B3B0C">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7A331F" w:rsidRDefault="007A331F">
      <w:pPr>
        <w:pStyle w:val="ProductList-BodyIndented"/>
      </w:pPr>
    </w:p>
    <w:p w:rsidR="007A331F" w:rsidRDefault="008B3B0C">
      <w:pPr>
        <w:pStyle w:val="ProductList-SubClauseHeading"/>
        <w:outlineLvl w:val="3"/>
      </w:pPr>
      <w:r>
        <w:t>Open Source-Lizenzbeschränkungen</w:t>
      </w:r>
    </w:p>
    <w:p w:rsidR="007A331F" w:rsidRDefault="008B3B0C">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rsidR="007A331F" w:rsidRDefault="007A331F">
      <w:pPr>
        <w:pStyle w:val="ProductList-BodyIndented"/>
      </w:pPr>
    </w:p>
    <w:p w:rsidR="007A331F" w:rsidRDefault="008B3B0C">
      <w:pPr>
        <w:pStyle w:val="ProductList-SubClauseHeading"/>
        <w:outlineLvl w:val="3"/>
      </w:pPr>
      <w:r>
        <w:t>Rechte von Verbundenen Unternehmen</w:t>
      </w:r>
    </w:p>
    <w:p w:rsidR="007A331F" w:rsidRDefault="008B3B0C">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rsidR="007A331F" w:rsidRDefault="007A331F">
      <w:pPr>
        <w:pStyle w:val="ProductList-BodyIndented"/>
      </w:pPr>
    </w:p>
    <w:p w:rsidR="007A331F" w:rsidRDefault="008B3B0C">
      <w:pPr>
        <w:pStyle w:val="ProductList-ClauseHeading"/>
        <w:outlineLvl w:val="2"/>
      </w:pPr>
      <w:r>
        <w:t>Gewährleistungen und Haftungsbeschränkung</w:t>
      </w:r>
    </w:p>
    <w:p w:rsidR="007A331F" w:rsidRDefault="008B3B0C">
      <w:pPr>
        <w:pStyle w:val="ProductList-SubClauseHeading"/>
        <w:outlineLvl w:val="3"/>
      </w:pPr>
      <w:r>
        <w:t>Gewährleistung für Professional Services</w:t>
      </w:r>
    </w:p>
    <w:p w:rsidR="007A331F" w:rsidRDefault="008B3B0C">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rsidR="007A331F" w:rsidRDefault="007A331F">
      <w:pPr>
        <w:pStyle w:val="ProductList-BodyIndented"/>
      </w:pPr>
    </w:p>
    <w:p w:rsidR="007A331F" w:rsidRDefault="008B3B0C">
      <w:pPr>
        <w:pStyle w:val="ProductList-SubClauseHeading"/>
        <w:outlineLvl w:val="3"/>
      </w:pPr>
      <w:r>
        <w:t>Haftungsbeschränkung</w:t>
      </w:r>
    </w:p>
    <w:p w:rsidR="007A331F" w:rsidRDefault="008B3B0C">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7A331F" w:rsidRDefault="007A331F">
      <w:pPr>
        <w:pStyle w:val="ProductList-BodyIndented"/>
        <w:jc w:val="right"/>
      </w:pPr>
    </w:p>
    <w:tbl>
      <w:tblPr>
        <w:tblStyle w:val="PURTable0"/>
        <w:tblW w:w="0" w:type="dxa"/>
        <w:tblLook w:val="04A0" w:firstRow="1" w:lastRow="0" w:firstColumn="1" w:lastColumn="0" w:noHBand="0" w:noVBand="1"/>
      </w:tblPr>
      <w:tblGrid>
        <w:gridCol w:w="1044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Indented"/>
      </w:pPr>
    </w:p>
    <w:p w:rsidR="007A331F" w:rsidRDefault="008B3B0C">
      <w:pPr>
        <w:pStyle w:val="ProductList-SectionHeading"/>
        <w:pageBreakBefore/>
        <w:outlineLvl w:val="0"/>
      </w:pPr>
      <w:bookmarkStart w:id="406" w:name="_Sec572"/>
      <w:bookmarkEnd w:id="396"/>
      <w:r>
        <w:t>Anhang F – Promotions</w:t>
      </w:r>
      <w:r>
        <w:fldChar w:fldCharType="begin"/>
      </w:r>
      <w:r>
        <w:instrText xml:space="preserve"> TC "</w:instrText>
      </w:r>
      <w:bookmarkStart w:id="407" w:name="_Toc517901310"/>
      <w:r>
        <w:instrText>Anhang F – Promotions</w:instrText>
      </w:r>
      <w:bookmarkEnd w:id="407"/>
      <w:r>
        <w:instrText>" \l 1</w:instrText>
      </w:r>
      <w:r>
        <w:fldChar w:fldCharType="end"/>
      </w:r>
    </w:p>
    <w:p w:rsidR="007A331F" w:rsidRDefault="008B3B0C">
      <w:pPr>
        <w:pStyle w:val="ProductList-OfferingGroupHeading"/>
        <w:outlineLvl w:val="1"/>
      </w:pPr>
      <w:bookmarkStart w:id="408" w:name="_Sec1196"/>
      <w:r>
        <w:t>Azure Compute Capacity Promotion</w:t>
      </w:r>
      <w:bookmarkEnd w:id="408"/>
      <w:r>
        <w:fldChar w:fldCharType="begin"/>
      </w:r>
      <w:r>
        <w:instrText xml:space="preserve"> TC "</w:instrText>
      </w:r>
      <w:bookmarkStart w:id="409" w:name="_Toc517901311"/>
      <w:r>
        <w:instrText>Azure Compute Capacity Promotion</w:instrText>
      </w:r>
      <w:bookmarkEnd w:id="409"/>
      <w:r>
        <w:instrText>" \l 2</w:instrText>
      </w:r>
      <w:r>
        <w:fldChar w:fldCharType="end"/>
      </w:r>
    </w:p>
    <w:p w:rsidR="007A331F" w:rsidRDefault="008B3B0C">
      <w:pPr>
        <w:pStyle w:val="ProductList-Body"/>
      </w:pPr>
      <w:r>
        <w:t>Vom 1. November 2015 bis zum 31. Dezember 2017 erhält der Kunde mit der Azure Compute Capacity Promotion Preisnachlässe auf die Compute-Instanzen der Serien A, A_v2, D, D_v2, F, M, G, H und L als 12-monatige Abonnements mit nicht deckungsgleicher Laufzeit.</w:t>
      </w:r>
    </w:p>
    <w:p w:rsidR="007A331F" w:rsidRDefault="008B3B0C">
      <w:pPr>
        <w:pStyle w:val="ProductList-OfferingGroupHeading"/>
        <w:outlineLvl w:val="1"/>
      </w:pPr>
      <w:bookmarkStart w:id="410" w:name="_Sec1224"/>
      <w:r>
        <w:t>Promotion für SQL Server 2017 für Linux</w:t>
      </w:r>
      <w:bookmarkEnd w:id="410"/>
      <w:r>
        <w:fldChar w:fldCharType="begin"/>
      </w:r>
      <w:r>
        <w:instrText xml:space="preserve"> TC "</w:instrText>
      </w:r>
      <w:bookmarkStart w:id="411" w:name="_Toc517901312"/>
      <w:r>
        <w:instrText>Promotion für SQL Server 2017 für Linux</w:instrText>
      </w:r>
      <w:bookmarkEnd w:id="411"/>
      <w:r>
        <w:instrText>" \l 2</w:instrText>
      </w:r>
      <w:r>
        <w:fldChar w:fldCharType="end"/>
      </w:r>
    </w:p>
    <w:p w:rsidR="007A331F" w:rsidRDefault="008B3B0C">
      <w:pPr>
        <w:pStyle w:val="ProductList-Body"/>
      </w:pPr>
      <w:r>
        <w:t>Vom 1. Oktober 2017 bis 30. September 2018 bietet Microsoft eine Linux-spezifische Abonnementlizenz für SQL Server 2017 an. Ungeachtet der plattformagnostischen Rechte, die anderweitig unter SQL Server 2017-Lizenzen bestehen, gestatten Lizenzen, die im Rahmen der Promotion für SQL Server für Linux verkauft werden, ausschließlich die Nutzung von SQL Server auf der Linux-Plattform.</w:t>
      </w:r>
    </w:p>
    <w:p w:rsidR="007A331F" w:rsidRDefault="008B3B0C">
      <w:pPr>
        <w:pStyle w:val="ProductList-SectionHeading"/>
        <w:pageBreakBefore/>
        <w:outlineLvl w:val="0"/>
      </w:pPr>
      <w:bookmarkStart w:id="412" w:name="_Sec899"/>
      <w:bookmarkEnd w:id="406"/>
      <w:r>
        <w:t>Anhang G – Bestimmungen für Speicherarrays und Azure Data Box</w:t>
      </w:r>
      <w:r>
        <w:fldChar w:fldCharType="begin"/>
      </w:r>
      <w:r>
        <w:instrText xml:space="preserve"> TC "</w:instrText>
      </w:r>
      <w:bookmarkStart w:id="413" w:name="_Toc517901313"/>
      <w:r>
        <w:instrText>Anhang G – Bestimmungen für Speicherarrays und Azure Data Box</w:instrText>
      </w:r>
      <w:bookmarkEnd w:id="413"/>
      <w:r>
        <w:instrText>" \l 1</w:instrText>
      </w:r>
      <w:r>
        <w:fldChar w:fldCharType="end"/>
      </w:r>
    </w:p>
    <w:p w:rsidR="007A331F" w:rsidRDefault="008B3B0C">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rsidR="007A331F" w:rsidRDefault="008B3B0C">
      <w:pPr>
        <w:pStyle w:val="ProductList-Offering1Heading"/>
        <w:outlineLvl w:val="1"/>
      </w:pPr>
      <w:bookmarkStart w:id="414" w:name="_Sec900"/>
      <w:r>
        <w:t>Bestimmungen für Speicherarrays</w:t>
      </w:r>
      <w:bookmarkEnd w:id="414"/>
      <w:r>
        <w:fldChar w:fldCharType="begin"/>
      </w:r>
      <w:r>
        <w:instrText xml:space="preserve"> TC "</w:instrText>
      </w:r>
      <w:bookmarkStart w:id="415" w:name="_Toc517901314"/>
      <w:r>
        <w:instrText>Bestimmungen für Speicherarrays</w:instrText>
      </w:r>
      <w:bookmarkEnd w:id="415"/>
      <w:r>
        <w:instrText>" \l 2</w:instrText>
      </w:r>
      <w:r>
        <w:fldChar w:fldCharType="end"/>
      </w:r>
    </w:p>
    <w:p w:rsidR="007A331F" w:rsidRDefault="008B3B0C">
      <w:pPr>
        <w:pStyle w:val="ProductList-ClauseHeading"/>
        <w:outlineLvl w:val="2"/>
      </w:pPr>
      <w:r>
        <w:t>Verfügbarkeit</w:t>
      </w:r>
    </w:p>
    <w:p w:rsidR="007A331F" w:rsidRDefault="008B3B0C">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rsidR="007A331F" w:rsidRDefault="007A331F">
      <w:pPr>
        <w:pStyle w:val="ProductList-Body"/>
      </w:pPr>
    </w:p>
    <w:p w:rsidR="007A331F" w:rsidRDefault="008B3B0C">
      <w:pPr>
        <w:pStyle w:val="ProductList-ClauseHeading"/>
        <w:outlineLvl w:val="2"/>
      </w:pPr>
      <w:r>
        <w:t>Lieferung und Eigentum</w:t>
      </w:r>
    </w:p>
    <w:p w:rsidR="007A331F" w:rsidRDefault="008B3B0C">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rsidR="007A331F" w:rsidRDefault="007A331F">
      <w:pPr>
        <w:pStyle w:val="ProductList-Body"/>
      </w:pPr>
    </w:p>
    <w:p w:rsidR="007A331F" w:rsidRDefault="008B3B0C">
      <w:pPr>
        <w:pStyle w:val="ProductList-ClauseHeading"/>
        <w:outlineLvl w:val="2"/>
      </w:pPr>
      <w:r>
        <w:t>Speicherarraysoftware</w:t>
      </w:r>
    </w:p>
    <w:p w:rsidR="007A331F" w:rsidRDefault="008B3B0C">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rsidR="007A331F" w:rsidRDefault="007A331F">
      <w:pPr>
        <w:pStyle w:val="ProductList-Body"/>
      </w:pPr>
    </w:p>
    <w:p w:rsidR="007A331F" w:rsidRDefault="008B3B0C">
      <w:pPr>
        <w:pStyle w:val="ProductList-SubClauseHeading"/>
        <w:outlineLvl w:val="3"/>
      </w:pPr>
      <w:r>
        <w:t>Beschränkungen</w:t>
      </w:r>
    </w:p>
    <w:p w:rsidR="007A331F" w:rsidRDefault="008B3B0C">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rsidR="007A331F" w:rsidRDefault="007A331F">
      <w:pPr>
        <w:pStyle w:val="ProductList-BodyIndented"/>
      </w:pPr>
    </w:p>
    <w:p w:rsidR="007A331F" w:rsidRDefault="008B3B0C">
      <w:pPr>
        <w:pStyle w:val="ProductList-SubClauseHeading"/>
        <w:outlineLvl w:val="3"/>
      </w:pPr>
      <w:r>
        <w:t>Bestimmte fremde Open Source-Software</w:t>
      </w:r>
    </w:p>
    <w:p w:rsidR="007A331F" w:rsidRDefault="008B3B0C">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rsidR="007A331F" w:rsidRDefault="007A331F">
      <w:pPr>
        <w:pStyle w:val="ProductList-BodyIndented"/>
      </w:pPr>
    </w:p>
    <w:p w:rsidR="007A331F" w:rsidRDefault="008B3B0C">
      <w:pPr>
        <w:pStyle w:val="ProductList-SubClauseHeading"/>
        <w:outlineLvl w:val="3"/>
      </w:pPr>
      <w:r>
        <w:t>Aktivierung von und Zustimmung zu internetbasierten Diensten</w:t>
      </w:r>
    </w:p>
    <w:p w:rsidR="007A331F" w:rsidRDefault="008B3B0C">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rsidR="007A331F" w:rsidRDefault="007A331F">
      <w:pPr>
        <w:pStyle w:val="ProductList-BodyIndented"/>
      </w:pPr>
    </w:p>
    <w:p w:rsidR="007A331F" w:rsidRDefault="008B3B0C">
      <w:pPr>
        <w:pStyle w:val="ProductList-SubClauseHeading"/>
        <w:outlineLvl w:val="3"/>
      </w:pPr>
      <w:r>
        <w:t>Aktualisierungen der Speicherarraysoftware</w:t>
      </w:r>
    </w:p>
    <w:p w:rsidR="007A331F" w:rsidRDefault="008B3B0C">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rsidR="007A331F" w:rsidRDefault="007A331F">
      <w:pPr>
        <w:pStyle w:val="ProductList-BodyIndented"/>
      </w:pPr>
    </w:p>
    <w:p w:rsidR="007A331F" w:rsidRDefault="008B3B0C">
      <w:pPr>
        <w:pStyle w:val="ProductList-ClauseHeading"/>
        <w:outlineLvl w:val="2"/>
      </w:pPr>
      <w:r>
        <w:t>Beschränkte Gewährleistung auf die Hardware</w:t>
      </w:r>
    </w:p>
    <w:p w:rsidR="007A331F" w:rsidRDefault="008B3B0C">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rsidR="007A331F" w:rsidRDefault="007A331F">
      <w:pPr>
        <w:pStyle w:val="ProductList-Body"/>
      </w:pPr>
    </w:p>
    <w:p w:rsidR="007A331F" w:rsidRDefault="008B3B0C">
      <w:pPr>
        <w:pStyle w:val="ProductList-ClauseHeading"/>
        <w:outlineLvl w:val="2"/>
      </w:pPr>
      <w:r>
        <w:t>Freistellung. Verteidigung gegen Ansprüche Dritter</w:t>
      </w:r>
    </w:p>
    <w:p w:rsidR="007A331F" w:rsidRDefault="008B3B0C">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rsidR="007A331F" w:rsidRDefault="007A331F">
      <w:pPr>
        <w:pStyle w:val="ProductList-Body"/>
      </w:pPr>
    </w:p>
    <w:p w:rsidR="007A331F" w:rsidRDefault="008B3B0C">
      <w:pPr>
        <w:pStyle w:val="ProductList-ClauseHeading"/>
        <w:outlineLvl w:val="2"/>
      </w:pPr>
      <w:r>
        <w:t>Haftungsbeschränkung</w:t>
      </w:r>
    </w:p>
    <w:p w:rsidR="007A331F" w:rsidRDefault="008B3B0C">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rsidR="007A331F" w:rsidRDefault="007A331F">
      <w:pPr>
        <w:pStyle w:val="ProductList-Body"/>
      </w:pPr>
    </w:p>
    <w:p w:rsidR="007A331F" w:rsidRDefault="008B3B0C">
      <w:pPr>
        <w:pStyle w:val="ProductList-ClauseHeading"/>
        <w:outlineLvl w:val="2"/>
      </w:pPr>
      <w:r>
        <w:t>US-Ausfuhrkontrollgesetz</w:t>
      </w:r>
    </w:p>
    <w:p w:rsidR="007A331F" w:rsidRDefault="008B3B0C">
      <w:pPr>
        <w:pStyle w:val="ProductList-Body"/>
      </w:pPr>
      <w:r>
        <w:t>Die Speicherarrays unterliegen den im Volumenlizenzvertrag des Kunden vorgesehenen Bestimmungen zum US-Exportrecht.</w:t>
      </w:r>
    </w:p>
    <w:p w:rsidR="007A331F" w:rsidRDefault="007A331F">
      <w:pPr>
        <w:pStyle w:val="ProductList-Body"/>
      </w:pPr>
    </w:p>
    <w:p w:rsidR="007A331F" w:rsidRDefault="008B3B0C">
      <w:pPr>
        <w:pStyle w:val="ProductList-ClauseHeading"/>
        <w:outlineLvl w:val="2"/>
      </w:pPr>
      <w:r>
        <w:t>Erfassung von Informationen zur Diagnose</w:t>
      </w:r>
    </w:p>
    <w:p w:rsidR="007A331F" w:rsidRDefault="008B3B0C">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2">
        <w:r>
          <w:rPr>
            <w:color w:val="00467F"/>
            <w:u w:val="single"/>
          </w:rPr>
          <w:t>https://www.microsoft.com/en-us/privacystatement</w:t>
        </w:r>
      </w:hyperlink>
      <w:r>
        <w:t>.</w:t>
      </w:r>
    </w:p>
    <w:p w:rsidR="007A331F" w:rsidRDefault="007A331F">
      <w:pPr>
        <w:pStyle w:val="ProductList-Body"/>
      </w:pPr>
    </w:p>
    <w:p w:rsidR="007A331F" w:rsidRDefault="008B3B0C">
      <w:pPr>
        <w:pStyle w:val="ProductList-ClauseHeading"/>
        <w:outlineLvl w:val="2"/>
      </w:pPr>
      <w:r>
        <w:t>Nutzung durch die öffentliche Verwaltung</w:t>
      </w:r>
    </w:p>
    <w:p w:rsidR="007A331F" w:rsidRDefault="008B3B0C">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rsidR="007A331F" w:rsidRDefault="007A331F">
      <w:pPr>
        <w:pStyle w:val="ProductList-Body"/>
      </w:pPr>
    </w:p>
    <w:p w:rsidR="007A331F" w:rsidRDefault="007A331F">
      <w:pPr>
        <w:pStyle w:val="ProductList-Body"/>
      </w:pPr>
    </w:p>
    <w:p w:rsidR="007A331F" w:rsidRDefault="008B3B0C">
      <w:pPr>
        <w:pStyle w:val="ProductList-Offering1Heading"/>
        <w:outlineLvl w:val="1"/>
      </w:pPr>
      <w:bookmarkStart w:id="416" w:name="_Sec901"/>
      <w:r>
        <w:t>Bestimmungen für Azure Data Box</w:t>
      </w:r>
      <w:bookmarkEnd w:id="416"/>
      <w:r>
        <w:fldChar w:fldCharType="begin"/>
      </w:r>
      <w:r>
        <w:instrText xml:space="preserve"> TC "</w:instrText>
      </w:r>
      <w:bookmarkStart w:id="417" w:name="_Toc517901315"/>
      <w:r>
        <w:instrText>Bestimmungen für Azure Data Box</w:instrText>
      </w:r>
      <w:bookmarkEnd w:id="417"/>
      <w:r>
        <w:instrText>" \l 2</w:instrText>
      </w:r>
      <w:r>
        <w:fldChar w:fldCharType="end"/>
      </w:r>
    </w:p>
    <w:p w:rsidR="007A331F" w:rsidRDefault="008B3B0C">
      <w:pPr>
        <w:pStyle w:val="ProductList-ClauseHeading"/>
        <w:outlineLvl w:val="2"/>
      </w:pPr>
      <w:r>
        <w:t>Definitionen</w:t>
      </w:r>
    </w:p>
    <w:p w:rsidR="007A331F" w:rsidRDefault="008B3B0C">
      <w:pPr>
        <w:pStyle w:val="ProductList-Body"/>
        <w:ind w:left="720"/>
      </w:pPr>
      <w:r>
        <w:rPr>
          <w:b/>
          <w:color w:val="00188F"/>
        </w:rPr>
        <w:t>Azure-Speicher</w:t>
      </w:r>
      <w:r>
        <w:t xml:space="preserve"> bezeichnet den von Microsoft verwalteten Cloud-Dienst, der sicheren Speicher mit hoher Verfügbarkeit bereitstellt.  </w:t>
      </w:r>
    </w:p>
    <w:p w:rsidR="007A331F" w:rsidRDefault="008B3B0C">
      <w:pPr>
        <w:pStyle w:val="ProductList-Body"/>
        <w:ind w:left="720"/>
      </w:pPr>
      <w:r>
        <w:rPr>
          <w:b/>
          <w:color w:val="00188F"/>
        </w:rPr>
        <w:t>Azure-Speicherkonto</w:t>
      </w:r>
      <w:r>
        <w:t xml:space="preserve"> bezeichnet ein sicheres Konto, über das der Kunde unter Verwendung des Azure-Speicherdiensts auf seine Daten zugreifen und diese speichern kann.</w:t>
      </w:r>
    </w:p>
    <w:p w:rsidR="007A331F" w:rsidRDefault="008B3B0C">
      <w:pPr>
        <w:pStyle w:val="ProductList-Body"/>
        <w:ind w:left="720"/>
      </w:pPr>
      <w:r>
        <w:rPr>
          <w:b/>
          <w:color w:val="00188F"/>
        </w:rPr>
        <w:t>Data Box-Gerät</w:t>
      </w:r>
      <w:r>
        <w:t xml:space="preserve"> bezeichnet Hardware samt Data Box-Software, die Microsoft dem Kunden zur temporären Nutzung für das Speichern und Transportieren von Daten aus seinen Einrichtungen in ein Azure-Rechenzentrum überlässt, damit die Daten in das Azure-Speicherkonto des Kunden hochgeladen werden können.  </w:t>
      </w:r>
    </w:p>
    <w:p w:rsidR="007A331F" w:rsidRDefault="008B3B0C">
      <w:pPr>
        <w:pStyle w:val="ProductList-Body"/>
        <w:ind w:left="720"/>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rsidR="007A331F" w:rsidRDefault="008B3B0C">
      <w:pPr>
        <w:pStyle w:val="ProductList-Body"/>
        <w:ind w:left="720"/>
      </w:pPr>
      <w:r>
        <w:rPr>
          <w:b/>
          <w:color w:val="00188F"/>
        </w:rPr>
        <w:t>Benanntes Azure-Rechenzentrum</w:t>
      </w:r>
      <w:r>
        <w:t xml:space="preserve"> bezeichnet das Microsoft Azure-Rechenzentrum, das von Microsoft als dasjenige Rechenzentrum benannt wurde, an das der Kunde das Data Box-Gerät zurücksendet. Es kann sich um ein anderes Rechenzentrum als das handeln, in dem der Kunde bevorzugt seine Daten speichert und/oder in dem sich das Azure-Speicherkonto des Kunden befindet. </w:t>
      </w:r>
    </w:p>
    <w:p w:rsidR="007A331F" w:rsidRDefault="008B3B0C">
      <w:pPr>
        <w:pStyle w:val="ProductList-Body"/>
        <w:ind w:left="720"/>
      </w:pPr>
      <w:r>
        <w:rPr>
          <w:b/>
          <w:color w:val="00188F"/>
        </w:rPr>
        <w:t>Microsoft Azure Data Box-Dienst</w:t>
      </w:r>
      <w:r>
        <w:t xml:space="preserve"> oder </w:t>
      </w:r>
      <w:r>
        <w:rPr>
          <w:b/>
        </w:rPr>
        <w:t>Dienst</w:t>
      </w:r>
      <w:r>
        <w:t xml:space="preserve"> bezeichnet den Microsoft Azure-Dienst, mit dem Kunden große Datenmengen auf dem Data Box-Gerät speichern und in oder aus Rechenzentren übertragen können. Zur Klarstellung wird festgehalten, dass der Dienst ohne jegliche Einschränkung alle zugehörigen Technologien und Funktionen, Informationen, Materialien sowie Dienstupdates umfasst.</w:t>
      </w:r>
    </w:p>
    <w:p w:rsidR="007A331F" w:rsidRDefault="007A331F">
      <w:pPr>
        <w:pStyle w:val="ProductList-Body"/>
      </w:pPr>
    </w:p>
    <w:p w:rsidR="007A331F" w:rsidRDefault="008B3B0C">
      <w:pPr>
        <w:pStyle w:val="ProductList-ClauseHeading"/>
        <w:outlineLvl w:val="2"/>
      </w:pPr>
      <w:r>
        <w:t>Data Box-Software</w:t>
      </w:r>
    </w:p>
    <w:p w:rsidR="007A331F" w:rsidRDefault="008B3B0C">
      <w:pPr>
        <w:pStyle w:val="ProductList-Body"/>
      </w:pPr>
      <w:r>
        <w:t>Die Data Box-Software wird lizenziert, nicht verkauft. Microsoft gewährt dem Kunden eine beschränkte, nicht ausschließliche, nicht übertragbare Lizenz, die auf dem Data Box-Gerät installierte oder in Verbindung mit diesem genutzte Data Box-Software (als Objektcode) ausschließlich zum Zweck des Transports von Daten mit dem Data Box-Gerät zu verwenden.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rsidR="007A331F" w:rsidRDefault="007A331F">
      <w:pPr>
        <w:pStyle w:val="ProductList-Body"/>
      </w:pPr>
    </w:p>
    <w:p w:rsidR="007A331F" w:rsidRDefault="008B3B0C">
      <w:pPr>
        <w:pStyle w:val="ProductList-SubClauseHeading"/>
        <w:outlineLvl w:val="3"/>
      </w:pPr>
      <w:r>
        <w:t>Beschränkungen</w:t>
      </w:r>
    </w:p>
    <w:p w:rsidR="007A331F" w:rsidRDefault="008B3B0C">
      <w:pPr>
        <w:pStyle w:val="ProductList-BodyIndented"/>
      </w:pPr>
      <w:r>
        <w:t xml:space="preserve">Der Kunde darf die Data Box-Software nicht für Vergleiche oder ein „Benchmarking“ – außer zu internen Zwecken – nutzen und daraus resultierende Ergebnisse nicht veröffentlichen oder offenlegen. </w:t>
      </w:r>
    </w:p>
    <w:p w:rsidR="007A331F" w:rsidRDefault="007A331F">
      <w:pPr>
        <w:pStyle w:val="ProductList-BodyIndented"/>
      </w:pPr>
    </w:p>
    <w:p w:rsidR="007A331F" w:rsidRDefault="008B3B0C">
      <w:pPr>
        <w:pStyle w:val="ProductList-SubClauseHeading"/>
        <w:outlineLvl w:val="3"/>
      </w:pPr>
      <w:r>
        <w:t>Aktivierung von und Zustimmung zu internetbasierten Diensten</w:t>
      </w:r>
    </w:p>
    <w:p w:rsidR="007A331F" w:rsidRDefault="008B3B0C">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rsidR="007A331F" w:rsidRDefault="007A331F">
      <w:pPr>
        <w:pStyle w:val="ProductList-BodyIndented"/>
      </w:pPr>
    </w:p>
    <w:p w:rsidR="007A331F" w:rsidRDefault="008B3B0C">
      <w:pPr>
        <w:pStyle w:val="ProductList-SubClauseHeading"/>
        <w:outlineLvl w:val="3"/>
      </w:pPr>
      <w:r>
        <w:t>Softwareupdates</w:t>
      </w:r>
    </w:p>
    <w:p w:rsidR="007A331F" w:rsidRDefault="008B3B0C">
      <w:pPr>
        <w:pStyle w:val="ProductList-BodyIndented"/>
      </w:pPr>
      <w:r>
        <w:t>Das Data Box-Gerät kann es dem Kunden gestatten, verfügbare Updates manuell herunterzuladen oder Updates wahlweise automatisch zu erhalten. Wenn Updates veröffentlicht werden, werden Microsoft-Updates von Microsoft lizenziert, Updates Dritter dagegen vom betreffenden Dritten.</w:t>
      </w:r>
    </w:p>
    <w:p w:rsidR="007A331F" w:rsidRDefault="007A331F">
      <w:pPr>
        <w:pStyle w:val="ProductList-BodyIndented"/>
      </w:pPr>
    </w:p>
    <w:p w:rsidR="007A331F" w:rsidRDefault="008B3B0C">
      <w:pPr>
        <w:pStyle w:val="ProductList-ClauseHeading"/>
        <w:outlineLvl w:val="2"/>
      </w:pPr>
      <w:r>
        <w:t>Beschränkungen</w:t>
      </w:r>
    </w:p>
    <w:p w:rsidR="007A331F" w:rsidRDefault="008B3B0C">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behält sich das Recht vor, den Dienst und das Data Box-Gerät bestimmten Personen nach eigenem Ermessen nicht anzubieten. Microsoft kann den Dienst jederzeit nach eigenem Ermessen aussetzen.</w:t>
      </w:r>
    </w:p>
    <w:p w:rsidR="007A331F" w:rsidRDefault="007A331F">
      <w:pPr>
        <w:pStyle w:val="ProductList-Body"/>
      </w:pPr>
    </w:p>
    <w:p w:rsidR="007A331F" w:rsidRDefault="008B3B0C">
      <w:pPr>
        <w:pStyle w:val="ProductList-ClauseHeading"/>
        <w:outlineLvl w:val="2"/>
      </w:pPr>
      <w:r>
        <w:t>Bestimmungen für den Azure-Dienst</w:t>
      </w:r>
    </w:p>
    <w:p w:rsidR="007A331F" w:rsidRDefault="008B3B0C">
      <w:pPr>
        <w:pStyle w:val="ProductList-Body"/>
      </w:pPr>
      <w:r>
        <w:t>Die ergänzenden Bestimmungen in diesem Anhang G gelten für Ihren Empfang und Ihre Nutzung des Data Box-Geräts als Teil des Dienstes insgesamt. Die Nutzung des Dienstes durch den Kunden unterliegt außerdem den Bestimmungen des Azure-Dienstes. Die Bestimmungen in diesem Anhang G gelten zusätzlich zu den Bestimmungen für den Azure-Dienst, ohne diese vorhandenen Bestimmungen zu ändern. Microsoft kann dem Kunden die in diesen Bestimmungen angegebenen Gebühren für seine Nutzung des Data Box-Geräts im Rahmen des Dienstes berechnen. Aus Gründen der Deutlichkeit sei klargestellt, das Azure-Speicher ein unabhängiger Azure-Dienst ist und für das Hochladen und Verwalten Ihrer Daten im Azure-Speicher regelmäßig die für Azure-Speicher festgelegten Gebühren anfallen.</w:t>
      </w:r>
    </w:p>
    <w:p w:rsidR="007A331F" w:rsidRDefault="007A331F">
      <w:pPr>
        <w:pStyle w:val="ProductList-Body"/>
      </w:pPr>
    </w:p>
    <w:p w:rsidR="007A331F" w:rsidRDefault="008B3B0C">
      <w:pPr>
        <w:pStyle w:val="ProductList-ClauseHeading"/>
        <w:outlineLvl w:val="2"/>
      </w:pPr>
      <w:r>
        <w:t>Produktbenutzungsrechte</w:t>
      </w:r>
    </w:p>
    <w:p w:rsidR="007A331F" w:rsidRDefault="008B3B0C">
      <w:pPr>
        <w:pStyle w:val="ProductList-Body"/>
      </w:pPr>
      <w:r>
        <w:t>Vorbehaltlich der Bezahlung der einschlägigen Gebühren gewährt Microsoft dem Kunden das Recht, das Data Box-Gerät zum Transportieren solcher Daten einzusetzen, sofern der Kunde bestimmte Sicherheitsvorkehrungen trifft:</w:t>
      </w:r>
    </w:p>
    <w:p w:rsidR="007A331F" w:rsidRDefault="008B3B0C" w:rsidP="008B3B0C">
      <w:pPr>
        <w:pStyle w:val="ProductList-Bullet"/>
        <w:numPr>
          <w:ilvl w:val="0"/>
          <w:numId w:val="64"/>
        </w:numPr>
      </w:pPr>
      <w:r>
        <w:t>Daten werden vor der Übertragung in das Data Box-Gerät und vor dem Senden an den Azure-Speicher gesichert und geschützt.</w:t>
      </w:r>
    </w:p>
    <w:p w:rsidR="007A331F" w:rsidRDefault="008B3B0C" w:rsidP="008B3B0C">
      <w:pPr>
        <w:pStyle w:val="ProductList-Bullet"/>
        <w:numPr>
          <w:ilvl w:val="0"/>
          <w:numId w:val="64"/>
        </w:numPr>
      </w:pPr>
      <w:r>
        <w:t>Daten werden in den Einrichtungen und Anlagen des Kunden erst gelöscht, nachdem der Kunde die betreffenden Daten erfolgreich aus dem Data Box-Gerät in ein Microsoft-Rechenzentrum übertragen hat.</w:t>
      </w:r>
    </w:p>
    <w:p w:rsidR="007A331F" w:rsidRDefault="008B3B0C" w:rsidP="008B3B0C">
      <w:pPr>
        <w:pStyle w:val="ProductList-Bullet"/>
        <w:numPr>
          <w:ilvl w:val="0"/>
          <w:numId w:val="64"/>
        </w:numPr>
      </w:pPr>
      <w:r>
        <w:t>Auf entsprechende Anweisung von Microsoft hin ist die Verwendung des Data Box-Geräts zur Übertragung von Daten umgehend einzustellen.</w:t>
      </w:r>
    </w:p>
    <w:p w:rsidR="007A331F" w:rsidRDefault="008B3B0C">
      <w:pPr>
        <w:pStyle w:val="ProductList-Body"/>
      </w:pPr>
      <w:r>
        <w:t xml:space="preserve">Der Kunde stimmt zu, (i) dass es ausschließlich in seiner Verantwortung liegt, die Eignung des Data Box-Geräts für die Verwendung gemäß diesen Bestimmungen zu ermitteln und (ii) dass Microsoft dem Kunden und Dritten gegenüber nicht für Datenverluste oder andere Schäden haftet.  </w:t>
      </w:r>
    </w:p>
    <w:p w:rsidR="007A331F" w:rsidRDefault="007A331F">
      <w:pPr>
        <w:pStyle w:val="ProductList-Body"/>
      </w:pPr>
    </w:p>
    <w:p w:rsidR="007A331F" w:rsidRDefault="008B3B0C">
      <w:pPr>
        <w:pStyle w:val="ProductList-ClauseHeading"/>
        <w:outlineLvl w:val="2"/>
      </w:pPr>
      <w:r>
        <w:t>Besitz und Rückgabe des Data Box-Geräts</w:t>
      </w:r>
    </w:p>
    <w:p w:rsidR="007A331F" w:rsidRDefault="008B3B0C">
      <w:pPr>
        <w:pStyle w:val="ProductList-Body"/>
      </w:pPr>
      <w:r>
        <w:t>Im Rahmen des Dienstes überlässt Microsoft dem Kunden das Data Box-Gerät für einen festgelegten Zeitraum, der vom Typ des Data Box-Geräts abhängig ist. Der Zeitraum beginnt am Tag, nachdem das Data Box-Gerät an den Standort des Kunden oder einen vereinbarten Lieferort gesendet wurde, und endet an dem Tag, an dem das Data Box-Gerät bei der Abholung zur Rücksendung gescannt wird. Nach dem angegebenen Zeitraum kann Microsoft dem Kunden zusätzliche Tagesgebühren für den Besitz des Data Box-Geräts in Rechnung stellen. Die folgenden Bestimmungen legen die spezifischen Zeiträume und Gebühren für die Data Box-Gerätetypen fest.</w:t>
      </w:r>
    </w:p>
    <w:p w:rsidR="007A331F" w:rsidRDefault="007A331F">
      <w:pPr>
        <w:pStyle w:val="ProductList-Body"/>
      </w:pPr>
    </w:p>
    <w:p w:rsidR="007A331F" w:rsidRDefault="008B3B0C">
      <w:pPr>
        <w:pStyle w:val="ProductList-ClauseHeading"/>
        <w:outlineLvl w:val="2"/>
      </w:pPr>
      <w:r>
        <w:t>Versand und Rechtsübergang, Gebühren</w:t>
      </w:r>
    </w:p>
    <w:p w:rsidR="007A331F" w:rsidRDefault="008B3B0C">
      <w:pPr>
        <w:pStyle w:val="ProductList-Body"/>
      </w:pPr>
      <w:r>
        <w:rPr>
          <w:b/>
        </w:rPr>
        <w:t>Gefahr des Untergangs.</w:t>
      </w:r>
      <w:r>
        <w:t xml:space="preserve"> Alle Rechte an jedem Data Box-Gerät bleibt das Eigentum von Microsoft und – sofern nicht ausdrücklich anders in diesen Bestimmungen festgelegt – Microsoft gewährt keinerlei Rechte im Hinblick auf Data Box-Geräte (dies gilt einschließlich des einschlägigen Patentrechts, Urheberrechts, Geschäftsgeheimnissen, Markenrechts sowie anderer Eigentumsrechte). Der Kunde haftet Microsoft gegenüber für Verlust, Beschädigung oder Zerstörung eines Data Box-Geräts, während sich dieses in einer Einrichtung des Kunden befindet oder wenn dieser bzw. diese aufgrund von in diesen Bestimmungen beschriebenen Umständen eintritt. Der Kunde ist dafür verantwortlich, dass Data Box-Gerät bei Erhalt vom Frachtführer zu inspizieren und jegliche Schäden umgehend dem Microsoft-Support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rsidR="007A331F" w:rsidRDefault="007A331F">
      <w:pPr>
        <w:pStyle w:val="ProductList-Body"/>
      </w:pPr>
    </w:p>
    <w:p w:rsidR="007A331F" w:rsidRDefault="008B3B0C">
      <w:pPr>
        <w:pStyle w:val="ProductList-Body"/>
      </w:pPr>
      <w:r>
        <w:rPr>
          <w:b/>
        </w:rPr>
        <w:t>Gebühren.</w:t>
      </w:r>
      <w:r>
        <w:t xml:space="preserve"> Microsoft kann dem Kunden die in diesen Bestimmungen angegebenen Gebühren für seine Nutzung des Data Box-Geräts im Rahmen des Dienstes berechnen. Aus Gründen der Deutlichkeit sei klargestellt, das Azure-Speicher ein unabhängiger Azure-Dienst ist und für das Hochladen und Verwalten der Kundendaten im Azure-Speicher regelmäßig die für Azure-Speicher festgelegten Gebühren anfallen. Für Data Box-Geräte kann Microsoft dem Kunden gemäß der Tabelle unten die Gebühr für ein verlorenes Gerät in Rechnung stellen, (i) wenn das Data Box-Gerät verloren geht oder materiellen Schaden nimmt, während es sich im Besitz des Kunden befindet, oder (ii) wenn der Kunde das Data Box-Gerät nicht innerhalb des Zeitraums nach dem Datum, an dem es dem Kunden geliefert wurde, gemäß der Tabelle unten dem von Microsoft benannten Frachtführer zur Rücksendung an das benannte Azure-Rechenzentrum übergibt. Microsoft behält sich das Recht vor, die für die unterschiedlichen Data Box-Gerätetypen berechneten Gebühren zu ändern, beispielsweise durch Berechnung unterschiedlicher Beträge für Geräte unterschiedlicher Baugrößen. </w:t>
      </w:r>
    </w:p>
    <w:p w:rsidR="007A331F" w:rsidRDefault="007A331F">
      <w:pPr>
        <w:pStyle w:val="ProductList-Body"/>
      </w:pPr>
    </w:p>
    <w:tbl>
      <w:tblPr>
        <w:tblStyle w:val="PURTable"/>
        <w:tblW w:w="0" w:type="dxa"/>
        <w:tblLook w:val="04A0" w:firstRow="1" w:lastRow="0" w:firstColumn="1" w:lastColumn="0" w:noHBand="0" w:noVBand="1"/>
      </w:tblPr>
      <w:tblGrid>
        <w:gridCol w:w="1914"/>
        <w:gridCol w:w="2575"/>
        <w:gridCol w:w="2987"/>
        <w:gridCol w:w="3314"/>
      </w:tblGrid>
      <w:tr w:rsidR="007A331F">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jc w:val="center"/>
            </w:pPr>
            <w:r>
              <w:rPr>
                <w:b/>
              </w:rPr>
              <w:t>Data Box-Gerätetyp</w:t>
            </w:r>
          </w:p>
        </w:tc>
        <w:tc>
          <w:tcPr>
            <w:tcW w:w="28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jc w:val="center"/>
            </w:pPr>
            <w:r>
              <w:rPr>
                <w:b/>
              </w:rPr>
              <w:t xml:space="preserve">Standard-Besitzdauer </w:t>
            </w:r>
          </w:p>
        </w:tc>
        <w:tc>
          <w:tcPr>
            <w:tcW w:w="33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jc w:val="center"/>
            </w:pPr>
            <w:r>
              <w:rPr>
                <w:b/>
              </w:rPr>
              <w:t>Gebühren für zusätzliche Tage</w:t>
            </w:r>
          </w:p>
        </w:tc>
        <w:tc>
          <w:tcPr>
            <w:tcW w:w="36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jc w:val="center"/>
            </w:pPr>
            <w:r>
              <w:rPr>
                <w:b/>
              </w:rPr>
              <w:t>Zeitraum und Beträge für Verlust und materielle Schäden</w:t>
            </w:r>
          </w:p>
        </w:tc>
      </w:tr>
      <w:tr w:rsidR="007A331F">
        <w:tc>
          <w:tcPr>
            <w:tcW w:w="20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10 Tage</w:t>
            </w:r>
          </w:p>
        </w:tc>
        <w:tc>
          <w:tcPr>
            <w:tcW w:w="33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Zeitraum: Tag 11 – Tag 90</w:t>
            </w:r>
          </w:p>
          <w:p w:rsidR="007A331F" w:rsidRDefault="008B3B0C">
            <w:pPr>
              <w:pStyle w:val="ProductList-TableBody"/>
            </w:pPr>
            <w:r>
              <w:t>Gebühr: 15,00 USD/Tag</w:t>
            </w:r>
          </w:p>
        </w:tc>
        <w:tc>
          <w:tcPr>
            <w:tcW w:w="36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Zeitraum: Nach 90 Tagen</w:t>
            </w:r>
          </w:p>
          <w:p w:rsidR="007A331F" w:rsidRDefault="008B3B0C">
            <w:pPr>
              <w:pStyle w:val="ProductList-TableBody"/>
            </w:pPr>
            <w:r>
              <w:t>Betrag: 40.000,00 USD</w:t>
            </w:r>
          </w:p>
        </w:tc>
      </w:tr>
    </w:tbl>
    <w:p w:rsidR="007A331F" w:rsidRDefault="007A331F">
      <w:pPr>
        <w:pStyle w:val="ProductList-Body"/>
      </w:pPr>
    </w:p>
    <w:p w:rsidR="007A331F" w:rsidRDefault="008B3B0C">
      <w:pPr>
        <w:pStyle w:val="ProductList-Body"/>
      </w:pPr>
      <w:r>
        <w:rPr>
          <w:b/>
        </w:rPr>
        <w:t>Versand und Rückgabe des Data Box-Geräts.</w:t>
      </w:r>
      <w:r>
        <w:t xml:space="preserve"> Microsoft trägt die Kosten für den Versand eines Data Box-Geräts von Microsoft an den Kunden sowie für die Rücksendung eines Data Box-Geräts vom Kunden an ein benanntes Azure-Rechenzentrum.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rsidR="007A331F" w:rsidRDefault="007A331F">
      <w:pPr>
        <w:pStyle w:val="ProductList-Body"/>
      </w:pPr>
    </w:p>
    <w:p w:rsidR="007A331F" w:rsidRDefault="008B3B0C">
      <w:pPr>
        <w:pStyle w:val="ProductList-Body"/>
      </w:pPr>
      <w:r>
        <w:rPr>
          <w:b/>
        </w:rPr>
        <w:t>Transportgefahren.</w:t>
      </w:r>
      <w:r>
        <w:t xml:space="preserve"> Der Kunde erkennt an, dass trotz der Verschlüsselung der Daten in einem Data Box-Gerät eine inhärente Gefahr im Versand der Daten in einem Data Box-Gerät besteht und dass Microsoft dem Kunden gegenüber in keiner Weise für Beschädigung, Diebstahl oder Verlust eines Data Box-Geräts oder darin gespeicherter Daten auf dem Transportweg haftet.</w:t>
      </w:r>
    </w:p>
    <w:p w:rsidR="007A331F" w:rsidRDefault="007A331F">
      <w:pPr>
        <w:pStyle w:val="ProductList-Body"/>
      </w:pPr>
    </w:p>
    <w:p w:rsidR="007A331F" w:rsidRDefault="008B3B0C">
      <w:pPr>
        <w:pStyle w:val="ProductList-ClauseHeading"/>
        <w:outlineLvl w:val="2"/>
      </w:pPr>
      <w:r>
        <w:t>Verantwortlichkeiten bei Transporten eines Data Box-Geräts durch den Kunden an andere Standorte</w:t>
      </w:r>
    </w:p>
    <w:p w:rsidR="007A331F" w:rsidRDefault="008B3B0C">
      <w:pPr>
        <w:pStyle w:val="ProductList-Body"/>
      </w:pPr>
      <w:r>
        <w:t>Während sich ein Kunde im Besitz eines Data Box-Geräts befindet, darf der Kunde auf ausschließlich eigene Gefahr und Kosten das Data Box-Gerät an seine unterschiedlichen Standorte transportieren, um seine Daten nach Maßgabe dieses Abschnitts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Ungeachtet des Vorstehenden verpflichtet sich der Kunde, nach einem Transport des Data Box-Geräts gemäß diesem Abschnitt an einen anderen Ort die Rücksendung des Data Box-Geräts in das Land zu veranlassen, in dem der Kunde das Gerät ursprünglich entgegengenommen hat, bevor er das Data Box-Gerät an den ursprünglichen Absender oder ein benanntes Azure-Rechenzentrum 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rsidR="007A331F" w:rsidRDefault="007A331F">
      <w:pPr>
        <w:pStyle w:val="ProductList-Body"/>
      </w:pPr>
    </w:p>
    <w:p w:rsidR="007A331F" w:rsidRDefault="008B3B0C">
      <w:pPr>
        <w:pStyle w:val="ProductList-ClauseHeading"/>
        <w:outlineLvl w:val="2"/>
      </w:pPr>
      <w:r>
        <w:t>Gewährleistungsausschluss</w:t>
      </w:r>
    </w:p>
    <w:p w:rsidR="007A331F" w:rsidRDefault="008B3B0C">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rsidR="007A331F" w:rsidRDefault="007A331F">
      <w:pPr>
        <w:pStyle w:val="ProductList-Body"/>
      </w:pPr>
    </w:p>
    <w:p w:rsidR="007A331F" w:rsidRDefault="008B3B0C">
      <w:pPr>
        <w:pStyle w:val="ProductList-ClauseHeading"/>
        <w:outlineLvl w:val="2"/>
      </w:pPr>
      <w:r>
        <w:t>US-Ausfuhrkontrollgesetz</w:t>
      </w:r>
    </w:p>
    <w:p w:rsidR="007A331F" w:rsidRDefault="008B3B0C">
      <w:pPr>
        <w:pStyle w:val="ProductList-Body"/>
      </w:pPr>
      <w:r>
        <w:t>Die Data Box-Geräte unterliegen den im Volumenlizenzvertrag des Kunden vorgesehenen Bestimmungen zum US-Exportrecht.</w:t>
      </w:r>
    </w:p>
    <w:p w:rsidR="007A331F" w:rsidRDefault="007A331F">
      <w:pPr>
        <w:pStyle w:val="ProductList-Body"/>
      </w:pPr>
    </w:p>
    <w:p w:rsidR="007A331F" w:rsidRDefault="008B3B0C">
      <w:pPr>
        <w:pStyle w:val="ProductList-ClauseHeading"/>
        <w:outlineLvl w:val="2"/>
      </w:pPr>
      <w:r>
        <w:t>Datenschutz, Verarbeitung personenbezogener Daten</w:t>
      </w:r>
    </w:p>
    <w:p w:rsidR="007A331F" w:rsidRDefault="008B3B0C">
      <w:pPr>
        <w:pStyle w:val="ProductList-Body"/>
      </w:pPr>
      <w:r>
        <w:rPr>
          <w:b/>
        </w:rPr>
        <w:t>Datenschutz.</w:t>
      </w:r>
      <w:r>
        <w:t xml:space="preserve"> Die Datenschutzerklärung von Microsoft gilt für den Dienst und das Data Box-Gerät. Der Kunde verpflichtet sich, alle Datenschutzgesetze einzuhalten, soweit sich diese auf seine Nutzung des Dienstes, seine Handhabung der Daten mit dem Data Box-Gerät oder im Azure-Speicher oder seinen Transport des Data Box-Geräts gemäß obiger Beschreibung beziehen.</w:t>
      </w:r>
    </w:p>
    <w:p w:rsidR="007A331F" w:rsidRDefault="007A331F">
      <w:pPr>
        <w:pStyle w:val="ProductList-Body"/>
      </w:pPr>
    </w:p>
    <w:p w:rsidR="007A331F" w:rsidRDefault="008B3B0C">
      <w:pPr>
        <w:pStyle w:val="ProductList-Body"/>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53">
        <w:r>
          <w:rPr>
            <w:color w:val="00467F"/>
            <w:u w:val="single"/>
          </w:rPr>
          <w:t>http://go.microsoft.com/?linkid=9840733</w:t>
        </w:r>
      </w:hyperlink>
      <w:r>
        <w:t>.</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7A331F">
      <w:pPr>
        <w:pStyle w:val="ProductList-Body"/>
      </w:pPr>
    </w:p>
    <w:p w:rsidR="007A331F" w:rsidRDefault="008B3B0C">
      <w:pPr>
        <w:pStyle w:val="ProductList-SectionHeading"/>
        <w:pageBreakBefore/>
        <w:outlineLvl w:val="0"/>
      </w:pPr>
      <w:bookmarkStart w:id="418" w:name="_Sec1230"/>
      <w:bookmarkEnd w:id="412"/>
      <w:r>
        <w:t>Anhang H – Studentenvergünstigungen und Programme für Forschung &amp; Lehre</w:t>
      </w:r>
      <w:r>
        <w:fldChar w:fldCharType="begin"/>
      </w:r>
      <w:r>
        <w:instrText xml:space="preserve"> TC "</w:instrText>
      </w:r>
      <w:bookmarkStart w:id="419" w:name="_Toc517901316"/>
      <w:r>
        <w:instrText>Anhang H – Studentenvergünstigungen und Programme für Forschung &amp; Lehre</w:instrText>
      </w:r>
      <w:bookmarkEnd w:id="419"/>
      <w:r>
        <w:instrText>" \l 1</w:instrText>
      </w:r>
      <w:r>
        <w:fldChar w:fldCharType="end"/>
      </w:r>
    </w:p>
    <w:p w:rsidR="007A331F" w:rsidRDefault="008B3B0C">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rsidR="007A331F" w:rsidRDefault="008B3B0C">
      <w:pPr>
        <w:pStyle w:val="ProductList-Offering1Heading"/>
        <w:outlineLvl w:val="1"/>
      </w:pPr>
      <w:r>
        <w:t>Berechtigung zu Studentenvergünstigungen nach Qualifizierendem Programm</w:t>
      </w:r>
      <w:r>
        <w:fldChar w:fldCharType="begin"/>
      </w:r>
      <w:r>
        <w:instrText xml:space="preserve"> TC "</w:instrText>
      </w:r>
      <w:bookmarkStart w:id="420" w:name="_Toc517901317"/>
      <w:r>
        <w:instrText>Berechtigung zu Studentenvergünstigungen nach Qualifizierendem Programm</w:instrText>
      </w:r>
      <w:bookmarkEnd w:id="420"/>
      <w:r>
        <w:instrText>" \l 2</w:instrText>
      </w:r>
      <w:r>
        <w:fldChar w:fldCharType="end"/>
      </w:r>
    </w:p>
    <w:p w:rsidR="007A331F" w:rsidRDefault="008B3B0C">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w:t>
      </w:r>
      <w:r>
        <w:fldChar w:fldCharType="end"/>
      </w:r>
      <w:r>
        <w:t>produkte sowie die Anzahl der verfügbaren Lizenzen für Studenten pro bezahlter Lizenz für wissenschaftliche/sonstige Mitarbeiter oder</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tbl>
      <w:tblPr>
        <w:tblStyle w:val="PURTable"/>
        <w:tblW w:w="0" w:type="dxa"/>
        <w:tblLook w:val="04A0" w:firstRow="1" w:lastRow="0" w:firstColumn="1" w:lastColumn="0" w:noHBand="0" w:noVBand="1"/>
      </w:tblPr>
      <w:tblGrid>
        <w:gridCol w:w="2070"/>
        <w:gridCol w:w="4077"/>
        <w:gridCol w:w="2570"/>
        <w:gridCol w:w="2083"/>
      </w:tblGrid>
      <w:tr w:rsidR="007A331F">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7A331F" w:rsidRDefault="008B3B0C">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rsidR="007A331F" w:rsidRDefault="008B3B0C">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rsidR="007A331F" w:rsidRDefault="008B3B0C">
            <w:pPr>
              <w:pStyle w:val="ProductList-TableBody"/>
              <w:jc w:val="center"/>
            </w:pPr>
            <w:r>
              <w:rPr>
                <w:color w:val="FFFFFF"/>
              </w:rPr>
              <w:t>Programmverfügbarkeit</w:t>
            </w:r>
          </w:p>
        </w:tc>
        <w:tc>
          <w:tcPr>
            <w:tcW w:w="1600" w:type="dxa"/>
            <w:tcBorders>
              <w:left w:val="single" w:sz="4" w:space="0" w:color="FFFFFF"/>
            </w:tcBorders>
            <w:shd w:val="clear" w:color="auto" w:fill="0070C0"/>
          </w:tcPr>
          <w:p w:rsidR="007A331F" w:rsidRDefault="008B3B0C">
            <w:pPr>
              <w:pStyle w:val="ProductList-TableBody"/>
              <w:jc w:val="center"/>
            </w:pPr>
            <w:r>
              <w:rPr>
                <w:color w:val="FFFFFF"/>
              </w:rPr>
              <w:t>Bereitgestellte Studenteninstanzen pro wissenschaftlichem/sonstigem Mitarbeiter oder Wissensarbeiter</w:t>
            </w:r>
          </w:p>
          <w:p w:rsidR="007A331F" w:rsidRDefault="007A331F">
            <w:pPr>
              <w:pStyle w:val="ProductList-TableBody"/>
              <w:jc w:val="center"/>
            </w:pPr>
          </w:p>
        </w:tc>
      </w:tr>
      <w:tr w:rsidR="007A331F">
        <w:tc>
          <w:tcPr>
            <w:tcW w:w="2440" w:type="dxa"/>
            <w:tcBorders>
              <w:bottom w:val="dashed" w:sz="4" w:space="0" w:color="6E6E6E"/>
              <w:right w:val="single" w:sz="4" w:space="0" w:color="6E6E6E"/>
            </w:tcBorders>
          </w:tcPr>
          <w:p w:rsidR="007A331F" w:rsidRDefault="008B3B0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7A331F" w:rsidRDefault="008B3B0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7A331F" w:rsidRDefault="008B3B0C">
            <w:pPr>
              <w:pStyle w:val="ProductList-TableBody"/>
            </w:pPr>
            <w:r>
              <w:t>OVS-ES, School, EES</w:t>
            </w:r>
          </w:p>
        </w:tc>
        <w:tc>
          <w:tcPr>
            <w:tcW w:w="1600" w:type="dxa"/>
            <w:tcBorders>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Upgrade für O365 ProPlus und Windows 10 Education</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Office 365 ProPlus und Office 365 Cloud App Security, Enterprise Mobility + Security E3</w:t>
            </w:r>
            <w:r>
              <w:rPr>
                <w:vertAlign w:val="superscript"/>
              </w:rPr>
              <w:t>2</w:t>
            </w:r>
            <w:r>
              <w:t>, Windows 10 Education E3 (pro Nutzer)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left w:val="none" w:sz="4" w:space="0" w:color="6E6E6E"/>
              <w:bottom w:val="dashed" w:sz="4" w:space="0" w:color="6E6E6E"/>
              <w:right w:val="single" w:sz="4" w:space="0" w:color="6E6E6E"/>
            </w:tcBorders>
          </w:tcPr>
          <w:p w:rsidR="007A331F" w:rsidRDefault="008B3B0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Office 365 ProPlus, Office 365 Cloud App Security, ATP, Enterprise Mobility + Security E5</w:t>
            </w:r>
            <w:r>
              <w:rPr>
                <w:vertAlign w:val="superscript"/>
              </w:rPr>
              <w:t>3</w:t>
            </w:r>
            <w:r>
              <w:t>, Windows 10 Education E3 (pro Nutzer)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left w:val="none" w:sz="4" w:space="0" w:color="6E6E6E"/>
              <w:bottom w:val="dashed" w:sz="4" w:space="0" w:color="6E6E6E"/>
              <w:right w:val="single" w:sz="4" w:space="0" w:color="6E6E6E"/>
            </w:tcBorders>
          </w:tcPr>
          <w:p w:rsidR="007A331F" w:rsidRDefault="008B3B0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 xml:space="preserve"> Windows 10 Education A3 (pro Nutzer)</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Windows 10 Education A3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Windows 10 Education A3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Windows 10 Education E3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Windows 10 Education E3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Windows 10 Education E3 (pro Gerät)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none" w:sz="4" w:space="0" w:color="6E6E6E"/>
              <w:right w:val="single" w:sz="4" w:space="0" w:color="6E6E6E"/>
            </w:tcBorders>
          </w:tcPr>
          <w:p w:rsidR="007A331F" w:rsidRDefault="008B3B0C">
            <w:pPr>
              <w:pStyle w:val="ProductList-TableBody"/>
            </w:pPr>
            <w:r>
              <w:t>Windows 10 Education-Upgrade (Pro Gerät)</w:t>
            </w:r>
          </w:p>
        </w:tc>
        <w:tc>
          <w:tcPr>
            <w:tcW w:w="5020" w:type="dxa"/>
            <w:tcBorders>
              <w:top w:val="dashed" w:sz="4" w:space="0" w:color="6E6E6E"/>
              <w:left w:val="single" w:sz="4" w:space="0" w:color="6E6E6E"/>
              <w:bottom w:val="none" w:sz="4" w:space="0" w:color="6E6E6E"/>
              <w:right w:val="single" w:sz="4" w:space="0" w:color="6E6E6E"/>
            </w:tcBorders>
          </w:tcPr>
          <w:p w:rsidR="007A331F" w:rsidRDefault="008B3B0C">
            <w:pPr>
              <w:pStyle w:val="ProductList-TableBody"/>
            </w:pPr>
            <w:r>
              <w:t>Windows 10 Education-Upgrade (Pro Gerät)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7A331F" w:rsidRDefault="008B3B0C">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7A331F" w:rsidRDefault="008B3B0C">
            <w:pPr>
              <w:pStyle w:val="ProductList-TableBody"/>
            </w:pPr>
            <w:r>
              <w:t>40</w:t>
            </w:r>
          </w:p>
        </w:tc>
      </w:tr>
    </w:tbl>
    <w:p w:rsidR="007A331F" w:rsidRDefault="008B3B0C">
      <w:pPr>
        <w:pStyle w:val="ProductList-Body"/>
      </w:pPr>
      <w:r>
        <w:rPr>
          <w:i/>
          <w:vertAlign w:val="superscript"/>
        </w:rPr>
        <w:t>1</w:t>
      </w:r>
      <w:r>
        <w:rPr>
          <w:i/>
        </w:rPr>
        <w:t>Lizenzen, die über eine Studentenvergünstigung erworben wurden, sind nicht für Software Assurance-Vergünstigungen qualifiziert.</w:t>
      </w:r>
    </w:p>
    <w:p w:rsidR="007A331F" w:rsidRDefault="008B3B0C">
      <w:pPr>
        <w:pStyle w:val="ProductList-Body"/>
      </w:pPr>
      <w:r>
        <w:rPr>
          <w:i/>
          <w:vertAlign w:val="superscript"/>
        </w:rPr>
        <w:t>2</w:t>
      </w:r>
      <w:r>
        <w:rPr>
          <w:i/>
        </w:rPr>
        <w:t>Azure Information Protection ist nicht in der Studentenvergünstigung inbegriffen.</w:t>
      </w:r>
    </w:p>
    <w:p w:rsidR="007A331F" w:rsidRDefault="008B3B0C">
      <w:pPr>
        <w:pStyle w:val="ProductList-Body"/>
      </w:pPr>
      <w:r>
        <w:rPr>
          <w:i/>
          <w:vertAlign w:val="superscript"/>
        </w:rPr>
        <w:t>3</w:t>
      </w:r>
      <w:r>
        <w:rPr>
          <w:i/>
        </w:rPr>
        <w:t>Azure Information Protection und Microsoft Cloud App Security sind nicht in der Studentenvergünstigung inbegriffen.</w:t>
      </w:r>
    </w:p>
    <w:p w:rsidR="007A331F" w:rsidRDefault="008B3B0C">
      <w:pPr>
        <w:pStyle w:val="ProductList-Body"/>
      </w:pPr>
      <w:r>
        <w:rPr>
          <w:i/>
          <w:vertAlign w:val="superscript"/>
        </w:rPr>
        <w:t>4</w:t>
      </w:r>
      <w:r>
        <w:rPr>
          <w:i/>
        </w:rPr>
        <w:t>Die Studentenvergünstigung umfasst nur die Rechte an Windows 10 E3/A3.</w:t>
      </w:r>
    </w:p>
    <w:p w:rsidR="007A331F" w:rsidRDefault="007A331F">
      <w:pPr>
        <w:pStyle w:val="ProductList-Body"/>
      </w:pPr>
    </w:p>
    <w:p w:rsidR="007A331F" w:rsidRDefault="008B3B0C">
      <w:pPr>
        <w:pStyle w:val="ProductList-ClauseHeading"/>
        <w:outlineLvl w:val="2"/>
      </w:pPr>
      <w:r>
        <w:t>Beschränkungen für Windows-Desktop-Betriebssystem</w:t>
      </w:r>
    </w:p>
    <w:p w:rsidR="007A331F" w:rsidRDefault="008B3B0C">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über eine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 schließen keine Windows-Virtualisierungsrechte ein.</w:t>
      </w:r>
    </w:p>
    <w:p w:rsidR="007A331F" w:rsidRDefault="007A331F">
      <w:pPr>
        <w:pStyle w:val="ProductList-Body"/>
      </w:pPr>
    </w:p>
    <w:p w:rsidR="007A331F" w:rsidRDefault="008B3B0C">
      <w:pPr>
        <w:pStyle w:val="ProductList-Offering1Heading"/>
        <w:outlineLvl w:val="1"/>
      </w:pPr>
      <w:r>
        <w:t>Beitritt für Bildungslösungen (Version vor 2017) – Programmverfügbarkeit</w:t>
      </w:r>
      <w:r>
        <w:fldChar w:fldCharType="begin"/>
      </w:r>
      <w:r>
        <w:instrText xml:space="preserve"> TC "</w:instrText>
      </w:r>
      <w:bookmarkStart w:id="421" w:name="_Toc517901318"/>
      <w:r>
        <w:instrText>Beitritt für Bildungslösungen (Version vor 2017) – Programmverfügbarkeit</w:instrText>
      </w:r>
      <w:bookmarkEnd w:id="421"/>
      <w:r>
        <w:instrText>" \l 2</w:instrText>
      </w:r>
      <w:r>
        <w:fldChar w:fldCharType="end"/>
      </w:r>
    </w:p>
    <w:p w:rsidR="007A331F" w:rsidRDefault="008B3B0C">
      <w:pPr>
        <w:pStyle w:val="ProductList-Body"/>
      </w:pPr>
      <w:r>
        <w:t>Die qualifizierten Produkte und Voraussetzungen für den Beitritt für Bildungslösungen (Versionen vor 2017) sind in diesem Abschnitt definiert.</w:t>
      </w:r>
    </w:p>
    <w:p w:rsidR="007A331F" w:rsidRDefault="008B3B0C">
      <w:pPr>
        <w:pStyle w:val="ProductList-ClauseHeading"/>
        <w:outlineLvl w:val="2"/>
      </w:pPr>
      <w:r>
        <w:t>Qualifizierung</w:t>
      </w:r>
    </w:p>
    <w:tbl>
      <w:tblPr>
        <w:tblStyle w:val="PURTable"/>
        <w:tblW w:w="0" w:type="dxa"/>
        <w:tblLook w:val="04A0" w:firstRow="1" w:lastRow="0" w:firstColumn="1" w:lastColumn="0" w:noHBand="0" w:noVBand="1"/>
      </w:tblPr>
      <w:tblGrid>
        <w:gridCol w:w="7841"/>
        <w:gridCol w:w="2949"/>
      </w:tblGrid>
      <w:tr w:rsidR="007A331F">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 xml:space="preserve">EES </w:t>
            </w:r>
          </w:p>
        </w:tc>
      </w:tr>
      <w:tr w:rsidR="007A331F">
        <w:tc>
          <w:tcPr>
            <w:tcW w:w="8820" w:type="dxa"/>
            <w:tcBorders>
              <w:top w:val="single" w:sz="4" w:space="0" w:color="FFFFFF"/>
              <w:left w:val="single" w:sz="4" w:space="0" w:color="FFFFFF"/>
              <w:bottom w:val="dashed" w:sz="4" w:space="0" w:color="B2B2B2"/>
              <w:right w:val="single" w:sz="4" w:space="0" w:color="FFFFFF"/>
            </w:tcBorders>
          </w:tcPr>
          <w:p w:rsidR="007A331F" w:rsidRDefault="008B3B0C">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7A331F">
        <w:tc>
          <w:tcPr>
            <w:tcW w:w="8820" w:type="dxa"/>
            <w:tcBorders>
              <w:top w:val="dashed" w:sz="4" w:space="0" w:color="B2B2B2"/>
              <w:left w:val="single" w:sz="4" w:space="0" w:color="FFFFFF"/>
              <w:bottom w:val="dashed" w:sz="4" w:space="0" w:color="B2B2B2"/>
              <w:right w:val="single" w:sz="4" w:space="0" w:color="FFFFFF"/>
            </w:tcBorders>
          </w:tcPr>
          <w:p w:rsidR="007A331F" w:rsidRDefault="008B3B0C">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7A331F">
        <w:tc>
          <w:tcPr>
            <w:tcW w:w="8820" w:type="dxa"/>
            <w:tcBorders>
              <w:top w:val="dashed" w:sz="4" w:space="0" w:color="B2B2B2"/>
              <w:left w:val="single" w:sz="4" w:space="0" w:color="FFFFFF"/>
              <w:bottom w:val="dashed" w:sz="4" w:space="0" w:color="B2B2B2"/>
              <w:right w:val="single" w:sz="4" w:space="0" w:color="FFFFFF"/>
            </w:tcBorders>
          </w:tcPr>
          <w:p w:rsidR="007A331F" w:rsidRDefault="008B3B0C">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7A331F">
        <w:tc>
          <w:tcPr>
            <w:tcW w:w="8820" w:type="dxa"/>
            <w:tcBorders>
              <w:top w:val="dashed" w:sz="4" w:space="0" w:color="B2B2B2"/>
              <w:left w:val="single" w:sz="4" w:space="0" w:color="FFFFFF"/>
              <w:bottom w:val="dashed" w:sz="4" w:space="0" w:color="B2B2B2"/>
              <w:right w:val="single" w:sz="4" w:space="0" w:color="FFFFFF"/>
            </w:tcBorders>
          </w:tcPr>
          <w:p w:rsidR="007A331F" w:rsidRDefault="008B3B0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7A331F">
        <w:tc>
          <w:tcPr>
            <w:tcW w:w="8820" w:type="dxa"/>
            <w:tcBorders>
              <w:top w:val="dashed" w:sz="4" w:space="0" w:color="B2B2B2"/>
              <w:left w:val="single" w:sz="4" w:space="0" w:color="FFFFFF"/>
              <w:bottom w:val="dashed" w:sz="4" w:space="0" w:color="B2B2B2"/>
              <w:right w:val="single" w:sz="4" w:space="0" w:color="FFFFFF"/>
            </w:tcBorders>
          </w:tcPr>
          <w:p w:rsidR="007A331F" w:rsidRDefault="008B3B0C">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7A331F">
        <w:tc>
          <w:tcPr>
            <w:tcW w:w="8820" w:type="dxa"/>
            <w:tcBorders>
              <w:top w:val="dashed" w:sz="4" w:space="0" w:color="B2B2B2"/>
              <w:left w:val="single" w:sz="4" w:space="0" w:color="FFFFFF"/>
              <w:bottom w:val="single" w:sz="4" w:space="0" w:color="FFFFFF"/>
              <w:right w:val="single" w:sz="4" w:space="0" w:color="FFFFFF"/>
            </w:tcBorders>
          </w:tcPr>
          <w:p w:rsidR="007A331F" w:rsidRDefault="008B3B0C">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rsidR="007A331F" w:rsidRDefault="007A331F">
      <w:pPr>
        <w:pStyle w:val="ProductList-Body"/>
      </w:pPr>
    </w:p>
    <w:p w:rsidR="007A331F" w:rsidRDefault="008B3B0C">
      <w:pPr>
        <w:pStyle w:val="ProductList-ClauseHeading"/>
        <w:outlineLvl w:val="2"/>
      </w:pPr>
      <w:r>
        <w:t>Voraussetzungen</w:t>
      </w:r>
    </w:p>
    <w:p w:rsidR="007A331F" w:rsidRDefault="008B3B0C" w:rsidP="008B3B0C">
      <w:pPr>
        <w:pStyle w:val="ProductList-Bullet"/>
        <w:numPr>
          <w:ilvl w:val="0"/>
          <w:numId w:val="65"/>
        </w:numPr>
      </w:pPr>
      <w:r>
        <w:t xml:space="preserve">Desktop-Plattformprodukte für Beitritte für Bildungslösungen (Versionen vor 2017) dürfen nur am Jahrestag durch Plattform-Onlinedienste ersetzt werden wie in der Tabelle „Voraussetzungen für Qualifizierende Onlinedienste“ beschrieben. </w:t>
      </w:r>
    </w:p>
    <w:p w:rsidR="007A331F" w:rsidRDefault="008B3B0C" w:rsidP="008B3B0C">
      <w:pPr>
        <w:pStyle w:val="ProductList-Bullet"/>
        <w:numPr>
          <w:ilvl w:val="0"/>
          <w:numId w:val="65"/>
        </w:numPr>
      </w:pPr>
      <w:r>
        <w:t xml:space="preserve">Die Anzahl der von der Einrichtung lizenzierten Plattform-Onlinedienste muss mindestens der Anzahl der ersetzten Desktop-Plattformprodukte entsprechen. </w:t>
      </w:r>
    </w:p>
    <w:p w:rsidR="007A331F" w:rsidRDefault="008B3B0C" w:rsidP="008B3B0C">
      <w:pPr>
        <w:pStyle w:val="ProductList-Bullet"/>
        <w:numPr>
          <w:ilvl w:val="0"/>
          <w:numId w:val="65"/>
        </w:numPr>
      </w:pPr>
      <w:r>
        <w:t xml:space="preserve">Plattform-Onlinedienste können jederzeit während der Laufzeit des Beitritts hinzugefügt werden. </w:t>
      </w:r>
    </w:p>
    <w:p w:rsidR="007A331F" w:rsidRDefault="007A331F">
      <w:pPr>
        <w:pStyle w:val="ProductList-Body"/>
      </w:pPr>
    </w:p>
    <w:p w:rsidR="007A331F" w:rsidRDefault="008B3B0C">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360"/>
        <w:gridCol w:w="5440"/>
      </w:tblGrid>
      <w:tr w:rsidR="007A331F">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7A331F" w:rsidRDefault="008B3B0C">
            <w:pPr>
              <w:pStyle w:val="ProductList-TableBody"/>
            </w:pPr>
            <w:r>
              <w:rPr>
                <w:color w:val="FFFFFF"/>
              </w:rPr>
              <w:t>Qualifizierende Desktop-Plattformprodukte</w:t>
            </w:r>
          </w:p>
        </w:tc>
        <w:tc>
          <w:tcPr>
            <w:tcW w:w="6120" w:type="dxa"/>
            <w:shd w:val="clear" w:color="auto" w:fill="0070C0"/>
          </w:tcPr>
          <w:p w:rsidR="007A331F" w:rsidRDefault="008B3B0C">
            <w:pPr>
              <w:pStyle w:val="ProductList-TableBody"/>
            </w:pPr>
            <w:r>
              <w:rPr>
                <w:color w:val="FFFFFF"/>
              </w:rPr>
              <w:t>Qualifizierender Onlinedienst</w:t>
            </w:r>
          </w:p>
        </w:tc>
      </w:tr>
      <w:tr w:rsidR="007A331F">
        <w:tc>
          <w:tcPr>
            <w:tcW w:w="6000" w:type="dxa"/>
          </w:tcPr>
          <w:p w:rsidR="007A331F" w:rsidRDefault="008B3B0C">
            <w:pPr>
              <w:pStyle w:val="ProductList-TableBody"/>
            </w:pPr>
            <w:r>
              <w:t xml:space="preserve">Office Professional Plus 2016 </w:t>
            </w:r>
            <w:r>
              <w:rPr>
                <w:b/>
              </w:rPr>
              <w:t>und</w:t>
            </w:r>
          </w:p>
          <w:p w:rsidR="007A331F" w:rsidRDefault="008B3B0C">
            <w:pPr>
              <w:pStyle w:val="ProductList-TableBody"/>
            </w:pPr>
            <w:r>
              <w:t xml:space="preserve">Desktop Core CAL- oder ECAL-Suite (Gerät) </w:t>
            </w:r>
            <w:r>
              <w:rPr>
                <w:b/>
              </w:rPr>
              <w:t>und</w:t>
            </w:r>
          </w:p>
          <w:p w:rsidR="007A331F" w:rsidRDefault="008B3B0C">
            <w:pPr>
              <w:pStyle w:val="ProductList-TableBody"/>
            </w:pPr>
            <w:r>
              <w:t xml:space="preserve">Windows 10 Education E5 (Pro Gerät) </w:t>
            </w:r>
          </w:p>
        </w:tc>
        <w:tc>
          <w:tcPr>
            <w:tcW w:w="6120" w:type="dxa"/>
          </w:tcPr>
          <w:p w:rsidR="007A331F" w:rsidRDefault="008B3B0C">
            <w:pPr>
              <w:pStyle w:val="ProductList-TableBody"/>
            </w:pPr>
            <w:r>
              <w:t>Microsoft 365 Education A3/A5 (Nutzer-AL)</w:t>
            </w:r>
          </w:p>
        </w:tc>
      </w:tr>
      <w:tr w:rsidR="007A331F">
        <w:tc>
          <w:tcPr>
            <w:tcW w:w="6000" w:type="dxa"/>
          </w:tcPr>
          <w:p w:rsidR="007A331F" w:rsidRDefault="008B3B0C">
            <w:pPr>
              <w:pStyle w:val="ProductList-TableBody"/>
            </w:pPr>
            <w:r>
              <w:t xml:space="preserve">Office Professional Plus 2016 </w:t>
            </w:r>
            <w:r>
              <w:rPr>
                <w:b/>
              </w:rPr>
              <w:t>und</w:t>
            </w:r>
          </w:p>
          <w:p w:rsidR="007A331F" w:rsidRDefault="008B3B0C">
            <w:pPr>
              <w:pStyle w:val="ProductList-TableBody"/>
            </w:pPr>
            <w:r>
              <w:t>Core CAL- oder ECAL-Suite (Gerät)</w:t>
            </w:r>
          </w:p>
        </w:tc>
        <w:tc>
          <w:tcPr>
            <w:tcW w:w="6120" w:type="dxa"/>
          </w:tcPr>
          <w:p w:rsidR="007A331F" w:rsidRDefault="008B3B0C">
            <w:pPr>
              <w:pStyle w:val="ProductList-TableBody"/>
            </w:pPr>
            <w:r>
              <w:t xml:space="preserve">Office 365 A3/A5 (Nutzer-AL) </w:t>
            </w:r>
            <w:r>
              <w:rPr>
                <w:b/>
              </w:rPr>
              <w:t>und</w:t>
            </w:r>
          </w:p>
          <w:p w:rsidR="007A331F" w:rsidRDefault="008B3B0C">
            <w:pPr>
              <w:pStyle w:val="ProductList-TableBody"/>
            </w:pPr>
            <w:r>
              <w:t>EMS E3/E5</w:t>
            </w:r>
          </w:p>
        </w:tc>
      </w:tr>
      <w:tr w:rsidR="007A331F">
        <w:tc>
          <w:tcPr>
            <w:tcW w:w="6000" w:type="dxa"/>
          </w:tcPr>
          <w:p w:rsidR="007A331F" w:rsidRDefault="008B3B0C">
            <w:pPr>
              <w:pStyle w:val="ProductList-TableBody"/>
            </w:pPr>
            <w:r>
              <w:t>Core CAL- oder ECAL-Suite (Gerät)</w:t>
            </w:r>
          </w:p>
        </w:tc>
        <w:tc>
          <w:tcPr>
            <w:tcW w:w="6120" w:type="dxa"/>
          </w:tcPr>
          <w:p w:rsidR="007A331F" w:rsidRDefault="008B3B0C">
            <w:pPr>
              <w:pStyle w:val="ProductList-TableBody"/>
            </w:pPr>
            <w:r>
              <w:t>Office 365 A3/A5</w:t>
            </w:r>
          </w:p>
        </w:tc>
      </w:tr>
      <w:tr w:rsidR="007A331F">
        <w:tc>
          <w:tcPr>
            <w:tcW w:w="6000" w:type="dxa"/>
          </w:tcPr>
          <w:p w:rsidR="007A331F" w:rsidRDefault="008B3B0C">
            <w:pPr>
              <w:pStyle w:val="ProductList-TableBody"/>
            </w:pPr>
            <w:r>
              <w:t>Office Professional Plus 2016</w:t>
            </w:r>
          </w:p>
        </w:tc>
        <w:tc>
          <w:tcPr>
            <w:tcW w:w="6120" w:type="dxa"/>
          </w:tcPr>
          <w:p w:rsidR="007A331F" w:rsidRDefault="008B3B0C">
            <w:pPr>
              <w:pStyle w:val="ProductList-TableBody"/>
            </w:pPr>
            <w:r>
              <w:t>Office 365 ProPlus</w:t>
            </w:r>
          </w:p>
        </w:tc>
      </w:tr>
    </w:tbl>
    <w:p w:rsidR="007A331F" w:rsidRDefault="007A331F">
      <w:pPr>
        <w:pStyle w:val="ProductList-Body"/>
      </w:pPr>
    </w:p>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CB624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7A331F">
      <w:pPr>
        <w:sectPr w:rsidR="007A331F">
          <w:headerReference w:type="default" r:id="rId154"/>
          <w:footerReference w:type="default" r:id="rId155"/>
          <w:type w:val="continuous"/>
          <w:pgSz w:w="12240" w:h="15840" w:code="1"/>
          <w:pgMar w:top="1170" w:right="720" w:bottom="720" w:left="720" w:header="432" w:footer="288" w:gutter="0"/>
          <w:cols w:space="360"/>
        </w:sectPr>
      </w:pPr>
    </w:p>
    <w:bookmarkEnd w:id="418"/>
    <w:p w:rsidR="007A331F" w:rsidRDefault="008B3B0C">
      <w:pPr>
        <w:pStyle w:val="ProductList-SectionHeading"/>
        <w:pageBreakBefore/>
        <w:outlineLvl w:val="0"/>
      </w:pPr>
      <w:r>
        <w:t>Index</w:t>
      </w:r>
      <w:r>
        <w:fldChar w:fldCharType="begin"/>
      </w:r>
      <w:r>
        <w:instrText xml:space="preserve"> TC "</w:instrText>
      </w:r>
      <w:bookmarkStart w:id="422" w:name="_Toc517901319"/>
      <w:r>
        <w:instrText>Index</w:instrText>
      </w:r>
      <w:bookmarkEnd w:id="422"/>
      <w:r>
        <w:instrText>" \l 1</w:instrText>
      </w:r>
      <w:r>
        <w:fldChar w:fldCharType="end"/>
      </w:r>
    </w:p>
    <w:p w:rsidR="007A331F" w:rsidRDefault="007A331F">
      <w:pPr>
        <w:pStyle w:val="ProductList-Body"/>
      </w:pPr>
    </w:p>
    <w:p w:rsidR="007A331F" w:rsidRDefault="007A331F">
      <w:pPr>
        <w:sectPr w:rsidR="007A331F">
          <w:headerReference w:type="default" r:id="rId156"/>
          <w:footerReference w:type="default" r:id="rId157"/>
          <w:type w:val="continuous"/>
          <w:pgSz w:w="12240" w:h="15840" w:code="1"/>
          <w:pgMar w:top="1170" w:right="720" w:bottom="720" w:left="720" w:header="432" w:footer="288" w:gutter="0"/>
          <w:cols w:space="360"/>
        </w:sectPr>
      </w:pPr>
    </w:p>
    <w:p w:rsidR="00875BB0" w:rsidRDefault="008B3B0C">
      <w:pPr>
        <w:pStyle w:val="ProductList-Body"/>
        <w:rPr>
          <w:noProof/>
        </w:rPr>
        <w:sectPr w:rsidR="00875BB0" w:rsidSect="00875BB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75BB0" w:rsidRDefault="00875BB0">
      <w:pPr>
        <w:pStyle w:val="Index1"/>
        <w:tabs>
          <w:tab w:val="right" w:pos="5030"/>
        </w:tabs>
        <w:rPr>
          <w:noProof/>
        </w:rPr>
      </w:pPr>
      <w:r>
        <w:rPr>
          <w:noProof/>
        </w:rPr>
        <w:t>Access 2016, 22</w:t>
      </w:r>
    </w:p>
    <w:p w:rsidR="00875BB0" w:rsidRDefault="00875BB0">
      <w:pPr>
        <w:pStyle w:val="Index1"/>
        <w:tabs>
          <w:tab w:val="right" w:pos="5030"/>
        </w:tabs>
        <w:rPr>
          <w:noProof/>
        </w:rPr>
      </w:pPr>
      <w:r>
        <w:rPr>
          <w:noProof/>
        </w:rPr>
        <w:t>Add-On für Azure Information Protection Premium Plan 1, 56</w:t>
      </w:r>
    </w:p>
    <w:p w:rsidR="00875BB0" w:rsidRDefault="00875BB0">
      <w:pPr>
        <w:pStyle w:val="Index1"/>
        <w:tabs>
          <w:tab w:val="right" w:pos="5030"/>
        </w:tabs>
        <w:rPr>
          <w:noProof/>
        </w:rPr>
      </w:pPr>
      <w:r>
        <w:rPr>
          <w:noProof/>
        </w:rPr>
        <w:t>Add-On für Azure Information Protection Premium Plan 2, 56</w:t>
      </w:r>
    </w:p>
    <w:p w:rsidR="00875BB0" w:rsidRDefault="00875BB0">
      <w:pPr>
        <w:pStyle w:val="Index1"/>
        <w:tabs>
          <w:tab w:val="right" w:pos="5030"/>
        </w:tabs>
        <w:rPr>
          <w:noProof/>
        </w:rPr>
      </w:pPr>
      <w:r>
        <w:rPr>
          <w:noProof/>
        </w:rPr>
        <w:t>Add-On für Enterprise Mobility + Security E3, 59</w:t>
      </w:r>
    </w:p>
    <w:p w:rsidR="00875BB0" w:rsidRDefault="00875BB0">
      <w:pPr>
        <w:pStyle w:val="Index1"/>
        <w:tabs>
          <w:tab w:val="right" w:pos="5030"/>
        </w:tabs>
        <w:rPr>
          <w:noProof/>
        </w:rPr>
      </w:pPr>
      <w:r>
        <w:rPr>
          <w:noProof/>
        </w:rPr>
        <w:t>Add-On für Enterprise Mobility + Security E5, 59</w:t>
      </w:r>
    </w:p>
    <w:p w:rsidR="00875BB0" w:rsidRDefault="00875BB0">
      <w:pPr>
        <w:pStyle w:val="Index1"/>
        <w:tabs>
          <w:tab w:val="right" w:pos="5030"/>
        </w:tabs>
        <w:rPr>
          <w:noProof/>
        </w:rPr>
      </w:pPr>
      <w:r>
        <w:rPr>
          <w:noProof/>
        </w:rPr>
        <w:t>Add-On für Exchange Online Plan 1, 66</w:t>
      </w:r>
    </w:p>
    <w:p w:rsidR="00875BB0" w:rsidRDefault="00875BB0">
      <w:pPr>
        <w:pStyle w:val="Index1"/>
        <w:tabs>
          <w:tab w:val="right" w:pos="5030"/>
        </w:tabs>
        <w:rPr>
          <w:noProof/>
        </w:rPr>
      </w:pPr>
      <w:r>
        <w:rPr>
          <w:noProof/>
        </w:rPr>
        <w:t>Add-On für Microsoft 365 E3, 57</w:t>
      </w:r>
    </w:p>
    <w:p w:rsidR="00875BB0" w:rsidRDefault="00875BB0">
      <w:pPr>
        <w:pStyle w:val="Index1"/>
        <w:tabs>
          <w:tab w:val="right" w:pos="5030"/>
        </w:tabs>
        <w:rPr>
          <w:noProof/>
        </w:rPr>
      </w:pPr>
      <w:r>
        <w:rPr>
          <w:noProof/>
        </w:rPr>
        <w:t>Add-On für Microsoft 365 E5, 57</w:t>
      </w:r>
    </w:p>
    <w:p w:rsidR="00875BB0" w:rsidRDefault="00875BB0">
      <w:pPr>
        <w:pStyle w:val="Index1"/>
        <w:tabs>
          <w:tab w:val="right" w:pos="5030"/>
        </w:tabs>
        <w:rPr>
          <w:noProof/>
        </w:rPr>
      </w:pPr>
      <w:r>
        <w:rPr>
          <w:noProof/>
        </w:rPr>
        <w:t>Add-On für Microsoft Intune, 72</w:t>
      </w:r>
    </w:p>
    <w:p w:rsidR="00875BB0" w:rsidRDefault="00875BB0">
      <w:pPr>
        <w:pStyle w:val="Index1"/>
        <w:tabs>
          <w:tab w:val="right" w:pos="5030"/>
        </w:tabs>
        <w:rPr>
          <w:noProof/>
        </w:rPr>
      </w:pPr>
      <w:r>
        <w:rPr>
          <w:noProof/>
        </w:rPr>
        <w:t>Add-On für Microsoft Stream Storage (500GB), 70</w:t>
      </w:r>
    </w:p>
    <w:p w:rsidR="00875BB0" w:rsidRDefault="00875BB0">
      <w:pPr>
        <w:pStyle w:val="Index1"/>
        <w:tabs>
          <w:tab w:val="right" w:pos="5030"/>
        </w:tabs>
        <w:rPr>
          <w:noProof/>
        </w:rPr>
      </w:pPr>
      <w:r>
        <w:rPr>
          <w:noProof/>
        </w:rPr>
        <w:t>Add-On für Office 365 A5, 64</w:t>
      </w:r>
    </w:p>
    <w:p w:rsidR="00875BB0" w:rsidRDefault="00875BB0">
      <w:pPr>
        <w:pStyle w:val="Index1"/>
        <w:tabs>
          <w:tab w:val="right" w:pos="5030"/>
        </w:tabs>
        <w:rPr>
          <w:noProof/>
        </w:rPr>
      </w:pPr>
      <w:r>
        <w:rPr>
          <w:noProof/>
        </w:rPr>
        <w:t>Add-On für Office 365 Enterprise E1, E3 Add-on, 65</w:t>
      </w:r>
    </w:p>
    <w:p w:rsidR="00875BB0" w:rsidRDefault="00875BB0">
      <w:pPr>
        <w:pStyle w:val="Index1"/>
        <w:tabs>
          <w:tab w:val="right" w:pos="5030"/>
        </w:tabs>
        <w:rPr>
          <w:noProof/>
        </w:rPr>
      </w:pPr>
      <w:r>
        <w:rPr>
          <w:noProof/>
        </w:rPr>
        <w:t>Add-On für Office 365 Enterprise E4, 65</w:t>
      </w:r>
    </w:p>
    <w:p w:rsidR="00875BB0" w:rsidRDefault="00875BB0">
      <w:pPr>
        <w:pStyle w:val="Index1"/>
        <w:tabs>
          <w:tab w:val="right" w:pos="5030"/>
        </w:tabs>
        <w:rPr>
          <w:noProof/>
        </w:rPr>
      </w:pPr>
      <w:r>
        <w:rPr>
          <w:noProof/>
        </w:rPr>
        <w:t>Add-On für Office 365 Enterprise E5, 65</w:t>
      </w:r>
    </w:p>
    <w:p w:rsidR="00875BB0" w:rsidRDefault="00875BB0">
      <w:pPr>
        <w:pStyle w:val="Index1"/>
        <w:tabs>
          <w:tab w:val="right" w:pos="5030"/>
        </w:tabs>
        <w:rPr>
          <w:noProof/>
        </w:rPr>
      </w:pPr>
      <w:r>
        <w:rPr>
          <w:noProof/>
        </w:rPr>
        <w:t>Add-On für Project Online Essentials, 67</w:t>
      </w:r>
    </w:p>
    <w:p w:rsidR="00875BB0" w:rsidRDefault="00875BB0">
      <w:pPr>
        <w:pStyle w:val="Index1"/>
        <w:tabs>
          <w:tab w:val="right" w:pos="5030"/>
        </w:tabs>
        <w:rPr>
          <w:noProof/>
        </w:rPr>
      </w:pPr>
      <w:r>
        <w:rPr>
          <w:noProof/>
        </w:rPr>
        <w:t>Add-On für Project Online Premium, 67</w:t>
      </w:r>
    </w:p>
    <w:p w:rsidR="00875BB0" w:rsidRDefault="00875BB0">
      <w:pPr>
        <w:pStyle w:val="Index1"/>
        <w:tabs>
          <w:tab w:val="right" w:pos="5030"/>
        </w:tabs>
        <w:rPr>
          <w:noProof/>
        </w:rPr>
      </w:pPr>
      <w:r>
        <w:rPr>
          <w:noProof/>
        </w:rPr>
        <w:t>Add-On für Project Online Professional, 67</w:t>
      </w:r>
    </w:p>
    <w:p w:rsidR="00875BB0" w:rsidRDefault="00875BB0">
      <w:pPr>
        <w:pStyle w:val="Index1"/>
        <w:tabs>
          <w:tab w:val="right" w:pos="5030"/>
        </w:tabs>
        <w:rPr>
          <w:noProof/>
        </w:rPr>
      </w:pPr>
      <w:r>
        <w:rPr>
          <w:noProof/>
        </w:rPr>
        <w:t>Add-On für SharePoint Online Plan 1, 68</w:t>
      </w:r>
    </w:p>
    <w:p w:rsidR="00875BB0" w:rsidRDefault="00875BB0">
      <w:pPr>
        <w:pStyle w:val="Index1"/>
        <w:tabs>
          <w:tab w:val="right" w:pos="5030"/>
        </w:tabs>
        <w:rPr>
          <w:noProof/>
        </w:rPr>
      </w:pPr>
      <w:r>
        <w:rPr>
          <w:noProof/>
        </w:rPr>
        <w:t>Add-On für Skype for Business Online Plan 1, 68</w:t>
      </w:r>
    </w:p>
    <w:p w:rsidR="00875BB0" w:rsidRDefault="00875BB0">
      <w:pPr>
        <w:pStyle w:val="Index1"/>
        <w:tabs>
          <w:tab w:val="right" w:pos="5030"/>
        </w:tabs>
        <w:rPr>
          <w:noProof/>
        </w:rPr>
      </w:pPr>
      <w:r>
        <w:rPr>
          <w:noProof/>
        </w:rPr>
        <w:t>Add-On für Visio Online Plan 2, 63</w:t>
      </w:r>
    </w:p>
    <w:p w:rsidR="00875BB0" w:rsidRDefault="00875BB0">
      <w:pPr>
        <w:pStyle w:val="Index1"/>
        <w:tabs>
          <w:tab w:val="right" w:pos="5030"/>
        </w:tabs>
        <w:rPr>
          <w:noProof/>
        </w:rPr>
      </w:pPr>
      <w:r>
        <w:rPr>
          <w:noProof/>
        </w:rPr>
        <w:t>Add-On für Windows 10 Education E5 pro Gerät (für E3 pro Gerät), 40</w:t>
      </w:r>
    </w:p>
    <w:p w:rsidR="00875BB0" w:rsidRDefault="00875BB0">
      <w:pPr>
        <w:pStyle w:val="Index1"/>
        <w:tabs>
          <w:tab w:val="right" w:pos="5030"/>
        </w:tabs>
        <w:rPr>
          <w:noProof/>
        </w:rPr>
      </w:pPr>
      <w:r>
        <w:rPr>
          <w:noProof/>
        </w:rPr>
        <w:t>Add-On für Windows 10 Enterprise E3 pro Nutzer (für E3 pro Gerät), 40</w:t>
      </w:r>
    </w:p>
    <w:p w:rsidR="00875BB0" w:rsidRDefault="00875BB0">
      <w:pPr>
        <w:pStyle w:val="Index1"/>
        <w:tabs>
          <w:tab w:val="right" w:pos="5030"/>
        </w:tabs>
        <w:rPr>
          <w:noProof/>
        </w:rPr>
      </w:pPr>
      <w:r>
        <w:rPr>
          <w:noProof/>
        </w:rPr>
        <w:t>Add-On für Windows 10 Enterprise E5 pro Gerät oder Nutzer (für E3 pro Gerät) (SL), 40</w:t>
      </w:r>
    </w:p>
    <w:p w:rsidR="00875BB0" w:rsidRDefault="00875BB0">
      <w:pPr>
        <w:pStyle w:val="Index1"/>
        <w:tabs>
          <w:tab w:val="right" w:pos="5030"/>
        </w:tabs>
        <w:rPr>
          <w:noProof/>
        </w:rPr>
      </w:pPr>
      <w:r>
        <w:rPr>
          <w:noProof/>
        </w:rPr>
        <w:t>Anrufplan, 69</w:t>
      </w:r>
    </w:p>
    <w:p w:rsidR="00875BB0" w:rsidRDefault="00875BB0">
      <w:pPr>
        <w:pStyle w:val="Index1"/>
        <w:tabs>
          <w:tab w:val="right" w:pos="5030"/>
        </w:tabs>
        <w:rPr>
          <w:noProof/>
        </w:rPr>
      </w:pPr>
      <w:r>
        <w:rPr>
          <w:noProof/>
        </w:rPr>
        <w:t>Audiokonferenz, 68</w:t>
      </w:r>
    </w:p>
    <w:p w:rsidR="00875BB0" w:rsidRDefault="00875BB0">
      <w:pPr>
        <w:pStyle w:val="Index1"/>
        <w:tabs>
          <w:tab w:val="right" w:pos="5030"/>
        </w:tabs>
        <w:rPr>
          <w:noProof/>
        </w:rPr>
      </w:pPr>
      <w:r>
        <w:rPr>
          <w:noProof/>
        </w:rPr>
        <w:t>Azure Active Directory Basic, 56</w:t>
      </w:r>
    </w:p>
    <w:p w:rsidR="00875BB0" w:rsidRDefault="00875BB0">
      <w:pPr>
        <w:pStyle w:val="Index1"/>
        <w:tabs>
          <w:tab w:val="right" w:pos="5030"/>
        </w:tabs>
        <w:rPr>
          <w:noProof/>
        </w:rPr>
      </w:pPr>
      <w:r>
        <w:rPr>
          <w:noProof/>
        </w:rPr>
        <w:t>Azure Active Directory Premium Plan 1, 56</w:t>
      </w:r>
    </w:p>
    <w:p w:rsidR="00875BB0" w:rsidRDefault="00875BB0">
      <w:pPr>
        <w:pStyle w:val="Index1"/>
        <w:tabs>
          <w:tab w:val="right" w:pos="5030"/>
        </w:tabs>
        <w:rPr>
          <w:noProof/>
        </w:rPr>
      </w:pPr>
      <w:r>
        <w:rPr>
          <w:noProof/>
        </w:rPr>
        <w:t>Azure Active Directory Premium Plan 2, 56</w:t>
      </w:r>
    </w:p>
    <w:p w:rsidR="00875BB0" w:rsidRDefault="00875BB0">
      <w:pPr>
        <w:pStyle w:val="Index1"/>
        <w:tabs>
          <w:tab w:val="right" w:pos="5030"/>
        </w:tabs>
        <w:rPr>
          <w:noProof/>
        </w:rPr>
      </w:pPr>
      <w:r>
        <w:rPr>
          <w:noProof/>
        </w:rPr>
        <w:t>Azure Advanced Threat Protection für Nutzer, 56</w:t>
      </w:r>
    </w:p>
    <w:p w:rsidR="00875BB0" w:rsidRDefault="00875BB0">
      <w:pPr>
        <w:pStyle w:val="Index1"/>
        <w:tabs>
          <w:tab w:val="right" w:pos="5030"/>
        </w:tabs>
        <w:rPr>
          <w:noProof/>
        </w:rPr>
      </w:pPr>
      <w:r>
        <w:rPr>
          <w:noProof/>
        </w:rPr>
        <w:t>Azure Advanced Threat Protection für Nutzer, Clientverwaltungslizenz-Add-On, 56</w:t>
      </w:r>
    </w:p>
    <w:p w:rsidR="00875BB0" w:rsidRDefault="00875BB0">
      <w:pPr>
        <w:pStyle w:val="Index1"/>
        <w:tabs>
          <w:tab w:val="right" w:pos="5030"/>
        </w:tabs>
        <w:rPr>
          <w:noProof/>
        </w:rPr>
      </w:pPr>
      <w:r>
        <w:rPr>
          <w:noProof/>
        </w:rPr>
        <w:t>Azure Information Protection Premium Plan 1, 56</w:t>
      </w:r>
    </w:p>
    <w:p w:rsidR="00875BB0" w:rsidRDefault="00875BB0">
      <w:pPr>
        <w:pStyle w:val="Index1"/>
        <w:tabs>
          <w:tab w:val="right" w:pos="5030"/>
        </w:tabs>
        <w:rPr>
          <w:noProof/>
        </w:rPr>
      </w:pPr>
      <w:r>
        <w:rPr>
          <w:noProof/>
        </w:rPr>
        <w:t>Azure Information Protection Premium Plan 2, 56</w:t>
      </w:r>
    </w:p>
    <w:p w:rsidR="00875BB0" w:rsidRDefault="00875BB0">
      <w:pPr>
        <w:pStyle w:val="Index1"/>
        <w:tabs>
          <w:tab w:val="right" w:pos="5030"/>
        </w:tabs>
        <w:rPr>
          <w:noProof/>
        </w:rPr>
      </w:pPr>
      <w:r>
        <w:rPr>
          <w:noProof/>
        </w:rPr>
        <w:t>Azure-App Service-Plan, 54</w:t>
      </w:r>
    </w:p>
    <w:p w:rsidR="00875BB0" w:rsidRDefault="00875BB0">
      <w:pPr>
        <w:pStyle w:val="Index1"/>
        <w:tabs>
          <w:tab w:val="right" w:pos="5030"/>
        </w:tabs>
        <w:rPr>
          <w:noProof/>
        </w:rPr>
      </w:pPr>
      <w:r>
        <w:rPr>
          <w:noProof/>
        </w:rPr>
        <w:t>Azure-Standortwiederherstellung, 91</w:t>
      </w:r>
    </w:p>
    <w:p w:rsidR="00875BB0" w:rsidRDefault="00875BB0">
      <w:pPr>
        <w:pStyle w:val="Index1"/>
        <w:tabs>
          <w:tab w:val="right" w:pos="5030"/>
        </w:tabs>
        <w:rPr>
          <w:noProof/>
        </w:rPr>
      </w:pPr>
      <w:r>
        <w:rPr>
          <w:noProof/>
        </w:rPr>
        <w:t>Azure-Standortwiederherstellung (an Kundenstandort), 54</w:t>
      </w:r>
    </w:p>
    <w:p w:rsidR="00875BB0" w:rsidRDefault="00875BB0">
      <w:pPr>
        <w:pStyle w:val="Index1"/>
        <w:tabs>
          <w:tab w:val="right" w:pos="5030"/>
        </w:tabs>
        <w:rPr>
          <w:noProof/>
        </w:rPr>
      </w:pPr>
      <w:r>
        <w:rPr>
          <w:noProof/>
        </w:rPr>
        <w:t>Bing Maps Enterprise Platform (AL), 69</w:t>
      </w:r>
    </w:p>
    <w:p w:rsidR="00875BB0" w:rsidRDefault="00875BB0">
      <w:pPr>
        <w:pStyle w:val="Index1"/>
        <w:tabs>
          <w:tab w:val="right" w:pos="5030"/>
        </w:tabs>
        <w:rPr>
          <w:noProof/>
        </w:rPr>
      </w:pPr>
      <w:r>
        <w:rPr>
          <w:noProof/>
        </w:rPr>
        <w:t>Bing Maps Internal Website Usage 100K Transactions (AL), 69</w:t>
      </w:r>
    </w:p>
    <w:p w:rsidR="00875BB0" w:rsidRDefault="00875BB0">
      <w:pPr>
        <w:pStyle w:val="Index1"/>
        <w:tabs>
          <w:tab w:val="right" w:pos="5030"/>
        </w:tabs>
        <w:rPr>
          <w:noProof/>
        </w:rPr>
      </w:pPr>
      <w:r>
        <w:rPr>
          <w:noProof/>
        </w:rPr>
        <w:t>Bing Maps Internal Website Usage 500K (und höher) Transactions (AL), 70</w:t>
      </w:r>
    </w:p>
    <w:p w:rsidR="00875BB0" w:rsidRDefault="00875BB0">
      <w:pPr>
        <w:pStyle w:val="Index1"/>
        <w:tabs>
          <w:tab w:val="right" w:pos="5030"/>
        </w:tabs>
        <w:rPr>
          <w:noProof/>
        </w:rPr>
      </w:pPr>
      <w:r>
        <w:rPr>
          <w:noProof/>
        </w:rPr>
        <w:t>Bing Maps Known 5K User (AL), 70</w:t>
      </w:r>
    </w:p>
    <w:p w:rsidR="00875BB0" w:rsidRDefault="00875BB0">
      <w:pPr>
        <w:pStyle w:val="Index1"/>
        <w:tabs>
          <w:tab w:val="right" w:pos="5030"/>
        </w:tabs>
        <w:rPr>
          <w:noProof/>
        </w:rPr>
      </w:pPr>
      <w:r>
        <w:rPr>
          <w:noProof/>
        </w:rPr>
        <w:t>Bing Maps Known Per User (AL), 70</w:t>
      </w:r>
    </w:p>
    <w:p w:rsidR="00875BB0" w:rsidRDefault="00875BB0">
      <w:pPr>
        <w:pStyle w:val="Index1"/>
        <w:tabs>
          <w:tab w:val="right" w:pos="5030"/>
        </w:tabs>
        <w:rPr>
          <w:noProof/>
        </w:rPr>
      </w:pPr>
      <w:r>
        <w:rPr>
          <w:noProof/>
        </w:rPr>
        <w:t>Bing Maps Light Known 500 User (AL), 70</w:t>
      </w:r>
    </w:p>
    <w:p w:rsidR="00875BB0" w:rsidRDefault="00875BB0">
      <w:pPr>
        <w:pStyle w:val="Index1"/>
        <w:tabs>
          <w:tab w:val="right" w:pos="5030"/>
        </w:tabs>
        <w:rPr>
          <w:noProof/>
        </w:rPr>
      </w:pPr>
      <w:r>
        <w:rPr>
          <w:noProof/>
        </w:rPr>
        <w:t>Bing Maps Light Known 5K User (AL), 70</w:t>
      </w:r>
    </w:p>
    <w:p w:rsidR="00875BB0" w:rsidRDefault="00875BB0">
      <w:pPr>
        <w:pStyle w:val="Index1"/>
        <w:tabs>
          <w:tab w:val="right" w:pos="5030"/>
        </w:tabs>
        <w:rPr>
          <w:noProof/>
        </w:rPr>
      </w:pPr>
      <w:r>
        <w:rPr>
          <w:noProof/>
        </w:rPr>
        <w:t>Bing Maps Public Website Usage 100K Transaction (AL), 70</w:t>
      </w:r>
    </w:p>
    <w:p w:rsidR="00875BB0" w:rsidRDefault="00875BB0">
      <w:pPr>
        <w:pStyle w:val="Index1"/>
        <w:tabs>
          <w:tab w:val="right" w:pos="5030"/>
        </w:tabs>
        <w:rPr>
          <w:noProof/>
        </w:rPr>
      </w:pPr>
      <w:r>
        <w:rPr>
          <w:noProof/>
        </w:rPr>
        <w:t>Bing Maps Public Website Usage 500K (und höher) Transactions (AL), 70</w:t>
      </w:r>
    </w:p>
    <w:p w:rsidR="00875BB0" w:rsidRDefault="00875BB0">
      <w:pPr>
        <w:pStyle w:val="Index1"/>
        <w:tabs>
          <w:tab w:val="right" w:pos="5030"/>
        </w:tabs>
        <w:rPr>
          <w:noProof/>
        </w:rPr>
      </w:pPr>
      <w:r>
        <w:rPr>
          <w:noProof/>
        </w:rPr>
        <w:t>BizTalk Server, 89</w:t>
      </w:r>
    </w:p>
    <w:p w:rsidR="00875BB0" w:rsidRDefault="00875BB0">
      <w:pPr>
        <w:pStyle w:val="Index1"/>
        <w:tabs>
          <w:tab w:val="right" w:pos="5030"/>
        </w:tabs>
        <w:rPr>
          <w:noProof/>
        </w:rPr>
      </w:pPr>
      <w:r w:rsidRPr="005914FF">
        <w:rPr>
          <w:noProof/>
          <w:lang w:val="de-DE"/>
        </w:rPr>
        <w:t>BizTalk Server 2013 R2</w:t>
      </w:r>
      <w:r>
        <w:rPr>
          <w:noProof/>
        </w:rPr>
        <w:t>, 14</w:t>
      </w:r>
    </w:p>
    <w:p w:rsidR="00875BB0" w:rsidRDefault="00875BB0">
      <w:pPr>
        <w:pStyle w:val="Index1"/>
        <w:tabs>
          <w:tab w:val="right" w:pos="5030"/>
        </w:tabs>
        <w:rPr>
          <w:noProof/>
        </w:rPr>
      </w:pPr>
      <w:r>
        <w:rPr>
          <w:noProof/>
        </w:rPr>
        <w:t>BizTalk Server 2016 Branch Edition, 14</w:t>
      </w:r>
    </w:p>
    <w:p w:rsidR="00875BB0" w:rsidRDefault="00875BB0">
      <w:pPr>
        <w:pStyle w:val="Index1"/>
        <w:tabs>
          <w:tab w:val="right" w:pos="5030"/>
        </w:tabs>
        <w:rPr>
          <w:noProof/>
        </w:rPr>
      </w:pPr>
      <w:r>
        <w:rPr>
          <w:noProof/>
        </w:rPr>
        <w:t>BizTalk Server 2016 Branch IDC, 14</w:t>
      </w:r>
    </w:p>
    <w:p w:rsidR="00875BB0" w:rsidRDefault="00875BB0">
      <w:pPr>
        <w:pStyle w:val="Index1"/>
        <w:tabs>
          <w:tab w:val="right" w:pos="5030"/>
        </w:tabs>
        <w:rPr>
          <w:noProof/>
        </w:rPr>
      </w:pPr>
      <w:r>
        <w:rPr>
          <w:noProof/>
        </w:rPr>
        <w:t>BizTalk Server 2016 Enterprise Edition, 14</w:t>
      </w:r>
    </w:p>
    <w:p w:rsidR="00875BB0" w:rsidRDefault="00875BB0">
      <w:pPr>
        <w:pStyle w:val="Index1"/>
        <w:tabs>
          <w:tab w:val="right" w:pos="5030"/>
        </w:tabs>
        <w:rPr>
          <w:noProof/>
        </w:rPr>
      </w:pPr>
      <w:r>
        <w:rPr>
          <w:noProof/>
        </w:rPr>
        <w:t>BizTalk Server 2016 Standard Edition, 14</w:t>
      </w:r>
    </w:p>
    <w:p w:rsidR="00875BB0" w:rsidRDefault="00875BB0">
      <w:pPr>
        <w:pStyle w:val="Index1"/>
        <w:tabs>
          <w:tab w:val="right" w:pos="5030"/>
        </w:tabs>
        <w:rPr>
          <w:noProof/>
        </w:rPr>
      </w:pPr>
      <w:r>
        <w:rPr>
          <w:noProof/>
        </w:rPr>
        <w:t>BizTalk Server 2016 Standard Edition IDC, 14</w:t>
      </w:r>
    </w:p>
    <w:p w:rsidR="00875BB0" w:rsidRDefault="00875BB0">
      <w:pPr>
        <w:pStyle w:val="Index1"/>
        <w:tabs>
          <w:tab w:val="right" w:pos="5030"/>
        </w:tabs>
        <w:rPr>
          <w:noProof/>
        </w:rPr>
      </w:pPr>
      <w:r>
        <w:rPr>
          <w:noProof/>
        </w:rPr>
        <w:t>BizTalk Server Branch, 90</w:t>
      </w:r>
    </w:p>
    <w:p w:rsidR="00875BB0" w:rsidRDefault="00875BB0">
      <w:pPr>
        <w:pStyle w:val="Index1"/>
        <w:tabs>
          <w:tab w:val="right" w:pos="5030"/>
        </w:tabs>
        <w:rPr>
          <w:noProof/>
        </w:rPr>
      </w:pPr>
      <w:r>
        <w:rPr>
          <w:noProof/>
        </w:rPr>
        <w:t>BizTalk Server Enterprise, 90</w:t>
      </w:r>
    </w:p>
    <w:p w:rsidR="00875BB0" w:rsidRDefault="00875BB0">
      <w:pPr>
        <w:pStyle w:val="Index1"/>
        <w:tabs>
          <w:tab w:val="right" w:pos="5030"/>
        </w:tabs>
        <w:rPr>
          <w:noProof/>
        </w:rPr>
      </w:pPr>
      <w:r>
        <w:rPr>
          <w:noProof/>
        </w:rPr>
        <w:t>BizTalk Server Standard, 90</w:t>
      </w:r>
    </w:p>
    <w:p w:rsidR="00875BB0" w:rsidRDefault="00875BB0">
      <w:pPr>
        <w:pStyle w:val="Index1"/>
        <w:tabs>
          <w:tab w:val="right" w:pos="5030"/>
        </w:tabs>
        <w:rPr>
          <w:noProof/>
        </w:rPr>
      </w:pPr>
      <w:r>
        <w:rPr>
          <w:noProof/>
        </w:rPr>
        <w:t>Business Productivity Online Deskless Suite, 65</w:t>
      </w:r>
    </w:p>
    <w:p w:rsidR="00875BB0" w:rsidRDefault="00875BB0">
      <w:pPr>
        <w:pStyle w:val="Index1"/>
        <w:tabs>
          <w:tab w:val="right" w:pos="5030"/>
        </w:tabs>
        <w:rPr>
          <w:noProof/>
        </w:rPr>
      </w:pPr>
      <w:r>
        <w:rPr>
          <w:noProof/>
        </w:rPr>
        <w:t>CAL für Exchange Server Enterprise 2016, 25</w:t>
      </w:r>
    </w:p>
    <w:p w:rsidR="00875BB0" w:rsidRDefault="00875BB0">
      <w:pPr>
        <w:pStyle w:val="Index1"/>
        <w:tabs>
          <w:tab w:val="right" w:pos="5030"/>
        </w:tabs>
        <w:rPr>
          <w:noProof/>
        </w:rPr>
      </w:pPr>
      <w:r>
        <w:rPr>
          <w:noProof/>
        </w:rPr>
        <w:t>CAL für Exchange Server Standard 2016, 25</w:t>
      </w:r>
    </w:p>
    <w:p w:rsidR="00875BB0" w:rsidRDefault="00875BB0">
      <w:pPr>
        <w:pStyle w:val="Index1"/>
        <w:tabs>
          <w:tab w:val="right" w:pos="5030"/>
        </w:tabs>
        <w:rPr>
          <w:noProof/>
        </w:rPr>
      </w:pPr>
      <w:r>
        <w:rPr>
          <w:noProof/>
        </w:rPr>
        <w:t>CAL für Microsoft Identity Manager 2016, 21</w:t>
      </w:r>
    </w:p>
    <w:p w:rsidR="00875BB0" w:rsidRDefault="00875BB0">
      <w:pPr>
        <w:pStyle w:val="Index1"/>
        <w:tabs>
          <w:tab w:val="right" w:pos="5030"/>
        </w:tabs>
        <w:rPr>
          <w:noProof/>
        </w:rPr>
      </w:pPr>
      <w:r>
        <w:rPr>
          <w:noProof/>
        </w:rPr>
        <w:t>CAL für Project Server 2016, 26</w:t>
      </w:r>
    </w:p>
    <w:p w:rsidR="00875BB0" w:rsidRDefault="00875BB0">
      <w:pPr>
        <w:pStyle w:val="Index1"/>
        <w:tabs>
          <w:tab w:val="right" w:pos="5030"/>
        </w:tabs>
        <w:rPr>
          <w:noProof/>
        </w:rPr>
      </w:pPr>
      <w:r>
        <w:rPr>
          <w:noProof/>
        </w:rPr>
        <w:t>CAL für SharePoint Server 2016 Standard, 26</w:t>
      </w:r>
    </w:p>
    <w:p w:rsidR="00875BB0" w:rsidRDefault="00875BB0">
      <w:pPr>
        <w:pStyle w:val="Index1"/>
        <w:tabs>
          <w:tab w:val="right" w:pos="5030"/>
        </w:tabs>
        <w:rPr>
          <w:noProof/>
        </w:rPr>
      </w:pPr>
      <w:r>
        <w:rPr>
          <w:noProof/>
        </w:rPr>
        <w:t>CAL für Skype for Business Plus, 27</w:t>
      </w:r>
    </w:p>
    <w:p w:rsidR="00875BB0" w:rsidRDefault="00875BB0">
      <w:pPr>
        <w:pStyle w:val="Index1"/>
        <w:tabs>
          <w:tab w:val="right" w:pos="5030"/>
        </w:tabs>
        <w:rPr>
          <w:noProof/>
        </w:rPr>
      </w:pPr>
      <w:r>
        <w:rPr>
          <w:noProof/>
        </w:rPr>
        <w:t>CAL für Skype for Business Server 2015 Plus, 27</w:t>
      </w:r>
    </w:p>
    <w:p w:rsidR="00875BB0" w:rsidRDefault="00875BB0">
      <w:pPr>
        <w:pStyle w:val="Index1"/>
        <w:tabs>
          <w:tab w:val="right" w:pos="5030"/>
        </w:tabs>
        <w:rPr>
          <w:noProof/>
        </w:rPr>
      </w:pPr>
      <w:r>
        <w:rPr>
          <w:noProof/>
        </w:rPr>
        <w:t>CAL für Skype for Business Server 2015 Standard, 27</w:t>
      </w:r>
    </w:p>
    <w:p w:rsidR="00875BB0" w:rsidRDefault="00875BB0">
      <w:pPr>
        <w:pStyle w:val="Index1"/>
        <w:tabs>
          <w:tab w:val="right" w:pos="5030"/>
        </w:tabs>
        <w:rPr>
          <w:noProof/>
        </w:rPr>
      </w:pPr>
      <w:r>
        <w:rPr>
          <w:noProof/>
        </w:rPr>
        <w:t>CAL für SQL Server 2017, 28</w:t>
      </w:r>
    </w:p>
    <w:p w:rsidR="00875BB0" w:rsidRDefault="00875BB0">
      <w:pPr>
        <w:pStyle w:val="Index1"/>
        <w:tabs>
          <w:tab w:val="right" w:pos="5030"/>
        </w:tabs>
        <w:rPr>
          <w:noProof/>
        </w:rPr>
      </w:pPr>
      <w:r>
        <w:rPr>
          <w:noProof/>
        </w:rPr>
        <w:t>CAL für Visual Studio Team Foundation Server 2018, 39</w:t>
      </w:r>
    </w:p>
    <w:p w:rsidR="00875BB0" w:rsidRDefault="00875BB0">
      <w:pPr>
        <w:pStyle w:val="Index1"/>
        <w:tabs>
          <w:tab w:val="right" w:pos="5030"/>
        </w:tabs>
        <w:rPr>
          <w:noProof/>
        </w:rPr>
      </w:pPr>
      <w:r>
        <w:rPr>
          <w:noProof/>
        </w:rPr>
        <w:t>CAL für Windows Server 2016, 47</w:t>
      </w:r>
    </w:p>
    <w:p w:rsidR="00875BB0" w:rsidRDefault="00875BB0">
      <w:pPr>
        <w:pStyle w:val="Index1"/>
        <w:tabs>
          <w:tab w:val="right" w:pos="5030"/>
        </w:tabs>
        <w:rPr>
          <w:noProof/>
        </w:rPr>
      </w:pPr>
      <w:r>
        <w:rPr>
          <w:noProof/>
        </w:rPr>
        <w:t>CAL für Windows Server 2016 Active Directory-Rechteverwaltungsdienste, 47</w:t>
      </w:r>
    </w:p>
    <w:p w:rsidR="00875BB0" w:rsidRDefault="00875BB0">
      <w:pPr>
        <w:pStyle w:val="Index1"/>
        <w:tabs>
          <w:tab w:val="right" w:pos="5030"/>
        </w:tabs>
        <w:rPr>
          <w:noProof/>
        </w:rPr>
      </w:pPr>
      <w:r>
        <w:rPr>
          <w:noProof/>
        </w:rPr>
        <w:t>CAL für Windows Server 2016-Remotedesktopdienste, 47</w:t>
      </w:r>
    </w:p>
    <w:p w:rsidR="00875BB0" w:rsidRDefault="00875BB0">
      <w:pPr>
        <w:pStyle w:val="Index1"/>
        <w:tabs>
          <w:tab w:val="right" w:pos="5030"/>
        </w:tabs>
        <w:rPr>
          <w:noProof/>
        </w:rPr>
      </w:pPr>
      <w:r>
        <w:rPr>
          <w:noProof/>
        </w:rPr>
        <w:t>CIS Suite Datacenter, 89</w:t>
      </w:r>
    </w:p>
    <w:p w:rsidR="00875BB0" w:rsidRDefault="00875BB0">
      <w:pPr>
        <w:pStyle w:val="Index1"/>
        <w:tabs>
          <w:tab w:val="right" w:pos="5030"/>
        </w:tabs>
        <w:rPr>
          <w:noProof/>
        </w:rPr>
      </w:pPr>
      <w:r>
        <w:rPr>
          <w:noProof/>
        </w:rPr>
        <w:t>CIS Suite Standard, 89</w:t>
      </w:r>
    </w:p>
    <w:p w:rsidR="00875BB0" w:rsidRDefault="00875BB0">
      <w:pPr>
        <w:pStyle w:val="Index1"/>
        <w:tabs>
          <w:tab w:val="right" w:pos="5030"/>
        </w:tabs>
        <w:rPr>
          <w:noProof/>
        </w:rPr>
      </w:pPr>
      <w:r>
        <w:rPr>
          <w:noProof/>
        </w:rPr>
        <w:t>Client-Management-Lizenz für Advanced Threat Analytics 2016 pro Nutzer, 13</w:t>
      </w:r>
    </w:p>
    <w:p w:rsidR="00875BB0" w:rsidRDefault="00875BB0">
      <w:pPr>
        <w:pStyle w:val="Index1"/>
        <w:tabs>
          <w:tab w:val="right" w:pos="5030"/>
        </w:tabs>
        <w:rPr>
          <w:noProof/>
        </w:rPr>
      </w:pPr>
      <w:r>
        <w:rPr>
          <w:noProof/>
        </w:rPr>
        <w:t>Client-Management-Lizenz für Advanced Threat Analytics 2016 pro OSE, 13</w:t>
      </w:r>
    </w:p>
    <w:p w:rsidR="00875BB0" w:rsidRDefault="00875BB0">
      <w:pPr>
        <w:pStyle w:val="Index1"/>
        <w:tabs>
          <w:tab w:val="right" w:pos="5030"/>
        </w:tabs>
        <w:rPr>
          <w:noProof/>
        </w:rPr>
      </w:pPr>
      <w:r>
        <w:rPr>
          <w:noProof/>
        </w:rPr>
        <w:t>Client-Management-Lizenz für System Center Configuration Manager 1606, 32</w:t>
      </w:r>
    </w:p>
    <w:p w:rsidR="00875BB0" w:rsidRDefault="00875BB0">
      <w:pPr>
        <w:pStyle w:val="Index1"/>
        <w:tabs>
          <w:tab w:val="right" w:pos="5030"/>
        </w:tabs>
        <w:rPr>
          <w:noProof/>
        </w:rPr>
      </w:pPr>
      <w:r>
        <w:rPr>
          <w:noProof/>
        </w:rPr>
        <w:t>Communication Credits, 69</w:t>
      </w:r>
    </w:p>
    <w:p w:rsidR="00875BB0" w:rsidRDefault="00875BB0">
      <w:pPr>
        <w:pStyle w:val="Index1"/>
        <w:tabs>
          <w:tab w:val="right" w:pos="5030"/>
        </w:tabs>
        <w:rPr>
          <w:noProof/>
        </w:rPr>
      </w:pPr>
      <w:r>
        <w:rPr>
          <w:noProof/>
        </w:rPr>
        <w:t>Communicator für Mac 2011, 24</w:t>
      </w:r>
    </w:p>
    <w:p w:rsidR="00875BB0" w:rsidRDefault="00875BB0">
      <w:pPr>
        <w:pStyle w:val="Index1"/>
        <w:tabs>
          <w:tab w:val="right" w:pos="5030"/>
        </w:tabs>
        <w:rPr>
          <w:noProof/>
        </w:rPr>
      </w:pPr>
      <w:r>
        <w:rPr>
          <w:noProof/>
        </w:rPr>
        <w:t>Core CAL, 33, 84, 90</w:t>
      </w:r>
    </w:p>
    <w:p w:rsidR="00875BB0" w:rsidRDefault="00875BB0">
      <w:pPr>
        <w:pStyle w:val="Index1"/>
        <w:tabs>
          <w:tab w:val="right" w:pos="5030"/>
        </w:tabs>
        <w:rPr>
          <w:noProof/>
        </w:rPr>
      </w:pPr>
      <w:r w:rsidRPr="005914FF">
        <w:rPr>
          <w:noProof/>
          <w:lang w:val="de-DE"/>
        </w:rPr>
        <w:t>Core CAL Suite</w:t>
      </w:r>
      <w:r>
        <w:rPr>
          <w:noProof/>
        </w:rPr>
        <w:t>, 15</w:t>
      </w:r>
    </w:p>
    <w:p w:rsidR="00875BB0" w:rsidRDefault="00875BB0">
      <w:pPr>
        <w:pStyle w:val="Index1"/>
        <w:tabs>
          <w:tab w:val="right" w:pos="5030"/>
        </w:tabs>
        <w:rPr>
          <w:noProof/>
        </w:rPr>
      </w:pPr>
      <w:r>
        <w:rPr>
          <w:noProof/>
        </w:rPr>
        <w:t>Core CAL Suite Bridge für Enterprise Mobility+ Security, 15</w:t>
      </w:r>
    </w:p>
    <w:p w:rsidR="00875BB0" w:rsidRDefault="00875BB0">
      <w:pPr>
        <w:pStyle w:val="Index1"/>
        <w:tabs>
          <w:tab w:val="right" w:pos="5030"/>
        </w:tabs>
        <w:rPr>
          <w:noProof/>
        </w:rPr>
      </w:pPr>
      <w:r>
        <w:rPr>
          <w:noProof/>
        </w:rPr>
        <w:t>Core CAL Suite Bridge für Microsoft Intune, 15</w:t>
      </w:r>
    </w:p>
    <w:p w:rsidR="00875BB0" w:rsidRDefault="00875BB0">
      <w:pPr>
        <w:pStyle w:val="Index1"/>
        <w:tabs>
          <w:tab w:val="right" w:pos="5030"/>
        </w:tabs>
        <w:rPr>
          <w:noProof/>
        </w:rPr>
      </w:pPr>
      <w:r>
        <w:rPr>
          <w:noProof/>
        </w:rPr>
        <w:t>Core CAL Suite Bridge für Office 365, 15</w:t>
      </w:r>
    </w:p>
    <w:p w:rsidR="00875BB0" w:rsidRDefault="00875BB0">
      <w:pPr>
        <w:pStyle w:val="Index1"/>
        <w:tabs>
          <w:tab w:val="right" w:pos="5030"/>
        </w:tabs>
        <w:rPr>
          <w:noProof/>
        </w:rPr>
      </w:pPr>
      <w:r>
        <w:rPr>
          <w:noProof/>
        </w:rPr>
        <w:t>Core CAL Suite Bridge für Office 365 und Microsoft Intune, 15</w:t>
      </w:r>
    </w:p>
    <w:p w:rsidR="00875BB0" w:rsidRDefault="00875BB0">
      <w:pPr>
        <w:pStyle w:val="Index1"/>
        <w:tabs>
          <w:tab w:val="right" w:pos="5030"/>
        </w:tabs>
        <w:rPr>
          <w:noProof/>
        </w:rPr>
      </w:pPr>
      <w:r>
        <w:rPr>
          <w:noProof/>
        </w:rPr>
        <w:t>Core Infrastructure Server Suite Datacenter, 90</w:t>
      </w:r>
    </w:p>
    <w:p w:rsidR="00875BB0" w:rsidRDefault="00875BB0">
      <w:pPr>
        <w:pStyle w:val="Index1"/>
        <w:tabs>
          <w:tab w:val="right" w:pos="5030"/>
        </w:tabs>
        <w:rPr>
          <w:noProof/>
        </w:rPr>
      </w:pPr>
      <w:r>
        <w:rPr>
          <w:noProof/>
        </w:rPr>
        <w:t>Core Infrastructure Server Suite Datacenter (16 Core-Lizenzen im Pack), 17</w:t>
      </w:r>
    </w:p>
    <w:p w:rsidR="00875BB0" w:rsidRDefault="00875BB0">
      <w:pPr>
        <w:pStyle w:val="Index1"/>
        <w:tabs>
          <w:tab w:val="right" w:pos="5030"/>
        </w:tabs>
        <w:rPr>
          <w:noProof/>
        </w:rPr>
      </w:pPr>
      <w:r>
        <w:rPr>
          <w:noProof/>
        </w:rPr>
        <w:t>Core Infrastructure Server Suite Datacenter (2 Core-Lizenzen im Pack), 17</w:t>
      </w:r>
    </w:p>
    <w:p w:rsidR="00875BB0" w:rsidRDefault="00875BB0">
      <w:pPr>
        <w:pStyle w:val="Index1"/>
        <w:tabs>
          <w:tab w:val="right" w:pos="5030"/>
        </w:tabs>
        <w:rPr>
          <w:noProof/>
        </w:rPr>
      </w:pPr>
      <w:r>
        <w:rPr>
          <w:noProof/>
        </w:rPr>
        <w:t>Core Infrastructure Server Suite Standard, 90</w:t>
      </w:r>
    </w:p>
    <w:p w:rsidR="00875BB0" w:rsidRDefault="00875BB0">
      <w:pPr>
        <w:pStyle w:val="Index1"/>
        <w:tabs>
          <w:tab w:val="right" w:pos="5030"/>
        </w:tabs>
        <w:rPr>
          <w:noProof/>
        </w:rPr>
      </w:pPr>
      <w:r>
        <w:rPr>
          <w:noProof/>
        </w:rPr>
        <w:t>Core Infrastructure Server Suite Standard (16 Core-Lizenzen im Pack), 17</w:t>
      </w:r>
    </w:p>
    <w:p w:rsidR="00875BB0" w:rsidRDefault="00875BB0">
      <w:pPr>
        <w:pStyle w:val="Index1"/>
        <w:tabs>
          <w:tab w:val="right" w:pos="5030"/>
        </w:tabs>
        <w:rPr>
          <w:noProof/>
        </w:rPr>
      </w:pPr>
      <w:r>
        <w:rPr>
          <w:noProof/>
        </w:rPr>
        <w:t>Core Infrastructure Server Suite Standard (2 Core-Lizenzen im Pack), 16</w:t>
      </w:r>
    </w:p>
    <w:p w:rsidR="00875BB0" w:rsidRDefault="00875BB0">
      <w:pPr>
        <w:pStyle w:val="Index1"/>
        <w:tabs>
          <w:tab w:val="right" w:pos="5030"/>
        </w:tabs>
        <w:rPr>
          <w:noProof/>
        </w:rPr>
      </w:pPr>
      <w:r>
        <w:rPr>
          <w:noProof/>
        </w:rPr>
        <w:t>Dynamics 365 - Additional Customer Engagement Database Storage, 61</w:t>
      </w:r>
    </w:p>
    <w:p w:rsidR="00875BB0" w:rsidRDefault="00875BB0">
      <w:pPr>
        <w:pStyle w:val="Index1"/>
        <w:tabs>
          <w:tab w:val="right" w:pos="5030"/>
        </w:tabs>
        <w:rPr>
          <w:noProof/>
        </w:rPr>
      </w:pPr>
      <w:r>
        <w:rPr>
          <w:noProof/>
        </w:rPr>
        <w:t>Dynamics 365 - Additional Customer Engagement Portal, 61</w:t>
      </w:r>
    </w:p>
    <w:p w:rsidR="00875BB0" w:rsidRDefault="00875BB0">
      <w:pPr>
        <w:pStyle w:val="Index1"/>
        <w:tabs>
          <w:tab w:val="right" w:pos="5030"/>
        </w:tabs>
        <w:rPr>
          <w:noProof/>
        </w:rPr>
      </w:pPr>
      <w:r>
        <w:rPr>
          <w:noProof/>
        </w:rPr>
        <w:t>Dynamics 365 - Additional Customer Engagement Portal Page Views, 61</w:t>
      </w:r>
    </w:p>
    <w:p w:rsidR="00875BB0" w:rsidRDefault="00875BB0">
      <w:pPr>
        <w:pStyle w:val="Index1"/>
        <w:tabs>
          <w:tab w:val="right" w:pos="5030"/>
        </w:tabs>
        <w:rPr>
          <w:noProof/>
        </w:rPr>
      </w:pPr>
      <w:r>
        <w:rPr>
          <w:noProof/>
        </w:rPr>
        <w:t>Dynamics 365 - Additional Customer Engagement Production/Non-Production Instance, 61</w:t>
      </w:r>
    </w:p>
    <w:p w:rsidR="00875BB0" w:rsidRDefault="00875BB0">
      <w:pPr>
        <w:pStyle w:val="Index1"/>
        <w:tabs>
          <w:tab w:val="right" w:pos="5030"/>
        </w:tabs>
        <w:rPr>
          <w:noProof/>
        </w:rPr>
      </w:pPr>
      <w:r>
        <w:rPr>
          <w:noProof/>
        </w:rPr>
        <w:t>Dynamics 365 - Additional Customer Engagement Social Posts, 61</w:t>
      </w:r>
    </w:p>
    <w:p w:rsidR="00875BB0" w:rsidRDefault="00875BB0">
      <w:pPr>
        <w:pStyle w:val="Index1"/>
        <w:tabs>
          <w:tab w:val="right" w:pos="5030"/>
        </w:tabs>
        <w:rPr>
          <w:noProof/>
        </w:rPr>
      </w:pPr>
      <w:r>
        <w:rPr>
          <w:noProof/>
        </w:rPr>
        <w:t>Dynamics 365 Business Central Premium/Essentials/Team Member, 61</w:t>
      </w:r>
    </w:p>
    <w:p w:rsidR="00875BB0" w:rsidRDefault="00875BB0">
      <w:pPr>
        <w:pStyle w:val="Index1"/>
        <w:tabs>
          <w:tab w:val="right" w:pos="5030"/>
        </w:tabs>
        <w:rPr>
          <w:noProof/>
        </w:rPr>
      </w:pPr>
      <w:r>
        <w:rPr>
          <w:noProof/>
        </w:rPr>
        <w:t>Dynamics 365 Customer Engagement Plan, 61</w:t>
      </w:r>
    </w:p>
    <w:p w:rsidR="00875BB0" w:rsidRDefault="00875BB0">
      <w:pPr>
        <w:pStyle w:val="Index1"/>
        <w:tabs>
          <w:tab w:val="right" w:pos="5030"/>
        </w:tabs>
        <w:rPr>
          <w:noProof/>
        </w:rPr>
      </w:pPr>
      <w:r>
        <w:rPr>
          <w:noProof/>
        </w:rPr>
        <w:t>Dynamics 365 Customer Engagement Plan Add-on, 61</w:t>
      </w:r>
    </w:p>
    <w:p w:rsidR="00875BB0" w:rsidRDefault="00875BB0">
      <w:pPr>
        <w:pStyle w:val="Index1"/>
        <w:tabs>
          <w:tab w:val="right" w:pos="5030"/>
        </w:tabs>
        <w:rPr>
          <w:noProof/>
        </w:rPr>
      </w:pPr>
      <w:r>
        <w:rPr>
          <w:noProof/>
        </w:rPr>
        <w:t>Dynamics 365 Customer Engagement Plan From SA, 61</w:t>
      </w:r>
    </w:p>
    <w:p w:rsidR="00875BB0" w:rsidRDefault="00875BB0">
      <w:pPr>
        <w:pStyle w:val="Index1"/>
        <w:tabs>
          <w:tab w:val="right" w:pos="5030"/>
        </w:tabs>
        <w:rPr>
          <w:noProof/>
        </w:rPr>
      </w:pPr>
      <w:r>
        <w:rPr>
          <w:noProof/>
        </w:rPr>
        <w:t>Dynamics 365 Enhanced Support, 62</w:t>
      </w:r>
    </w:p>
    <w:p w:rsidR="00875BB0" w:rsidRDefault="00875BB0">
      <w:pPr>
        <w:pStyle w:val="Index1"/>
        <w:tabs>
          <w:tab w:val="right" w:pos="5030"/>
        </w:tabs>
        <w:rPr>
          <w:noProof/>
        </w:rPr>
      </w:pPr>
      <w:r>
        <w:rPr>
          <w:noProof/>
        </w:rPr>
        <w:t>Dynamics 365 for Customer Service, 20, 61</w:t>
      </w:r>
    </w:p>
    <w:p w:rsidR="00875BB0" w:rsidRDefault="00875BB0">
      <w:pPr>
        <w:pStyle w:val="Index1"/>
        <w:tabs>
          <w:tab w:val="right" w:pos="5030"/>
        </w:tabs>
        <w:rPr>
          <w:noProof/>
        </w:rPr>
      </w:pPr>
      <w:r>
        <w:rPr>
          <w:noProof/>
        </w:rPr>
        <w:t>Dynamics 365 for Customer Service On-premises CAL, 19</w:t>
      </w:r>
    </w:p>
    <w:p w:rsidR="00875BB0" w:rsidRDefault="00875BB0">
      <w:pPr>
        <w:pStyle w:val="Index1"/>
        <w:tabs>
          <w:tab w:val="right" w:pos="5030"/>
        </w:tabs>
        <w:rPr>
          <w:noProof/>
        </w:rPr>
      </w:pPr>
      <w:r>
        <w:rPr>
          <w:noProof/>
        </w:rPr>
        <w:t>Dynamics 365 for Field Service, 61</w:t>
      </w:r>
    </w:p>
    <w:p w:rsidR="00875BB0" w:rsidRDefault="00875BB0">
      <w:pPr>
        <w:pStyle w:val="Index1"/>
        <w:tabs>
          <w:tab w:val="right" w:pos="5030"/>
        </w:tabs>
        <w:rPr>
          <w:noProof/>
        </w:rPr>
      </w:pPr>
      <w:r>
        <w:rPr>
          <w:noProof/>
        </w:rPr>
        <w:t>Dynamics 365 for Field Service - Resource Scheduling Optimization, 61</w:t>
      </w:r>
    </w:p>
    <w:p w:rsidR="00875BB0" w:rsidRDefault="00875BB0">
      <w:pPr>
        <w:pStyle w:val="Index1"/>
        <w:tabs>
          <w:tab w:val="right" w:pos="5030"/>
        </w:tabs>
        <w:rPr>
          <w:noProof/>
        </w:rPr>
      </w:pPr>
      <w:r>
        <w:rPr>
          <w:noProof/>
        </w:rPr>
        <w:t>Dynamics 365 for Marketing, 61</w:t>
      </w:r>
    </w:p>
    <w:p w:rsidR="00875BB0" w:rsidRDefault="00875BB0">
      <w:pPr>
        <w:pStyle w:val="Index1"/>
        <w:tabs>
          <w:tab w:val="right" w:pos="5030"/>
        </w:tabs>
        <w:rPr>
          <w:noProof/>
        </w:rPr>
      </w:pPr>
      <w:r>
        <w:rPr>
          <w:noProof/>
        </w:rPr>
        <w:t>Dynamics 365 for Marketing Additional Contacts, 62</w:t>
      </w:r>
    </w:p>
    <w:p w:rsidR="00875BB0" w:rsidRDefault="00875BB0">
      <w:pPr>
        <w:pStyle w:val="Index1"/>
        <w:tabs>
          <w:tab w:val="right" w:pos="5030"/>
        </w:tabs>
        <w:rPr>
          <w:noProof/>
        </w:rPr>
      </w:pPr>
      <w:r>
        <w:rPr>
          <w:noProof/>
        </w:rPr>
        <w:t>Dynamics 365 for Operations Activity, 20</w:t>
      </w:r>
    </w:p>
    <w:p w:rsidR="00875BB0" w:rsidRDefault="00875BB0">
      <w:pPr>
        <w:pStyle w:val="Index1"/>
        <w:tabs>
          <w:tab w:val="right" w:pos="5030"/>
        </w:tabs>
        <w:rPr>
          <w:noProof/>
        </w:rPr>
      </w:pPr>
      <w:r>
        <w:rPr>
          <w:noProof/>
        </w:rPr>
        <w:t>Dynamics 365 for Operations Activity On-premises CAL, 19</w:t>
      </w:r>
    </w:p>
    <w:p w:rsidR="00875BB0" w:rsidRDefault="00875BB0">
      <w:pPr>
        <w:pStyle w:val="Index1"/>
        <w:tabs>
          <w:tab w:val="right" w:pos="5030"/>
        </w:tabs>
        <w:rPr>
          <w:noProof/>
        </w:rPr>
      </w:pPr>
      <w:r>
        <w:rPr>
          <w:noProof/>
        </w:rPr>
        <w:t>Dynamics 365 for Operations Device, 20, 61</w:t>
      </w:r>
    </w:p>
    <w:p w:rsidR="00875BB0" w:rsidRDefault="00875BB0">
      <w:pPr>
        <w:pStyle w:val="Index1"/>
        <w:tabs>
          <w:tab w:val="right" w:pos="5030"/>
        </w:tabs>
        <w:rPr>
          <w:noProof/>
        </w:rPr>
      </w:pPr>
      <w:r>
        <w:rPr>
          <w:noProof/>
        </w:rPr>
        <w:t>Dynamics 365 for Operations Device Add-on, 61</w:t>
      </w:r>
    </w:p>
    <w:p w:rsidR="00875BB0" w:rsidRDefault="00875BB0">
      <w:pPr>
        <w:pStyle w:val="Index1"/>
        <w:tabs>
          <w:tab w:val="right" w:pos="5030"/>
        </w:tabs>
        <w:rPr>
          <w:noProof/>
        </w:rPr>
      </w:pPr>
      <w:r>
        <w:rPr>
          <w:noProof/>
        </w:rPr>
        <w:t>Dynamics 365 for Operations Device From SA, 61</w:t>
      </w:r>
    </w:p>
    <w:p w:rsidR="00875BB0" w:rsidRDefault="00875BB0">
      <w:pPr>
        <w:pStyle w:val="Index1"/>
        <w:tabs>
          <w:tab w:val="right" w:pos="5030"/>
        </w:tabs>
        <w:rPr>
          <w:noProof/>
        </w:rPr>
      </w:pPr>
      <w:r>
        <w:rPr>
          <w:noProof/>
        </w:rPr>
        <w:t>Dynamics 365 for Operations Device On-premises CAL, 19</w:t>
      </w:r>
    </w:p>
    <w:p w:rsidR="00875BB0" w:rsidRDefault="00875BB0">
      <w:pPr>
        <w:pStyle w:val="Index1"/>
        <w:tabs>
          <w:tab w:val="right" w:pos="5030"/>
        </w:tabs>
        <w:rPr>
          <w:noProof/>
        </w:rPr>
      </w:pPr>
      <w:r>
        <w:rPr>
          <w:noProof/>
        </w:rPr>
        <w:t>Dynamics 365 for Operations On-premises CAL, 19</w:t>
      </w:r>
    </w:p>
    <w:p w:rsidR="00875BB0" w:rsidRDefault="00875BB0">
      <w:pPr>
        <w:pStyle w:val="Index1"/>
        <w:tabs>
          <w:tab w:val="right" w:pos="5030"/>
        </w:tabs>
        <w:rPr>
          <w:noProof/>
        </w:rPr>
      </w:pPr>
      <w:r>
        <w:rPr>
          <w:noProof/>
        </w:rPr>
        <w:t>Dynamics 365 for Operations Server, 19, 84</w:t>
      </w:r>
    </w:p>
    <w:p w:rsidR="00875BB0" w:rsidRDefault="00875BB0">
      <w:pPr>
        <w:pStyle w:val="Index1"/>
        <w:tabs>
          <w:tab w:val="right" w:pos="5030"/>
        </w:tabs>
        <w:rPr>
          <w:noProof/>
        </w:rPr>
      </w:pPr>
      <w:r>
        <w:rPr>
          <w:noProof/>
        </w:rPr>
        <w:t>Dynamics 365 for Project Service Automation, 61</w:t>
      </w:r>
    </w:p>
    <w:p w:rsidR="00875BB0" w:rsidRDefault="00875BB0">
      <w:pPr>
        <w:pStyle w:val="Index1"/>
        <w:tabs>
          <w:tab w:val="right" w:pos="5030"/>
        </w:tabs>
        <w:rPr>
          <w:noProof/>
        </w:rPr>
      </w:pPr>
      <w:r>
        <w:rPr>
          <w:noProof/>
        </w:rPr>
        <w:t>Dynamics 365 for Retail, 61</w:t>
      </w:r>
    </w:p>
    <w:p w:rsidR="00875BB0" w:rsidRDefault="00875BB0">
      <w:pPr>
        <w:pStyle w:val="Index1"/>
        <w:tabs>
          <w:tab w:val="right" w:pos="5030"/>
        </w:tabs>
        <w:rPr>
          <w:noProof/>
        </w:rPr>
      </w:pPr>
      <w:r>
        <w:rPr>
          <w:noProof/>
        </w:rPr>
        <w:t>Dynamics 365 for Retail Add-on, 61</w:t>
      </w:r>
    </w:p>
    <w:p w:rsidR="00875BB0" w:rsidRDefault="00875BB0">
      <w:pPr>
        <w:pStyle w:val="Index1"/>
        <w:tabs>
          <w:tab w:val="right" w:pos="5030"/>
        </w:tabs>
        <w:rPr>
          <w:noProof/>
        </w:rPr>
      </w:pPr>
      <w:r>
        <w:rPr>
          <w:noProof/>
        </w:rPr>
        <w:t>Dynamics 365 for Retail From SA, 61</w:t>
      </w:r>
    </w:p>
    <w:p w:rsidR="00875BB0" w:rsidRDefault="00875BB0">
      <w:pPr>
        <w:pStyle w:val="Index1"/>
        <w:tabs>
          <w:tab w:val="right" w:pos="5030"/>
        </w:tabs>
        <w:rPr>
          <w:noProof/>
        </w:rPr>
      </w:pPr>
      <w:r>
        <w:rPr>
          <w:noProof/>
        </w:rPr>
        <w:t>Dynamics 365 for Sales, 20, 61</w:t>
      </w:r>
    </w:p>
    <w:p w:rsidR="00875BB0" w:rsidRDefault="00875BB0">
      <w:pPr>
        <w:pStyle w:val="Index1"/>
        <w:tabs>
          <w:tab w:val="right" w:pos="5030"/>
        </w:tabs>
        <w:rPr>
          <w:noProof/>
        </w:rPr>
      </w:pPr>
      <w:r>
        <w:rPr>
          <w:noProof/>
        </w:rPr>
        <w:t>Dynamics 365 for Sales On-premises CAL, 19</w:t>
      </w:r>
    </w:p>
    <w:p w:rsidR="00875BB0" w:rsidRDefault="00875BB0">
      <w:pPr>
        <w:pStyle w:val="Index1"/>
        <w:tabs>
          <w:tab w:val="right" w:pos="5030"/>
        </w:tabs>
        <w:rPr>
          <w:noProof/>
        </w:rPr>
      </w:pPr>
      <w:r>
        <w:rPr>
          <w:noProof/>
        </w:rPr>
        <w:t>Dynamics 365 for Sales Professional, 61</w:t>
      </w:r>
    </w:p>
    <w:p w:rsidR="00875BB0" w:rsidRDefault="00875BB0">
      <w:pPr>
        <w:pStyle w:val="Index1"/>
        <w:tabs>
          <w:tab w:val="right" w:pos="5030"/>
        </w:tabs>
        <w:rPr>
          <w:noProof/>
        </w:rPr>
      </w:pPr>
      <w:r>
        <w:rPr>
          <w:noProof/>
        </w:rPr>
        <w:t>Dynamics 365 for Talent, 61</w:t>
      </w:r>
    </w:p>
    <w:p w:rsidR="00875BB0" w:rsidRDefault="00875BB0">
      <w:pPr>
        <w:pStyle w:val="Index1"/>
        <w:tabs>
          <w:tab w:val="right" w:pos="5030"/>
        </w:tabs>
        <w:rPr>
          <w:noProof/>
        </w:rPr>
      </w:pPr>
      <w:r>
        <w:rPr>
          <w:noProof/>
        </w:rPr>
        <w:t>Dynamics 365 for Talent Add-on, 61</w:t>
      </w:r>
    </w:p>
    <w:p w:rsidR="00875BB0" w:rsidRDefault="00875BB0">
      <w:pPr>
        <w:pStyle w:val="Index1"/>
        <w:tabs>
          <w:tab w:val="right" w:pos="5030"/>
        </w:tabs>
        <w:rPr>
          <w:noProof/>
        </w:rPr>
      </w:pPr>
      <w:r>
        <w:rPr>
          <w:noProof/>
        </w:rPr>
        <w:t>Dynamics 365 for Talent From-SA, 61</w:t>
      </w:r>
    </w:p>
    <w:p w:rsidR="00875BB0" w:rsidRDefault="00875BB0">
      <w:pPr>
        <w:pStyle w:val="Index1"/>
        <w:tabs>
          <w:tab w:val="right" w:pos="5030"/>
        </w:tabs>
        <w:rPr>
          <w:noProof/>
        </w:rPr>
      </w:pPr>
      <w:r>
        <w:rPr>
          <w:noProof/>
        </w:rPr>
        <w:t>Dynamics 365 for Team Members, 20, 61</w:t>
      </w:r>
    </w:p>
    <w:p w:rsidR="00875BB0" w:rsidRDefault="00875BB0">
      <w:pPr>
        <w:pStyle w:val="Index1"/>
        <w:tabs>
          <w:tab w:val="right" w:pos="5030"/>
        </w:tabs>
        <w:rPr>
          <w:noProof/>
        </w:rPr>
      </w:pPr>
      <w:r>
        <w:rPr>
          <w:noProof/>
        </w:rPr>
        <w:t>Dynamics 365 for Team Members Add-on, 61</w:t>
      </w:r>
    </w:p>
    <w:p w:rsidR="00875BB0" w:rsidRDefault="00875BB0">
      <w:pPr>
        <w:pStyle w:val="Index1"/>
        <w:tabs>
          <w:tab w:val="right" w:pos="5030"/>
        </w:tabs>
        <w:rPr>
          <w:noProof/>
        </w:rPr>
      </w:pPr>
      <w:r>
        <w:rPr>
          <w:noProof/>
        </w:rPr>
        <w:t>Dynamics 365 for Team Members From SA, 61</w:t>
      </w:r>
    </w:p>
    <w:p w:rsidR="00875BB0" w:rsidRDefault="00875BB0">
      <w:pPr>
        <w:pStyle w:val="Index1"/>
        <w:tabs>
          <w:tab w:val="right" w:pos="5030"/>
        </w:tabs>
        <w:rPr>
          <w:noProof/>
        </w:rPr>
      </w:pPr>
      <w:r>
        <w:rPr>
          <w:noProof/>
        </w:rPr>
        <w:t>Dynamics 365 for Team Members On-premises CAL, 19</w:t>
      </w:r>
    </w:p>
    <w:p w:rsidR="00875BB0" w:rsidRDefault="00875BB0">
      <w:pPr>
        <w:pStyle w:val="Index1"/>
        <w:tabs>
          <w:tab w:val="right" w:pos="5030"/>
        </w:tabs>
        <w:rPr>
          <w:noProof/>
        </w:rPr>
      </w:pPr>
      <w:r>
        <w:rPr>
          <w:noProof/>
        </w:rPr>
        <w:t>Dynamics 365 Plan, 61</w:t>
      </w:r>
    </w:p>
    <w:p w:rsidR="00875BB0" w:rsidRDefault="00875BB0">
      <w:pPr>
        <w:pStyle w:val="Index1"/>
        <w:tabs>
          <w:tab w:val="right" w:pos="5030"/>
        </w:tabs>
        <w:rPr>
          <w:noProof/>
        </w:rPr>
      </w:pPr>
      <w:r>
        <w:rPr>
          <w:noProof/>
        </w:rPr>
        <w:t>Dynamics 365 Plan Add-on, 61</w:t>
      </w:r>
    </w:p>
    <w:p w:rsidR="00875BB0" w:rsidRDefault="00875BB0">
      <w:pPr>
        <w:pStyle w:val="Index1"/>
        <w:tabs>
          <w:tab w:val="right" w:pos="5030"/>
        </w:tabs>
        <w:rPr>
          <w:noProof/>
        </w:rPr>
      </w:pPr>
      <w:r>
        <w:rPr>
          <w:noProof/>
        </w:rPr>
        <w:t>Dynamics 365 Plan From SA, 61</w:t>
      </w:r>
    </w:p>
    <w:p w:rsidR="00875BB0" w:rsidRDefault="00875BB0">
      <w:pPr>
        <w:pStyle w:val="Index1"/>
        <w:tabs>
          <w:tab w:val="right" w:pos="5030"/>
        </w:tabs>
        <w:rPr>
          <w:noProof/>
        </w:rPr>
      </w:pPr>
      <w:r>
        <w:rPr>
          <w:noProof/>
        </w:rPr>
        <w:t>Dynamics 365 Pro Direct Support, 62</w:t>
      </w:r>
    </w:p>
    <w:p w:rsidR="00875BB0" w:rsidRDefault="00875BB0">
      <w:pPr>
        <w:pStyle w:val="Index1"/>
        <w:tabs>
          <w:tab w:val="right" w:pos="5030"/>
        </w:tabs>
        <w:rPr>
          <w:noProof/>
        </w:rPr>
      </w:pPr>
      <w:r>
        <w:rPr>
          <w:noProof/>
        </w:rPr>
        <w:t>Dynamics 365 Unified Operations Plan, 61</w:t>
      </w:r>
    </w:p>
    <w:p w:rsidR="00875BB0" w:rsidRDefault="00875BB0">
      <w:pPr>
        <w:pStyle w:val="Index1"/>
        <w:tabs>
          <w:tab w:val="right" w:pos="5030"/>
        </w:tabs>
        <w:rPr>
          <w:noProof/>
        </w:rPr>
      </w:pPr>
      <w:r>
        <w:rPr>
          <w:noProof/>
        </w:rPr>
        <w:t>Dynamics 365 Unified Operations Plan - Additional Database Storage, 62</w:t>
      </w:r>
    </w:p>
    <w:p w:rsidR="00875BB0" w:rsidRDefault="00875BB0">
      <w:pPr>
        <w:pStyle w:val="Index1"/>
        <w:tabs>
          <w:tab w:val="right" w:pos="5030"/>
        </w:tabs>
        <w:rPr>
          <w:noProof/>
        </w:rPr>
      </w:pPr>
      <w:r>
        <w:rPr>
          <w:noProof/>
        </w:rPr>
        <w:t>Dynamics 365 Unified Operations Plan - Additional File Storage, 62</w:t>
      </w:r>
    </w:p>
    <w:p w:rsidR="00875BB0" w:rsidRDefault="00875BB0">
      <w:pPr>
        <w:pStyle w:val="Index1"/>
        <w:tabs>
          <w:tab w:val="right" w:pos="5030"/>
        </w:tabs>
        <w:rPr>
          <w:noProof/>
        </w:rPr>
      </w:pPr>
      <w:r>
        <w:rPr>
          <w:noProof/>
        </w:rPr>
        <w:t>Dynamics 365 Unified Operations Plan - Sandbox Tiers 1-5, 62</w:t>
      </w:r>
    </w:p>
    <w:p w:rsidR="00875BB0" w:rsidRDefault="00875BB0">
      <w:pPr>
        <w:pStyle w:val="Index1"/>
        <w:tabs>
          <w:tab w:val="right" w:pos="5030"/>
        </w:tabs>
        <w:rPr>
          <w:noProof/>
        </w:rPr>
      </w:pPr>
      <w:r>
        <w:rPr>
          <w:noProof/>
        </w:rPr>
        <w:t>Dynamics 365 Unified Operations Plan Add-on, 61</w:t>
      </w:r>
    </w:p>
    <w:p w:rsidR="00875BB0" w:rsidRDefault="00875BB0">
      <w:pPr>
        <w:pStyle w:val="Index1"/>
        <w:tabs>
          <w:tab w:val="right" w:pos="5030"/>
        </w:tabs>
        <w:rPr>
          <w:noProof/>
        </w:rPr>
      </w:pPr>
      <w:r>
        <w:rPr>
          <w:noProof/>
        </w:rPr>
        <w:t>Dynamics 365 Unified Operations Plan From SA, 61</w:t>
      </w:r>
    </w:p>
    <w:p w:rsidR="00875BB0" w:rsidRDefault="00875BB0">
      <w:pPr>
        <w:pStyle w:val="Index1"/>
        <w:tabs>
          <w:tab w:val="right" w:pos="5030"/>
        </w:tabs>
        <w:rPr>
          <w:noProof/>
        </w:rPr>
      </w:pPr>
      <w:r>
        <w:rPr>
          <w:noProof/>
        </w:rPr>
        <w:t>Dynamics AX 2012 R2, 19</w:t>
      </w:r>
    </w:p>
    <w:p w:rsidR="00875BB0" w:rsidRDefault="00875BB0">
      <w:pPr>
        <w:pStyle w:val="Index1"/>
        <w:tabs>
          <w:tab w:val="right" w:pos="5030"/>
        </w:tabs>
        <w:rPr>
          <w:noProof/>
        </w:rPr>
      </w:pPr>
      <w:r>
        <w:rPr>
          <w:noProof/>
        </w:rPr>
        <w:t>Dynamics AX 2012 R3, 19</w:t>
      </w:r>
    </w:p>
    <w:p w:rsidR="00875BB0" w:rsidRDefault="00875BB0">
      <w:pPr>
        <w:pStyle w:val="Index1"/>
        <w:tabs>
          <w:tab w:val="right" w:pos="5030"/>
        </w:tabs>
        <w:rPr>
          <w:noProof/>
        </w:rPr>
      </w:pPr>
      <w:r>
        <w:rPr>
          <w:noProof/>
        </w:rPr>
        <w:t>Dynamics CRM 2015, 19</w:t>
      </w:r>
    </w:p>
    <w:p w:rsidR="00875BB0" w:rsidRDefault="00875BB0">
      <w:pPr>
        <w:pStyle w:val="Index1"/>
        <w:tabs>
          <w:tab w:val="right" w:pos="5030"/>
        </w:tabs>
        <w:rPr>
          <w:noProof/>
        </w:rPr>
      </w:pPr>
      <w:r>
        <w:rPr>
          <w:noProof/>
        </w:rPr>
        <w:t>Dynamics CRM 2016, 19</w:t>
      </w:r>
    </w:p>
    <w:p w:rsidR="00875BB0" w:rsidRDefault="00875BB0">
      <w:pPr>
        <w:pStyle w:val="Index1"/>
        <w:tabs>
          <w:tab w:val="right" w:pos="5030"/>
        </w:tabs>
        <w:rPr>
          <w:noProof/>
        </w:rPr>
      </w:pPr>
      <w:r>
        <w:rPr>
          <w:noProof/>
        </w:rPr>
        <w:t>Enterprise CAL, 33, 67, 84, 90</w:t>
      </w:r>
    </w:p>
    <w:p w:rsidR="00875BB0" w:rsidRDefault="00875BB0">
      <w:pPr>
        <w:pStyle w:val="Index1"/>
        <w:tabs>
          <w:tab w:val="right" w:pos="5030"/>
        </w:tabs>
        <w:rPr>
          <w:noProof/>
        </w:rPr>
      </w:pPr>
      <w:r>
        <w:rPr>
          <w:noProof/>
        </w:rPr>
        <w:t>Enterprise CAL Bridge für Enterprise Mobility + Security, 15</w:t>
      </w:r>
    </w:p>
    <w:p w:rsidR="00875BB0" w:rsidRDefault="00875BB0">
      <w:pPr>
        <w:pStyle w:val="Index1"/>
        <w:tabs>
          <w:tab w:val="right" w:pos="5030"/>
        </w:tabs>
        <w:rPr>
          <w:noProof/>
        </w:rPr>
      </w:pPr>
      <w:r>
        <w:rPr>
          <w:noProof/>
        </w:rPr>
        <w:t>Enterprise CAL Bridge für Enterprise Mobility + Security aus SA, 15</w:t>
      </w:r>
    </w:p>
    <w:p w:rsidR="00875BB0" w:rsidRDefault="00875BB0">
      <w:pPr>
        <w:pStyle w:val="Index1"/>
        <w:tabs>
          <w:tab w:val="right" w:pos="5030"/>
        </w:tabs>
        <w:rPr>
          <w:noProof/>
        </w:rPr>
      </w:pPr>
      <w:r>
        <w:rPr>
          <w:noProof/>
        </w:rPr>
        <w:t>Enterprise CAL für SharePoint Server 2016, 26</w:t>
      </w:r>
    </w:p>
    <w:p w:rsidR="00875BB0" w:rsidRDefault="00875BB0">
      <w:pPr>
        <w:pStyle w:val="Index1"/>
        <w:tabs>
          <w:tab w:val="right" w:pos="5030"/>
        </w:tabs>
        <w:rPr>
          <w:noProof/>
        </w:rPr>
      </w:pPr>
      <w:r>
        <w:rPr>
          <w:noProof/>
        </w:rPr>
        <w:t>Enterprise CAL für Skype for Business Server 2015, 27</w:t>
      </w:r>
    </w:p>
    <w:p w:rsidR="00875BB0" w:rsidRDefault="00875BB0">
      <w:pPr>
        <w:pStyle w:val="Index1"/>
        <w:tabs>
          <w:tab w:val="right" w:pos="5030"/>
        </w:tabs>
        <w:rPr>
          <w:noProof/>
        </w:rPr>
      </w:pPr>
      <w:r w:rsidRPr="005914FF">
        <w:rPr>
          <w:noProof/>
          <w:lang w:val="de-DE"/>
        </w:rPr>
        <w:t>Enterprise CAL Suite</w:t>
      </w:r>
      <w:r>
        <w:rPr>
          <w:noProof/>
        </w:rPr>
        <w:t>, 15</w:t>
      </w:r>
    </w:p>
    <w:p w:rsidR="00875BB0" w:rsidRDefault="00875BB0">
      <w:pPr>
        <w:pStyle w:val="Index1"/>
        <w:tabs>
          <w:tab w:val="right" w:pos="5030"/>
        </w:tabs>
        <w:rPr>
          <w:noProof/>
        </w:rPr>
      </w:pPr>
      <w:r>
        <w:rPr>
          <w:noProof/>
        </w:rPr>
        <w:t>Enterprise CAL Suite Bridge für Microsoft Intune, 15</w:t>
      </w:r>
    </w:p>
    <w:p w:rsidR="00875BB0" w:rsidRDefault="00875BB0">
      <w:pPr>
        <w:pStyle w:val="Index1"/>
        <w:tabs>
          <w:tab w:val="right" w:pos="5030"/>
        </w:tabs>
        <w:rPr>
          <w:noProof/>
        </w:rPr>
      </w:pPr>
      <w:r>
        <w:rPr>
          <w:noProof/>
        </w:rPr>
        <w:t>Enterprise CAL Suite Bridge für Office 365, 15</w:t>
      </w:r>
    </w:p>
    <w:p w:rsidR="00875BB0" w:rsidRDefault="00875BB0">
      <w:pPr>
        <w:pStyle w:val="Index1"/>
        <w:tabs>
          <w:tab w:val="right" w:pos="5030"/>
        </w:tabs>
        <w:rPr>
          <w:noProof/>
        </w:rPr>
      </w:pPr>
      <w:r>
        <w:rPr>
          <w:noProof/>
        </w:rPr>
        <w:t>Enterprise CAL Suite Bridge für Office 365 aus SA, 15</w:t>
      </w:r>
    </w:p>
    <w:p w:rsidR="00875BB0" w:rsidRDefault="00875BB0">
      <w:pPr>
        <w:pStyle w:val="Index1"/>
        <w:tabs>
          <w:tab w:val="right" w:pos="5030"/>
        </w:tabs>
        <w:rPr>
          <w:noProof/>
        </w:rPr>
      </w:pPr>
      <w:r>
        <w:rPr>
          <w:noProof/>
        </w:rPr>
        <w:t>Enterprise CAL Suite Bridge für Office 365 und Microsoft Intune, 15</w:t>
      </w:r>
    </w:p>
    <w:p w:rsidR="00875BB0" w:rsidRDefault="00875BB0">
      <w:pPr>
        <w:pStyle w:val="Index1"/>
        <w:tabs>
          <w:tab w:val="right" w:pos="5030"/>
        </w:tabs>
        <w:rPr>
          <w:noProof/>
        </w:rPr>
      </w:pPr>
      <w:r>
        <w:rPr>
          <w:noProof/>
        </w:rPr>
        <w:t>Enterprise Mobility + Security E3, 16, 59</w:t>
      </w:r>
    </w:p>
    <w:p w:rsidR="00875BB0" w:rsidRDefault="00875BB0">
      <w:pPr>
        <w:pStyle w:val="Index1"/>
        <w:tabs>
          <w:tab w:val="right" w:pos="5030"/>
        </w:tabs>
        <w:rPr>
          <w:noProof/>
        </w:rPr>
      </w:pPr>
      <w:r>
        <w:rPr>
          <w:noProof/>
        </w:rPr>
        <w:t>Enterprise Mobility + Security E3 aus SA, 59</w:t>
      </w:r>
    </w:p>
    <w:p w:rsidR="00875BB0" w:rsidRDefault="00875BB0">
      <w:pPr>
        <w:pStyle w:val="Index1"/>
        <w:tabs>
          <w:tab w:val="right" w:pos="5030"/>
        </w:tabs>
        <w:rPr>
          <w:noProof/>
        </w:rPr>
      </w:pPr>
      <w:r>
        <w:rPr>
          <w:noProof/>
        </w:rPr>
        <w:t>Enterprise Mobility + Security E5, 16</w:t>
      </w:r>
    </w:p>
    <w:p w:rsidR="00875BB0" w:rsidRDefault="00875BB0">
      <w:pPr>
        <w:pStyle w:val="Index1"/>
        <w:tabs>
          <w:tab w:val="right" w:pos="5030"/>
        </w:tabs>
        <w:rPr>
          <w:noProof/>
        </w:rPr>
      </w:pPr>
      <w:r>
        <w:rPr>
          <w:noProof/>
        </w:rPr>
        <w:t>Enterprise Mobility + Security E5, 59</w:t>
      </w:r>
    </w:p>
    <w:p w:rsidR="00875BB0" w:rsidRDefault="00875BB0">
      <w:pPr>
        <w:pStyle w:val="Index1"/>
        <w:tabs>
          <w:tab w:val="right" w:pos="5030"/>
        </w:tabs>
        <w:rPr>
          <w:noProof/>
        </w:rPr>
      </w:pPr>
      <w:r>
        <w:rPr>
          <w:noProof/>
        </w:rPr>
        <w:t>Enterprise Mobility + Security E5 aus SA, 59</w:t>
      </w:r>
    </w:p>
    <w:p w:rsidR="00875BB0" w:rsidRDefault="00875BB0">
      <w:pPr>
        <w:pStyle w:val="Index1"/>
        <w:tabs>
          <w:tab w:val="right" w:pos="5030"/>
        </w:tabs>
        <w:rPr>
          <w:noProof/>
        </w:rPr>
      </w:pPr>
      <w:r>
        <w:rPr>
          <w:noProof/>
        </w:rPr>
        <w:t>Excel 2016, 22</w:t>
      </w:r>
    </w:p>
    <w:p w:rsidR="00875BB0" w:rsidRDefault="00875BB0">
      <w:pPr>
        <w:pStyle w:val="Index1"/>
        <w:tabs>
          <w:tab w:val="right" w:pos="5030"/>
        </w:tabs>
        <w:rPr>
          <w:noProof/>
        </w:rPr>
      </w:pPr>
      <w:r>
        <w:rPr>
          <w:noProof/>
        </w:rPr>
        <w:t>Excel 2016 für Mac, 23</w:t>
      </w:r>
    </w:p>
    <w:p w:rsidR="00875BB0" w:rsidRDefault="00875BB0">
      <w:pPr>
        <w:pStyle w:val="Index1"/>
        <w:tabs>
          <w:tab w:val="right" w:pos="5030"/>
        </w:tabs>
        <w:rPr>
          <w:noProof/>
        </w:rPr>
      </w:pPr>
      <w:r>
        <w:rPr>
          <w:noProof/>
        </w:rPr>
        <w:t>Exchange Hosted Archive, 67</w:t>
      </w:r>
    </w:p>
    <w:p w:rsidR="00875BB0" w:rsidRDefault="00875BB0">
      <w:pPr>
        <w:pStyle w:val="Index1"/>
        <w:tabs>
          <w:tab w:val="right" w:pos="5030"/>
        </w:tabs>
        <w:rPr>
          <w:noProof/>
        </w:rPr>
      </w:pPr>
      <w:r>
        <w:rPr>
          <w:noProof/>
        </w:rPr>
        <w:t>Exchange Online Kiosk, 67</w:t>
      </w:r>
    </w:p>
    <w:p w:rsidR="00875BB0" w:rsidRDefault="00875BB0">
      <w:pPr>
        <w:pStyle w:val="Index1"/>
        <w:tabs>
          <w:tab w:val="right" w:pos="5030"/>
        </w:tabs>
        <w:rPr>
          <w:noProof/>
        </w:rPr>
      </w:pPr>
      <w:r>
        <w:rPr>
          <w:noProof/>
        </w:rPr>
        <w:t>Exchange Online Plan 1, 25, 66</w:t>
      </w:r>
    </w:p>
    <w:p w:rsidR="00875BB0" w:rsidRDefault="00875BB0">
      <w:pPr>
        <w:pStyle w:val="Index1"/>
        <w:tabs>
          <w:tab w:val="right" w:pos="5030"/>
        </w:tabs>
        <w:rPr>
          <w:noProof/>
        </w:rPr>
      </w:pPr>
      <w:r>
        <w:rPr>
          <w:noProof/>
        </w:rPr>
        <w:t>Exchange Online Plan 1A für Alumni, 66</w:t>
      </w:r>
    </w:p>
    <w:p w:rsidR="00875BB0" w:rsidRDefault="00875BB0">
      <w:pPr>
        <w:pStyle w:val="Index1"/>
        <w:tabs>
          <w:tab w:val="right" w:pos="5030"/>
        </w:tabs>
        <w:rPr>
          <w:noProof/>
        </w:rPr>
      </w:pPr>
      <w:r>
        <w:rPr>
          <w:noProof/>
        </w:rPr>
        <w:t>Exchange Online Plan 2, 25, 66</w:t>
      </w:r>
    </w:p>
    <w:p w:rsidR="00875BB0" w:rsidRDefault="00875BB0">
      <w:pPr>
        <w:pStyle w:val="Index1"/>
        <w:tabs>
          <w:tab w:val="right" w:pos="5030"/>
        </w:tabs>
        <w:rPr>
          <w:noProof/>
        </w:rPr>
      </w:pPr>
      <w:r>
        <w:rPr>
          <w:noProof/>
        </w:rPr>
        <w:t>Exchange Online Protection, 15, 67</w:t>
      </w:r>
    </w:p>
    <w:p w:rsidR="00875BB0" w:rsidRDefault="00875BB0">
      <w:pPr>
        <w:pStyle w:val="Index1"/>
        <w:tabs>
          <w:tab w:val="right" w:pos="5030"/>
        </w:tabs>
        <w:rPr>
          <w:noProof/>
        </w:rPr>
      </w:pPr>
      <w:r>
        <w:rPr>
          <w:noProof/>
        </w:rPr>
        <w:t>Exchange Online-Archivierung für Exchange Online, 67</w:t>
      </w:r>
    </w:p>
    <w:p w:rsidR="00875BB0" w:rsidRDefault="00875BB0">
      <w:pPr>
        <w:pStyle w:val="Index1"/>
        <w:tabs>
          <w:tab w:val="right" w:pos="5030"/>
        </w:tabs>
        <w:rPr>
          <w:noProof/>
        </w:rPr>
      </w:pPr>
      <w:r>
        <w:rPr>
          <w:noProof/>
        </w:rPr>
        <w:t>Exchange Online-Archivierung für Exchange Server, 15, 67</w:t>
      </w:r>
    </w:p>
    <w:p w:rsidR="00875BB0" w:rsidRDefault="00875BB0">
      <w:pPr>
        <w:pStyle w:val="Index1"/>
        <w:tabs>
          <w:tab w:val="right" w:pos="5030"/>
        </w:tabs>
        <w:rPr>
          <w:noProof/>
        </w:rPr>
      </w:pPr>
      <w:r>
        <w:rPr>
          <w:noProof/>
        </w:rPr>
        <w:t>Exchange Server, 57</w:t>
      </w:r>
    </w:p>
    <w:p w:rsidR="00875BB0" w:rsidRDefault="00875BB0">
      <w:pPr>
        <w:pStyle w:val="Index1"/>
        <w:tabs>
          <w:tab w:val="right" w:pos="5030"/>
        </w:tabs>
        <w:rPr>
          <w:noProof/>
        </w:rPr>
      </w:pPr>
      <w:r>
        <w:rPr>
          <w:noProof/>
        </w:rPr>
        <w:t>Exchange Server 2013, 25</w:t>
      </w:r>
    </w:p>
    <w:p w:rsidR="00875BB0" w:rsidRDefault="00875BB0">
      <w:pPr>
        <w:pStyle w:val="Index1"/>
        <w:tabs>
          <w:tab w:val="right" w:pos="5030"/>
        </w:tabs>
        <w:rPr>
          <w:noProof/>
        </w:rPr>
      </w:pPr>
      <w:r>
        <w:rPr>
          <w:noProof/>
        </w:rPr>
        <w:t>Exchange Server Enterprise, 90</w:t>
      </w:r>
    </w:p>
    <w:p w:rsidR="00875BB0" w:rsidRDefault="00875BB0">
      <w:pPr>
        <w:pStyle w:val="Index1"/>
        <w:tabs>
          <w:tab w:val="right" w:pos="5030"/>
        </w:tabs>
        <w:rPr>
          <w:noProof/>
        </w:rPr>
      </w:pPr>
      <w:r>
        <w:rPr>
          <w:noProof/>
        </w:rPr>
        <w:t>Exchange Server Enterprise 2016, 25</w:t>
      </w:r>
    </w:p>
    <w:p w:rsidR="00875BB0" w:rsidRDefault="00875BB0">
      <w:pPr>
        <w:pStyle w:val="Index1"/>
        <w:tabs>
          <w:tab w:val="right" w:pos="5030"/>
        </w:tabs>
        <w:rPr>
          <w:noProof/>
        </w:rPr>
      </w:pPr>
      <w:r>
        <w:rPr>
          <w:noProof/>
        </w:rPr>
        <w:t>Exchange Server Standard, 90</w:t>
      </w:r>
    </w:p>
    <w:p w:rsidR="00875BB0" w:rsidRDefault="00875BB0">
      <w:pPr>
        <w:pStyle w:val="Index1"/>
        <w:tabs>
          <w:tab w:val="right" w:pos="5030"/>
        </w:tabs>
        <w:rPr>
          <w:noProof/>
        </w:rPr>
      </w:pPr>
      <w:r>
        <w:rPr>
          <w:noProof/>
        </w:rPr>
        <w:t>Exchange Server Standard 2016, 25</w:t>
      </w:r>
    </w:p>
    <w:p w:rsidR="00875BB0" w:rsidRDefault="00875BB0">
      <w:pPr>
        <w:pStyle w:val="Index1"/>
        <w:tabs>
          <w:tab w:val="right" w:pos="5030"/>
        </w:tabs>
        <w:rPr>
          <w:noProof/>
        </w:rPr>
      </w:pPr>
      <w:r>
        <w:rPr>
          <w:noProof/>
        </w:rPr>
        <w:t>Externer Connector für Microsoft Identity Manager 2016, 21</w:t>
      </w:r>
    </w:p>
    <w:p w:rsidR="00875BB0" w:rsidRDefault="00875BB0">
      <w:pPr>
        <w:pStyle w:val="Index1"/>
        <w:tabs>
          <w:tab w:val="right" w:pos="5030"/>
        </w:tabs>
        <w:rPr>
          <w:noProof/>
        </w:rPr>
      </w:pPr>
      <w:r>
        <w:rPr>
          <w:noProof/>
        </w:rPr>
        <w:t>Externer Connector für Windows Server 2016, 48</w:t>
      </w:r>
    </w:p>
    <w:p w:rsidR="00875BB0" w:rsidRDefault="00875BB0">
      <w:pPr>
        <w:pStyle w:val="Index1"/>
        <w:tabs>
          <w:tab w:val="right" w:pos="5030"/>
        </w:tabs>
        <w:rPr>
          <w:noProof/>
        </w:rPr>
      </w:pPr>
      <w:r>
        <w:rPr>
          <w:noProof/>
        </w:rPr>
        <w:t>Externer Connector für Windows Server 2016 Active Directory-Rechteverwaltungsdienste, 48</w:t>
      </w:r>
    </w:p>
    <w:p w:rsidR="00875BB0" w:rsidRDefault="00875BB0">
      <w:pPr>
        <w:pStyle w:val="Index1"/>
        <w:tabs>
          <w:tab w:val="right" w:pos="5030"/>
        </w:tabs>
        <w:rPr>
          <w:noProof/>
        </w:rPr>
      </w:pPr>
      <w:r>
        <w:rPr>
          <w:noProof/>
        </w:rPr>
        <w:t>Externer Connector für Windows Server 2016-Remotedesktopdienste, 47</w:t>
      </w:r>
    </w:p>
    <w:p w:rsidR="00875BB0" w:rsidRDefault="00875BB0">
      <w:pPr>
        <w:pStyle w:val="Index1"/>
        <w:tabs>
          <w:tab w:val="right" w:pos="5030"/>
        </w:tabs>
        <w:rPr>
          <w:noProof/>
        </w:rPr>
      </w:pPr>
      <w:r>
        <w:rPr>
          <w:noProof/>
        </w:rPr>
        <w:t>Forefront Identity Manager 2010 – Windows Live Edition, 18</w:t>
      </w:r>
    </w:p>
    <w:p w:rsidR="00875BB0" w:rsidRDefault="00875BB0">
      <w:pPr>
        <w:pStyle w:val="Index1"/>
        <w:tabs>
          <w:tab w:val="right" w:pos="5030"/>
        </w:tabs>
        <w:rPr>
          <w:noProof/>
        </w:rPr>
      </w:pPr>
      <w:r>
        <w:rPr>
          <w:noProof/>
        </w:rPr>
        <w:t>Forefront Identity Manager 2010 R2, 21</w:t>
      </w:r>
    </w:p>
    <w:p w:rsidR="00875BB0" w:rsidRDefault="00875BB0">
      <w:pPr>
        <w:pStyle w:val="Index1"/>
        <w:tabs>
          <w:tab w:val="right" w:pos="5030"/>
        </w:tabs>
        <w:rPr>
          <w:noProof/>
        </w:rPr>
      </w:pPr>
      <w:r>
        <w:rPr>
          <w:noProof/>
        </w:rPr>
        <w:t>Forefront Identity Manager 2010 R2 – Windows Live Edition, 18</w:t>
      </w:r>
    </w:p>
    <w:p w:rsidR="00875BB0" w:rsidRDefault="00875BB0">
      <w:pPr>
        <w:pStyle w:val="Index1"/>
        <w:tabs>
          <w:tab w:val="right" w:pos="5030"/>
        </w:tabs>
        <w:rPr>
          <w:noProof/>
        </w:rPr>
      </w:pPr>
      <w:r>
        <w:rPr>
          <w:noProof/>
        </w:rPr>
        <w:t>Forefront TMG Enterprise, 90</w:t>
      </w:r>
    </w:p>
    <w:p w:rsidR="00875BB0" w:rsidRDefault="00875BB0">
      <w:pPr>
        <w:pStyle w:val="Index1"/>
        <w:tabs>
          <w:tab w:val="right" w:pos="5030"/>
        </w:tabs>
        <w:rPr>
          <w:noProof/>
        </w:rPr>
      </w:pPr>
      <w:r>
        <w:rPr>
          <w:noProof/>
        </w:rPr>
        <w:t>Forefront TMG Standard, 90</w:t>
      </w:r>
    </w:p>
    <w:p w:rsidR="00875BB0" w:rsidRDefault="00875BB0">
      <w:pPr>
        <w:pStyle w:val="Index1"/>
        <w:tabs>
          <w:tab w:val="right" w:pos="5030"/>
        </w:tabs>
        <w:rPr>
          <w:noProof/>
        </w:rPr>
      </w:pPr>
      <w:r>
        <w:rPr>
          <w:noProof/>
        </w:rPr>
        <w:t>Forefront United Access Gateway 2010, 16</w:t>
      </w:r>
    </w:p>
    <w:p w:rsidR="00875BB0" w:rsidRDefault="00875BB0">
      <w:pPr>
        <w:pStyle w:val="Index1"/>
        <w:tabs>
          <w:tab w:val="right" w:pos="5030"/>
        </w:tabs>
        <w:rPr>
          <w:noProof/>
        </w:rPr>
      </w:pPr>
      <w:r>
        <w:rPr>
          <w:noProof/>
        </w:rPr>
        <w:t>Geräte-CAL für Project Server 2016, 22</w:t>
      </w:r>
    </w:p>
    <w:p w:rsidR="00875BB0" w:rsidRDefault="00875BB0">
      <w:pPr>
        <w:pStyle w:val="Index1"/>
        <w:tabs>
          <w:tab w:val="right" w:pos="5030"/>
        </w:tabs>
        <w:rPr>
          <w:noProof/>
        </w:rPr>
      </w:pPr>
      <w:r>
        <w:rPr>
          <w:noProof/>
        </w:rPr>
        <w:t>globalen System Center-Dienstmonitor, 32</w:t>
      </w:r>
    </w:p>
    <w:p w:rsidR="00875BB0" w:rsidRDefault="00875BB0">
      <w:pPr>
        <w:pStyle w:val="Index1"/>
        <w:tabs>
          <w:tab w:val="right" w:pos="5030"/>
        </w:tabs>
        <w:rPr>
          <w:noProof/>
        </w:rPr>
      </w:pPr>
      <w:r>
        <w:rPr>
          <w:noProof/>
        </w:rPr>
        <w:t>HPC Pack, 49</w:t>
      </w:r>
    </w:p>
    <w:p w:rsidR="00875BB0" w:rsidRDefault="00875BB0">
      <w:pPr>
        <w:pStyle w:val="Index1"/>
        <w:tabs>
          <w:tab w:val="right" w:pos="5030"/>
        </w:tabs>
        <w:rPr>
          <w:noProof/>
        </w:rPr>
      </w:pPr>
      <w:r>
        <w:rPr>
          <w:noProof/>
        </w:rPr>
        <w:t>Hyper-V-Container, 78</w:t>
      </w:r>
    </w:p>
    <w:p w:rsidR="00875BB0" w:rsidRDefault="00875BB0">
      <w:pPr>
        <w:pStyle w:val="Index1"/>
        <w:tabs>
          <w:tab w:val="right" w:pos="5030"/>
        </w:tabs>
        <w:rPr>
          <w:noProof/>
        </w:rPr>
      </w:pPr>
      <w:r>
        <w:rPr>
          <w:noProof/>
        </w:rPr>
        <w:t>Importdienst für Office 365, 67</w:t>
      </w:r>
    </w:p>
    <w:p w:rsidR="00875BB0" w:rsidRDefault="00875BB0">
      <w:pPr>
        <w:pStyle w:val="Index1"/>
        <w:tabs>
          <w:tab w:val="right" w:pos="5030"/>
        </w:tabs>
        <w:rPr>
          <w:noProof/>
        </w:rPr>
      </w:pPr>
      <w:r>
        <w:rPr>
          <w:noProof/>
        </w:rPr>
        <w:t>IoT Suite Predictive Maintenance Plan 1, 54</w:t>
      </w:r>
    </w:p>
    <w:p w:rsidR="00875BB0" w:rsidRDefault="00875BB0">
      <w:pPr>
        <w:pStyle w:val="Index1"/>
        <w:tabs>
          <w:tab w:val="right" w:pos="5030"/>
        </w:tabs>
        <w:rPr>
          <w:noProof/>
        </w:rPr>
      </w:pPr>
      <w:r>
        <w:rPr>
          <w:noProof/>
        </w:rPr>
        <w:t>IoT Suite Predictive Maintenance Plan 2, 54</w:t>
      </w:r>
    </w:p>
    <w:p w:rsidR="00875BB0" w:rsidRDefault="00875BB0">
      <w:pPr>
        <w:pStyle w:val="Index1"/>
        <w:tabs>
          <w:tab w:val="right" w:pos="5030"/>
        </w:tabs>
        <w:rPr>
          <w:noProof/>
        </w:rPr>
      </w:pPr>
      <w:r>
        <w:rPr>
          <w:noProof/>
        </w:rPr>
        <w:t>IoT Suite Remote Monitoring Plan 1, 54</w:t>
      </w:r>
    </w:p>
    <w:p w:rsidR="00875BB0" w:rsidRDefault="00875BB0">
      <w:pPr>
        <w:pStyle w:val="Index1"/>
        <w:tabs>
          <w:tab w:val="right" w:pos="5030"/>
        </w:tabs>
        <w:rPr>
          <w:noProof/>
        </w:rPr>
      </w:pPr>
      <w:r>
        <w:rPr>
          <w:noProof/>
        </w:rPr>
        <w:t>IoT Suite Remote Monitoring Plan 2, 54</w:t>
      </w:r>
    </w:p>
    <w:p w:rsidR="00875BB0" w:rsidRDefault="00875BB0">
      <w:pPr>
        <w:pStyle w:val="Index1"/>
        <w:tabs>
          <w:tab w:val="right" w:pos="5030"/>
        </w:tabs>
        <w:rPr>
          <w:noProof/>
        </w:rPr>
      </w:pPr>
      <w:r>
        <w:rPr>
          <w:noProof/>
        </w:rPr>
        <w:t>Kommerzielle Nutzung für Office Home &amp; Student 2013 RT, 22</w:t>
      </w:r>
    </w:p>
    <w:p w:rsidR="00875BB0" w:rsidRDefault="00875BB0">
      <w:pPr>
        <w:pStyle w:val="Index1"/>
        <w:tabs>
          <w:tab w:val="right" w:pos="5030"/>
        </w:tabs>
        <w:rPr>
          <w:noProof/>
        </w:rPr>
      </w:pPr>
      <w:r>
        <w:rPr>
          <w:noProof/>
        </w:rPr>
        <w:t>Live Meeting Professional, 28</w:t>
      </w:r>
    </w:p>
    <w:p w:rsidR="00875BB0" w:rsidRDefault="00875BB0">
      <w:pPr>
        <w:pStyle w:val="Index1"/>
        <w:tabs>
          <w:tab w:val="right" w:pos="5030"/>
        </w:tabs>
        <w:rPr>
          <w:noProof/>
        </w:rPr>
      </w:pPr>
      <w:r>
        <w:rPr>
          <w:noProof/>
        </w:rPr>
        <w:t>Live Meeting Standard, 28</w:t>
      </w:r>
    </w:p>
    <w:p w:rsidR="00875BB0" w:rsidRDefault="00875BB0">
      <w:pPr>
        <w:pStyle w:val="Index1"/>
        <w:tabs>
          <w:tab w:val="right" w:pos="5030"/>
        </w:tabs>
        <w:rPr>
          <w:noProof/>
        </w:rPr>
      </w:pPr>
      <w:r>
        <w:rPr>
          <w:noProof/>
        </w:rPr>
        <w:t>Lync 2013, 22</w:t>
      </w:r>
    </w:p>
    <w:p w:rsidR="00875BB0" w:rsidRDefault="00875BB0">
      <w:pPr>
        <w:pStyle w:val="Index1"/>
        <w:tabs>
          <w:tab w:val="right" w:pos="5030"/>
        </w:tabs>
        <w:rPr>
          <w:noProof/>
        </w:rPr>
      </w:pPr>
      <w:r>
        <w:rPr>
          <w:noProof/>
        </w:rPr>
        <w:t>Lync für Mac 2011, 24, 69</w:t>
      </w:r>
    </w:p>
    <w:p w:rsidR="00875BB0" w:rsidRDefault="00875BB0">
      <w:pPr>
        <w:pStyle w:val="Index1"/>
        <w:tabs>
          <w:tab w:val="right" w:pos="5030"/>
        </w:tabs>
        <w:rPr>
          <w:noProof/>
        </w:rPr>
      </w:pPr>
      <w:r>
        <w:rPr>
          <w:noProof/>
        </w:rPr>
        <w:t>Lync Server 2010, 27</w:t>
      </w:r>
    </w:p>
    <w:p w:rsidR="00875BB0" w:rsidRDefault="00875BB0">
      <w:pPr>
        <w:pStyle w:val="Index1"/>
        <w:tabs>
          <w:tab w:val="right" w:pos="5030"/>
        </w:tabs>
        <w:rPr>
          <w:noProof/>
        </w:rPr>
      </w:pPr>
      <w:r>
        <w:rPr>
          <w:noProof/>
        </w:rPr>
        <w:t>Lync Server 2013, 27</w:t>
      </w:r>
    </w:p>
    <w:p w:rsidR="00875BB0" w:rsidRDefault="00875BB0">
      <w:pPr>
        <w:pStyle w:val="Index1"/>
        <w:tabs>
          <w:tab w:val="right" w:pos="5030"/>
        </w:tabs>
        <w:rPr>
          <w:noProof/>
        </w:rPr>
      </w:pPr>
      <w:r>
        <w:rPr>
          <w:noProof/>
        </w:rPr>
        <w:t>macOS, 42</w:t>
      </w:r>
    </w:p>
    <w:p w:rsidR="00875BB0" w:rsidRDefault="00875BB0">
      <w:pPr>
        <w:pStyle w:val="Index1"/>
        <w:tabs>
          <w:tab w:val="right" w:pos="5030"/>
        </w:tabs>
        <w:rPr>
          <w:noProof/>
        </w:rPr>
      </w:pPr>
      <w:r>
        <w:rPr>
          <w:noProof/>
        </w:rPr>
        <w:t>Microsoft 365 E3, 57</w:t>
      </w:r>
    </w:p>
    <w:p w:rsidR="00875BB0" w:rsidRDefault="00875BB0">
      <w:pPr>
        <w:pStyle w:val="Index1"/>
        <w:tabs>
          <w:tab w:val="right" w:pos="5030"/>
        </w:tabs>
        <w:rPr>
          <w:noProof/>
        </w:rPr>
      </w:pPr>
      <w:r>
        <w:rPr>
          <w:noProof/>
        </w:rPr>
        <w:t>Microsoft 365 E3 aus SA, 57</w:t>
      </w:r>
    </w:p>
    <w:p w:rsidR="00875BB0" w:rsidRDefault="00875BB0">
      <w:pPr>
        <w:pStyle w:val="Index1"/>
        <w:tabs>
          <w:tab w:val="right" w:pos="5030"/>
        </w:tabs>
        <w:rPr>
          <w:noProof/>
        </w:rPr>
      </w:pPr>
      <w:r>
        <w:rPr>
          <w:noProof/>
        </w:rPr>
        <w:t>Microsoft 365 E5, 57</w:t>
      </w:r>
    </w:p>
    <w:p w:rsidR="00875BB0" w:rsidRDefault="00875BB0">
      <w:pPr>
        <w:pStyle w:val="Index1"/>
        <w:tabs>
          <w:tab w:val="right" w:pos="5030"/>
        </w:tabs>
        <w:rPr>
          <w:noProof/>
        </w:rPr>
      </w:pPr>
      <w:r>
        <w:rPr>
          <w:noProof/>
        </w:rPr>
        <w:t>Microsoft 365 E5 aus SA, 57</w:t>
      </w:r>
    </w:p>
    <w:p w:rsidR="00875BB0" w:rsidRDefault="00875BB0">
      <w:pPr>
        <w:pStyle w:val="Index1"/>
        <w:tabs>
          <w:tab w:val="right" w:pos="5030"/>
        </w:tabs>
        <w:rPr>
          <w:noProof/>
        </w:rPr>
      </w:pPr>
      <w:r>
        <w:rPr>
          <w:noProof/>
        </w:rPr>
        <w:t>Microsoft 365 E5 Business, 56</w:t>
      </w:r>
    </w:p>
    <w:p w:rsidR="00875BB0" w:rsidRDefault="00875BB0">
      <w:pPr>
        <w:pStyle w:val="Index1"/>
        <w:tabs>
          <w:tab w:val="right" w:pos="5030"/>
        </w:tabs>
        <w:rPr>
          <w:noProof/>
        </w:rPr>
      </w:pPr>
      <w:r>
        <w:rPr>
          <w:noProof/>
        </w:rPr>
        <w:t>Microsoft 365 Education A1, 56</w:t>
      </w:r>
    </w:p>
    <w:p w:rsidR="00875BB0" w:rsidRDefault="00875BB0">
      <w:pPr>
        <w:pStyle w:val="Index1"/>
        <w:tabs>
          <w:tab w:val="right" w:pos="5030"/>
        </w:tabs>
        <w:rPr>
          <w:noProof/>
        </w:rPr>
      </w:pPr>
      <w:r>
        <w:rPr>
          <w:noProof/>
        </w:rPr>
        <w:t>Microsoft 365 Education A3, 56</w:t>
      </w:r>
    </w:p>
    <w:p w:rsidR="00875BB0" w:rsidRDefault="00875BB0">
      <w:pPr>
        <w:pStyle w:val="Index1"/>
        <w:tabs>
          <w:tab w:val="right" w:pos="5030"/>
        </w:tabs>
        <w:rPr>
          <w:noProof/>
        </w:rPr>
      </w:pPr>
      <w:r>
        <w:rPr>
          <w:noProof/>
        </w:rPr>
        <w:t>Microsoft 365 Education A3 mit Core CAL, 57</w:t>
      </w:r>
    </w:p>
    <w:p w:rsidR="00875BB0" w:rsidRDefault="00875BB0">
      <w:pPr>
        <w:pStyle w:val="Index1"/>
        <w:tabs>
          <w:tab w:val="right" w:pos="5030"/>
        </w:tabs>
        <w:rPr>
          <w:noProof/>
        </w:rPr>
      </w:pPr>
      <w:r>
        <w:rPr>
          <w:noProof/>
        </w:rPr>
        <w:t>Microsoft 365 Education A5, 57</w:t>
      </w:r>
    </w:p>
    <w:p w:rsidR="00875BB0" w:rsidRDefault="00875BB0">
      <w:pPr>
        <w:pStyle w:val="Index1"/>
        <w:tabs>
          <w:tab w:val="right" w:pos="5030"/>
        </w:tabs>
        <w:rPr>
          <w:noProof/>
        </w:rPr>
      </w:pPr>
      <w:r>
        <w:rPr>
          <w:noProof/>
        </w:rPr>
        <w:t>Microsoft 365 F1, 32, 57</w:t>
      </w:r>
    </w:p>
    <w:p w:rsidR="00875BB0" w:rsidRDefault="00875BB0">
      <w:pPr>
        <w:pStyle w:val="Index1"/>
        <w:tabs>
          <w:tab w:val="right" w:pos="5030"/>
        </w:tabs>
        <w:rPr>
          <w:noProof/>
        </w:rPr>
      </w:pPr>
      <w:r>
        <w:rPr>
          <w:noProof/>
        </w:rPr>
        <w:t>Microsoft Azure Platform-Diensten, 92</w:t>
      </w:r>
    </w:p>
    <w:p w:rsidR="00875BB0" w:rsidRDefault="00875BB0">
      <w:pPr>
        <w:pStyle w:val="Index1"/>
        <w:tabs>
          <w:tab w:val="right" w:pos="5030"/>
        </w:tabs>
        <w:rPr>
          <w:noProof/>
        </w:rPr>
      </w:pPr>
      <w:r>
        <w:rPr>
          <w:noProof/>
        </w:rPr>
        <w:t>Microsoft Azure StorSimple Premium Support, 56</w:t>
      </w:r>
    </w:p>
    <w:p w:rsidR="00875BB0" w:rsidRDefault="00875BB0">
      <w:pPr>
        <w:pStyle w:val="Index1"/>
        <w:tabs>
          <w:tab w:val="right" w:pos="5030"/>
        </w:tabs>
        <w:rPr>
          <w:noProof/>
        </w:rPr>
      </w:pPr>
      <w:r>
        <w:rPr>
          <w:noProof/>
        </w:rPr>
        <w:t>Microsoft Azure StorSimple Standard Support, 55</w:t>
      </w:r>
    </w:p>
    <w:p w:rsidR="00875BB0" w:rsidRDefault="00875BB0">
      <w:pPr>
        <w:pStyle w:val="Index1"/>
        <w:tabs>
          <w:tab w:val="right" w:pos="5030"/>
        </w:tabs>
        <w:rPr>
          <w:noProof/>
        </w:rPr>
      </w:pPr>
      <w:r>
        <w:rPr>
          <w:noProof/>
        </w:rPr>
        <w:t>Microsoft Azure StorSimple Standard Support to Premium Support, 55</w:t>
      </w:r>
    </w:p>
    <w:p w:rsidR="00875BB0" w:rsidRDefault="00875BB0">
      <w:pPr>
        <w:pStyle w:val="Index1"/>
        <w:tabs>
          <w:tab w:val="right" w:pos="5030"/>
        </w:tabs>
        <w:rPr>
          <w:noProof/>
        </w:rPr>
      </w:pPr>
      <w:r>
        <w:rPr>
          <w:noProof/>
        </w:rPr>
        <w:t>Microsoft Azure StorSimple-Plan 8100-Verlängerung, 54</w:t>
      </w:r>
    </w:p>
    <w:p w:rsidR="00875BB0" w:rsidRDefault="00875BB0">
      <w:pPr>
        <w:pStyle w:val="Index1"/>
        <w:tabs>
          <w:tab w:val="right" w:pos="5030"/>
        </w:tabs>
        <w:rPr>
          <w:noProof/>
        </w:rPr>
      </w:pPr>
      <w:r>
        <w:rPr>
          <w:noProof/>
        </w:rPr>
        <w:t>Microsoft Azure StorSimple-Plan 8600-Verlängerung (kein Gerät), 54</w:t>
      </w:r>
    </w:p>
    <w:p w:rsidR="00875BB0" w:rsidRDefault="00875BB0">
      <w:pPr>
        <w:pStyle w:val="Index1"/>
        <w:tabs>
          <w:tab w:val="right" w:pos="5030"/>
        </w:tabs>
        <w:rPr>
          <w:noProof/>
        </w:rPr>
      </w:pPr>
      <w:r>
        <w:rPr>
          <w:noProof/>
        </w:rPr>
        <w:t>Microsoft Azure StorSimple-Plan mit Gerät (8100-Gerät), 54</w:t>
      </w:r>
    </w:p>
    <w:p w:rsidR="00875BB0" w:rsidRDefault="00875BB0">
      <w:pPr>
        <w:pStyle w:val="Index1"/>
        <w:tabs>
          <w:tab w:val="right" w:pos="5030"/>
        </w:tabs>
        <w:rPr>
          <w:noProof/>
        </w:rPr>
      </w:pPr>
      <w:r>
        <w:rPr>
          <w:noProof/>
        </w:rPr>
        <w:t>Microsoft Azure StorSimple-Plan mit Gerät (8600-Gerät), 54</w:t>
      </w:r>
    </w:p>
    <w:p w:rsidR="00875BB0" w:rsidRDefault="00875BB0">
      <w:pPr>
        <w:pStyle w:val="Index1"/>
        <w:tabs>
          <w:tab w:val="right" w:pos="5030"/>
        </w:tabs>
        <w:rPr>
          <w:noProof/>
        </w:rPr>
      </w:pPr>
      <w:r>
        <w:rPr>
          <w:noProof/>
        </w:rPr>
        <w:t>Microsoft Azure-Dienste, 54</w:t>
      </w:r>
    </w:p>
    <w:p w:rsidR="00875BB0" w:rsidRDefault="00875BB0">
      <w:pPr>
        <w:pStyle w:val="Index1"/>
        <w:tabs>
          <w:tab w:val="right" w:pos="5030"/>
        </w:tabs>
        <w:rPr>
          <w:noProof/>
        </w:rPr>
      </w:pPr>
      <w:r>
        <w:rPr>
          <w:noProof/>
        </w:rPr>
        <w:t>Microsoft Azure-Diensten, 91</w:t>
      </w:r>
    </w:p>
    <w:p w:rsidR="00875BB0" w:rsidRDefault="00875BB0">
      <w:pPr>
        <w:pStyle w:val="Index1"/>
        <w:tabs>
          <w:tab w:val="right" w:pos="5030"/>
        </w:tabs>
        <w:rPr>
          <w:noProof/>
        </w:rPr>
      </w:pPr>
      <w:r>
        <w:rPr>
          <w:noProof/>
        </w:rPr>
        <w:t>Microsoft Cloud App Security, 71</w:t>
      </w:r>
    </w:p>
    <w:p w:rsidR="00875BB0" w:rsidRDefault="00875BB0">
      <w:pPr>
        <w:pStyle w:val="Index1"/>
        <w:tabs>
          <w:tab w:val="right" w:pos="5030"/>
        </w:tabs>
        <w:rPr>
          <w:noProof/>
        </w:rPr>
      </w:pPr>
      <w:r>
        <w:rPr>
          <w:noProof/>
        </w:rPr>
        <w:t>Microsoft Dynamics 365 for Customer Service On-premises CAL, 90</w:t>
      </w:r>
    </w:p>
    <w:p w:rsidR="00875BB0" w:rsidRDefault="00875BB0">
      <w:pPr>
        <w:pStyle w:val="Index1"/>
        <w:tabs>
          <w:tab w:val="right" w:pos="5030"/>
        </w:tabs>
        <w:rPr>
          <w:noProof/>
        </w:rPr>
      </w:pPr>
      <w:r>
        <w:rPr>
          <w:noProof/>
        </w:rPr>
        <w:t>Microsoft Dynamics 365 for Operations Activity CAL, 84</w:t>
      </w:r>
    </w:p>
    <w:p w:rsidR="00875BB0" w:rsidRDefault="00875BB0">
      <w:pPr>
        <w:pStyle w:val="Index1"/>
        <w:tabs>
          <w:tab w:val="right" w:pos="5030"/>
        </w:tabs>
        <w:rPr>
          <w:noProof/>
        </w:rPr>
      </w:pPr>
      <w:r>
        <w:rPr>
          <w:noProof/>
        </w:rPr>
        <w:t>Microsoft Dynamics 365 for Operations Activity On-premises CAL, 90</w:t>
      </w:r>
    </w:p>
    <w:p w:rsidR="00875BB0" w:rsidRDefault="00875BB0">
      <w:pPr>
        <w:pStyle w:val="Index1"/>
        <w:tabs>
          <w:tab w:val="right" w:pos="5030"/>
        </w:tabs>
        <w:rPr>
          <w:noProof/>
        </w:rPr>
      </w:pPr>
      <w:r>
        <w:rPr>
          <w:noProof/>
        </w:rPr>
        <w:t>Microsoft Dynamics 365 for Operations CAL, 84</w:t>
      </w:r>
    </w:p>
    <w:p w:rsidR="00875BB0" w:rsidRDefault="00875BB0">
      <w:pPr>
        <w:pStyle w:val="Index1"/>
        <w:tabs>
          <w:tab w:val="right" w:pos="5030"/>
        </w:tabs>
        <w:rPr>
          <w:noProof/>
        </w:rPr>
      </w:pPr>
      <w:r>
        <w:rPr>
          <w:noProof/>
        </w:rPr>
        <w:t>Microsoft Dynamics 365 for Operations On-premises CAL, 90</w:t>
      </w:r>
    </w:p>
    <w:p w:rsidR="00875BB0" w:rsidRDefault="00875BB0">
      <w:pPr>
        <w:pStyle w:val="Index1"/>
        <w:tabs>
          <w:tab w:val="right" w:pos="5030"/>
        </w:tabs>
        <w:rPr>
          <w:noProof/>
        </w:rPr>
      </w:pPr>
      <w:r>
        <w:rPr>
          <w:noProof/>
        </w:rPr>
        <w:t>Microsoft Dynamics 365 for Sales On-premises CAL, 90</w:t>
      </w:r>
    </w:p>
    <w:p w:rsidR="00875BB0" w:rsidRDefault="00875BB0">
      <w:pPr>
        <w:pStyle w:val="Index1"/>
        <w:tabs>
          <w:tab w:val="right" w:pos="5030"/>
        </w:tabs>
        <w:rPr>
          <w:noProof/>
        </w:rPr>
      </w:pPr>
      <w:r>
        <w:rPr>
          <w:noProof/>
        </w:rPr>
        <w:t>Microsoft Dynamics 365 for Team Members On-premises CAL, 90</w:t>
      </w:r>
    </w:p>
    <w:p w:rsidR="00875BB0" w:rsidRDefault="00875BB0">
      <w:pPr>
        <w:pStyle w:val="Index1"/>
        <w:tabs>
          <w:tab w:val="right" w:pos="5030"/>
        </w:tabs>
        <w:rPr>
          <w:noProof/>
        </w:rPr>
      </w:pPr>
      <w:r>
        <w:rPr>
          <w:noProof/>
        </w:rPr>
        <w:t>Microsoft Dynamics 365 für Kundendienst-CAL, 84</w:t>
      </w:r>
    </w:p>
    <w:p w:rsidR="00875BB0" w:rsidRDefault="00875BB0">
      <w:pPr>
        <w:pStyle w:val="Index1"/>
        <w:tabs>
          <w:tab w:val="right" w:pos="5030"/>
        </w:tabs>
        <w:rPr>
          <w:noProof/>
        </w:rPr>
      </w:pPr>
      <w:r>
        <w:rPr>
          <w:noProof/>
        </w:rPr>
        <w:t>Microsoft Dynamics 365 für Vertriebs-CAL, 84</w:t>
      </w:r>
    </w:p>
    <w:p w:rsidR="00875BB0" w:rsidRDefault="00875BB0">
      <w:pPr>
        <w:pStyle w:val="Index1"/>
        <w:tabs>
          <w:tab w:val="right" w:pos="5030"/>
        </w:tabs>
        <w:rPr>
          <w:noProof/>
        </w:rPr>
      </w:pPr>
      <w:r>
        <w:rPr>
          <w:noProof/>
        </w:rPr>
        <w:t>Microsoft Dynamics AX Enterprise CAL, 84</w:t>
      </w:r>
    </w:p>
    <w:p w:rsidR="00875BB0" w:rsidRDefault="00875BB0">
      <w:pPr>
        <w:pStyle w:val="Index1"/>
        <w:tabs>
          <w:tab w:val="right" w:pos="5030"/>
        </w:tabs>
        <w:rPr>
          <w:noProof/>
        </w:rPr>
      </w:pPr>
      <w:r>
        <w:rPr>
          <w:noProof/>
        </w:rPr>
        <w:t>Microsoft Dynamics AX Functional CAL, 84</w:t>
      </w:r>
    </w:p>
    <w:p w:rsidR="00875BB0" w:rsidRDefault="00875BB0">
      <w:pPr>
        <w:pStyle w:val="Index1"/>
        <w:tabs>
          <w:tab w:val="right" w:pos="5030"/>
        </w:tabs>
        <w:rPr>
          <w:noProof/>
        </w:rPr>
      </w:pPr>
      <w:r>
        <w:rPr>
          <w:noProof/>
        </w:rPr>
        <w:t>Microsoft Dynamics AX Standard Commerce Core Server, 84</w:t>
      </w:r>
    </w:p>
    <w:p w:rsidR="00875BB0" w:rsidRDefault="00875BB0">
      <w:pPr>
        <w:pStyle w:val="Index1"/>
        <w:tabs>
          <w:tab w:val="right" w:pos="5030"/>
        </w:tabs>
        <w:rPr>
          <w:noProof/>
        </w:rPr>
      </w:pPr>
      <w:r>
        <w:rPr>
          <w:noProof/>
        </w:rPr>
        <w:t>Microsoft Dynamics AX Store Server, 84</w:t>
      </w:r>
    </w:p>
    <w:p w:rsidR="00875BB0" w:rsidRDefault="00875BB0">
      <w:pPr>
        <w:pStyle w:val="Index1"/>
        <w:tabs>
          <w:tab w:val="right" w:pos="5030"/>
        </w:tabs>
        <w:rPr>
          <w:noProof/>
        </w:rPr>
      </w:pPr>
      <w:r>
        <w:rPr>
          <w:noProof/>
        </w:rPr>
        <w:t>Microsoft Dynamics AX Task CAL, 84</w:t>
      </w:r>
    </w:p>
    <w:p w:rsidR="00875BB0" w:rsidRDefault="00875BB0">
      <w:pPr>
        <w:pStyle w:val="Index1"/>
        <w:tabs>
          <w:tab w:val="right" w:pos="5030"/>
        </w:tabs>
        <w:rPr>
          <w:noProof/>
        </w:rPr>
      </w:pPr>
      <w:r>
        <w:rPr>
          <w:noProof/>
        </w:rPr>
        <w:t>Microsoft Dynamics CRM Server 2013, 84</w:t>
      </w:r>
    </w:p>
    <w:p w:rsidR="00875BB0" w:rsidRDefault="00875BB0">
      <w:pPr>
        <w:pStyle w:val="Index1"/>
        <w:tabs>
          <w:tab w:val="right" w:pos="5030"/>
        </w:tabs>
        <w:rPr>
          <w:noProof/>
        </w:rPr>
      </w:pPr>
      <w:r>
        <w:rPr>
          <w:noProof/>
        </w:rPr>
        <w:t>Microsoft Dynamics CRM Server 2015, 84</w:t>
      </w:r>
    </w:p>
    <w:p w:rsidR="00875BB0" w:rsidRDefault="00875BB0">
      <w:pPr>
        <w:pStyle w:val="Index1"/>
        <w:tabs>
          <w:tab w:val="right" w:pos="5030"/>
        </w:tabs>
        <w:rPr>
          <w:noProof/>
        </w:rPr>
      </w:pPr>
      <w:r>
        <w:rPr>
          <w:noProof/>
        </w:rPr>
        <w:t>Microsoft Flow Plan 1, 70</w:t>
      </w:r>
    </w:p>
    <w:p w:rsidR="00875BB0" w:rsidRDefault="00875BB0">
      <w:pPr>
        <w:pStyle w:val="Index1"/>
        <w:tabs>
          <w:tab w:val="right" w:pos="5030"/>
        </w:tabs>
        <w:rPr>
          <w:noProof/>
        </w:rPr>
      </w:pPr>
      <w:r>
        <w:rPr>
          <w:noProof/>
        </w:rPr>
        <w:t>Microsoft Flow Plan 2, 70</w:t>
      </w:r>
    </w:p>
    <w:p w:rsidR="00875BB0" w:rsidRDefault="00875BB0">
      <w:pPr>
        <w:pStyle w:val="Index1"/>
        <w:tabs>
          <w:tab w:val="right" w:pos="5030"/>
        </w:tabs>
        <w:rPr>
          <w:noProof/>
        </w:rPr>
      </w:pPr>
      <w:r>
        <w:rPr>
          <w:noProof/>
        </w:rPr>
        <w:t>Microsoft Intune, 16, 32, 72</w:t>
      </w:r>
    </w:p>
    <w:p w:rsidR="00875BB0" w:rsidRDefault="00875BB0">
      <w:pPr>
        <w:pStyle w:val="Index1"/>
        <w:tabs>
          <w:tab w:val="right" w:pos="5030"/>
        </w:tabs>
        <w:rPr>
          <w:noProof/>
        </w:rPr>
      </w:pPr>
      <w:r>
        <w:rPr>
          <w:noProof/>
        </w:rPr>
        <w:t>Microsoft Intune für EDU, 72</w:t>
      </w:r>
    </w:p>
    <w:p w:rsidR="00875BB0" w:rsidRDefault="00875BB0">
      <w:pPr>
        <w:pStyle w:val="Index1"/>
        <w:tabs>
          <w:tab w:val="right" w:pos="5030"/>
        </w:tabs>
        <w:rPr>
          <w:noProof/>
        </w:rPr>
      </w:pPr>
      <w:r>
        <w:rPr>
          <w:noProof/>
        </w:rPr>
        <w:t>Microsoft Intune für EDU Add-on, 72</w:t>
      </w:r>
    </w:p>
    <w:p w:rsidR="00875BB0" w:rsidRDefault="00875BB0">
      <w:pPr>
        <w:pStyle w:val="Index1"/>
        <w:tabs>
          <w:tab w:val="right" w:pos="5030"/>
        </w:tabs>
        <w:rPr>
          <w:noProof/>
        </w:rPr>
      </w:pPr>
      <w:r>
        <w:rPr>
          <w:noProof/>
        </w:rPr>
        <w:t>Microsoft Intune-Nutzer AL-Add-On Extra Storage 1 GB, 72</w:t>
      </w:r>
    </w:p>
    <w:p w:rsidR="00875BB0" w:rsidRDefault="00875BB0">
      <w:pPr>
        <w:pStyle w:val="Index1"/>
        <w:tabs>
          <w:tab w:val="right" w:pos="5030"/>
        </w:tabs>
        <w:rPr>
          <w:noProof/>
        </w:rPr>
      </w:pPr>
      <w:r>
        <w:rPr>
          <w:noProof/>
        </w:rPr>
        <w:t>Microsoft Kaizala Pro, 71</w:t>
      </w:r>
    </w:p>
    <w:p w:rsidR="00875BB0" w:rsidRDefault="00875BB0">
      <w:pPr>
        <w:pStyle w:val="Index1"/>
        <w:tabs>
          <w:tab w:val="right" w:pos="5030"/>
        </w:tabs>
        <w:rPr>
          <w:noProof/>
        </w:rPr>
      </w:pPr>
      <w:r>
        <w:rPr>
          <w:noProof/>
        </w:rPr>
        <w:t>Microsoft Learning Imagine Academy, 72</w:t>
      </w:r>
    </w:p>
    <w:p w:rsidR="00875BB0" w:rsidRDefault="00875BB0">
      <w:pPr>
        <w:pStyle w:val="Index1"/>
        <w:tabs>
          <w:tab w:val="right" w:pos="5030"/>
        </w:tabs>
        <w:rPr>
          <w:noProof/>
        </w:rPr>
      </w:pPr>
      <w:r>
        <w:rPr>
          <w:noProof/>
        </w:rPr>
        <w:t>Microsoft Learning MOS/MCE Certification 125 Exam Site-Lizenz, 72</w:t>
      </w:r>
    </w:p>
    <w:p w:rsidR="00875BB0" w:rsidRDefault="00875BB0">
      <w:pPr>
        <w:pStyle w:val="Index1"/>
        <w:tabs>
          <w:tab w:val="right" w:pos="5030"/>
        </w:tabs>
        <w:rPr>
          <w:noProof/>
        </w:rPr>
      </w:pPr>
      <w:r>
        <w:rPr>
          <w:noProof/>
        </w:rPr>
        <w:t>Microsoft Learning MOS/MTA/MCE Certification 500 Exam Site-Lizenz, 72</w:t>
      </w:r>
    </w:p>
    <w:p w:rsidR="00875BB0" w:rsidRDefault="00875BB0">
      <w:pPr>
        <w:pStyle w:val="Index1"/>
        <w:tabs>
          <w:tab w:val="right" w:pos="5030"/>
        </w:tabs>
        <w:rPr>
          <w:noProof/>
        </w:rPr>
      </w:pPr>
      <w:r>
        <w:rPr>
          <w:noProof/>
        </w:rPr>
        <w:t>Microsoft Learning MTA/MCA Certification 125 Exam Site-Lizenz, 72</w:t>
      </w:r>
    </w:p>
    <w:p w:rsidR="00875BB0" w:rsidRDefault="00875BB0">
      <w:pPr>
        <w:pStyle w:val="Index1"/>
        <w:tabs>
          <w:tab w:val="right" w:pos="5030"/>
        </w:tabs>
        <w:rPr>
          <w:noProof/>
        </w:rPr>
      </w:pPr>
      <w:r>
        <w:rPr>
          <w:noProof/>
        </w:rPr>
        <w:t>Microsoft MultiFactor Authentication, 56</w:t>
      </w:r>
    </w:p>
    <w:p w:rsidR="00875BB0" w:rsidRDefault="00875BB0">
      <w:pPr>
        <w:pStyle w:val="Index1"/>
        <w:tabs>
          <w:tab w:val="right" w:pos="5030"/>
        </w:tabs>
        <w:rPr>
          <w:noProof/>
        </w:rPr>
      </w:pPr>
      <w:r>
        <w:rPr>
          <w:noProof/>
        </w:rPr>
        <w:t>Microsoft MyAnalytics, 66</w:t>
      </w:r>
    </w:p>
    <w:p w:rsidR="00875BB0" w:rsidRDefault="00875BB0">
      <w:pPr>
        <w:pStyle w:val="Index1"/>
        <w:tabs>
          <w:tab w:val="right" w:pos="5030"/>
        </w:tabs>
        <w:rPr>
          <w:noProof/>
        </w:rPr>
      </w:pPr>
      <w:r>
        <w:rPr>
          <w:noProof/>
        </w:rPr>
        <w:t>Microsoft Office Audit and Control Management Server 2013, 26</w:t>
      </w:r>
    </w:p>
    <w:p w:rsidR="00875BB0" w:rsidRDefault="00875BB0">
      <w:pPr>
        <w:pStyle w:val="Index1"/>
        <w:tabs>
          <w:tab w:val="right" w:pos="5030"/>
        </w:tabs>
        <w:rPr>
          <w:noProof/>
        </w:rPr>
      </w:pPr>
      <w:r>
        <w:rPr>
          <w:noProof/>
        </w:rPr>
        <w:t>Microsoft PowerApps Plan 1, 70</w:t>
      </w:r>
    </w:p>
    <w:p w:rsidR="00875BB0" w:rsidRDefault="00875BB0">
      <w:pPr>
        <w:pStyle w:val="Index1"/>
        <w:tabs>
          <w:tab w:val="right" w:pos="5030"/>
        </w:tabs>
        <w:rPr>
          <w:noProof/>
        </w:rPr>
      </w:pPr>
      <w:r>
        <w:rPr>
          <w:noProof/>
        </w:rPr>
        <w:t>Microsoft PowerApps Plan 2, 70</w:t>
      </w:r>
    </w:p>
    <w:p w:rsidR="00875BB0" w:rsidRDefault="00875BB0">
      <w:pPr>
        <w:pStyle w:val="Index1"/>
        <w:tabs>
          <w:tab w:val="right" w:pos="5030"/>
        </w:tabs>
        <w:rPr>
          <w:noProof/>
        </w:rPr>
      </w:pPr>
      <w:r>
        <w:rPr>
          <w:noProof/>
        </w:rPr>
        <w:t>Microsoft Relationship Sales, 62</w:t>
      </w:r>
    </w:p>
    <w:p w:rsidR="00875BB0" w:rsidRDefault="00875BB0">
      <w:pPr>
        <w:pStyle w:val="Index1"/>
        <w:tabs>
          <w:tab w:val="right" w:pos="5030"/>
        </w:tabs>
        <w:rPr>
          <w:noProof/>
        </w:rPr>
      </w:pPr>
      <w:r>
        <w:rPr>
          <w:noProof/>
        </w:rPr>
        <w:t>Microsoft Stream Plan 1, 70</w:t>
      </w:r>
    </w:p>
    <w:p w:rsidR="00875BB0" w:rsidRDefault="00875BB0">
      <w:pPr>
        <w:pStyle w:val="Index1"/>
        <w:tabs>
          <w:tab w:val="right" w:pos="5030"/>
        </w:tabs>
        <w:rPr>
          <w:noProof/>
        </w:rPr>
      </w:pPr>
      <w:r>
        <w:rPr>
          <w:noProof/>
        </w:rPr>
        <w:t>Microsoft Stream Plan 2, 70</w:t>
      </w:r>
    </w:p>
    <w:p w:rsidR="00875BB0" w:rsidRDefault="00875BB0">
      <w:pPr>
        <w:pStyle w:val="Index1"/>
        <w:tabs>
          <w:tab w:val="right" w:pos="5030"/>
        </w:tabs>
        <w:rPr>
          <w:noProof/>
        </w:rPr>
      </w:pPr>
      <w:r>
        <w:rPr>
          <w:noProof/>
        </w:rPr>
        <w:t>Microsoft Stream Plan 2 Add-on, 70</w:t>
      </w:r>
    </w:p>
    <w:p w:rsidR="00875BB0" w:rsidRDefault="00875BB0">
      <w:pPr>
        <w:pStyle w:val="Index1"/>
        <w:tabs>
          <w:tab w:val="right" w:pos="5030"/>
        </w:tabs>
        <w:rPr>
          <w:noProof/>
        </w:rPr>
      </w:pPr>
      <w:r>
        <w:rPr>
          <w:noProof/>
        </w:rPr>
        <w:t>Microsoft Translator API, 54</w:t>
      </w:r>
    </w:p>
    <w:p w:rsidR="00875BB0" w:rsidRDefault="00875BB0">
      <w:pPr>
        <w:pStyle w:val="Index1"/>
        <w:tabs>
          <w:tab w:val="right" w:pos="5030"/>
        </w:tabs>
        <w:rPr>
          <w:noProof/>
        </w:rPr>
      </w:pPr>
      <w:r>
        <w:rPr>
          <w:noProof/>
        </w:rPr>
        <w:t>Minecraft</w:t>
      </w:r>
    </w:p>
    <w:p w:rsidR="00875BB0" w:rsidRDefault="00875BB0">
      <w:pPr>
        <w:pStyle w:val="Index2"/>
        <w:tabs>
          <w:tab w:val="right" w:pos="5030"/>
        </w:tabs>
        <w:rPr>
          <w:noProof/>
        </w:rPr>
      </w:pPr>
      <w:r>
        <w:rPr>
          <w:noProof/>
        </w:rPr>
        <w:t>Education Edition, 73</w:t>
      </w:r>
    </w:p>
    <w:p w:rsidR="00875BB0" w:rsidRDefault="00875BB0">
      <w:pPr>
        <w:pStyle w:val="Index1"/>
        <w:tabs>
          <w:tab w:val="right" w:pos="5030"/>
        </w:tabs>
        <w:rPr>
          <w:noProof/>
        </w:rPr>
      </w:pPr>
      <w:r>
        <w:rPr>
          <w:noProof/>
        </w:rPr>
        <w:t>Mobile Asset Management Distance Matrix Per Asset Automatic, 70</w:t>
      </w:r>
    </w:p>
    <w:p w:rsidR="00875BB0" w:rsidRDefault="00875BB0">
      <w:pPr>
        <w:pStyle w:val="Index1"/>
        <w:tabs>
          <w:tab w:val="right" w:pos="5030"/>
        </w:tabs>
        <w:rPr>
          <w:noProof/>
        </w:rPr>
      </w:pPr>
      <w:r>
        <w:rPr>
          <w:noProof/>
        </w:rPr>
        <w:t>Mobile Asset Management Distance Matrix Per Asset Manual, 70</w:t>
      </w:r>
    </w:p>
    <w:p w:rsidR="00875BB0" w:rsidRDefault="00875BB0">
      <w:pPr>
        <w:pStyle w:val="Index1"/>
        <w:tabs>
          <w:tab w:val="right" w:pos="5030"/>
        </w:tabs>
        <w:rPr>
          <w:noProof/>
        </w:rPr>
      </w:pPr>
      <w:r>
        <w:rPr>
          <w:noProof/>
        </w:rPr>
        <w:t>Mobile Asset Management Drive Analytics Per Asset, 70</w:t>
      </w:r>
    </w:p>
    <w:p w:rsidR="00875BB0" w:rsidRDefault="00875BB0">
      <w:pPr>
        <w:pStyle w:val="Index1"/>
        <w:tabs>
          <w:tab w:val="right" w:pos="5030"/>
        </w:tabs>
        <w:rPr>
          <w:noProof/>
        </w:rPr>
      </w:pPr>
      <w:r>
        <w:rPr>
          <w:noProof/>
        </w:rPr>
        <w:t>Mobile Asset Management Per Asset (AL), 70</w:t>
      </w:r>
    </w:p>
    <w:p w:rsidR="00875BB0" w:rsidRDefault="00875BB0">
      <w:pPr>
        <w:pStyle w:val="Index1"/>
        <w:tabs>
          <w:tab w:val="right" w:pos="5030"/>
        </w:tabs>
        <w:rPr>
          <w:noProof/>
        </w:rPr>
      </w:pPr>
      <w:r>
        <w:rPr>
          <w:noProof/>
        </w:rPr>
        <w:t>Mobile Asset Management Platform, 69</w:t>
      </w:r>
    </w:p>
    <w:p w:rsidR="00875BB0" w:rsidRDefault="00875BB0">
      <w:pPr>
        <w:pStyle w:val="Index1"/>
        <w:tabs>
          <w:tab w:val="right" w:pos="5030"/>
        </w:tabs>
        <w:rPr>
          <w:noProof/>
        </w:rPr>
      </w:pPr>
      <w:r>
        <w:rPr>
          <w:noProof/>
        </w:rPr>
        <w:t>Mobile Asset Management Truck Routing Per Asset, 70</w:t>
      </w:r>
    </w:p>
    <w:p w:rsidR="00875BB0" w:rsidRDefault="00875BB0">
      <w:pPr>
        <w:pStyle w:val="Index1"/>
        <w:tabs>
          <w:tab w:val="right" w:pos="5030"/>
        </w:tabs>
        <w:rPr>
          <w:noProof/>
        </w:rPr>
      </w:pPr>
      <w:r>
        <w:rPr>
          <w:noProof/>
        </w:rPr>
        <w:t>MSDN-Plattformen, 37</w:t>
      </w:r>
    </w:p>
    <w:p w:rsidR="00875BB0" w:rsidRDefault="00875BB0">
      <w:pPr>
        <w:pStyle w:val="Index1"/>
        <w:tabs>
          <w:tab w:val="right" w:pos="5030"/>
        </w:tabs>
        <w:rPr>
          <w:noProof/>
        </w:rPr>
      </w:pPr>
      <w:r>
        <w:rPr>
          <w:noProof/>
        </w:rPr>
        <w:t>Nutzer-AL, 27</w:t>
      </w:r>
    </w:p>
    <w:p w:rsidR="00875BB0" w:rsidRDefault="00875BB0">
      <w:pPr>
        <w:pStyle w:val="Index1"/>
        <w:tabs>
          <w:tab w:val="right" w:pos="5030"/>
        </w:tabs>
        <w:rPr>
          <w:noProof/>
        </w:rPr>
      </w:pPr>
      <w:r>
        <w:rPr>
          <w:noProof/>
        </w:rPr>
        <w:t>Office 2013, 22</w:t>
      </w:r>
    </w:p>
    <w:p w:rsidR="00875BB0" w:rsidRDefault="00875BB0">
      <w:pPr>
        <w:pStyle w:val="Index1"/>
        <w:tabs>
          <w:tab w:val="right" w:pos="5030"/>
        </w:tabs>
        <w:rPr>
          <w:noProof/>
        </w:rPr>
      </w:pPr>
      <w:r>
        <w:rPr>
          <w:noProof/>
        </w:rPr>
        <w:t>Office 2016 für Mac Standard, 24</w:t>
      </w:r>
    </w:p>
    <w:p w:rsidR="00875BB0" w:rsidRDefault="00875BB0">
      <w:pPr>
        <w:pStyle w:val="Index1"/>
        <w:tabs>
          <w:tab w:val="right" w:pos="5030"/>
        </w:tabs>
        <w:rPr>
          <w:noProof/>
        </w:rPr>
      </w:pPr>
      <w:r>
        <w:rPr>
          <w:noProof/>
        </w:rPr>
        <w:t>Office 365 A1, 64</w:t>
      </w:r>
    </w:p>
    <w:p w:rsidR="00875BB0" w:rsidRDefault="00875BB0">
      <w:pPr>
        <w:pStyle w:val="Index1"/>
        <w:tabs>
          <w:tab w:val="right" w:pos="5030"/>
        </w:tabs>
        <w:rPr>
          <w:noProof/>
        </w:rPr>
      </w:pPr>
      <w:r>
        <w:rPr>
          <w:noProof/>
        </w:rPr>
        <w:t>Office 365 A3, 64</w:t>
      </w:r>
    </w:p>
    <w:p w:rsidR="00875BB0" w:rsidRDefault="00875BB0">
      <w:pPr>
        <w:pStyle w:val="Index1"/>
        <w:tabs>
          <w:tab w:val="right" w:pos="5030"/>
        </w:tabs>
        <w:rPr>
          <w:noProof/>
        </w:rPr>
      </w:pPr>
      <w:r>
        <w:rPr>
          <w:noProof/>
        </w:rPr>
        <w:t>Office 365 A5, 64</w:t>
      </w:r>
    </w:p>
    <w:p w:rsidR="00875BB0" w:rsidRDefault="00875BB0">
      <w:pPr>
        <w:pStyle w:val="Index1"/>
        <w:tabs>
          <w:tab w:val="right" w:pos="5030"/>
        </w:tabs>
        <w:rPr>
          <w:noProof/>
        </w:rPr>
      </w:pPr>
      <w:r>
        <w:rPr>
          <w:noProof/>
        </w:rPr>
        <w:t>Office 365 Advanced Compliance, 66</w:t>
      </w:r>
    </w:p>
    <w:p w:rsidR="00875BB0" w:rsidRDefault="00875BB0">
      <w:pPr>
        <w:pStyle w:val="Index1"/>
        <w:tabs>
          <w:tab w:val="right" w:pos="5030"/>
        </w:tabs>
        <w:rPr>
          <w:noProof/>
        </w:rPr>
      </w:pPr>
      <w:r>
        <w:rPr>
          <w:noProof/>
        </w:rPr>
        <w:t>Office 365 Advanced Threat Protection, 67</w:t>
      </w:r>
    </w:p>
    <w:p w:rsidR="00875BB0" w:rsidRDefault="00875BB0">
      <w:pPr>
        <w:pStyle w:val="Index1"/>
        <w:tabs>
          <w:tab w:val="right" w:pos="5030"/>
        </w:tabs>
        <w:rPr>
          <w:noProof/>
        </w:rPr>
      </w:pPr>
      <w:r>
        <w:rPr>
          <w:noProof/>
        </w:rPr>
        <w:t>Office 365 Business, 63</w:t>
      </w:r>
    </w:p>
    <w:p w:rsidR="00875BB0" w:rsidRDefault="00875BB0">
      <w:pPr>
        <w:pStyle w:val="Index1"/>
        <w:tabs>
          <w:tab w:val="right" w:pos="5030"/>
        </w:tabs>
        <w:rPr>
          <w:noProof/>
        </w:rPr>
      </w:pPr>
      <w:r>
        <w:rPr>
          <w:noProof/>
        </w:rPr>
        <w:t>Office 365 Business Essentials, 64</w:t>
      </w:r>
    </w:p>
    <w:p w:rsidR="00875BB0" w:rsidRDefault="00875BB0">
      <w:pPr>
        <w:pStyle w:val="Index1"/>
        <w:tabs>
          <w:tab w:val="right" w:pos="5030"/>
        </w:tabs>
        <w:rPr>
          <w:noProof/>
        </w:rPr>
      </w:pPr>
      <w:r>
        <w:rPr>
          <w:noProof/>
        </w:rPr>
        <w:t>Office 365 Business Premium, 64</w:t>
      </w:r>
    </w:p>
    <w:p w:rsidR="00875BB0" w:rsidRDefault="00875BB0">
      <w:pPr>
        <w:pStyle w:val="Index1"/>
        <w:tabs>
          <w:tab w:val="right" w:pos="5030"/>
        </w:tabs>
        <w:rPr>
          <w:noProof/>
        </w:rPr>
      </w:pPr>
      <w:r>
        <w:rPr>
          <w:noProof/>
        </w:rPr>
        <w:t>Office 365 Cloud App Security (Nutzer-SL), 66</w:t>
      </w:r>
    </w:p>
    <w:p w:rsidR="00875BB0" w:rsidRDefault="00875BB0">
      <w:pPr>
        <w:pStyle w:val="Index1"/>
        <w:tabs>
          <w:tab w:val="right" w:pos="5030"/>
        </w:tabs>
        <w:rPr>
          <w:noProof/>
        </w:rPr>
      </w:pPr>
      <w:r>
        <w:rPr>
          <w:noProof/>
        </w:rPr>
        <w:t>Office 365 Enterprise E1, 16, 64</w:t>
      </w:r>
    </w:p>
    <w:p w:rsidR="00875BB0" w:rsidRDefault="00875BB0">
      <w:pPr>
        <w:pStyle w:val="Index1"/>
        <w:tabs>
          <w:tab w:val="right" w:pos="5030"/>
        </w:tabs>
        <w:rPr>
          <w:noProof/>
        </w:rPr>
      </w:pPr>
      <w:r>
        <w:rPr>
          <w:noProof/>
        </w:rPr>
        <w:t>Office 365 Enterprise E1 aus SA, 64</w:t>
      </w:r>
    </w:p>
    <w:p w:rsidR="00875BB0" w:rsidRDefault="00875BB0">
      <w:pPr>
        <w:pStyle w:val="Index1"/>
        <w:tabs>
          <w:tab w:val="right" w:pos="5030"/>
        </w:tabs>
        <w:rPr>
          <w:noProof/>
        </w:rPr>
      </w:pPr>
      <w:r>
        <w:rPr>
          <w:noProof/>
        </w:rPr>
        <w:t>Office 365 Enterprise E1 und Microsoft Intune, 16</w:t>
      </w:r>
    </w:p>
    <w:p w:rsidR="00875BB0" w:rsidRDefault="00875BB0">
      <w:pPr>
        <w:pStyle w:val="Index1"/>
        <w:tabs>
          <w:tab w:val="right" w:pos="5030"/>
        </w:tabs>
        <w:rPr>
          <w:noProof/>
        </w:rPr>
      </w:pPr>
      <w:r>
        <w:rPr>
          <w:noProof/>
        </w:rPr>
        <w:t>Office 365 Enterprise E3, 16, 64</w:t>
      </w:r>
    </w:p>
    <w:p w:rsidR="00875BB0" w:rsidRDefault="00875BB0">
      <w:pPr>
        <w:pStyle w:val="Index1"/>
        <w:tabs>
          <w:tab w:val="right" w:pos="5030"/>
        </w:tabs>
        <w:rPr>
          <w:noProof/>
        </w:rPr>
      </w:pPr>
      <w:r>
        <w:rPr>
          <w:noProof/>
        </w:rPr>
        <w:t>Office 365 Enterprise E3 aus SA, 64</w:t>
      </w:r>
    </w:p>
    <w:p w:rsidR="00875BB0" w:rsidRDefault="00875BB0">
      <w:pPr>
        <w:pStyle w:val="Index1"/>
        <w:tabs>
          <w:tab w:val="right" w:pos="5030"/>
        </w:tabs>
        <w:rPr>
          <w:noProof/>
        </w:rPr>
      </w:pPr>
      <w:r>
        <w:rPr>
          <w:noProof/>
        </w:rPr>
        <w:t>Office 365 Enterprise E3 ohne ProPlus Add-on, 65</w:t>
      </w:r>
    </w:p>
    <w:p w:rsidR="00875BB0" w:rsidRDefault="00875BB0">
      <w:pPr>
        <w:pStyle w:val="Index1"/>
        <w:tabs>
          <w:tab w:val="right" w:pos="5030"/>
        </w:tabs>
        <w:rPr>
          <w:noProof/>
        </w:rPr>
      </w:pPr>
      <w:r>
        <w:rPr>
          <w:noProof/>
        </w:rPr>
        <w:t>Office 365 Enterprise E3 und Microsoft Intune, 16</w:t>
      </w:r>
    </w:p>
    <w:p w:rsidR="00875BB0" w:rsidRDefault="00875BB0">
      <w:pPr>
        <w:pStyle w:val="Index1"/>
        <w:tabs>
          <w:tab w:val="right" w:pos="5030"/>
        </w:tabs>
        <w:rPr>
          <w:noProof/>
        </w:rPr>
      </w:pPr>
      <w:r>
        <w:rPr>
          <w:noProof/>
        </w:rPr>
        <w:t>Office 365 Enterprise E4, 64</w:t>
      </w:r>
    </w:p>
    <w:p w:rsidR="00875BB0" w:rsidRDefault="00875BB0">
      <w:pPr>
        <w:pStyle w:val="Index1"/>
        <w:tabs>
          <w:tab w:val="right" w:pos="5030"/>
        </w:tabs>
        <w:rPr>
          <w:noProof/>
        </w:rPr>
      </w:pPr>
      <w:r>
        <w:rPr>
          <w:noProof/>
        </w:rPr>
        <w:t>Office 365 Enterprise E4 aus SA, 64</w:t>
      </w:r>
    </w:p>
    <w:p w:rsidR="00875BB0" w:rsidRDefault="00875BB0">
      <w:pPr>
        <w:pStyle w:val="Index1"/>
        <w:tabs>
          <w:tab w:val="right" w:pos="5030"/>
        </w:tabs>
        <w:rPr>
          <w:noProof/>
        </w:rPr>
      </w:pPr>
      <w:r>
        <w:rPr>
          <w:noProof/>
        </w:rPr>
        <w:t>Office 365 Enterprise E4 ohne ProPlus Add-on, 65</w:t>
      </w:r>
    </w:p>
    <w:p w:rsidR="00875BB0" w:rsidRDefault="00875BB0">
      <w:pPr>
        <w:pStyle w:val="Index1"/>
        <w:tabs>
          <w:tab w:val="right" w:pos="5030"/>
        </w:tabs>
        <w:rPr>
          <w:noProof/>
        </w:rPr>
      </w:pPr>
      <w:r>
        <w:rPr>
          <w:noProof/>
        </w:rPr>
        <w:t>Office 365 Enterprise E5, 16</w:t>
      </w:r>
    </w:p>
    <w:p w:rsidR="00875BB0" w:rsidRDefault="00875BB0">
      <w:pPr>
        <w:pStyle w:val="Index1"/>
        <w:tabs>
          <w:tab w:val="right" w:pos="5030"/>
        </w:tabs>
        <w:rPr>
          <w:noProof/>
        </w:rPr>
      </w:pPr>
      <w:r>
        <w:rPr>
          <w:noProof/>
        </w:rPr>
        <w:t>Office 365 Enterprise E5 (Nutzer-AL), 65</w:t>
      </w:r>
    </w:p>
    <w:p w:rsidR="00875BB0" w:rsidRDefault="00875BB0">
      <w:pPr>
        <w:pStyle w:val="Index1"/>
        <w:tabs>
          <w:tab w:val="right" w:pos="5030"/>
        </w:tabs>
        <w:rPr>
          <w:noProof/>
        </w:rPr>
      </w:pPr>
      <w:r>
        <w:rPr>
          <w:noProof/>
        </w:rPr>
        <w:t>Office 365 Enterprise E5 aus SA, 65</w:t>
      </w:r>
    </w:p>
    <w:p w:rsidR="00875BB0" w:rsidRDefault="00875BB0">
      <w:pPr>
        <w:pStyle w:val="Index1"/>
        <w:tabs>
          <w:tab w:val="right" w:pos="5030"/>
        </w:tabs>
        <w:rPr>
          <w:noProof/>
        </w:rPr>
      </w:pPr>
      <w:r>
        <w:rPr>
          <w:noProof/>
        </w:rPr>
        <w:t>Office 365 Enterprise E5 und Microsoft Intune, 16</w:t>
      </w:r>
    </w:p>
    <w:p w:rsidR="00875BB0" w:rsidRDefault="00875BB0">
      <w:pPr>
        <w:pStyle w:val="Index1"/>
        <w:tabs>
          <w:tab w:val="right" w:pos="5030"/>
        </w:tabs>
        <w:rPr>
          <w:noProof/>
        </w:rPr>
      </w:pPr>
      <w:r>
        <w:rPr>
          <w:noProof/>
        </w:rPr>
        <w:t>Office 365 Enterprise F1, 65</w:t>
      </w:r>
    </w:p>
    <w:p w:rsidR="00875BB0" w:rsidRDefault="00875BB0">
      <w:pPr>
        <w:pStyle w:val="Index1"/>
        <w:tabs>
          <w:tab w:val="right" w:pos="5030"/>
        </w:tabs>
        <w:rPr>
          <w:noProof/>
        </w:rPr>
      </w:pPr>
      <w:r>
        <w:rPr>
          <w:noProof/>
        </w:rPr>
        <w:t>Office 365 Extra File Storage 1 GB, 68</w:t>
      </w:r>
    </w:p>
    <w:p w:rsidR="00875BB0" w:rsidRDefault="00875BB0">
      <w:pPr>
        <w:pStyle w:val="Index1"/>
        <w:tabs>
          <w:tab w:val="right" w:pos="5030"/>
        </w:tabs>
        <w:rPr>
          <w:noProof/>
        </w:rPr>
      </w:pPr>
      <w:r>
        <w:rPr>
          <w:noProof/>
        </w:rPr>
        <w:t>Office 365 Midsize Business, 65</w:t>
      </w:r>
    </w:p>
    <w:p w:rsidR="00875BB0" w:rsidRDefault="00875BB0">
      <w:pPr>
        <w:pStyle w:val="Index1"/>
        <w:tabs>
          <w:tab w:val="right" w:pos="5030"/>
        </w:tabs>
        <w:rPr>
          <w:noProof/>
        </w:rPr>
      </w:pPr>
      <w:r>
        <w:rPr>
          <w:noProof/>
        </w:rPr>
        <w:t>Office 365 ProPlus, 63</w:t>
      </w:r>
    </w:p>
    <w:p w:rsidR="00875BB0" w:rsidRDefault="00875BB0">
      <w:pPr>
        <w:pStyle w:val="Index1"/>
        <w:tabs>
          <w:tab w:val="right" w:pos="5030"/>
        </w:tabs>
        <w:rPr>
          <w:noProof/>
        </w:rPr>
      </w:pPr>
      <w:r>
        <w:rPr>
          <w:noProof/>
        </w:rPr>
        <w:t>Office 365 ProPlus aus SA, 63</w:t>
      </w:r>
    </w:p>
    <w:p w:rsidR="00875BB0" w:rsidRDefault="00875BB0">
      <w:pPr>
        <w:pStyle w:val="Index1"/>
        <w:tabs>
          <w:tab w:val="right" w:pos="5030"/>
        </w:tabs>
        <w:rPr>
          <w:noProof/>
        </w:rPr>
      </w:pPr>
      <w:r>
        <w:rPr>
          <w:noProof/>
        </w:rPr>
        <w:t>Office 365 Threat Intelligence, 67</w:t>
      </w:r>
    </w:p>
    <w:p w:rsidR="00875BB0" w:rsidRDefault="00875BB0">
      <w:pPr>
        <w:pStyle w:val="Index1"/>
        <w:tabs>
          <w:tab w:val="right" w:pos="5030"/>
        </w:tabs>
        <w:rPr>
          <w:noProof/>
        </w:rPr>
      </w:pPr>
      <w:r>
        <w:rPr>
          <w:noProof/>
        </w:rPr>
        <w:t>Office für Mac 2011, 24</w:t>
      </w:r>
    </w:p>
    <w:p w:rsidR="00875BB0" w:rsidRDefault="00875BB0">
      <w:pPr>
        <w:pStyle w:val="Index1"/>
        <w:tabs>
          <w:tab w:val="right" w:pos="5030"/>
        </w:tabs>
        <w:rPr>
          <w:noProof/>
        </w:rPr>
      </w:pPr>
      <w:r>
        <w:rPr>
          <w:noProof/>
        </w:rPr>
        <w:t>Office für Mac Standard, 84</w:t>
      </w:r>
    </w:p>
    <w:p w:rsidR="00875BB0" w:rsidRDefault="00875BB0">
      <w:pPr>
        <w:pStyle w:val="Index1"/>
        <w:tabs>
          <w:tab w:val="right" w:pos="5030"/>
        </w:tabs>
        <w:rPr>
          <w:noProof/>
        </w:rPr>
      </w:pPr>
      <w:r>
        <w:rPr>
          <w:noProof/>
        </w:rPr>
        <w:t>Office Multi Language Pack, 63, 65</w:t>
      </w:r>
    </w:p>
    <w:p w:rsidR="00875BB0" w:rsidRDefault="00875BB0">
      <w:pPr>
        <w:pStyle w:val="Index1"/>
        <w:tabs>
          <w:tab w:val="right" w:pos="5030"/>
        </w:tabs>
        <w:rPr>
          <w:noProof/>
        </w:rPr>
      </w:pPr>
      <w:r>
        <w:rPr>
          <w:noProof/>
        </w:rPr>
        <w:t>Office Multi-Language Pack 2013, 22</w:t>
      </w:r>
    </w:p>
    <w:p w:rsidR="00875BB0" w:rsidRDefault="00875BB0">
      <w:pPr>
        <w:pStyle w:val="Index1"/>
        <w:tabs>
          <w:tab w:val="right" w:pos="5030"/>
        </w:tabs>
        <w:rPr>
          <w:noProof/>
        </w:rPr>
      </w:pPr>
      <w:r>
        <w:rPr>
          <w:noProof/>
        </w:rPr>
        <w:t>Office Online, 63</w:t>
      </w:r>
    </w:p>
    <w:p w:rsidR="00875BB0" w:rsidRDefault="00875BB0">
      <w:pPr>
        <w:pStyle w:val="Index1"/>
        <w:tabs>
          <w:tab w:val="right" w:pos="5030"/>
        </w:tabs>
        <w:rPr>
          <w:noProof/>
        </w:rPr>
      </w:pPr>
      <w:r>
        <w:rPr>
          <w:noProof/>
        </w:rPr>
        <w:t>Office Online für Office 365, 84</w:t>
      </w:r>
    </w:p>
    <w:p w:rsidR="00875BB0" w:rsidRDefault="00875BB0">
      <w:pPr>
        <w:pStyle w:val="Index1"/>
        <w:tabs>
          <w:tab w:val="right" w:pos="5030"/>
        </w:tabs>
        <w:rPr>
          <w:noProof/>
        </w:rPr>
      </w:pPr>
      <w:r>
        <w:rPr>
          <w:noProof/>
        </w:rPr>
        <w:t>Office Professional Plus, 63, 84, 90</w:t>
      </w:r>
    </w:p>
    <w:p w:rsidR="00875BB0" w:rsidRDefault="00875BB0">
      <w:pPr>
        <w:pStyle w:val="Index1"/>
        <w:tabs>
          <w:tab w:val="right" w:pos="5030"/>
        </w:tabs>
        <w:rPr>
          <w:noProof/>
        </w:rPr>
      </w:pPr>
      <w:r>
        <w:rPr>
          <w:noProof/>
        </w:rPr>
        <w:t>Office Professional Plus 2013, 63</w:t>
      </w:r>
    </w:p>
    <w:p w:rsidR="00875BB0" w:rsidRDefault="00875BB0">
      <w:pPr>
        <w:pStyle w:val="Index1"/>
        <w:tabs>
          <w:tab w:val="right" w:pos="5030"/>
        </w:tabs>
        <w:rPr>
          <w:noProof/>
        </w:rPr>
      </w:pPr>
      <w:r>
        <w:rPr>
          <w:noProof/>
        </w:rPr>
        <w:t>Office Professional Plus 2016, 22, 38</w:t>
      </w:r>
    </w:p>
    <w:p w:rsidR="00875BB0" w:rsidRDefault="00875BB0">
      <w:pPr>
        <w:pStyle w:val="Index1"/>
        <w:tabs>
          <w:tab w:val="right" w:pos="5030"/>
        </w:tabs>
        <w:rPr>
          <w:noProof/>
        </w:rPr>
      </w:pPr>
      <w:r>
        <w:rPr>
          <w:noProof/>
        </w:rPr>
        <w:t>Office Standard, 63, 84, 90</w:t>
      </w:r>
    </w:p>
    <w:p w:rsidR="00875BB0" w:rsidRDefault="00875BB0">
      <w:pPr>
        <w:pStyle w:val="Index1"/>
        <w:tabs>
          <w:tab w:val="right" w:pos="5030"/>
        </w:tabs>
        <w:rPr>
          <w:noProof/>
        </w:rPr>
      </w:pPr>
      <w:r>
        <w:rPr>
          <w:noProof/>
        </w:rPr>
        <w:t>Office Standard 2016, 22</w:t>
      </w:r>
    </w:p>
    <w:p w:rsidR="00875BB0" w:rsidRDefault="00875BB0">
      <w:pPr>
        <w:pStyle w:val="Index1"/>
        <w:tabs>
          <w:tab w:val="right" w:pos="5030"/>
        </w:tabs>
        <w:rPr>
          <w:noProof/>
        </w:rPr>
      </w:pPr>
      <w:r>
        <w:rPr>
          <w:noProof/>
        </w:rPr>
        <w:t>OneDrive for Business Plan 1, 67</w:t>
      </w:r>
    </w:p>
    <w:p w:rsidR="00875BB0" w:rsidRDefault="00875BB0">
      <w:pPr>
        <w:pStyle w:val="Index1"/>
        <w:tabs>
          <w:tab w:val="right" w:pos="5030"/>
        </w:tabs>
        <w:rPr>
          <w:noProof/>
        </w:rPr>
      </w:pPr>
      <w:r>
        <w:rPr>
          <w:noProof/>
        </w:rPr>
        <w:t>OneDrive for Business Plan 2, 67</w:t>
      </w:r>
    </w:p>
    <w:p w:rsidR="00875BB0" w:rsidRDefault="00875BB0">
      <w:pPr>
        <w:pStyle w:val="Index1"/>
        <w:tabs>
          <w:tab w:val="right" w:pos="5030"/>
        </w:tabs>
        <w:rPr>
          <w:noProof/>
        </w:rPr>
      </w:pPr>
      <w:r>
        <w:rPr>
          <w:noProof/>
        </w:rPr>
        <w:t>Operations Management and Security</w:t>
      </w:r>
    </w:p>
    <w:p w:rsidR="00875BB0" w:rsidRDefault="00875BB0">
      <w:pPr>
        <w:pStyle w:val="Index2"/>
        <w:tabs>
          <w:tab w:val="right" w:pos="5030"/>
        </w:tabs>
        <w:rPr>
          <w:noProof/>
        </w:rPr>
      </w:pPr>
      <w:r>
        <w:rPr>
          <w:noProof/>
        </w:rPr>
        <w:t>Automatisierung und Steuerung, 55</w:t>
      </w:r>
    </w:p>
    <w:p w:rsidR="00875BB0" w:rsidRDefault="00875BB0">
      <w:pPr>
        <w:pStyle w:val="Index2"/>
        <w:tabs>
          <w:tab w:val="right" w:pos="5030"/>
        </w:tabs>
        <w:rPr>
          <w:noProof/>
        </w:rPr>
      </w:pPr>
      <w:r>
        <w:rPr>
          <w:noProof/>
        </w:rPr>
        <w:t>Einblicke und Analysen, 55</w:t>
      </w:r>
    </w:p>
    <w:p w:rsidR="00875BB0" w:rsidRDefault="00875BB0">
      <w:pPr>
        <w:pStyle w:val="Index2"/>
        <w:tabs>
          <w:tab w:val="right" w:pos="5030"/>
        </w:tabs>
        <w:rPr>
          <w:noProof/>
        </w:rPr>
      </w:pPr>
      <w:r>
        <w:rPr>
          <w:noProof/>
        </w:rPr>
        <w:t>Sicherheit und Einhaltung, 55</w:t>
      </w:r>
    </w:p>
    <w:p w:rsidR="00875BB0" w:rsidRDefault="00875BB0">
      <w:pPr>
        <w:pStyle w:val="Index2"/>
        <w:tabs>
          <w:tab w:val="right" w:pos="5030"/>
        </w:tabs>
        <w:rPr>
          <w:noProof/>
        </w:rPr>
      </w:pPr>
      <w:r>
        <w:rPr>
          <w:noProof/>
        </w:rPr>
        <w:t>Sicherung und Notfallwiederherstellung, 55</w:t>
      </w:r>
    </w:p>
    <w:p w:rsidR="00875BB0" w:rsidRDefault="00875BB0">
      <w:pPr>
        <w:pStyle w:val="Index1"/>
        <w:tabs>
          <w:tab w:val="right" w:pos="5030"/>
        </w:tabs>
        <w:rPr>
          <w:noProof/>
        </w:rPr>
      </w:pPr>
      <w:r>
        <w:rPr>
          <w:noProof/>
        </w:rPr>
        <w:t>Operations Management and Security E1, 54</w:t>
      </w:r>
    </w:p>
    <w:p w:rsidR="00875BB0" w:rsidRDefault="00875BB0">
      <w:pPr>
        <w:pStyle w:val="Index1"/>
        <w:tabs>
          <w:tab w:val="right" w:pos="5030"/>
        </w:tabs>
        <w:rPr>
          <w:noProof/>
        </w:rPr>
      </w:pPr>
      <w:r>
        <w:rPr>
          <w:noProof/>
        </w:rPr>
        <w:t>Operations Management and Security E1 Aus SA, 54</w:t>
      </w:r>
    </w:p>
    <w:p w:rsidR="00875BB0" w:rsidRDefault="00875BB0">
      <w:pPr>
        <w:pStyle w:val="Index1"/>
        <w:tabs>
          <w:tab w:val="right" w:pos="5030"/>
        </w:tabs>
        <w:rPr>
          <w:noProof/>
        </w:rPr>
      </w:pPr>
      <w:r>
        <w:rPr>
          <w:noProof/>
        </w:rPr>
        <w:t>Operations Management and Security E2, 55</w:t>
      </w:r>
    </w:p>
    <w:p w:rsidR="00875BB0" w:rsidRDefault="00875BB0">
      <w:pPr>
        <w:pStyle w:val="Index1"/>
        <w:tabs>
          <w:tab w:val="right" w:pos="5030"/>
        </w:tabs>
        <w:rPr>
          <w:noProof/>
        </w:rPr>
      </w:pPr>
      <w:r>
        <w:rPr>
          <w:noProof/>
        </w:rPr>
        <w:t>Operations Management and Security E2 Aus SA, 55</w:t>
      </w:r>
    </w:p>
    <w:p w:rsidR="00875BB0" w:rsidRDefault="00875BB0">
      <w:pPr>
        <w:pStyle w:val="Index1"/>
        <w:tabs>
          <w:tab w:val="right" w:pos="5030"/>
        </w:tabs>
        <w:rPr>
          <w:noProof/>
        </w:rPr>
      </w:pPr>
      <w:r>
        <w:rPr>
          <w:noProof/>
        </w:rPr>
        <w:t>Operations Management und Security E1 Add-on, 54</w:t>
      </w:r>
    </w:p>
    <w:p w:rsidR="00875BB0" w:rsidRDefault="00875BB0">
      <w:pPr>
        <w:pStyle w:val="Index1"/>
        <w:tabs>
          <w:tab w:val="right" w:pos="5030"/>
        </w:tabs>
        <w:rPr>
          <w:noProof/>
        </w:rPr>
      </w:pPr>
      <w:r>
        <w:rPr>
          <w:noProof/>
        </w:rPr>
        <w:t>Operations Management und Security E2 Add-on, 54</w:t>
      </w:r>
    </w:p>
    <w:p w:rsidR="00875BB0" w:rsidRDefault="00875BB0">
      <w:pPr>
        <w:pStyle w:val="Index1"/>
        <w:tabs>
          <w:tab w:val="right" w:pos="5030"/>
        </w:tabs>
        <w:rPr>
          <w:noProof/>
        </w:rPr>
      </w:pPr>
      <w:r>
        <w:rPr>
          <w:noProof/>
        </w:rPr>
        <w:t>Outlook 2016, 22</w:t>
      </w:r>
    </w:p>
    <w:p w:rsidR="00875BB0" w:rsidRDefault="00875BB0">
      <w:pPr>
        <w:pStyle w:val="Index1"/>
        <w:tabs>
          <w:tab w:val="right" w:pos="5030"/>
        </w:tabs>
        <w:rPr>
          <w:noProof/>
        </w:rPr>
      </w:pPr>
      <w:r>
        <w:rPr>
          <w:noProof/>
        </w:rPr>
        <w:t>Outlook 2016 für Mac, 24</w:t>
      </w:r>
    </w:p>
    <w:p w:rsidR="00875BB0" w:rsidRDefault="00875BB0">
      <w:pPr>
        <w:pStyle w:val="Index1"/>
        <w:tabs>
          <w:tab w:val="right" w:pos="5030"/>
        </w:tabs>
        <w:rPr>
          <w:noProof/>
        </w:rPr>
      </w:pPr>
      <w:r>
        <w:rPr>
          <w:noProof/>
        </w:rPr>
        <w:t>Phone System, 68</w:t>
      </w:r>
    </w:p>
    <w:p w:rsidR="00875BB0" w:rsidRDefault="00875BB0">
      <w:pPr>
        <w:pStyle w:val="Index1"/>
        <w:tabs>
          <w:tab w:val="right" w:pos="5030"/>
        </w:tabs>
        <w:rPr>
          <w:noProof/>
        </w:rPr>
      </w:pPr>
      <w:r>
        <w:rPr>
          <w:noProof/>
        </w:rPr>
        <w:t>Power BI Premium EM1, 70</w:t>
      </w:r>
    </w:p>
    <w:p w:rsidR="00875BB0" w:rsidRDefault="00875BB0">
      <w:pPr>
        <w:pStyle w:val="Index1"/>
        <w:tabs>
          <w:tab w:val="right" w:pos="5030"/>
        </w:tabs>
        <w:rPr>
          <w:noProof/>
        </w:rPr>
      </w:pPr>
      <w:r>
        <w:rPr>
          <w:noProof/>
        </w:rPr>
        <w:t>Power BI Premium EM1 A, 70</w:t>
      </w:r>
    </w:p>
    <w:p w:rsidR="00875BB0" w:rsidRDefault="00875BB0">
      <w:pPr>
        <w:pStyle w:val="Index1"/>
        <w:tabs>
          <w:tab w:val="right" w:pos="5030"/>
        </w:tabs>
        <w:rPr>
          <w:noProof/>
        </w:rPr>
      </w:pPr>
      <w:r>
        <w:rPr>
          <w:noProof/>
        </w:rPr>
        <w:t>Power BI Premium EM2, 70</w:t>
      </w:r>
    </w:p>
    <w:p w:rsidR="00875BB0" w:rsidRDefault="00875BB0">
      <w:pPr>
        <w:pStyle w:val="Index1"/>
        <w:tabs>
          <w:tab w:val="right" w:pos="5030"/>
        </w:tabs>
        <w:rPr>
          <w:noProof/>
        </w:rPr>
      </w:pPr>
      <w:r>
        <w:rPr>
          <w:noProof/>
        </w:rPr>
        <w:t>Power BI Premium EM2 A, 70</w:t>
      </w:r>
    </w:p>
    <w:p w:rsidR="00875BB0" w:rsidRDefault="00875BB0">
      <w:pPr>
        <w:pStyle w:val="Index1"/>
        <w:tabs>
          <w:tab w:val="right" w:pos="5030"/>
        </w:tabs>
        <w:rPr>
          <w:noProof/>
        </w:rPr>
      </w:pPr>
      <w:r>
        <w:rPr>
          <w:noProof/>
        </w:rPr>
        <w:t>Power BI Premium EM3, 70</w:t>
      </w:r>
    </w:p>
    <w:p w:rsidR="00875BB0" w:rsidRDefault="00875BB0">
      <w:pPr>
        <w:pStyle w:val="Index1"/>
        <w:tabs>
          <w:tab w:val="right" w:pos="5030"/>
        </w:tabs>
        <w:rPr>
          <w:noProof/>
        </w:rPr>
      </w:pPr>
      <w:r>
        <w:rPr>
          <w:noProof/>
        </w:rPr>
        <w:t>Power BI Premium EM3 A, 70</w:t>
      </w:r>
    </w:p>
    <w:p w:rsidR="00875BB0" w:rsidRDefault="00875BB0">
      <w:pPr>
        <w:pStyle w:val="Index1"/>
        <w:tabs>
          <w:tab w:val="right" w:pos="5030"/>
        </w:tabs>
        <w:rPr>
          <w:noProof/>
        </w:rPr>
      </w:pPr>
      <w:r>
        <w:rPr>
          <w:noProof/>
        </w:rPr>
        <w:t>Power BI Premium Promo, 71</w:t>
      </w:r>
    </w:p>
    <w:p w:rsidR="00875BB0" w:rsidRDefault="00875BB0">
      <w:pPr>
        <w:pStyle w:val="Index1"/>
        <w:tabs>
          <w:tab w:val="right" w:pos="5030"/>
        </w:tabs>
        <w:rPr>
          <w:noProof/>
        </w:rPr>
      </w:pPr>
      <w:r>
        <w:rPr>
          <w:noProof/>
        </w:rPr>
        <w:t>Power BI Pro, 71</w:t>
      </w:r>
    </w:p>
    <w:p w:rsidR="00875BB0" w:rsidRDefault="00875BB0">
      <w:pPr>
        <w:pStyle w:val="Index1"/>
        <w:tabs>
          <w:tab w:val="right" w:pos="5030"/>
        </w:tabs>
        <w:rPr>
          <w:noProof/>
        </w:rPr>
      </w:pPr>
      <w:r>
        <w:rPr>
          <w:noProof/>
        </w:rPr>
        <w:t>Power BI Pro A, 71</w:t>
      </w:r>
    </w:p>
    <w:p w:rsidR="00875BB0" w:rsidRDefault="00875BB0">
      <w:pPr>
        <w:pStyle w:val="Index1"/>
        <w:tabs>
          <w:tab w:val="right" w:pos="5030"/>
        </w:tabs>
        <w:rPr>
          <w:noProof/>
        </w:rPr>
      </w:pPr>
      <w:r>
        <w:rPr>
          <w:noProof/>
        </w:rPr>
        <w:t>Power BI Report Server-, 30</w:t>
      </w:r>
    </w:p>
    <w:p w:rsidR="00875BB0" w:rsidRDefault="00875BB0">
      <w:pPr>
        <w:pStyle w:val="Index1"/>
        <w:tabs>
          <w:tab w:val="right" w:pos="5030"/>
        </w:tabs>
        <w:rPr>
          <w:noProof/>
        </w:rPr>
      </w:pPr>
      <w:r>
        <w:rPr>
          <w:noProof/>
        </w:rPr>
        <w:t>PowerPoint 2016, 22</w:t>
      </w:r>
    </w:p>
    <w:p w:rsidR="00875BB0" w:rsidRDefault="00875BB0">
      <w:pPr>
        <w:pStyle w:val="Index1"/>
        <w:tabs>
          <w:tab w:val="right" w:pos="5030"/>
        </w:tabs>
        <w:rPr>
          <w:noProof/>
        </w:rPr>
      </w:pPr>
      <w:r>
        <w:rPr>
          <w:noProof/>
        </w:rPr>
        <w:t>PowerPoint 2016 für Mac, 24</w:t>
      </w:r>
    </w:p>
    <w:p w:rsidR="00875BB0" w:rsidRDefault="00875BB0">
      <w:pPr>
        <w:pStyle w:val="Index1"/>
        <w:tabs>
          <w:tab w:val="right" w:pos="5030"/>
        </w:tabs>
        <w:rPr>
          <w:noProof/>
        </w:rPr>
      </w:pPr>
      <w:r>
        <w:rPr>
          <w:noProof/>
        </w:rPr>
        <w:t>Premium Assurance-Add-On, 29, 48</w:t>
      </w:r>
    </w:p>
    <w:p w:rsidR="00875BB0" w:rsidRDefault="00875BB0">
      <w:pPr>
        <w:pStyle w:val="Index1"/>
        <w:tabs>
          <w:tab w:val="right" w:pos="5030"/>
        </w:tabs>
        <w:rPr>
          <w:noProof/>
        </w:rPr>
      </w:pPr>
      <w:r>
        <w:rPr>
          <w:noProof/>
        </w:rPr>
        <w:t>Professional Direct Support für Azure Active, 55</w:t>
      </w:r>
    </w:p>
    <w:p w:rsidR="00875BB0" w:rsidRDefault="00875BB0">
      <w:pPr>
        <w:pStyle w:val="Index1"/>
        <w:tabs>
          <w:tab w:val="right" w:pos="5030"/>
        </w:tabs>
        <w:rPr>
          <w:noProof/>
        </w:rPr>
      </w:pPr>
      <w:r>
        <w:rPr>
          <w:noProof/>
        </w:rPr>
        <w:t>Project 2013, 26</w:t>
      </w:r>
    </w:p>
    <w:p w:rsidR="00875BB0" w:rsidRDefault="00875BB0">
      <w:pPr>
        <w:pStyle w:val="Index1"/>
        <w:tabs>
          <w:tab w:val="right" w:pos="5030"/>
        </w:tabs>
        <w:rPr>
          <w:noProof/>
        </w:rPr>
      </w:pPr>
      <w:r>
        <w:rPr>
          <w:noProof/>
        </w:rPr>
        <w:t>Project Online Essentials, 67</w:t>
      </w:r>
    </w:p>
    <w:p w:rsidR="00875BB0" w:rsidRDefault="00875BB0">
      <w:pPr>
        <w:pStyle w:val="Index1"/>
        <w:tabs>
          <w:tab w:val="right" w:pos="5030"/>
        </w:tabs>
        <w:rPr>
          <w:noProof/>
        </w:rPr>
      </w:pPr>
      <w:r>
        <w:rPr>
          <w:noProof/>
        </w:rPr>
        <w:t>Project Online Premium, 67</w:t>
      </w:r>
    </w:p>
    <w:p w:rsidR="00875BB0" w:rsidRDefault="00875BB0">
      <w:pPr>
        <w:pStyle w:val="Index1"/>
        <w:tabs>
          <w:tab w:val="right" w:pos="5030"/>
        </w:tabs>
        <w:rPr>
          <w:noProof/>
        </w:rPr>
      </w:pPr>
      <w:r>
        <w:rPr>
          <w:noProof/>
        </w:rPr>
        <w:t>Project Online Premium aus SA, 67</w:t>
      </w:r>
    </w:p>
    <w:p w:rsidR="00875BB0" w:rsidRDefault="00875BB0">
      <w:pPr>
        <w:pStyle w:val="Index1"/>
        <w:tabs>
          <w:tab w:val="right" w:pos="5030"/>
        </w:tabs>
        <w:rPr>
          <w:noProof/>
        </w:rPr>
      </w:pPr>
      <w:r>
        <w:rPr>
          <w:noProof/>
        </w:rPr>
        <w:t>Project Online Professional, 67</w:t>
      </w:r>
    </w:p>
    <w:p w:rsidR="00875BB0" w:rsidRDefault="00875BB0">
      <w:pPr>
        <w:pStyle w:val="Index1"/>
        <w:tabs>
          <w:tab w:val="right" w:pos="5030"/>
        </w:tabs>
        <w:rPr>
          <w:noProof/>
        </w:rPr>
      </w:pPr>
      <w:r>
        <w:rPr>
          <w:noProof/>
        </w:rPr>
        <w:t>Project Online Professional aus SA, 67</w:t>
      </w:r>
    </w:p>
    <w:p w:rsidR="00875BB0" w:rsidRDefault="00875BB0">
      <w:pPr>
        <w:pStyle w:val="Index1"/>
        <w:tabs>
          <w:tab w:val="right" w:pos="5030"/>
        </w:tabs>
        <w:rPr>
          <w:noProof/>
        </w:rPr>
      </w:pPr>
      <w:r>
        <w:rPr>
          <w:noProof/>
        </w:rPr>
        <w:t>Project Professional, 90</w:t>
      </w:r>
    </w:p>
    <w:p w:rsidR="00875BB0" w:rsidRDefault="00875BB0">
      <w:pPr>
        <w:pStyle w:val="Index1"/>
        <w:tabs>
          <w:tab w:val="right" w:pos="5030"/>
        </w:tabs>
        <w:rPr>
          <w:noProof/>
        </w:rPr>
      </w:pPr>
      <w:r>
        <w:rPr>
          <w:noProof/>
        </w:rPr>
        <w:t>Project Professional 2016, 22</w:t>
      </w:r>
    </w:p>
    <w:p w:rsidR="00875BB0" w:rsidRDefault="00875BB0">
      <w:pPr>
        <w:pStyle w:val="Index1"/>
        <w:tabs>
          <w:tab w:val="right" w:pos="5030"/>
        </w:tabs>
        <w:rPr>
          <w:noProof/>
        </w:rPr>
      </w:pPr>
      <w:r>
        <w:rPr>
          <w:noProof/>
        </w:rPr>
        <w:t>Project Server 2016, 22, 26</w:t>
      </w:r>
    </w:p>
    <w:p w:rsidR="00875BB0" w:rsidRDefault="00875BB0">
      <w:pPr>
        <w:pStyle w:val="Index1"/>
        <w:tabs>
          <w:tab w:val="right" w:pos="5030"/>
        </w:tabs>
        <w:rPr>
          <w:noProof/>
        </w:rPr>
      </w:pPr>
      <w:r>
        <w:rPr>
          <w:noProof/>
        </w:rPr>
        <w:t>Project Standard, 84</w:t>
      </w:r>
    </w:p>
    <w:p w:rsidR="00875BB0" w:rsidRDefault="00875BB0">
      <w:pPr>
        <w:pStyle w:val="Index1"/>
        <w:tabs>
          <w:tab w:val="right" w:pos="5030"/>
        </w:tabs>
        <w:rPr>
          <w:noProof/>
        </w:rPr>
      </w:pPr>
      <w:r>
        <w:rPr>
          <w:noProof/>
        </w:rPr>
        <w:t>Project Standard, 90</w:t>
      </w:r>
    </w:p>
    <w:p w:rsidR="00875BB0" w:rsidRDefault="00875BB0">
      <w:pPr>
        <w:pStyle w:val="Index1"/>
        <w:tabs>
          <w:tab w:val="right" w:pos="5030"/>
        </w:tabs>
        <w:rPr>
          <w:noProof/>
        </w:rPr>
      </w:pPr>
      <w:r>
        <w:rPr>
          <w:noProof/>
        </w:rPr>
        <w:t>Project Standard 2016, 22</w:t>
      </w:r>
    </w:p>
    <w:p w:rsidR="00875BB0" w:rsidRDefault="00875BB0">
      <w:pPr>
        <w:pStyle w:val="Index1"/>
        <w:tabs>
          <w:tab w:val="right" w:pos="5030"/>
        </w:tabs>
        <w:rPr>
          <w:noProof/>
        </w:rPr>
      </w:pPr>
      <w:r>
        <w:rPr>
          <w:noProof/>
        </w:rPr>
        <w:t>Prüfungsgutscheine für Microsoft Learning MCP 1, 72</w:t>
      </w:r>
    </w:p>
    <w:p w:rsidR="00875BB0" w:rsidRDefault="00875BB0">
      <w:pPr>
        <w:pStyle w:val="Index1"/>
        <w:tabs>
          <w:tab w:val="right" w:pos="5030"/>
        </w:tabs>
        <w:rPr>
          <w:noProof/>
        </w:rPr>
      </w:pPr>
      <w:r>
        <w:rPr>
          <w:noProof/>
        </w:rPr>
        <w:t>Prüfungsgutscheine für Microsoft Learning MCP 30, 72</w:t>
      </w:r>
    </w:p>
    <w:p w:rsidR="00875BB0" w:rsidRDefault="00875BB0">
      <w:pPr>
        <w:pStyle w:val="Index1"/>
        <w:tabs>
          <w:tab w:val="right" w:pos="5030"/>
        </w:tabs>
        <w:rPr>
          <w:noProof/>
        </w:rPr>
      </w:pPr>
      <w:r>
        <w:rPr>
          <w:noProof/>
        </w:rPr>
        <w:t>Publisher 2016, 22</w:t>
      </w:r>
    </w:p>
    <w:p w:rsidR="00875BB0" w:rsidRDefault="00875BB0">
      <w:pPr>
        <w:pStyle w:val="Index1"/>
        <w:tabs>
          <w:tab w:val="right" w:pos="5030"/>
        </w:tabs>
        <w:rPr>
          <w:noProof/>
        </w:rPr>
      </w:pPr>
      <w:r>
        <w:rPr>
          <w:noProof/>
        </w:rPr>
        <w:t>SharePoint Online, 84</w:t>
      </w:r>
    </w:p>
    <w:p w:rsidR="00875BB0" w:rsidRDefault="00875BB0">
      <w:pPr>
        <w:pStyle w:val="Index1"/>
        <w:tabs>
          <w:tab w:val="right" w:pos="5030"/>
        </w:tabs>
        <w:rPr>
          <w:noProof/>
        </w:rPr>
      </w:pPr>
      <w:r>
        <w:rPr>
          <w:noProof/>
        </w:rPr>
        <w:t>SharePoint Online Plan 1, 68</w:t>
      </w:r>
    </w:p>
    <w:p w:rsidR="00875BB0" w:rsidRDefault="00875BB0">
      <w:pPr>
        <w:pStyle w:val="Index1"/>
        <w:tabs>
          <w:tab w:val="right" w:pos="5030"/>
        </w:tabs>
        <w:rPr>
          <w:noProof/>
        </w:rPr>
      </w:pPr>
      <w:r>
        <w:rPr>
          <w:noProof/>
        </w:rPr>
        <w:t>SharePoint Online Plan 2, 27, 68</w:t>
      </w:r>
    </w:p>
    <w:p w:rsidR="00875BB0" w:rsidRDefault="00875BB0">
      <w:pPr>
        <w:pStyle w:val="Index1"/>
        <w:tabs>
          <w:tab w:val="right" w:pos="5030"/>
        </w:tabs>
        <w:rPr>
          <w:noProof/>
        </w:rPr>
      </w:pPr>
      <w:r>
        <w:rPr>
          <w:noProof/>
        </w:rPr>
        <w:t>SharePoint Server, 57, 89</w:t>
      </w:r>
    </w:p>
    <w:p w:rsidR="00875BB0" w:rsidRDefault="00875BB0">
      <w:pPr>
        <w:pStyle w:val="Index1"/>
        <w:tabs>
          <w:tab w:val="right" w:pos="5030"/>
        </w:tabs>
        <w:rPr>
          <w:noProof/>
        </w:rPr>
      </w:pPr>
      <w:r>
        <w:rPr>
          <w:noProof/>
        </w:rPr>
        <w:t>SharePoint Server 2013, 26</w:t>
      </w:r>
    </w:p>
    <w:p w:rsidR="00875BB0" w:rsidRDefault="00875BB0">
      <w:pPr>
        <w:pStyle w:val="Index1"/>
        <w:tabs>
          <w:tab w:val="right" w:pos="5030"/>
        </w:tabs>
        <w:rPr>
          <w:noProof/>
        </w:rPr>
      </w:pPr>
      <w:r>
        <w:rPr>
          <w:noProof/>
        </w:rPr>
        <w:t>SharePoint Server 2016, 26</w:t>
      </w:r>
    </w:p>
    <w:p w:rsidR="00875BB0" w:rsidRDefault="00875BB0">
      <w:pPr>
        <w:pStyle w:val="Index1"/>
        <w:tabs>
          <w:tab w:val="right" w:pos="5030"/>
        </w:tabs>
        <w:rPr>
          <w:noProof/>
        </w:rPr>
      </w:pPr>
      <w:r>
        <w:rPr>
          <w:noProof/>
        </w:rPr>
        <w:t>Skype for Business Online Plan 1, 28, 68</w:t>
      </w:r>
    </w:p>
    <w:p w:rsidR="00875BB0" w:rsidRDefault="00875BB0">
      <w:pPr>
        <w:pStyle w:val="Index1"/>
        <w:tabs>
          <w:tab w:val="right" w:pos="5030"/>
        </w:tabs>
        <w:rPr>
          <w:noProof/>
        </w:rPr>
      </w:pPr>
      <w:r>
        <w:rPr>
          <w:noProof/>
        </w:rPr>
        <w:t>Skype for Business Online Plan 2, 28, 68</w:t>
      </w:r>
    </w:p>
    <w:p w:rsidR="00875BB0" w:rsidRDefault="00875BB0">
      <w:pPr>
        <w:pStyle w:val="Index1"/>
        <w:tabs>
          <w:tab w:val="right" w:pos="5030"/>
        </w:tabs>
        <w:rPr>
          <w:noProof/>
        </w:rPr>
      </w:pPr>
      <w:r>
        <w:rPr>
          <w:noProof/>
        </w:rPr>
        <w:t>Skype for Business Server, 57</w:t>
      </w:r>
    </w:p>
    <w:p w:rsidR="00875BB0" w:rsidRDefault="00875BB0">
      <w:pPr>
        <w:pStyle w:val="Index1"/>
        <w:tabs>
          <w:tab w:val="right" w:pos="5030"/>
        </w:tabs>
        <w:rPr>
          <w:noProof/>
        </w:rPr>
      </w:pPr>
      <w:r>
        <w:rPr>
          <w:noProof/>
        </w:rPr>
        <w:t>Skype for Business Server 2015, 27</w:t>
      </w:r>
    </w:p>
    <w:p w:rsidR="00875BB0" w:rsidRDefault="00875BB0">
      <w:pPr>
        <w:pStyle w:val="Index1"/>
        <w:tabs>
          <w:tab w:val="right" w:pos="5030"/>
        </w:tabs>
        <w:rPr>
          <w:noProof/>
        </w:rPr>
      </w:pPr>
      <w:r>
        <w:rPr>
          <w:noProof/>
        </w:rPr>
        <w:t>Skype für Business 2016, 22</w:t>
      </w:r>
    </w:p>
    <w:p w:rsidR="00875BB0" w:rsidRDefault="00875BB0">
      <w:pPr>
        <w:pStyle w:val="Index1"/>
        <w:tabs>
          <w:tab w:val="right" w:pos="5030"/>
        </w:tabs>
        <w:rPr>
          <w:noProof/>
        </w:rPr>
      </w:pPr>
      <w:r>
        <w:rPr>
          <w:noProof/>
        </w:rPr>
        <w:t>Skype für Business Plus CAL Add-On für Microsoft 365 E3 (Nutzer-AL), 57</w:t>
      </w:r>
    </w:p>
    <w:p w:rsidR="00875BB0" w:rsidRDefault="00875BB0">
      <w:pPr>
        <w:pStyle w:val="Index1"/>
        <w:tabs>
          <w:tab w:val="right" w:pos="5030"/>
        </w:tabs>
        <w:rPr>
          <w:noProof/>
        </w:rPr>
      </w:pPr>
      <w:r>
        <w:rPr>
          <w:noProof/>
        </w:rPr>
        <w:t>SQL Parallel Data Warehouse, 84, 90</w:t>
      </w:r>
    </w:p>
    <w:p w:rsidR="00875BB0" w:rsidRDefault="00875BB0">
      <w:pPr>
        <w:pStyle w:val="Index1"/>
        <w:tabs>
          <w:tab w:val="right" w:pos="5030"/>
        </w:tabs>
        <w:rPr>
          <w:noProof/>
        </w:rPr>
      </w:pPr>
      <w:r>
        <w:rPr>
          <w:noProof/>
        </w:rPr>
        <w:t>SQL Server, 89</w:t>
      </w:r>
    </w:p>
    <w:p w:rsidR="00875BB0" w:rsidRDefault="00875BB0">
      <w:pPr>
        <w:pStyle w:val="Index1"/>
        <w:tabs>
          <w:tab w:val="right" w:pos="5030"/>
        </w:tabs>
        <w:rPr>
          <w:noProof/>
        </w:rPr>
      </w:pPr>
      <w:r>
        <w:rPr>
          <w:noProof/>
        </w:rPr>
        <w:t>SQL Server 2016, 29</w:t>
      </w:r>
    </w:p>
    <w:p w:rsidR="00875BB0" w:rsidRDefault="00875BB0">
      <w:pPr>
        <w:pStyle w:val="Index1"/>
        <w:tabs>
          <w:tab w:val="right" w:pos="5030"/>
        </w:tabs>
        <w:rPr>
          <w:noProof/>
        </w:rPr>
      </w:pPr>
      <w:r>
        <w:rPr>
          <w:noProof/>
        </w:rPr>
        <w:t>SQL Server 2017 Enterprise, 28, 29</w:t>
      </w:r>
    </w:p>
    <w:p w:rsidR="00875BB0" w:rsidRDefault="00875BB0">
      <w:pPr>
        <w:pStyle w:val="Index1"/>
        <w:tabs>
          <w:tab w:val="right" w:pos="5030"/>
        </w:tabs>
        <w:rPr>
          <w:noProof/>
        </w:rPr>
      </w:pPr>
      <w:r>
        <w:rPr>
          <w:noProof/>
        </w:rPr>
        <w:t>SQL Server 2017 Enterprise Core, 28</w:t>
      </w:r>
    </w:p>
    <w:p w:rsidR="00875BB0" w:rsidRDefault="00875BB0">
      <w:pPr>
        <w:pStyle w:val="Index1"/>
        <w:tabs>
          <w:tab w:val="right" w:pos="5030"/>
        </w:tabs>
        <w:rPr>
          <w:noProof/>
        </w:rPr>
      </w:pPr>
      <w:r>
        <w:rPr>
          <w:noProof/>
        </w:rPr>
        <w:t>SQL Server 2017 Standard, 28</w:t>
      </w:r>
    </w:p>
    <w:p w:rsidR="00875BB0" w:rsidRDefault="00875BB0">
      <w:pPr>
        <w:pStyle w:val="Index1"/>
        <w:tabs>
          <w:tab w:val="right" w:pos="5030"/>
        </w:tabs>
        <w:rPr>
          <w:noProof/>
        </w:rPr>
      </w:pPr>
      <w:r>
        <w:rPr>
          <w:noProof/>
        </w:rPr>
        <w:t>SQL Server 2017 Standard Core, 28</w:t>
      </w:r>
    </w:p>
    <w:p w:rsidR="00875BB0" w:rsidRDefault="00875BB0">
      <w:pPr>
        <w:pStyle w:val="Index1"/>
        <w:tabs>
          <w:tab w:val="right" w:pos="5030"/>
        </w:tabs>
        <w:rPr>
          <w:noProof/>
        </w:rPr>
      </w:pPr>
      <w:r>
        <w:rPr>
          <w:noProof/>
        </w:rPr>
        <w:t>SQL Server Business Intelligence, 84, 90</w:t>
      </w:r>
    </w:p>
    <w:p w:rsidR="00875BB0" w:rsidRDefault="00875BB0">
      <w:pPr>
        <w:pStyle w:val="Index1"/>
        <w:tabs>
          <w:tab w:val="right" w:pos="5030"/>
        </w:tabs>
        <w:rPr>
          <w:noProof/>
        </w:rPr>
      </w:pPr>
      <w:r>
        <w:rPr>
          <w:noProof/>
        </w:rPr>
        <w:t>SQL Server Data Center, 84</w:t>
      </w:r>
    </w:p>
    <w:p w:rsidR="00875BB0" w:rsidRDefault="00875BB0">
      <w:pPr>
        <w:pStyle w:val="Index1"/>
        <w:tabs>
          <w:tab w:val="right" w:pos="5030"/>
        </w:tabs>
        <w:rPr>
          <w:noProof/>
        </w:rPr>
      </w:pPr>
      <w:r>
        <w:rPr>
          <w:noProof/>
        </w:rPr>
        <w:t>SQL Server Enterprise, 84</w:t>
      </w:r>
    </w:p>
    <w:p w:rsidR="00875BB0" w:rsidRDefault="00875BB0">
      <w:pPr>
        <w:pStyle w:val="Index1"/>
        <w:tabs>
          <w:tab w:val="right" w:pos="5030"/>
        </w:tabs>
        <w:rPr>
          <w:noProof/>
        </w:rPr>
      </w:pPr>
      <w:r>
        <w:rPr>
          <w:noProof/>
        </w:rPr>
        <w:t>SQL Server Standard, 84, 90</w:t>
      </w:r>
    </w:p>
    <w:p w:rsidR="00875BB0" w:rsidRDefault="00875BB0">
      <w:pPr>
        <w:pStyle w:val="Index1"/>
        <w:tabs>
          <w:tab w:val="right" w:pos="5030"/>
        </w:tabs>
        <w:rPr>
          <w:noProof/>
        </w:rPr>
      </w:pPr>
      <w:r>
        <w:rPr>
          <w:noProof/>
        </w:rPr>
        <w:t>Standardsupport für Azure Active, 55</w:t>
      </w:r>
    </w:p>
    <w:p w:rsidR="00875BB0" w:rsidRDefault="00875BB0">
      <w:pPr>
        <w:pStyle w:val="Index1"/>
        <w:tabs>
          <w:tab w:val="right" w:pos="5030"/>
        </w:tabs>
        <w:rPr>
          <w:noProof/>
        </w:rPr>
      </w:pPr>
      <w:r>
        <w:rPr>
          <w:noProof/>
        </w:rPr>
        <w:t>System Center 2012 Client Management Suite, 33, 35, 36</w:t>
      </w:r>
    </w:p>
    <w:p w:rsidR="00875BB0" w:rsidRDefault="00875BB0">
      <w:pPr>
        <w:pStyle w:val="Index1"/>
        <w:tabs>
          <w:tab w:val="right" w:pos="5030"/>
        </w:tabs>
        <w:rPr>
          <w:noProof/>
        </w:rPr>
      </w:pPr>
      <w:r>
        <w:rPr>
          <w:noProof/>
        </w:rPr>
        <w:t>System Center 2012 Datacenter Server Management-Lizenz, 84</w:t>
      </w:r>
    </w:p>
    <w:p w:rsidR="00875BB0" w:rsidRDefault="00875BB0">
      <w:pPr>
        <w:pStyle w:val="Index1"/>
        <w:tabs>
          <w:tab w:val="right" w:pos="5030"/>
        </w:tabs>
        <w:rPr>
          <w:noProof/>
        </w:rPr>
      </w:pPr>
      <w:r>
        <w:rPr>
          <w:noProof/>
        </w:rPr>
        <w:t>System Center 2012 R2, 31</w:t>
      </w:r>
    </w:p>
    <w:p w:rsidR="00875BB0" w:rsidRDefault="00875BB0">
      <w:pPr>
        <w:pStyle w:val="Index1"/>
        <w:tabs>
          <w:tab w:val="right" w:pos="5030"/>
        </w:tabs>
        <w:rPr>
          <w:noProof/>
        </w:rPr>
      </w:pPr>
      <w:r>
        <w:rPr>
          <w:noProof/>
        </w:rPr>
        <w:t>System Center 2012 R2 Configuration Manager, 32</w:t>
      </w:r>
    </w:p>
    <w:p w:rsidR="00875BB0" w:rsidRDefault="00875BB0">
      <w:pPr>
        <w:pStyle w:val="Index1"/>
        <w:tabs>
          <w:tab w:val="right" w:pos="5030"/>
        </w:tabs>
        <w:rPr>
          <w:noProof/>
        </w:rPr>
      </w:pPr>
      <w:r>
        <w:rPr>
          <w:noProof/>
        </w:rPr>
        <w:t>System Center 2012 R2 Endpoint Protection, 34</w:t>
      </w:r>
    </w:p>
    <w:p w:rsidR="00875BB0" w:rsidRDefault="00875BB0">
      <w:pPr>
        <w:pStyle w:val="Index1"/>
        <w:tabs>
          <w:tab w:val="right" w:pos="5030"/>
        </w:tabs>
        <w:rPr>
          <w:noProof/>
        </w:rPr>
      </w:pPr>
      <w:r>
        <w:rPr>
          <w:noProof/>
        </w:rPr>
        <w:t>System Center 2012 Standard Server Management License, 84</w:t>
      </w:r>
    </w:p>
    <w:p w:rsidR="00875BB0" w:rsidRDefault="00875BB0">
      <w:pPr>
        <w:pStyle w:val="Index1"/>
        <w:tabs>
          <w:tab w:val="right" w:pos="5030"/>
        </w:tabs>
        <w:rPr>
          <w:noProof/>
        </w:rPr>
      </w:pPr>
      <w:r>
        <w:rPr>
          <w:noProof/>
        </w:rPr>
        <w:t>System Center 2016 Data Protection Manager, 33</w:t>
      </w:r>
    </w:p>
    <w:p w:rsidR="00875BB0" w:rsidRDefault="00875BB0">
      <w:pPr>
        <w:pStyle w:val="Index1"/>
        <w:tabs>
          <w:tab w:val="right" w:pos="5030"/>
        </w:tabs>
        <w:rPr>
          <w:noProof/>
        </w:rPr>
      </w:pPr>
      <w:r>
        <w:rPr>
          <w:noProof/>
        </w:rPr>
        <w:t>System Center 2016 Datacenter Server Management-Lizenz (16 Core-Lizenzen im Pack), 31</w:t>
      </w:r>
    </w:p>
    <w:p w:rsidR="00875BB0" w:rsidRDefault="00875BB0">
      <w:pPr>
        <w:pStyle w:val="Index1"/>
        <w:tabs>
          <w:tab w:val="right" w:pos="5030"/>
        </w:tabs>
        <w:rPr>
          <w:noProof/>
        </w:rPr>
      </w:pPr>
      <w:r>
        <w:rPr>
          <w:noProof/>
        </w:rPr>
        <w:t>System Center 2016 Datacenter Server Management-Lizenz (2 Core-Lizenzen im Pack), 31</w:t>
      </w:r>
    </w:p>
    <w:p w:rsidR="00875BB0" w:rsidRDefault="00875BB0">
      <w:pPr>
        <w:pStyle w:val="Index1"/>
        <w:tabs>
          <w:tab w:val="right" w:pos="5030"/>
        </w:tabs>
        <w:rPr>
          <w:noProof/>
        </w:rPr>
      </w:pPr>
      <w:r>
        <w:rPr>
          <w:noProof/>
        </w:rPr>
        <w:t>System Center 2016 Operations Manager, 35</w:t>
      </w:r>
    </w:p>
    <w:p w:rsidR="00875BB0" w:rsidRDefault="00875BB0">
      <w:pPr>
        <w:pStyle w:val="Index1"/>
        <w:tabs>
          <w:tab w:val="right" w:pos="5030"/>
        </w:tabs>
        <w:rPr>
          <w:noProof/>
        </w:rPr>
      </w:pPr>
      <w:r>
        <w:rPr>
          <w:noProof/>
        </w:rPr>
        <w:t>System Center 2016 Orchestrator, 35</w:t>
      </w:r>
    </w:p>
    <w:p w:rsidR="00875BB0" w:rsidRDefault="00875BB0">
      <w:pPr>
        <w:pStyle w:val="Index1"/>
        <w:tabs>
          <w:tab w:val="right" w:pos="5030"/>
        </w:tabs>
        <w:rPr>
          <w:noProof/>
        </w:rPr>
      </w:pPr>
      <w:r>
        <w:rPr>
          <w:noProof/>
        </w:rPr>
        <w:t>System Center 2016 Service Manager, 36</w:t>
      </w:r>
    </w:p>
    <w:p w:rsidR="00875BB0" w:rsidRDefault="00875BB0">
      <w:pPr>
        <w:pStyle w:val="Index1"/>
        <w:tabs>
          <w:tab w:val="right" w:pos="5030"/>
        </w:tabs>
        <w:rPr>
          <w:noProof/>
        </w:rPr>
      </w:pPr>
      <w:r>
        <w:rPr>
          <w:noProof/>
        </w:rPr>
        <w:t>System Center 2016 Standard Server Management-Lizenz (16 Core-Lizenzen im Pack), 31</w:t>
      </w:r>
    </w:p>
    <w:p w:rsidR="00875BB0" w:rsidRDefault="00875BB0">
      <w:pPr>
        <w:pStyle w:val="Index1"/>
        <w:tabs>
          <w:tab w:val="right" w:pos="5030"/>
        </w:tabs>
        <w:rPr>
          <w:noProof/>
        </w:rPr>
      </w:pPr>
      <w:r>
        <w:rPr>
          <w:noProof/>
        </w:rPr>
        <w:t>System Center 2016 Standard Server Management-Lizenz (2 Core-Lizenzen im Pack), 31</w:t>
      </w:r>
    </w:p>
    <w:p w:rsidR="00875BB0" w:rsidRDefault="00875BB0">
      <w:pPr>
        <w:pStyle w:val="Index1"/>
        <w:tabs>
          <w:tab w:val="right" w:pos="5030"/>
        </w:tabs>
        <w:rPr>
          <w:noProof/>
        </w:rPr>
      </w:pPr>
      <w:r>
        <w:rPr>
          <w:noProof/>
        </w:rPr>
        <w:t>System Center Datacenter, 89, 90</w:t>
      </w:r>
    </w:p>
    <w:p w:rsidR="00875BB0" w:rsidRDefault="00875BB0">
      <w:pPr>
        <w:pStyle w:val="Index1"/>
        <w:tabs>
          <w:tab w:val="right" w:pos="5030"/>
        </w:tabs>
        <w:rPr>
          <w:noProof/>
        </w:rPr>
      </w:pPr>
      <w:r>
        <w:rPr>
          <w:noProof/>
        </w:rPr>
        <w:t>System Center Datacenter (2 Core-Lizenzen im Pack), 18</w:t>
      </w:r>
    </w:p>
    <w:p w:rsidR="00875BB0" w:rsidRDefault="00875BB0">
      <w:pPr>
        <w:pStyle w:val="Index1"/>
        <w:tabs>
          <w:tab w:val="right" w:pos="5030"/>
        </w:tabs>
        <w:rPr>
          <w:noProof/>
        </w:rPr>
      </w:pPr>
      <w:r>
        <w:rPr>
          <w:noProof/>
        </w:rPr>
        <w:t>System Center Endpoint Protection 1606, 34</w:t>
      </w:r>
    </w:p>
    <w:p w:rsidR="00875BB0" w:rsidRDefault="00875BB0">
      <w:pPr>
        <w:pStyle w:val="Index1"/>
        <w:tabs>
          <w:tab w:val="right" w:pos="5030"/>
        </w:tabs>
        <w:rPr>
          <w:noProof/>
        </w:rPr>
      </w:pPr>
      <w:r>
        <w:rPr>
          <w:noProof/>
        </w:rPr>
        <w:t>System Center Standard, 89, 90</w:t>
      </w:r>
    </w:p>
    <w:p w:rsidR="00875BB0" w:rsidRDefault="00875BB0">
      <w:pPr>
        <w:pStyle w:val="Index1"/>
        <w:tabs>
          <w:tab w:val="right" w:pos="5030"/>
        </w:tabs>
        <w:rPr>
          <w:noProof/>
        </w:rPr>
      </w:pPr>
      <w:r>
        <w:rPr>
          <w:noProof/>
        </w:rPr>
        <w:t>System Center Standard (2 Core-Lizenzen im Pack), 18</w:t>
      </w:r>
    </w:p>
    <w:p w:rsidR="00875BB0" w:rsidRDefault="00875BB0">
      <w:pPr>
        <w:pStyle w:val="Index1"/>
        <w:tabs>
          <w:tab w:val="right" w:pos="5030"/>
        </w:tabs>
        <w:rPr>
          <w:noProof/>
        </w:rPr>
      </w:pPr>
      <w:r>
        <w:rPr>
          <w:noProof/>
        </w:rPr>
        <w:t>Telefon für gemeinsame Bereiche, 69</w:t>
      </w:r>
    </w:p>
    <w:p w:rsidR="00875BB0" w:rsidRDefault="00875BB0">
      <w:pPr>
        <w:pStyle w:val="Index1"/>
        <w:tabs>
          <w:tab w:val="right" w:pos="5030"/>
        </w:tabs>
        <w:rPr>
          <w:noProof/>
        </w:rPr>
      </w:pPr>
      <w:r>
        <w:rPr>
          <w:noProof/>
        </w:rPr>
        <w:t>VDI, 37</w:t>
      </w:r>
    </w:p>
    <w:p w:rsidR="00875BB0" w:rsidRDefault="00875BB0">
      <w:pPr>
        <w:pStyle w:val="Index1"/>
        <w:tabs>
          <w:tab w:val="right" w:pos="5030"/>
        </w:tabs>
        <w:rPr>
          <w:noProof/>
        </w:rPr>
      </w:pPr>
      <w:r>
        <w:rPr>
          <w:noProof/>
        </w:rPr>
        <w:t>Visio 2016 Professional, 22</w:t>
      </w:r>
    </w:p>
    <w:p w:rsidR="00875BB0" w:rsidRDefault="00875BB0">
      <w:pPr>
        <w:pStyle w:val="Index1"/>
        <w:tabs>
          <w:tab w:val="right" w:pos="5030"/>
        </w:tabs>
        <w:rPr>
          <w:noProof/>
        </w:rPr>
      </w:pPr>
      <w:r>
        <w:rPr>
          <w:noProof/>
        </w:rPr>
        <w:t>Visio 2016 Standard, 22</w:t>
      </w:r>
    </w:p>
    <w:p w:rsidR="00875BB0" w:rsidRDefault="00875BB0">
      <w:pPr>
        <w:pStyle w:val="Index1"/>
        <w:tabs>
          <w:tab w:val="right" w:pos="5030"/>
        </w:tabs>
        <w:rPr>
          <w:noProof/>
        </w:rPr>
      </w:pPr>
      <w:r>
        <w:rPr>
          <w:noProof/>
        </w:rPr>
        <w:t>Visio Online Plan 1, 63</w:t>
      </w:r>
    </w:p>
    <w:p w:rsidR="00875BB0" w:rsidRDefault="00875BB0">
      <w:pPr>
        <w:pStyle w:val="Index1"/>
        <w:tabs>
          <w:tab w:val="right" w:pos="5030"/>
        </w:tabs>
        <w:rPr>
          <w:noProof/>
        </w:rPr>
      </w:pPr>
      <w:r>
        <w:rPr>
          <w:noProof/>
        </w:rPr>
        <w:t>Visio Online Plan 1 und 2 aus SA, 63</w:t>
      </w:r>
    </w:p>
    <w:p w:rsidR="00875BB0" w:rsidRDefault="00875BB0">
      <w:pPr>
        <w:pStyle w:val="Index1"/>
        <w:tabs>
          <w:tab w:val="right" w:pos="5030"/>
        </w:tabs>
        <w:rPr>
          <w:noProof/>
        </w:rPr>
      </w:pPr>
      <w:r>
        <w:rPr>
          <w:noProof/>
        </w:rPr>
        <w:t>Visio Online Plan 2, 63</w:t>
      </w:r>
    </w:p>
    <w:p w:rsidR="00875BB0" w:rsidRDefault="00875BB0">
      <w:pPr>
        <w:pStyle w:val="Index1"/>
        <w:tabs>
          <w:tab w:val="right" w:pos="5030"/>
        </w:tabs>
        <w:rPr>
          <w:noProof/>
        </w:rPr>
      </w:pPr>
      <w:r>
        <w:rPr>
          <w:noProof/>
        </w:rPr>
        <w:t>Visio Professional, 90</w:t>
      </w:r>
    </w:p>
    <w:p w:rsidR="00875BB0" w:rsidRDefault="00875BB0">
      <w:pPr>
        <w:pStyle w:val="Index1"/>
        <w:tabs>
          <w:tab w:val="right" w:pos="5030"/>
        </w:tabs>
        <w:rPr>
          <w:noProof/>
        </w:rPr>
      </w:pPr>
      <w:r>
        <w:rPr>
          <w:noProof/>
        </w:rPr>
        <w:t>Visio Standard, 84, 90</w:t>
      </w:r>
    </w:p>
    <w:p w:rsidR="00875BB0" w:rsidRDefault="00875BB0">
      <w:pPr>
        <w:pStyle w:val="Index1"/>
        <w:tabs>
          <w:tab w:val="right" w:pos="5030"/>
        </w:tabs>
        <w:rPr>
          <w:noProof/>
        </w:rPr>
      </w:pPr>
      <w:r>
        <w:rPr>
          <w:noProof/>
        </w:rPr>
        <w:t>Visual Studio 2015, 37</w:t>
      </w:r>
    </w:p>
    <w:p w:rsidR="00875BB0" w:rsidRDefault="00875BB0">
      <w:pPr>
        <w:pStyle w:val="Index1"/>
        <w:tabs>
          <w:tab w:val="right" w:pos="5030"/>
        </w:tabs>
        <w:rPr>
          <w:noProof/>
        </w:rPr>
      </w:pPr>
      <w:r>
        <w:rPr>
          <w:noProof/>
        </w:rPr>
        <w:t>Visual Studio Enterprise 2017-Abonnement, 37</w:t>
      </w:r>
    </w:p>
    <w:p w:rsidR="00875BB0" w:rsidRDefault="00875BB0">
      <w:pPr>
        <w:pStyle w:val="Index1"/>
        <w:tabs>
          <w:tab w:val="right" w:pos="5030"/>
        </w:tabs>
        <w:rPr>
          <w:noProof/>
        </w:rPr>
      </w:pPr>
      <w:r>
        <w:rPr>
          <w:noProof/>
        </w:rPr>
        <w:t>Visual Studio Enterprise-Abonnement, 84, 90</w:t>
      </w:r>
    </w:p>
    <w:p w:rsidR="00875BB0" w:rsidRDefault="00875BB0">
      <w:pPr>
        <w:pStyle w:val="Index1"/>
        <w:tabs>
          <w:tab w:val="right" w:pos="5030"/>
        </w:tabs>
        <w:rPr>
          <w:noProof/>
        </w:rPr>
      </w:pPr>
      <w:r>
        <w:rPr>
          <w:noProof/>
        </w:rPr>
        <w:t>Visual Studio Professional 2017, 37</w:t>
      </w:r>
    </w:p>
    <w:p w:rsidR="00875BB0" w:rsidRDefault="00875BB0">
      <w:pPr>
        <w:pStyle w:val="Index1"/>
        <w:tabs>
          <w:tab w:val="right" w:pos="5030"/>
        </w:tabs>
        <w:rPr>
          <w:noProof/>
        </w:rPr>
      </w:pPr>
      <w:r>
        <w:rPr>
          <w:noProof/>
        </w:rPr>
        <w:t>Visual Studio Professional 2017-Abonnement, 37</w:t>
      </w:r>
    </w:p>
    <w:p w:rsidR="00875BB0" w:rsidRDefault="00875BB0">
      <w:pPr>
        <w:pStyle w:val="Index1"/>
        <w:tabs>
          <w:tab w:val="right" w:pos="5030"/>
        </w:tabs>
        <w:rPr>
          <w:noProof/>
        </w:rPr>
      </w:pPr>
      <w:r>
        <w:rPr>
          <w:noProof/>
        </w:rPr>
        <w:t>Visual Studio Professional Subscription, 84</w:t>
      </w:r>
    </w:p>
    <w:p w:rsidR="00875BB0" w:rsidRDefault="00875BB0">
      <w:pPr>
        <w:pStyle w:val="Index1"/>
        <w:tabs>
          <w:tab w:val="right" w:pos="5030"/>
        </w:tabs>
        <w:rPr>
          <w:noProof/>
        </w:rPr>
      </w:pPr>
      <w:r>
        <w:rPr>
          <w:noProof/>
        </w:rPr>
        <w:t>Visual Studio Professional-Abonnement, 90</w:t>
      </w:r>
    </w:p>
    <w:p w:rsidR="00875BB0" w:rsidRDefault="00875BB0">
      <w:pPr>
        <w:pStyle w:val="Index1"/>
        <w:tabs>
          <w:tab w:val="right" w:pos="5030"/>
        </w:tabs>
        <w:rPr>
          <w:noProof/>
        </w:rPr>
      </w:pPr>
      <w:r>
        <w:rPr>
          <w:noProof/>
        </w:rPr>
        <w:t>Visual Studio Team Foundation Server 2018 mit SQL Server 2017-Technologie, 39</w:t>
      </w:r>
    </w:p>
    <w:p w:rsidR="00875BB0" w:rsidRDefault="00875BB0">
      <w:pPr>
        <w:pStyle w:val="Index1"/>
        <w:tabs>
          <w:tab w:val="right" w:pos="5030"/>
        </w:tabs>
        <w:rPr>
          <w:noProof/>
        </w:rPr>
      </w:pPr>
      <w:r>
        <w:rPr>
          <w:noProof/>
        </w:rPr>
        <w:t>Visual Studio Test Professional 2017-Abonnement, 37</w:t>
      </w:r>
    </w:p>
    <w:p w:rsidR="00875BB0" w:rsidRDefault="00875BB0">
      <w:pPr>
        <w:pStyle w:val="Index1"/>
        <w:tabs>
          <w:tab w:val="right" w:pos="5030"/>
        </w:tabs>
        <w:rPr>
          <w:noProof/>
        </w:rPr>
      </w:pPr>
      <w:r>
        <w:rPr>
          <w:noProof/>
        </w:rPr>
        <w:t>Visual Studio Test Professional Subscription, 84</w:t>
      </w:r>
    </w:p>
    <w:p w:rsidR="00875BB0" w:rsidRDefault="00875BB0">
      <w:pPr>
        <w:pStyle w:val="Index1"/>
        <w:tabs>
          <w:tab w:val="right" w:pos="5030"/>
        </w:tabs>
        <w:rPr>
          <w:noProof/>
        </w:rPr>
      </w:pPr>
      <w:r>
        <w:rPr>
          <w:noProof/>
        </w:rPr>
        <w:t>Visual Studio Test Professional-Abonnement, 90</w:t>
      </w:r>
    </w:p>
    <w:p w:rsidR="00875BB0" w:rsidRDefault="00875BB0">
      <w:pPr>
        <w:pStyle w:val="Index1"/>
        <w:tabs>
          <w:tab w:val="right" w:pos="5030"/>
        </w:tabs>
        <w:rPr>
          <w:noProof/>
        </w:rPr>
      </w:pPr>
      <w:r>
        <w:rPr>
          <w:noProof/>
        </w:rPr>
        <w:t>Windows 10, 41</w:t>
      </w:r>
    </w:p>
    <w:p w:rsidR="00875BB0" w:rsidRDefault="00875BB0">
      <w:pPr>
        <w:pStyle w:val="Index1"/>
        <w:tabs>
          <w:tab w:val="right" w:pos="5030"/>
        </w:tabs>
        <w:rPr>
          <w:noProof/>
        </w:rPr>
      </w:pPr>
      <w:r>
        <w:rPr>
          <w:noProof/>
        </w:rPr>
        <w:t>Windows 10 Education, 40</w:t>
      </w:r>
    </w:p>
    <w:p w:rsidR="00875BB0" w:rsidRDefault="00875BB0">
      <w:pPr>
        <w:pStyle w:val="Index1"/>
        <w:tabs>
          <w:tab w:val="right" w:pos="5030"/>
        </w:tabs>
        <w:rPr>
          <w:noProof/>
        </w:rPr>
      </w:pPr>
      <w:r>
        <w:rPr>
          <w:noProof/>
        </w:rPr>
        <w:t>Windows 10 Education A3, 40</w:t>
      </w:r>
    </w:p>
    <w:p w:rsidR="00875BB0" w:rsidRDefault="00875BB0">
      <w:pPr>
        <w:pStyle w:val="Index1"/>
        <w:tabs>
          <w:tab w:val="right" w:pos="5030"/>
        </w:tabs>
        <w:rPr>
          <w:noProof/>
        </w:rPr>
      </w:pPr>
      <w:r>
        <w:rPr>
          <w:noProof/>
        </w:rPr>
        <w:t>Windows 10 Education A5, 40</w:t>
      </w:r>
    </w:p>
    <w:p w:rsidR="00875BB0" w:rsidRDefault="00875BB0">
      <w:pPr>
        <w:pStyle w:val="Index1"/>
        <w:tabs>
          <w:tab w:val="right" w:pos="5030"/>
        </w:tabs>
        <w:rPr>
          <w:noProof/>
        </w:rPr>
      </w:pPr>
      <w:r>
        <w:rPr>
          <w:noProof/>
        </w:rPr>
        <w:t>Windows 10 Education E3, 40</w:t>
      </w:r>
    </w:p>
    <w:p w:rsidR="00875BB0" w:rsidRDefault="00875BB0">
      <w:pPr>
        <w:pStyle w:val="Index1"/>
        <w:tabs>
          <w:tab w:val="right" w:pos="5030"/>
        </w:tabs>
        <w:rPr>
          <w:noProof/>
        </w:rPr>
      </w:pPr>
      <w:r>
        <w:rPr>
          <w:noProof/>
        </w:rPr>
        <w:t>Windows 10 Education E5, 40</w:t>
      </w:r>
    </w:p>
    <w:p w:rsidR="00875BB0" w:rsidRDefault="00875BB0">
      <w:pPr>
        <w:pStyle w:val="Index1"/>
        <w:tabs>
          <w:tab w:val="right" w:pos="5030"/>
        </w:tabs>
        <w:rPr>
          <w:noProof/>
        </w:rPr>
      </w:pPr>
      <w:r>
        <w:rPr>
          <w:noProof/>
        </w:rPr>
        <w:t>Windows 10 Education E5 (pro Gerät), 40</w:t>
      </w:r>
    </w:p>
    <w:p w:rsidR="00875BB0" w:rsidRDefault="00875BB0">
      <w:pPr>
        <w:pStyle w:val="Index1"/>
        <w:tabs>
          <w:tab w:val="right" w:pos="5030"/>
        </w:tabs>
        <w:rPr>
          <w:noProof/>
        </w:rPr>
      </w:pPr>
      <w:r>
        <w:rPr>
          <w:noProof/>
        </w:rPr>
        <w:t>Windows 10 Enterprise E3 pro Gerät mit aktiver SA, 40</w:t>
      </w:r>
    </w:p>
    <w:p w:rsidR="00875BB0" w:rsidRDefault="00875BB0">
      <w:pPr>
        <w:pStyle w:val="Index1"/>
        <w:tabs>
          <w:tab w:val="right" w:pos="5030"/>
        </w:tabs>
        <w:rPr>
          <w:noProof/>
        </w:rPr>
      </w:pPr>
      <w:r>
        <w:rPr>
          <w:noProof/>
        </w:rPr>
        <w:t>Windows 10 Enterprise E3 Pro Nutzer (Nur Lokal), 40</w:t>
      </w:r>
    </w:p>
    <w:p w:rsidR="00875BB0" w:rsidRDefault="00875BB0">
      <w:pPr>
        <w:pStyle w:val="Index1"/>
        <w:tabs>
          <w:tab w:val="right" w:pos="5030"/>
        </w:tabs>
        <w:rPr>
          <w:noProof/>
        </w:rPr>
      </w:pPr>
      <w:r>
        <w:rPr>
          <w:noProof/>
        </w:rPr>
        <w:t>Windows 10 Enterprise E3 pro Nutzer mit SA, 40</w:t>
      </w:r>
    </w:p>
    <w:p w:rsidR="00875BB0" w:rsidRDefault="00875BB0">
      <w:pPr>
        <w:pStyle w:val="Index1"/>
        <w:tabs>
          <w:tab w:val="right" w:pos="5030"/>
        </w:tabs>
        <w:rPr>
          <w:noProof/>
        </w:rPr>
      </w:pPr>
      <w:r>
        <w:rPr>
          <w:noProof/>
        </w:rPr>
        <w:t>Windows 10 Enterprise E3 pro Nutzer mit SA - aus SA, 40</w:t>
      </w:r>
    </w:p>
    <w:p w:rsidR="00875BB0" w:rsidRDefault="00875BB0">
      <w:pPr>
        <w:pStyle w:val="Index1"/>
        <w:tabs>
          <w:tab w:val="right" w:pos="5030"/>
        </w:tabs>
        <w:rPr>
          <w:noProof/>
        </w:rPr>
      </w:pPr>
      <w:r>
        <w:rPr>
          <w:noProof/>
        </w:rPr>
        <w:t>Windows 10 Enterprise E3/E5 pro Nutzer, 40</w:t>
      </w:r>
    </w:p>
    <w:p w:rsidR="00875BB0" w:rsidRDefault="00875BB0">
      <w:pPr>
        <w:pStyle w:val="Index1"/>
        <w:tabs>
          <w:tab w:val="right" w:pos="5030"/>
        </w:tabs>
        <w:rPr>
          <w:noProof/>
        </w:rPr>
      </w:pPr>
      <w:r>
        <w:rPr>
          <w:noProof/>
        </w:rPr>
        <w:t>Windows 10 Enterprise E5 pro Gerät oder Nutzer mit SA, 40</w:t>
      </w:r>
    </w:p>
    <w:p w:rsidR="00875BB0" w:rsidRDefault="00875BB0">
      <w:pPr>
        <w:pStyle w:val="Index1"/>
        <w:tabs>
          <w:tab w:val="right" w:pos="5030"/>
        </w:tabs>
        <w:rPr>
          <w:noProof/>
        </w:rPr>
      </w:pPr>
      <w:r>
        <w:rPr>
          <w:noProof/>
        </w:rPr>
        <w:t>Windows 10 Enterprise E5 pro Nutzer mit SA - aus SA, 40</w:t>
      </w:r>
    </w:p>
    <w:p w:rsidR="00875BB0" w:rsidRDefault="00875BB0">
      <w:pPr>
        <w:pStyle w:val="Index1"/>
        <w:tabs>
          <w:tab w:val="right" w:pos="5030"/>
        </w:tabs>
        <w:rPr>
          <w:noProof/>
        </w:rPr>
      </w:pPr>
      <w:r>
        <w:rPr>
          <w:noProof/>
        </w:rPr>
        <w:t>Windows 10 Enterprise LTSB (pro Gerät), 40</w:t>
      </w:r>
    </w:p>
    <w:p w:rsidR="00875BB0" w:rsidRDefault="00875BB0">
      <w:pPr>
        <w:pStyle w:val="Index1"/>
        <w:tabs>
          <w:tab w:val="right" w:pos="5030"/>
        </w:tabs>
        <w:rPr>
          <w:noProof/>
        </w:rPr>
      </w:pPr>
      <w:r>
        <w:rPr>
          <w:noProof/>
        </w:rPr>
        <w:t>Windows 10 Enterprise LTSB 2015, 41</w:t>
      </w:r>
    </w:p>
    <w:p w:rsidR="00875BB0" w:rsidRDefault="00875BB0">
      <w:pPr>
        <w:pStyle w:val="Index1"/>
        <w:tabs>
          <w:tab w:val="right" w:pos="5030"/>
        </w:tabs>
        <w:rPr>
          <w:noProof/>
        </w:rPr>
      </w:pPr>
      <w:r>
        <w:rPr>
          <w:noProof/>
        </w:rPr>
        <w:t>Windows 10 Enterprise Virtual Desktop Access E3 pro Gerät, 41</w:t>
      </w:r>
    </w:p>
    <w:p w:rsidR="00875BB0" w:rsidRDefault="00875BB0">
      <w:pPr>
        <w:pStyle w:val="Index1"/>
        <w:tabs>
          <w:tab w:val="right" w:pos="5030"/>
        </w:tabs>
        <w:rPr>
          <w:noProof/>
        </w:rPr>
      </w:pPr>
      <w:r>
        <w:rPr>
          <w:noProof/>
        </w:rPr>
        <w:t>Windows 10 Enterprise Virtual Desktop Access E3 pro Nutzer, 41</w:t>
      </w:r>
    </w:p>
    <w:p w:rsidR="00875BB0" w:rsidRDefault="00875BB0">
      <w:pPr>
        <w:pStyle w:val="Index1"/>
        <w:tabs>
          <w:tab w:val="right" w:pos="5030"/>
        </w:tabs>
        <w:rPr>
          <w:noProof/>
        </w:rPr>
      </w:pPr>
      <w:r>
        <w:rPr>
          <w:noProof/>
        </w:rPr>
        <w:t>Windows 10 Enterprise Virtual Desktop Access E5 pro Gerät, 41</w:t>
      </w:r>
    </w:p>
    <w:p w:rsidR="00875BB0" w:rsidRDefault="00875BB0">
      <w:pPr>
        <w:pStyle w:val="Index1"/>
        <w:tabs>
          <w:tab w:val="right" w:pos="5030"/>
        </w:tabs>
        <w:rPr>
          <w:noProof/>
        </w:rPr>
      </w:pPr>
      <w:r>
        <w:rPr>
          <w:noProof/>
        </w:rPr>
        <w:t>Windows 10 Enterprise Virtual Desktop Access E5 pro Nutzer, 41</w:t>
      </w:r>
    </w:p>
    <w:p w:rsidR="00875BB0" w:rsidRDefault="00875BB0">
      <w:pPr>
        <w:pStyle w:val="Index1"/>
        <w:tabs>
          <w:tab w:val="right" w:pos="5030"/>
        </w:tabs>
        <w:rPr>
          <w:noProof/>
        </w:rPr>
      </w:pPr>
      <w:r>
        <w:rPr>
          <w:noProof/>
        </w:rPr>
        <w:t>Windows 10 Home to Pro Right Licensing, 41</w:t>
      </w:r>
    </w:p>
    <w:p w:rsidR="00875BB0" w:rsidRDefault="00875BB0">
      <w:pPr>
        <w:pStyle w:val="Index1"/>
        <w:tabs>
          <w:tab w:val="right" w:pos="5030"/>
        </w:tabs>
        <w:rPr>
          <w:noProof/>
        </w:rPr>
      </w:pPr>
      <w:r>
        <w:rPr>
          <w:noProof/>
        </w:rPr>
        <w:t>Windows 10 IoT Enterprise, 42</w:t>
      </w:r>
    </w:p>
    <w:p w:rsidR="00875BB0" w:rsidRDefault="00875BB0">
      <w:pPr>
        <w:pStyle w:val="Index1"/>
        <w:tabs>
          <w:tab w:val="right" w:pos="5030"/>
        </w:tabs>
        <w:rPr>
          <w:noProof/>
        </w:rPr>
      </w:pPr>
      <w:r>
        <w:rPr>
          <w:noProof/>
        </w:rPr>
        <w:t>Windows 10 IoT Enterprise für Retail oder Thin Clients, 42</w:t>
      </w:r>
    </w:p>
    <w:p w:rsidR="00875BB0" w:rsidRDefault="00875BB0">
      <w:pPr>
        <w:pStyle w:val="Index1"/>
        <w:tabs>
          <w:tab w:val="right" w:pos="5030"/>
        </w:tabs>
        <w:rPr>
          <w:noProof/>
        </w:rPr>
      </w:pPr>
      <w:r>
        <w:rPr>
          <w:noProof/>
        </w:rPr>
        <w:t>Windows 10 Pro, 40</w:t>
      </w:r>
    </w:p>
    <w:p w:rsidR="00875BB0" w:rsidRDefault="00875BB0">
      <w:pPr>
        <w:pStyle w:val="Index1"/>
        <w:tabs>
          <w:tab w:val="right" w:pos="5030"/>
        </w:tabs>
        <w:rPr>
          <w:noProof/>
        </w:rPr>
      </w:pPr>
      <w:r>
        <w:rPr>
          <w:noProof/>
        </w:rPr>
        <w:t>Windows 2000 Professional for Embedded Systems, 42</w:t>
      </w:r>
    </w:p>
    <w:p w:rsidR="00875BB0" w:rsidRDefault="00875BB0">
      <w:pPr>
        <w:pStyle w:val="Index1"/>
        <w:tabs>
          <w:tab w:val="right" w:pos="5030"/>
        </w:tabs>
        <w:rPr>
          <w:noProof/>
        </w:rPr>
      </w:pPr>
      <w:r>
        <w:rPr>
          <w:noProof/>
        </w:rPr>
        <w:t>Windows 7, 42</w:t>
      </w:r>
    </w:p>
    <w:p w:rsidR="00875BB0" w:rsidRDefault="00875BB0">
      <w:pPr>
        <w:pStyle w:val="Index1"/>
        <w:tabs>
          <w:tab w:val="right" w:pos="5030"/>
        </w:tabs>
        <w:rPr>
          <w:noProof/>
        </w:rPr>
      </w:pPr>
      <w:r>
        <w:rPr>
          <w:noProof/>
        </w:rPr>
        <w:t>Windows 7 Professional/Ultimate for Embedded Systems, 42</w:t>
      </w:r>
    </w:p>
    <w:p w:rsidR="00875BB0" w:rsidRDefault="00875BB0">
      <w:pPr>
        <w:pStyle w:val="Index1"/>
        <w:tabs>
          <w:tab w:val="right" w:pos="5030"/>
        </w:tabs>
        <w:rPr>
          <w:noProof/>
        </w:rPr>
      </w:pPr>
      <w:r>
        <w:rPr>
          <w:noProof/>
        </w:rPr>
        <w:t>Windows 8.1 Enterprise Sideloading, 40</w:t>
      </w:r>
    </w:p>
    <w:p w:rsidR="00875BB0" w:rsidRDefault="00875BB0">
      <w:pPr>
        <w:pStyle w:val="Index1"/>
        <w:tabs>
          <w:tab w:val="right" w:pos="5030"/>
        </w:tabs>
        <w:rPr>
          <w:noProof/>
        </w:rPr>
      </w:pPr>
      <w:r>
        <w:rPr>
          <w:noProof/>
        </w:rPr>
        <w:t>Windows 8/8.1, 42</w:t>
      </w:r>
    </w:p>
    <w:p w:rsidR="00875BB0" w:rsidRDefault="00875BB0">
      <w:pPr>
        <w:pStyle w:val="Index1"/>
        <w:tabs>
          <w:tab w:val="right" w:pos="5030"/>
        </w:tabs>
        <w:rPr>
          <w:noProof/>
        </w:rPr>
      </w:pPr>
      <w:r>
        <w:rPr>
          <w:noProof/>
        </w:rPr>
        <w:t>Windows Companion-Abonnement, 45</w:t>
      </w:r>
    </w:p>
    <w:p w:rsidR="00875BB0" w:rsidRDefault="00875BB0">
      <w:pPr>
        <w:pStyle w:val="Index1"/>
        <w:tabs>
          <w:tab w:val="right" w:pos="5030"/>
        </w:tabs>
        <w:rPr>
          <w:noProof/>
        </w:rPr>
      </w:pPr>
      <w:r>
        <w:rPr>
          <w:noProof/>
        </w:rPr>
        <w:t>Windows Embedded 2009, 42</w:t>
      </w:r>
    </w:p>
    <w:p w:rsidR="00875BB0" w:rsidRDefault="00875BB0">
      <w:pPr>
        <w:pStyle w:val="Index1"/>
        <w:tabs>
          <w:tab w:val="right" w:pos="5030"/>
        </w:tabs>
        <w:rPr>
          <w:noProof/>
        </w:rPr>
      </w:pPr>
      <w:r>
        <w:rPr>
          <w:noProof/>
        </w:rPr>
        <w:t>Windows Embedded 8 Standard, 42</w:t>
      </w:r>
    </w:p>
    <w:p w:rsidR="00875BB0" w:rsidRDefault="00875BB0">
      <w:pPr>
        <w:pStyle w:val="Index1"/>
        <w:tabs>
          <w:tab w:val="right" w:pos="5030"/>
        </w:tabs>
        <w:rPr>
          <w:noProof/>
        </w:rPr>
      </w:pPr>
      <w:r>
        <w:rPr>
          <w:noProof/>
        </w:rPr>
        <w:t>Windows Embedded 8 Standard Enterprise Kit (100 Pack), 41</w:t>
      </w:r>
    </w:p>
    <w:p w:rsidR="00875BB0" w:rsidRDefault="00875BB0">
      <w:pPr>
        <w:pStyle w:val="Index1"/>
        <w:tabs>
          <w:tab w:val="right" w:pos="5030"/>
        </w:tabs>
        <w:rPr>
          <w:noProof/>
        </w:rPr>
      </w:pPr>
      <w:r>
        <w:rPr>
          <w:noProof/>
        </w:rPr>
        <w:t>Windows Embedded 8 und 8.1 Industry Retail, 42</w:t>
      </w:r>
    </w:p>
    <w:p w:rsidR="00875BB0" w:rsidRDefault="00875BB0">
      <w:pPr>
        <w:pStyle w:val="Index1"/>
        <w:tabs>
          <w:tab w:val="right" w:pos="5030"/>
        </w:tabs>
        <w:rPr>
          <w:noProof/>
        </w:rPr>
      </w:pPr>
      <w:r>
        <w:rPr>
          <w:noProof/>
        </w:rPr>
        <w:t>Windows Embedded 8.1 Industry, 41</w:t>
      </w:r>
    </w:p>
    <w:p w:rsidR="00875BB0" w:rsidRDefault="00875BB0">
      <w:pPr>
        <w:pStyle w:val="Index1"/>
        <w:tabs>
          <w:tab w:val="right" w:pos="5030"/>
        </w:tabs>
        <w:rPr>
          <w:noProof/>
        </w:rPr>
      </w:pPr>
      <w:r>
        <w:rPr>
          <w:noProof/>
        </w:rPr>
        <w:t>Windows Embedded 8/8.1 Pro, Industry Pro, 42</w:t>
      </w:r>
    </w:p>
    <w:p w:rsidR="00875BB0" w:rsidRDefault="00875BB0">
      <w:pPr>
        <w:pStyle w:val="Index1"/>
        <w:tabs>
          <w:tab w:val="right" w:pos="5030"/>
        </w:tabs>
        <w:rPr>
          <w:noProof/>
        </w:rPr>
      </w:pPr>
      <w:r>
        <w:rPr>
          <w:noProof/>
        </w:rPr>
        <w:t>Windows Embedded for Point of Service, 42</w:t>
      </w:r>
    </w:p>
    <w:p w:rsidR="00875BB0" w:rsidRDefault="00875BB0">
      <w:pPr>
        <w:pStyle w:val="Index1"/>
        <w:tabs>
          <w:tab w:val="right" w:pos="5030"/>
        </w:tabs>
        <w:rPr>
          <w:noProof/>
        </w:rPr>
      </w:pPr>
      <w:r>
        <w:rPr>
          <w:noProof/>
        </w:rPr>
        <w:t>Windows Embedded POSReady 2009, 42</w:t>
      </w:r>
    </w:p>
    <w:p w:rsidR="00875BB0" w:rsidRDefault="00875BB0">
      <w:pPr>
        <w:pStyle w:val="Index1"/>
        <w:tabs>
          <w:tab w:val="right" w:pos="5030"/>
        </w:tabs>
        <w:rPr>
          <w:noProof/>
        </w:rPr>
      </w:pPr>
      <w:r>
        <w:rPr>
          <w:noProof/>
        </w:rPr>
        <w:t>Windows Embedded POSReady 7, 42</w:t>
      </w:r>
    </w:p>
    <w:p w:rsidR="00875BB0" w:rsidRDefault="00875BB0">
      <w:pPr>
        <w:pStyle w:val="Index1"/>
        <w:tabs>
          <w:tab w:val="right" w:pos="5030"/>
        </w:tabs>
        <w:rPr>
          <w:noProof/>
        </w:rPr>
      </w:pPr>
      <w:r>
        <w:rPr>
          <w:noProof/>
        </w:rPr>
        <w:t>Windows Embedded POSReady 7 Pro, 42</w:t>
      </w:r>
    </w:p>
    <w:p w:rsidR="00875BB0" w:rsidRDefault="00875BB0">
      <w:pPr>
        <w:pStyle w:val="Index1"/>
        <w:tabs>
          <w:tab w:val="right" w:pos="5030"/>
        </w:tabs>
        <w:rPr>
          <w:noProof/>
        </w:rPr>
      </w:pPr>
      <w:r>
        <w:rPr>
          <w:noProof/>
        </w:rPr>
        <w:t>Windows Embedded Standard 7, 42</w:t>
      </w:r>
    </w:p>
    <w:p w:rsidR="00875BB0" w:rsidRDefault="00875BB0">
      <w:pPr>
        <w:pStyle w:val="Index1"/>
        <w:tabs>
          <w:tab w:val="right" w:pos="5030"/>
        </w:tabs>
        <w:rPr>
          <w:noProof/>
        </w:rPr>
      </w:pPr>
      <w:r>
        <w:rPr>
          <w:noProof/>
        </w:rPr>
        <w:t>Windows HPC Server, 49</w:t>
      </w:r>
    </w:p>
    <w:p w:rsidR="00875BB0" w:rsidRDefault="00875BB0">
      <w:pPr>
        <w:pStyle w:val="Index1"/>
        <w:tabs>
          <w:tab w:val="right" w:pos="5030"/>
        </w:tabs>
        <w:rPr>
          <w:noProof/>
        </w:rPr>
      </w:pPr>
      <w:r>
        <w:rPr>
          <w:noProof/>
        </w:rPr>
        <w:t>Windows MultiPoint Server 2012, 46</w:t>
      </w:r>
    </w:p>
    <w:p w:rsidR="00875BB0" w:rsidRDefault="00875BB0">
      <w:pPr>
        <w:pStyle w:val="Index1"/>
        <w:tabs>
          <w:tab w:val="right" w:pos="5030"/>
        </w:tabs>
        <w:rPr>
          <w:noProof/>
        </w:rPr>
      </w:pPr>
      <w:r>
        <w:rPr>
          <w:noProof/>
        </w:rPr>
        <w:t>Windows MultiPoint Server 2016 Premium, 46</w:t>
      </w:r>
    </w:p>
    <w:p w:rsidR="00875BB0" w:rsidRDefault="00875BB0">
      <w:pPr>
        <w:pStyle w:val="Index1"/>
        <w:tabs>
          <w:tab w:val="right" w:pos="5030"/>
        </w:tabs>
        <w:rPr>
          <w:noProof/>
        </w:rPr>
      </w:pPr>
      <w:r>
        <w:rPr>
          <w:noProof/>
        </w:rPr>
        <w:t>Windows Server, 91</w:t>
      </w:r>
    </w:p>
    <w:p w:rsidR="00875BB0" w:rsidRDefault="00875BB0">
      <w:pPr>
        <w:pStyle w:val="Index1"/>
        <w:tabs>
          <w:tab w:val="right" w:pos="5030"/>
        </w:tabs>
        <w:rPr>
          <w:noProof/>
        </w:rPr>
      </w:pPr>
      <w:r>
        <w:rPr>
          <w:noProof/>
        </w:rPr>
        <w:t>Windows Server 2012, 48</w:t>
      </w:r>
    </w:p>
    <w:p w:rsidR="00875BB0" w:rsidRDefault="00875BB0">
      <w:pPr>
        <w:pStyle w:val="Index1"/>
        <w:tabs>
          <w:tab w:val="right" w:pos="5030"/>
        </w:tabs>
        <w:rPr>
          <w:noProof/>
        </w:rPr>
      </w:pPr>
      <w:r>
        <w:rPr>
          <w:noProof/>
        </w:rPr>
        <w:t>Windows Server 2012 R2, 48</w:t>
      </w:r>
    </w:p>
    <w:p w:rsidR="00875BB0" w:rsidRDefault="00875BB0">
      <w:pPr>
        <w:pStyle w:val="Index1"/>
        <w:tabs>
          <w:tab w:val="right" w:pos="5030"/>
        </w:tabs>
        <w:rPr>
          <w:noProof/>
        </w:rPr>
      </w:pPr>
      <w:r>
        <w:rPr>
          <w:noProof/>
        </w:rPr>
        <w:t>Windows Server 2016 Datacenter (16 Core-Lizenzen im Pack), 48</w:t>
      </w:r>
    </w:p>
    <w:p w:rsidR="00875BB0" w:rsidRDefault="00875BB0">
      <w:pPr>
        <w:pStyle w:val="Index1"/>
        <w:tabs>
          <w:tab w:val="right" w:pos="5030"/>
        </w:tabs>
        <w:rPr>
          <w:noProof/>
        </w:rPr>
      </w:pPr>
      <w:r>
        <w:rPr>
          <w:noProof/>
        </w:rPr>
        <w:t>Windows Server 2016 Datacenter (2 Core-Lizenzen im Pack), 47</w:t>
      </w:r>
    </w:p>
    <w:p w:rsidR="00875BB0" w:rsidRDefault="00875BB0">
      <w:pPr>
        <w:pStyle w:val="Index1"/>
        <w:tabs>
          <w:tab w:val="right" w:pos="5030"/>
        </w:tabs>
        <w:rPr>
          <w:noProof/>
        </w:rPr>
      </w:pPr>
      <w:r>
        <w:rPr>
          <w:noProof/>
        </w:rPr>
        <w:t>Windows Server 2016 Essentials, 48</w:t>
      </w:r>
    </w:p>
    <w:p w:rsidR="00875BB0" w:rsidRDefault="00875BB0">
      <w:pPr>
        <w:pStyle w:val="Index1"/>
        <w:tabs>
          <w:tab w:val="right" w:pos="5030"/>
        </w:tabs>
        <w:rPr>
          <w:noProof/>
        </w:rPr>
      </w:pPr>
      <w:r>
        <w:rPr>
          <w:noProof/>
        </w:rPr>
        <w:t>Windows Server 2016 Standard (16 Core-Lizenzen im Pack), 48</w:t>
      </w:r>
    </w:p>
    <w:p w:rsidR="00875BB0" w:rsidRDefault="00875BB0">
      <w:pPr>
        <w:pStyle w:val="Index1"/>
        <w:tabs>
          <w:tab w:val="right" w:pos="5030"/>
        </w:tabs>
        <w:rPr>
          <w:noProof/>
        </w:rPr>
      </w:pPr>
      <w:r>
        <w:rPr>
          <w:noProof/>
        </w:rPr>
        <w:t>Windows Server 2016 Standard (2 Core-Lizenzen im Pack), 48</w:t>
      </w:r>
    </w:p>
    <w:p w:rsidR="00875BB0" w:rsidRDefault="00875BB0">
      <w:pPr>
        <w:pStyle w:val="Index1"/>
        <w:tabs>
          <w:tab w:val="right" w:pos="5030"/>
        </w:tabs>
        <w:rPr>
          <w:noProof/>
        </w:rPr>
      </w:pPr>
      <w:r>
        <w:rPr>
          <w:noProof/>
        </w:rPr>
        <w:t>Windows Server Container, 78</w:t>
      </w:r>
    </w:p>
    <w:p w:rsidR="00875BB0" w:rsidRDefault="00875BB0">
      <w:pPr>
        <w:pStyle w:val="Index1"/>
        <w:tabs>
          <w:tab w:val="right" w:pos="5030"/>
        </w:tabs>
        <w:rPr>
          <w:noProof/>
        </w:rPr>
      </w:pPr>
      <w:r>
        <w:rPr>
          <w:noProof/>
        </w:rPr>
        <w:t>Windows Server Datacenter, 84, 89, 90</w:t>
      </w:r>
    </w:p>
    <w:p w:rsidR="00875BB0" w:rsidRDefault="00875BB0">
      <w:pPr>
        <w:pStyle w:val="Index1"/>
        <w:tabs>
          <w:tab w:val="right" w:pos="5030"/>
        </w:tabs>
        <w:rPr>
          <w:noProof/>
        </w:rPr>
      </w:pPr>
      <w:r>
        <w:rPr>
          <w:noProof/>
        </w:rPr>
        <w:t>Windows Server Datacenter (2 Core-Lizenzen im Pack), 18</w:t>
      </w:r>
    </w:p>
    <w:p w:rsidR="00875BB0" w:rsidRDefault="00875BB0">
      <w:pPr>
        <w:pStyle w:val="Index1"/>
        <w:tabs>
          <w:tab w:val="right" w:pos="5030"/>
        </w:tabs>
        <w:rPr>
          <w:noProof/>
        </w:rPr>
      </w:pPr>
      <w:r>
        <w:rPr>
          <w:noProof/>
        </w:rPr>
        <w:t>Windows Server Enterprise, 49, 84</w:t>
      </w:r>
    </w:p>
    <w:p w:rsidR="00875BB0" w:rsidRDefault="00875BB0">
      <w:pPr>
        <w:pStyle w:val="Index1"/>
        <w:tabs>
          <w:tab w:val="right" w:pos="5030"/>
        </w:tabs>
        <w:rPr>
          <w:noProof/>
        </w:rPr>
      </w:pPr>
      <w:r>
        <w:rPr>
          <w:noProof/>
        </w:rPr>
        <w:t>Windows Server für Itanium-basierte Systeme, 49</w:t>
      </w:r>
    </w:p>
    <w:p w:rsidR="00875BB0" w:rsidRDefault="00875BB0">
      <w:pPr>
        <w:pStyle w:val="Index1"/>
        <w:tabs>
          <w:tab w:val="right" w:pos="5030"/>
        </w:tabs>
        <w:rPr>
          <w:noProof/>
        </w:rPr>
      </w:pPr>
      <w:r>
        <w:rPr>
          <w:noProof/>
        </w:rPr>
        <w:t>Windows Server HPC Edition, 49</w:t>
      </w:r>
    </w:p>
    <w:p w:rsidR="00875BB0" w:rsidRDefault="00875BB0">
      <w:pPr>
        <w:pStyle w:val="Index1"/>
        <w:tabs>
          <w:tab w:val="right" w:pos="5030"/>
        </w:tabs>
        <w:rPr>
          <w:noProof/>
        </w:rPr>
      </w:pPr>
      <w:r>
        <w:rPr>
          <w:noProof/>
        </w:rPr>
        <w:t>Windows Server Standard, 84, 89, 90</w:t>
      </w:r>
    </w:p>
    <w:p w:rsidR="00875BB0" w:rsidRDefault="00875BB0">
      <w:pPr>
        <w:pStyle w:val="Index1"/>
        <w:tabs>
          <w:tab w:val="right" w:pos="5030"/>
        </w:tabs>
        <w:rPr>
          <w:noProof/>
        </w:rPr>
      </w:pPr>
      <w:r>
        <w:rPr>
          <w:noProof/>
        </w:rPr>
        <w:t>Windows Server Standard (2 Core-Lizenzen im Pack), 18</w:t>
      </w:r>
    </w:p>
    <w:p w:rsidR="00875BB0" w:rsidRDefault="00875BB0">
      <w:pPr>
        <w:pStyle w:val="Index1"/>
        <w:tabs>
          <w:tab w:val="right" w:pos="5030"/>
        </w:tabs>
        <w:rPr>
          <w:noProof/>
        </w:rPr>
      </w:pPr>
      <w:r>
        <w:rPr>
          <w:noProof/>
        </w:rPr>
        <w:t>Windows Small Business Server, 49</w:t>
      </w:r>
    </w:p>
    <w:p w:rsidR="00875BB0" w:rsidRDefault="00875BB0">
      <w:pPr>
        <w:pStyle w:val="Index1"/>
        <w:tabs>
          <w:tab w:val="right" w:pos="5030"/>
        </w:tabs>
        <w:rPr>
          <w:noProof/>
        </w:rPr>
      </w:pPr>
      <w:r>
        <w:rPr>
          <w:noProof/>
        </w:rPr>
        <w:t>Windows Vista, 42</w:t>
      </w:r>
    </w:p>
    <w:p w:rsidR="00875BB0" w:rsidRDefault="00875BB0">
      <w:pPr>
        <w:pStyle w:val="Index1"/>
        <w:tabs>
          <w:tab w:val="right" w:pos="5030"/>
        </w:tabs>
        <w:rPr>
          <w:noProof/>
        </w:rPr>
      </w:pPr>
      <w:r>
        <w:rPr>
          <w:noProof/>
        </w:rPr>
        <w:t>Windows Vista Business/Ultimate for Embedded Systems, 42</w:t>
      </w:r>
    </w:p>
    <w:p w:rsidR="00875BB0" w:rsidRDefault="00875BB0">
      <w:pPr>
        <w:pStyle w:val="Index1"/>
        <w:tabs>
          <w:tab w:val="right" w:pos="5030"/>
        </w:tabs>
        <w:rPr>
          <w:noProof/>
        </w:rPr>
      </w:pPr>
      <w:r>
        <w:rPr>
          <w:noProof/>
        </w:rPr>
        <w:t>Windows XP, 42</w:t>
      </w:r>
    </w:p>
    <w:p w:rsidR="00875BB0" w:rsidRDefault="00875BB0">
      <w:pPr>
        <w:pStyle w:val="Index1"/>
        <w:tabs>
          <w:tab w:val="right" w:pos="5030"/>
        </w:tabs>
        <w:rPr>
          <w:noProof/>
        </w:rPr>
      </w:pPr>
      <w:r>
        <w:rPr>
          <w:noProof/>
        </w:rPr>
        <w:t>Windows XP Embedded, 42</w:t>
      </w:r>
    </w:p>
    <w:p w:rsidR="00875BB0" w:rsidRDefault="00875BB0">
      <w:pPr>
        <w:pStyle w:val="Index1"/>
        <w:tabs>
          <w:tab w:val="right" w:pos="5030"/>
        </w:tabs>
        <w:rPr>
          <w:noProof/>
        </w:rPr>
      </w:pPr>
      <w:r>
        <w:rPr>
          <w:noProof/>
        </w:rPr>
        <w:t>Windows XP Professional for Embedded Systems, 42</w:t>
      </w:r>
    </w:p>
    <w:p w:rsidR="00875BB0" w:rsidRDefault="00875BB0">
      <w:pPr>
        <w:pStyle w:val="Index1"/>
        <w:tabs>
          <w:tab w:val="right" w:pos="5030"/>
        </w:tabs>
        <w:rPr>
          <w:noProof/>
        </w:rPr>
      </w:pPr>
      <w:r>
        <w:rPr>
          <w:noProof/>
        </w:rPr>
        <w:t>Word 2016, 22</w:t>
      </w:r>
    </w:p>
    <w:p w:rsidR="00875BB0" w:rsidRDefault="00875BB0">
      <w:pPr>
        <w:pStyle w:val="Index1"/>
        <w:tabs>
          <w:tab w:val="right" w:pos="5030"/>
        </w:tabs>
        <w:rPr>
          <w:noProof/>
        </w:rPr>
      </w:pPr>
      <w:r>
        <w:rPr>
          <w:noProof/>
        </w:rPr>
        <w:t>Word 2016 für Mac, 24</w:t>
      </w:r>
    </w:p>
    <w:p w:rsidR="00875BB0" w:rsidRDefault="00875BB0">
      <w:pPr>
        <w:pStyle w:val="Index1"/>
        <w:tabs>
          <w:tab w:val="right" w:pos="5030"/>
        </w:tabs>
        <w:rPr>
          <w:noProof/>
        </w:rPr>
      </w:pPr>
      <w:r>
        <w:rPr>
          <w:noProof/>
        </w:rPr>
        <w:t>Work at Home für Office Professional Plus 2016, 22</w:t>
      </w:r>
    </w:p>
    <w:p w:rsidR="00875BB0" w:rsidRDefault="00875BB0">
      <w:pPr>
        <w:pStyle w:val="Index1"/>
        <w:tabs>
          <w:tab w:val="right" w:pos="5030"/>
        </w:tabs>
        <w:rPr>
          <w:noProof/>
        </w:rPr>
      </w:pPr>
      <w:r>
        <w:rPr>
          <w:noProof/>
        </w:rPr>
        <w:t>Work-at-Home-Lizenz für Mac 2016, 24</w:t>
      </w:r>
    </w:p>
    <w:p w:rsidR="00875BB0" w:rsidRDefault="00875BB0">
      <w:pPr>
        <w:pStyle w:val="Index1"/>
        <w:tabs>
          <w:tab w:val="right" w:pos="5030"/>
        </w:tabs>
        <w:rPr>
          <w:noProof/>
        </w:rPr>
      </w:pPr>
      <w:r>
        <w:rPr>
          <w:noProof/>
        </w:rPr>
        <w:t>Work-at-Home-Lizenz für Office Standard 2016, 22</w:t>
      </w:r>
    </w:p>
    <w:p w:rsidR="00875BB0" w:rsidRDefault="00875BB0">
      <w:pPr>
        <w:pStyle w:val="Index1"/>
        <w:tabs>
          <w:tab w:val="right" w:pos="5030"/>
        </w:tabs>
        <w:rPr>
          <w:noProof/>
        </w:rPr>
      </w:pPr>
      <w:r>
        <w:rPr>
          <w:noProof/>
        </w:rPr>
        <w:t>Workplace Analytics, 69</w:t>
      </w:r>
    </w:p>
    <w:p w:rsidR="00875BB0" w:rsidRDefault="00875BB0">
      <w:pPr>
        <w:pStyle w:val="ProductList-Body"/>
        <w:rPr>
          <w:noProof/>
        </w:rPr>
        <w:sectPr w:rsidR="00875BB0" w:rsidSect="00875BB0">
          <w:type w:val="continuous"/>
          <w:pgSz w:w="12240" w:h="15840" w:code="1"/>
          <w:pgMar w:top="1170" w:right="720" w:bottom="720" w:left="720" w:header="432" w:footer="288" w:gutter="0"/>
          <w:cols w:num="2" w:space="720"/>
        </w:sectPr>
      </w:pPr>
    </w:p>
    <w:p w:rsidR="007A331F" w:rsidRDefault="008B3B0C">
      <w:pPr>
        <w:pStyle w:val="ProductList-Body"/>
        <w:sectPr w:rsidR="007A331F" w:rsidSect="00875BB0">
          <w:type w:val="continuous"/>
          <w:pgSz w:w="12240" w:h="15840" w:code="1"/>
          <w:pgMar w:top="1170" w:right="720" w:bottom="720" w:left="720" w:header="432" w:footer="288" w:gutter="0"/>
          <w:cols w:num="2" w:space="360"/>
        </w:sectPr>
      </w:pPr>
      <w:r>
        <w:fldChar w:fldCharType="end"/>
      </w:r>
    </w:p>
    <w:p w:rsidR="007A331F" w:rsidRDefault="007A331F">
      <w:pPr>
        <w:pStyle w:val="ProductList-Body"/>
      </w:pPr>
    </w:p>
    <w:sectPr w:rsidR="007A331F"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B3B0C" w:rsidRDefault="008B3B0C" w:rsidP="007C7D4D">
      <w:pPr>
        <w:spacing w:after="0"/>
      </w:pPr>
      <w:r>
        <w:separator/>
      </w:r>
    </w:p>
    <w:p w:rsidR="008B3B0C" w:rsidRDefault="008B3B0C"/>
  </w:endnote>
  <w:endnote w:type="continuationSeparator" w:id="0">
    <w:p w:rsidR="008B3B0C" w:rsidRDefault="008B3B0C" w:rsidP="007C7D4D">
      <w:pPr>
        <w:spacing w:after="0"/>
      </w:pPr>
      <w:r>
        <w:continuationSeparator/>
      </w:r>
    </w:p>
    <w:p w:rsidR="008B3B0C" w:rsidRDefault="008B3B0C"/>
  </w:endnote>
  <w:endnote w:type="continuationNotice" w:id="1">
    <w:p w:rsidR="008B3B0C" w:rsidRDefault="008B3B0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278A" w:rsidRDefault="008B3B0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CB624F">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844">
            <w:r w:rsidR="008B3B0C">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CB624F">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844">
            <w:r w:rsidR="008B3B0C">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CB624F">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844">
            <w:r w:rsidR="008B3B0C">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CB624F">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844">
            <w:r w:rsidR="008B3B0C">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CB624F">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844">
            <w:r w:rsidR="008B3B0C">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CB624F">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844">
            <w:r w:rsidR="008B3B0C">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CB624F">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844">
            <w:r w:rsidR="008B3B0C">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CB624F">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844">
            <w:r w:rsidR="008B3B0C">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CB624F">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844">
            <w:r w:rsidR="008B3B0C">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CB624F">
          <w:pPr>
            <w:pStyle w:val="PURFooterText"/>
            <w:jc w:val="center"/>
          </w:pPr>
          <w:hyperlink w:anchor="_Sec844">
            <w:r w:rsidR="008B3B0C">
              <w:rPr>
                <w:color w:val="00467F"/>
                <w:u w:val="single"/>
              </w:rPr>
              <w:t>Index</w:t>
            </w:r>
          </w:hyperlink>
        </w:p>
      </w:tc>
    </w:tr>
  </w:tbl>
  <w:p w:rsidR="007A331F" w:rsidRDefault="007A331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CB624F">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CB624F">
          <w:pPr>
            <w:pStyle w:val="PURFooterText"/>
            <w:jc w:val="center"/>
          </w:pPr>
          <w:hyperlink w:anchor="_Sec844">
            <w:r w:rsidR="008B3B0C">
              <w:rPr>
                <w:color w:val="00467F"/>
                <w:u w:val="single"/>
              </w:rPr>
              <w:t>Index</w:t>
            </w:r>
          </w:hyperlink>
        </w:p>
      </w:tc>
    </w:tr>
  </w:tbl>
  <w:p w:rsidR="007A331F" w:rsidRDefault="007A331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B3B0C" w:rsidRDefault="008B3B0C" w:rsidP="007C7D4D">
      <w:pPr>
        <w:spacing w:after="0"/>
      </w:pPr>
      <w:r>
        <w:separator/>
      </w:r>
    </w:p>
    <w:p w:rsidR="008B3B0C" w:rsidRDefault="008B3B0C"/>
  </w:footnote>
  <w:footnote w:type="continuationSeparator" w:id="0">
    <w:p w:rsidR="008B3B0C" w:rsidRDefault="008B3B0C" w:rsidP="007C7D4D">
      <w:pPr>
        <w:spacing w:after="0"/>
      </w:pPr>
      <w:r>
        <w:continuationSeparator/>
      </w:r>
    </w:p>
    <w:p w:rsidR="008B3B0C" w:rsidRDefault="008B3B0C"/>
  </w:footnote>
  <w:footnote w:type="continuationNotice" w:id="1">
    <w:p w:rsidR="008B3B0C" w:rsidRDefault="008B3B0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Default="008B3B0C">
          <w:pPr>
            <w:pStyle w:val="PURHeaderText"/>
          </w:pPr>
          <w:r>
            <w:t>Produktbestimmungen für Microsoft-Volumenlizenzierung (Deutsch, Juli 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Default="008B3B0C">
          <w:pPr>
            <w:pStyle w:val="PURHeaderText"/>
          </w:pPr>
          <w:r>
            <w:t>Produktbestimmungen für Microsoft-Volumenlizenzierung (Deutsch, Juli 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A331F">
      <w:tc>
        <w:tcPr>
          <w:tcW w:w="8560" w:type="dxa"/>
        </w:tcPr>
        <w:p w:rsidR="007A331F" w:rsidRDefault="008B3B0C">
          <w:pPr>
            <w:pStyle w:val="PURHeaderText"/>
          </w:pPr>
          <w:r>
            <w:t>Produktbestimmungen für Microsoft-Volumenlizenzierung (Deutsch, Juli 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Default="008B3B0C">
          <w:pPr>
            <w:pStyle w:val="PURHeaderText"/>
          </w:pPr>
          <w:r>
            <w:t>Produktbestimmungen für Microsoft-Volumenlizenzierung (Deutsch, Juli 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Default="008B3B0C">
          <w:pPr>
            <w:pStyle w:val="PURHeaderText"/>
          </w:pPr>
          <w:r>
            <w:t>Produktbestimmungen für Microsoft-Volumenlizenzierung (Deutsch, Juli 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Default="008B3B0C">
          <w:pPr>
            <w:pStyle w:val="PURHeaderText"/>
          </w:pPr>
          <w:r>
            <w:t>Produktbestimmungen für Microsoft-Volumenlizenzierung (Deutsch, Juli 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Default="008B3B0C">
          <w:pPr>
            <w:pStyle w:val="PURHeaderText"/>
          </w:pPr>
          <w:r>
            <w:t>Produktbestimmungen für Microsoft-Volumenlizenzierung (Deutsch, Juli 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Default="008B3B0C">
          <w:pPr>
            <w:pStyle w:val="PURHeaderText"/>
          </w:pPr>
          <w:r>
            <w:t>Produktbestimmungen für Microsoft-Volumenlizenzierung (Deutsch, Juli 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Default="008B3B0C">
          <w:pPr>
            <w:pStyle w:val="PURHeaderText"/>
          </w:pPr>
          <w:r>
            <w:t>Produktbestimmungen für Microsoft-Volumenlizenzierung (Deutsch, Juli 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Default="008B3B0C">
          <w:pPr>
            <w:pStyle w:val="PURHeaderText"/>
          </w:pPr>
          <w:r>
            <w:t>Produktbestimmungen für Microsoft-Volumenlizenzierung (Deutsch, Juli 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A331F">
      <w:tc>
        <w:tcPr>
          <w:tcW w:w="8560" w:type="dxa"/>
        </w:tcPr>
        <w:p w:rsidR="007A331F" w:rsidRDefault="008B3B0C">
          <w:pPr>
            <w:pStyle w:val="PURHeaderText"/>
          </w:pPr>
          <w:r>
            <w:t>Produktbestimmungen für Microsoft-Volumenlizenzierung (Deutsch, Juli 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D4996"/>
    <w:multiLevelType w:val="multilevel"/>
    <w:tmpl w:val="8312C0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4D7337"/>
    <w:multiLevelType w:val="multilevel"/>
    <w:tmpl w:val="9828C8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451948"/>
    <w:multiLevelType w:val="multilevel"/>
    <w:tmpl w:val="1A30F3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8B27D1"/>
    <w:multiLevelType w:val="multilevel"/>
    <w:tmpl w:val="75F825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B54FA0"/>
    <w:multiLevelType w:val="multilevel"/>
    <w:tmpl w:val="01BA93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132083"/>
    <w:multiLevelType w:val="multilevel"/>
    <w:tmpl w:val="E452B6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5F5A00"/>
    <w:multiLevelType w:val="multilevel"/>
    <w:tmpl w:val="D91ED3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D2437DF"/>
    <w:multiLevelType w:val="multilevel"/>
    <w:tmpl w:val="6B1A46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3646363"/>
    <w:multiLevelType w:val="multilevel"/>
    <w:tmpl w:val="123ABB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39F4B7E"/>
    <w:multiLevelType w:val="multilevel"/>
    <w:tmpl w:val="B84E41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6E440F1"/>
    <w:multiLevelType w:val="multilevel"/>
    <w:tmpl w:val="5202A1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88370E"/>
    <w:multiLevelType w:val="multilevel"/>
    <w:tmpl w:val="B0A075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3F420F"/>
    <w:multiLevelType w:val="multilevel"/>
    <w:tmpl w:val="0F80E9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5877DF"/>
    <w:multiLevelType w:val="multilevel"/>
    <w:tmpl w:val="ED2A1A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69067E"/>
    <w:multiLevelType w:val="multilevel"/>
    <w:tmpl w:val="A2320B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9C32AB"/>
    <w:multiLevelType w:val="multilevel"/>
    <w:tmpl w:val="EDAC8C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5309C8"/>
    <w:multiLevelType w:val="multilevel"/>
    <w:tmpl w:val="C5A044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721660"/>
    <w:multiLevelType w:val="multilevel"/>
    <w:tmpl w:val="4C3611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A35896"/>
    <w:multiLevelType w:val="multilevel"/>
    <w:tmpl w:val="9702C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60071D"/>
    <w:multiLevelType w:val="multilevel"/>
    <w:tmpl w:val="2B2210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650A2F"/>
    <w:multiLevelType w:val="multilevel"/>
    <w:tmpl w:val="C09A8B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395E37"/>
    <w:multiLevelType w:val="multilevel"/>
    <w:tmpl w:val="3BA0E4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1449AB"/>
    <w:multiLevelType w:val="multilevel"/>
    <w:tmpl w:val="CF7E9A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6C62A1"/>
    <w:multiLevelType w:val="multilevel"/>
    <w:tmpl w:val="FCC848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375921"/>
    <w:multiLevelType w:val="multilevel"/>
    <w:tmpl w:val="FBEC1A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F01CB9"/>
    <w:multiLevelType w:val="multilevel"/>
    <w:tmpl w:val="5B24E8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2305B6"/>
    <w:multiLevelType w:val="multilevel"/>
    <w:tmpl w:val="6974FB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7A2306"/>
    <w:multiLevelType w:val="multilevel"/>
    <w:tmpl w:val="90E4F7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432F89"/>
    <w:multiLevelType w:val="multilevel"/>
    <w:tmpl w:val="ABF2ED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8051CA"/>
    <w:multiLevelType w:val="multilevel"/>
    <w:tmpl w:val="D4926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920EBC"/>
    <w:multiLevelType w:val="multilevel"/>
    <w:tmpl w:val="EF6203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A42DB4"/>
    <w:multiLevelType w:val="multilevel"/>
    <w:tmpl w:val="2D50E4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A95490"/>
    <w:multiLevelType w:val="multilevel"/>
    <w:tmpl w:val="E19CCD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8C47A8"/>
    <w:multiLevelType w:val="multilevel"/>
    <w:tmpl w:val="6B2024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B94E57"/>
    <w:multiLevelType w:val="multilevel"/>
    <w:tmpl w:val="6E4E0A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FB2D50"/>
    <w:multiLevelType w:val="multilevel"/>
    <w:tmpl w:val="21C61A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3B4DA5"/>
    <w:multiLevelType w:val="multilevel"/>
    <w:tmpl w:val="DC1EF2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E32E73"/>
    <w:multiLevelType w:val="multilevel"/>
    <w:tmpl w:val="45F0816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C729E6"/>
    <w:multiLevelType w:val="multilevel"/>
    <w:tmpl w:val="1A50D8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74B2FB5"/>
    <w:multiLevelType w:val="multilevel"/>
    <w:tmpl w:val="C242D5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1C75D9"/>
    <w:multiLevelType w:val="multilevel"/>
    <w:tmpl w:val="969C45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596C12"/>
    <w:multiLevelType w:val="multilevel"/>
    <w:tmpl w:val="54C6BA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5E0A8C"/>
    <w:multiLevelType w:val="multilevel"/>
    <w:tmpl w:val="97F2A1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8262DB"/>
    <w:multiLevelType w:val="multilevel"/>
    <w:tmpl w:val="8B1C1D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7296BD8"/>
    <w:multiLevelType w:val="multilevel"/>
    <w:tmpl w:val="097641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997FE9"/>
    <w:multiLevelType w:val="multilevel"/>
    <w:tmpl w:val="E1C010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1905C4"/>
    <w:multiLevelType w:val="multilevel"/>
    <w:tmpl w:val="AA9A62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BB1BDE"/>
    <w:multiLevelType w:val="multilevel"/>
    <w:tmpl w:val="B18AA6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C74B7D"/>
    <w:multiLevelType w:val="multilevel"/>
    <w:tmpl w:val="599419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0C72CA"/>
    <w:multiLevelType w:val="multilevel"/>
    <w:tmpl w:val="FB766B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80640E"/>
    <w:multiLevelType w:val="multilevel"/>
    <w:tmpl w:val="848EC0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07A4D0B"/>
    <w:multiLevelType w:val="multilevel"/>
    <w:tmpl w:val="D3B092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145E8A"/>
    <w:multiLevelType w:val="multilevel"/>
    <w:tmpl w:val="2DE037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6036D4"/>
    <w:multiLevelType w:val="multilevel"/>
    <w:tmpl w:val="5156C8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CE2217"/>
    <w:multiLevelType w:val="multilevel"/>
    <w:tmpl w:val="2AECF5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F95D7A"/>
    <w:multiLevelType w:val="multilevel"/>
    <w:tmpl w:val="9C3C44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4A74ED"/>
    <w:multiLevelType w:val="multilevel"/>
    <w:tmpl w:val="E042BF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4D4E46"/>
    <w:multiLevelType w:val="multilevel"/>
    <w:tmpl w:val="21D8A6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8A65CC"/>
    <w:multiLevelType w:val="multilevel"/>
    <w:tmpl w:val="39361B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BA57F9"/>
    <w:multiLevelType w:val="multilevel"/>
    <w:tmpl w:val="6A2238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E773E9"/>
    <w:multiLevelType w:val="multilevel"/>
    <w:tmpl w:val="2154D4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FE58AB"/>
    <w:multiLevelType w:val="multilevel"/>
    <w:tmpl w:val="AEDE2A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DF7414"/>
    <w:multiLevelType w:val="multilevel"/>
    <w:tmpl w:val="E0DE1E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9"/>
  </w:num>
  <w:num w:numId="3">
    <w:abstractNumId w:val="56"/>
  </w:num>
  <w:num w:numId="4">
    <w:abstractNumId w:val="60"/>
  </w:num>
  <w:num w:numId="5">
    <w:abstractNumId w:val="63"/>
  </w:num>
  <w:num w:numId="6">
    <w:abstractNumId w:val="0"/>
  </w:num>
  <w:num w:numId="7">
    <w:abstractNumId w:val="36"/>
  </w:num>
  <w:num w:numId="8">
    <w:abstractNumId w:val="10"/>
  </w:num>
  <w:num w:numId="9">
    <w:abstractNumId w:val="30"/>
  </w:num>
  <w:num w:numId="10">
    <w:abstractNumId w:val="57"/>
  </w:num>
  <w:num w:numId="11">
    <w:abstractNumId w:val="16"/>
  </w:num>
  <w:num w:numId="12">
    <w:abstractNumId w:val="54"/>
  </w:num>
  <w:num w:numId="13">
    <w:abstractNumId w:val="26"/>
  </w:num>
  <w:num w:numId="14">
    <w:abstractNumId w:val="35"/>
  </w:num>
  <w:num w:numId="15">
    <w:abstractNumId w:val="53"/>
  </w:num>
  <w:num w:numId="16">
    <w:abstractNumId w:val="51"/>
  </w:num>
  <w:num w:numId="17">
    <w:abstractNumId w:val="48"/>
  </w:num>
  <w:num w:numId="18">
    <w:abstractNumId w:val="24"/>
  </w:num>
  <w:num w:numId="19">
    <w:abstractNumId w:val="64"/>
  </w:num>
  <w:num w:numId="20">
    <w:abstractNumId w:val="31"/>
  </w:num>
  <w:num w:numId="21">
    <w:abstractNumId w:val="9"/>
  </w:num>
  <w:num w:numId="22">
    <w:abstractNumId w:val="25"/>
  </w:num>
  <w:num w:numId="23">
    <w:abstractNumId w:val="61"/>
  </w:num>
  <w:num w:numId="24">
    <w:abstractNumId w:val="52"/>
  </w:num>
  <w:num w:numId="25">
    <w:abstractNumId w:val="34"/>
  </w:num>
  <w:num w:numId="26">
    <w:abstractNumId w:val="4"/>
  </w:num>
  <w:num w:numId="27">
    <w:abstractNumId w:val="6"/>
  </w:num>
  <w:num w:numId="28">
    <w:abstractNumId w:val="55"/>
  </w:num>
  <w:num w:numId="29">
    <w:abstractNumId w:val="17"/>
  </w:num>
  <w:num w:numId="30">
    <w:abstractNumId w:val="46"/>
  </w:num>
  <w:num w:numId="31">
    <w:abstractNumId w:val="15"/>
  </w:num>
  <w:num w:numId="32">
    <w:abstractNumId w:val="58"/>
  </w:num>
  <w:num w:numId="33">
    <w:abstractNumId w:val="38"/>
  </w:num>
  <w:num w:numId="34">
    <w:abstractNumId w:val="21"/>
  </w:num>
  <w:num w:numId="35">
    <w:abstractNumId w:val="7"/>
  </w:num>
  <w:num w:numId="36">
    <w:abstractNumId w:val="47"/>
  </w:num>
  <w:num w:numId="37">
    <w:abstractNumId w:val="59"/>
  </w:num>
  <w:num w:numId="38">
    <w:abstractNumId w:val="45"/>
  </w:num>
  <w:num w:numId="39">
    <w:abstractNumId w:val="62"/>
  </w:num>
  <w:num w:numId="40">
    <w:abstractNumId w:val="14"/>
  </w:num>
  <w:num w:numId="41">
    <w:abstractNumId w:val="12"/>
  </w:num>
  <w:num w:numId="42">
    <w:abstractNumId w:val="32"/>
  </w:num>
  <w:num w:numId="43">
    <w:abstractNumId w:val="28"/>
  </w:num>
  <w:num w:numId="44">
    <w:abstractNumId w:val="11"/>
  </w:num>
  <w:num w:numId="45">
    <w:abstractNumId w:val="19"/>
  </w:num>
  <w:num w:numId="46">
    <w:abstractNumId w:val="8"/>
  </w:num>
  <w:num w:numId="47">
    <w:abstractNumId w:val="27"/>
  </w:num>
  <w:num w:numId="48">
    <w:abstractNumId w:val="18"/>
  </w:num>
  <w:num w:numId="49">
    <w:abstractNumId w:val="33"/>
  </w:num>
  <w:num w:numId="50">
    <w:abstractNumId w:val="22"/>
  </w:num>
  <w:num w:numId="51">
    <w:abstractNumId w:val="44"/>
  </w:num>
  <w:num w:numId="52">
    <w:abstractNumId w:val="2"/>
  </w:num>
  <w:num w:numId="53">
    <w:abstractNumId w:val="13"/>
  </w:num>
  <w:num w:numId="54">
    <w:abstractNumId w:val="37"/>
  </w:num>
  <w:num w:numId="55">
    <w:abstractNumId w:val="41"/>
  </w:num>
  <w:num w:numId="56">
    <w:abstractNumId w:val="5"/>
  </w:num>
  <w:num w:numId="57">
    <w:abstractNumId w:val="43"/>
  </w:num>
  <w:num w:numId="58">
    <w:abstractNumId w:val="20"/>
  </w:num>
  <w:num w:numId="59">
    <w:abstractNumId w:val="1"/>
  </w:num>
  <w:num w:numId="60">
    <w:abstractNumId w:val="23"/>
  </w:num>
  <w:num w:numId="61">
    <w:abstractNumId w:val="50"/>
  </w:num>
  <w:num w:numId="62">
    <w:abstractNumId w:val="49"/>
  </w:num>
  <w:num w:numId="63">
    <w:abstractNumId w:val="42"/>
  </w:num>
  <w:num w:numId="64">
    <w:abstractNumId w:val="3"/>
  </w:num>
  <w:num w:numId="65">
    <w:abstractNumId w:val="29"/>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8EHyQrakue9UHuFyl4NVzyLtInPktOBS72kF8W2D3Ie+BTObuMfYFQqTYitGfQRbHOA+Dpcj80kNcxXHWhmMDA==" w:salt="aEWtWFsYtRzde/xyaDhzi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31F"/>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5BB0"/>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3B0C"/>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78A"/>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24F"/>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75BB0"/>
    <w:rPr>
      <w:color w:val="605E5C"/>
      <w:shd w:val="clear" w:color="auto" w:fill="E1DFDD"/>
    </w:rPr>
  </w:style>
  <w:style w:type="paragraph" w:styleId="Index2">
    <w:name w:val="index 2"/>
    <w:basedOn w:val="Normal"/>
    <w:next w:val="Normal"/>
    <w:autoRedefine/>
    <w:uiPriority w:val="99"/>
    <w:semiHidden/>
    <w:unhideWhenUsed/>
    <w:rsid w:val="00875BB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5045EEB-9847-4507-9F16-D95020B725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125418</Words>
  <Characters>714886</Characters>
  <Application>Microsoft Office Word</Application>
  <DocSecurity>8</DocSecurity>
  <Lines>5957</Lines>
  <Paragraphs>1677</Paragraphs>
  <ScaleCrop>false</ScaleCrop>
  <Company/>
  <LinksUpToDate>false</LinksUpToDate>
  <CharactersWithSpaces>838627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2018-06-28T18:36:00Z</dcterms:created>
  <dcterms:modified xsi:type="dcterms:W3CDTF">2018-06-28T18:36:00Z</dcterms:modified>
</cp:coreProperties>
</file>