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43711" w:rsidRDefault="00D43711">
      <w:pPr>
        <w:pStyle w:val="PURBody"/>
        <w:shd w:val="clear" w:color="auto" w:fill="00188F"/>
        <w:tabs>
          <w:tab w:val="clear" w:pos="360"/>
        </w:tabs>
        <w:ind w:right="7920" w:firstLine="360"/>
        <w:rPr>
          <w:color w:val="FFFFFF"/>
          <w:sz w:val="6"/>
          <w:szCs w:val="6"/>
        </w:rPr>
      </w:pPr>
    </w:p>
    <w:p w:rsidR="00D43711" w:rsidRDefault="008E794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D43711" w:rsidRDefault="008E794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D43711" w:rsidRDefault="00D43711">
      <w:pPr>
        <w:pStyle w:val="PURBody"/>
        <w:shd w:val="clear" w:color="auto" w:fill="00188F"/>
        <w:tabs>
          <w:tab w:val="clear" w:pos="360"/>
        </w:tabs>
        <w:spacing w:after="0"/>
        <w:ind w:right="7920" w:firstLine="360"/>
        <w:rPr>
          <w:color w:val="FFFFFF" w:themeColor="background1"/>
          <w:szCs w:val="18"/>
        </w:rPr>
      </w:pPr>
    </w:p>
    <w:p w:rsidR="00D43711" w:rsidRDefault="00D43711">
      <w:pPr>
        <w:pStyle w:val="PURBody"/>
        <w:shd w:val="clear" w:color="auto" w:fill="00188F"/>
        <w:tabs>
          <w:tab w:val="clear" w:pos="360"/>
        </w:tabs>
        <w:spacing w:after="0"/>
        <w:ind w:right="7920" w:firstLine="360"/>
        <w:rPr>
          <w:color w:val="FFFFFF" w:themeColor="background1"/>
          <w:szCs w:val="18"/>
        </w:rPr>
      </w:pPr>
    </w:p>
    <w:p w:rsidR="00D43711" w:rsidRDefault="00D43711">
      <w:pPr>
        <w:pStyle w:val="PURBody"/>
        <w:shd w:val="clear" w:color="auto" w:fill="00188F"/>
        <w:tabs>
          <w:tab w:val="clear" w:pos="360"/>
        </w:tabs>
        <w:spacing w:after="0"/>
        <w:ind w:right="7920" w:firstLine="360"/>
        <w:rPr>
          <w:color w:val="FFFFFF" w:themeColor="background1"/>
          <w:szCs w:val="18"/>
        </w:rPr>
      </w:pPr>
    </w:p>
    <w:p w:rsidR="00D43711" w:rsidRDefault="00D43711">
      <w:pPr>
        <w:pStyle w:val="PURBody"/>
        <w:shd w:val="clear" w:color="auto" w:fill="00188F"/>
        <w:tabs>
          <w:tab w:val="clear" w:pos="360"/>
        </w:tabs>
        <w:spacing w:after="0"/>
        <w:ind w:right="7920" w:firstLine="360"/>
        <w:rPr>
          <w:color w:val="FFFFFF" w:themeColor="background1"/>
          <w:szCs w:val="18"/>
        </w:rPr>
      </w:pPr>
    </w:p>
    <w:p w:rsidR="00D43711" w:rsidRDefault="00D43711">
      <w:pPr>
        <w:pStyle w:val="PURBody"/>
        <w:shd w:val="clear" w:color="auto" w:fill="00188F"/>
        <w:tabs>
          <w:tab w:val="clear" w:pos="360"/>
        </w:tabs>
        <w:spacing w:after="0"/>
        <w:ind w:right="7920" w:firstLine="360"/>
        <w:rPr>
          <w:color w:val="FFFFFF" w:themeColor="background1"/>
          <w:szCs w:val="18"/>
        </w:rPr>
      </w:pPr>
    </w:p>
    <w:p w:rsidR="00D43711" w:rsidRDefault="00D43711">
      <w:pPr>
        <w:pStyle w:val="PURBody"/>
        <w:shd w:val="clear" w:color="auto" w:fill="0072C6"/>
        <w:tabs>
          <w:tab w:val="clear" w:pos="360"/>
        </w:tabs>
        <w:ind w:right="1800" w:firstLine="360"/>
        <w:rPr>
          <w:sz w:val="72"/>
          <w:szCs w:val="72"/>
        </w:rPr>
      </w:pPr>
    </w:p>
    <w:p w:rsidR="00D43711" w:rsidRDefault="00D43711">
      <w:pPr>
        <w:pStyle w:val="PURBody"/>
        <w:shd w:val="clear" w:color="auto" w:fill="0072C6"/>
        <w:tabs>
          <w:tab w:val="clear" w:pos="360"/>
          <w:tab w:val="left" w:pos="180"/>
        </w:tabs>
        <w:ind w:right="1800" w:firstLine="360"/>
        <w:rPr>
          <w:color w:val="FFFFFF" w:themeColor="background1"/>
          <w:sz w:val="72"/>
          <w:szCs w:val="72"/>
        </w:rPr>
      </w:pPr>
    </w:p>
    <w:p w:rsidR="00D43711" w:rsidRPr="005B03B9" w:rsidRDefault="008E7943">
      <w:pPr>
        <w:pStyle w:val="PURBody"/>
        <w:shd w:val="clear" w:color="auto" w:fill="0072C6"/>
        <w:tabs>
          <w:tab w:val="clear" w:pos="360"/>
        </w:tabs>
        <w:spacing w:after="0" w:line="230" w:lineRule="auto"/>
        <w:ind w:right="1800" w:firstLine="360"/>
        <w:rPr>
          <w:color w:val="FFFFFF" w:themeColor="background1"/>
          <w:sz w:val="90"/>
          <w:szCs w:val="90"/>
        </w:rPr>
      </w:pPr>
      <w:r w:rsidRPr="005B03B9">
        <w:rPr>
          <w:color w:val="FFFFFF" w:themeColor="background1"/>
          <w:sz w:val="90"/>
          <w:szCs w:val="90"/>
        </w:rPr>
        <w:t>Produktbesti</w:t>
      </w:r>
      <w:bookmarkStart w:id="0" w:name="_GoBack"/>
      <w:bookmarkEnd w:id="0"/>
      <w:r w:rsidRPr="005B03B9">
        <w:rPr>
          <w:color w:val="FFFFFF" w:themeColor="background1"/>
          <w:sz w:val="90"/>
          <w:szCs w:val="90"/>
        </w:rPr>
        <w:t>mmungen</w:t>
      </w:r>
    </w:p>
    <w:p w:rsidR="00D43711" w:rsidRDefault="008E79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2019</w:t>
      </w:r>
    </w:p>
    <w:p w:rsidR="00D43711" w:rsidRDefault="00D43711">
      <w:pPr>
        <w:pStyle w:val="PURBody"/>
        <w:shd w:val="clear" w:color="auto" w:fill="0072C6"/>
        <w:tabs>
          <w:tab w:val="clear" w:pos="360"/>
        </w:tabs>
        <w:spacing w:after="0" w:line="230" w:lineRule="auto"/>
        <w:ind w:right="1800" w:firstLine="360"/>
        <w:rPr>
          <w:color w:val="FFFFFF" w:themeColor="background1"/>
          <w:sz w:val="96"/>
          <w:szCs w:val="96"/>
        </w:rPr>
      </w:pPr>
    </w:p>
    <w:p w:rsidR="00D43711" w:rsidRDefault="008E794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43711" w:rsidRDefault="00D43711">
      <w:pPr>
        <w:sectPr w:rsidR="00D43711">
          <w:footerReference w:type="default" r:id="rId10"/>
          <w:type w:val="continuous"/>
          <w:pgSz w:w="12240" w:h="15840" w:code="1"/>
          <w:pgMar w:top="1170" w:right="720" w:bottom="720" w:left="720" w:header="432" w:footer="288" w:gutter="0"/>
          <w:cols w:space="360"/>
        </w:sectPr>
      </w:pPr>
    </w:p>
    <w:p w:rsidR="00D43711" w:rsidRDefault="008E7943">
      <w:pPr>
        <w:pStyle w:val="ProductList-SectionHeading"/>
        <w:pageBreakBefore/>
      </w:pPr>
      <w:bookmarkStart w:id="1" w:name="_Sec842"/>
      <w:r>
        <w:lastRenderedPageBreak/>
        <w:t>Inhaltsverzeichnis</w:t>
      </w:r>
    </w:p>
    <w:p w:rsidR="00D43711" w:rsidRDefault="00D43711">
      <w:pPr>
        <w:pStyle w:val="ProductList-Body"/>
      </w:pPr>
    </w:p>
    <w:p w:rsidR="00D43711" w:rsidRDefault="00D43711">
      <w:pPr>
        <w:sectPr w:rsidR="00D43711">
          <w:headerReference w:type="default" r:id="rId11"/>
          <w:footerReference w:type="default" r:id="rId12"/>
          <w:type w:val="continuous"/>
          <w:pgSz w:w="12240" w:h="15840" w:code="1"/>
          <w:pgMar w:top="1170" w:right="720" w:bottom="1620" w:left="720" w:header="432" w:footer="288" w:gutter="0"/>
          <w:cols w:space="360"/>
        </w:sectPr>
      </w:pPr>
    </w:p>
    <w:p w:rsidR="00004CDD" w:rsidRDefault="008E7943">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3131" w:history="1">
        <w:r w:rsidR="00004CDD" w:rsidRPr="003D3958">
          <w:rPr>
            <w:rStyle w:val="Hyperlink"/>
            <w:noProof/>
          </w:rPr>
          <w:t>Einleitung</w:t>
        </w:r>
        <w:r w:rsidR="00004CDD">
          <w:rPr>
            <w:noProof/>
          </w:rPr>
          <w:tab/>
        </w:r>
        <w:r w:rsidR="00004CDD">
          <w:rPr>
            <w:noProof/>
          </w:rPr>
          <w:fldChar w:fldCharType="begin"/>
        </w:r>
        <w:r w:rsidR="00004CDD">
          <w:rPr>
            <w:noProof/>
          </w:rPr>
          <w:instrText xml:space="preserve"> PAGEREF _Toc7423131 \h </w:instrText>
        </w:r>
        <w:r w:rsidR="00004CDD">
          <w:rPr>
            <w:noProof/>
          </w:rPr>
        </w:r>
        <w:r w:rsidR="00004CDD">
          <w:rPr>
            <w:noProof/>
          </w:rPr>
          <w:fldChar w:fldCharType="separate"/>
        </w:r>
        <w:r w:rsidR="00004CDD">
          <w:rPr>
            <w:noProof/>
          </w:rPr>
          <w:t>4</w:t>
        </w:r>
        <w:r w:rsidR="00004CDD">
          <w:rPr>
            <w:noProof/>
          </w:rPr>
          <w:fldChar w:fldCharType="end"/>
        </w:r>
      </w:hyperlink>
    </w:p>
    <w:p w:rsidR="00004CDD" w:rsidRDefault="006A3295">
      <w:pPr>
        <w:pStyle w:val="TOC2"/>
        <w:rPr>
          <w:rFonts w:eastAsiaTheme="minorEastAsia"/>
          <w:smallCaps w:val="0"/>
          <w:sz w:val="22"/>
        </w:rPr>
      </w:pPr>
      <w:hyperlink w:anchor="_Toc7423132" w:history="1">
        <w:r w:rsidR="00004CDD" w:rsidRPr="003D3958">
          <w:rPr>
            <w:rStyle w:val="Hyperlink"/>
          </w:rPr>
          <w:t>Über dieses Dokument</w:t>
        </w:r>
        <w:r w:rsidR="00004CDD">
          <w:tab/>
        </w:r>
        <w:r w:rsidR="00004CDD">
          <w:fldChar w:fldCharType="begin"/>
        </w:r>
        <w:r w:rsidR="00004CDD">
          <w:instrText xml:space="preserve"> PAGEREF _Toc7423132 \h </w:instrText>
        </w:r>
        <w:r w:rsidR="00004CDD">
          <w:fldChar w:fldCharType="separate"/>
        </w:r>
        <w:r w:rsidR="00004CDD">
          <w:t>4</w:t>
        </w:r>
        <w:r w:rsidR="00004CDD">
          <w:fldChar w:fldCharType="end"/>
        </w:r>
      </w:hyperlink>
    </w:p>
    <w:p w:rsidR="00004CDD" w:rsidRDefault="006A3295">
      <w:pPr>
        <w:pStyle w:val="TOC2"/>
        <w:rPr>
          <w:rFonts w:eastAsiaTheme="minorEastAsia"/>
          <w:smallCaps w:val="0"/>
          <w:sz w:val="22"/>
        </w:rPr>
      </w:pPr>
      <w:hyperlink w:anchor="_Toc7423133" w:history="1">
        <w:r w:rsidR="00004CDD" w:rsidRPr="003D3958">
          <w:rPr>
            <w:rStyle w:val="Hyperlink"/>
          </w:rPr>
          <w:t>Inhalt dieses Dokuments</w:t>
        </w:r>
        <w:r w:rsidR="00004CDD">
          <w:tab/>
        </w:r>
        <w:r w:rsidR="00004CDD">
          <w:fldChar w:fldCharType="begin"/>
        </w:r>
        <w:r w:rsidR="00004CDD">
          <w:instrText xml:space="preserve"> PAGEREF _Toc7423133 \h </w:instrText>
        </w:r>
        <w:r w:rsidR="00004CDD">
          <w:fldChar w:fldCharType="separate"/>
        </w:r>
        <w:r w:rsidR="00004CDD">
          <w:t>4</w:t>
        </w:r>
        <w:r w:rsidR="00004CDD">
          <w:fldChar w:fldCharType="end"/>
        </w:r>
      </w:hyperlink>
    </w:p>
    <w:p w:rsidR="00004CDD" w:rsidRDefault="006A3295">
      <w:pPr>
        <w:pStyle w:val="TOC2"/>
        <w:rPr>
          <w:rFonts w:eastAsiaTheme="minorEastAsia"/>
          <w:smallCaps w:val="0"/>
          <w:sz w:val="22"/>
        </w:rPr>
      </w:pPr>
      <w:hyperlink w:anchor="_Toc7423134" w:history="1">
        <w:r w:rsidR="00004CDD" w:rsidRPr="003D3958">
          <w:rPr>
            <w:rStyle w:val="Hyperlink"/>
          </w:rPr>
          <w:t>Aufbau von Produkteinträgen</w:t>
        </w:r>
        <w:r w:rsidR="00004CDD">
          <w:tab/>
        </w:r>
        <w:r w:rsidR="00004CDD">
          <w:fldChar w:fldCharType="begin"/>
        </w:r>
        <w:r w:rsidR="00004CDD">
          <w:instrText xml:space="preserve"> PAGEREF _Toc7423134 \h </w:instrText>
        </w:r>
        <w:r w:rsidR="00004CDD">
          <w:fldChar w:fldCharType="separate"/>
        </w:r>
        <w:r w:rsidR="00004CDD">
          <w:t>4</w:t>
        </w:r>
        <w:r w:rsidR="00004CDD">
          <w:fldChar w:fldCharType="end"/>
        </w:r>
      </w:hyperlink>
    </w:p>
    <w:p w:rsidR="00004CDD" w:rsidRDefault="006A3295">
      <w:pPr>
        <w:pStyle w:val="TOC2"/>
        <w:rPr>
          <w:rFonts w:eastAsiaTheme="minorEastAsia"/>
          <w:smallCaps w:val="0"/>
          <w:sz w:val="22"/>
        </w:rPr>
      </w:pPr>
      <w:hyperlink w:anchor="_Toc7423135" w:history="1">
        <w:r w:rsidR="00004CDD" w:rsidRPr="003D3958">
          <w:rPr>
            <w:rStyle w:val="Hyperlink"/>
          </w:rPr>
          <w:t>Klarstellungen und Zusammenfassung der Änderungen an diesem Dokument</w:t>
        </w:r>
        <w:r w:rsidR="00004CDD">
          <w:tab/>
        </w:r>
        <w:r w:rsidR="00004CDD">
          <w:fldChar w:fldCharType="begin"/>
        </w:r>
        <w:r w:rsidR="00004CDD">
          <w:instrText xml:space="preserve"> PAGEREF _Toc7423135 \h </w:instrText>
        </w:r>
        <w:r w:rsidR="00004CDD">
          <w:fldChar w:fldCharType="separate"/>
        </w:r>
        <w:r w:rsidR="00004CDD">
          <w:t>5</w:t>
        </w:r>
        <w:r w:rsidR="00004CDD">
          <w:fldChar w:fldCharType="end"/>
        </w:r>
      </w:hyperlink>
    </w:p>
    <w:p w:rsidR="00004CDD" w:rsidRDefault="006A3295">
      <w:pPr>
        <w:pStyle w:val="TOC1"/>
        <w:rPr>
          <w:rFonts w:eastAsiaTheme="minorEastAsia"/>
          <w:b w:val="0"/>
          <w:caps w:val="0"/>
          <w:noProof/>
          <w:sz w:val="22"/>
          <w:szCs w:val="22"/>
        </w:rPr>
      </w:pPr>
      <w:hyperlink w:anchor="_Toc7423136" w:history="1">
        <w:r w:rsidR="00004CDD" w:rsidRPr="003D3958">
          <w:rPr>
            <w:rStyle w:val="Hyperlink"/>
            <w:noProof/>
          </w:rPr>
          <w:t>Lizenzbestimmungen</w:t>
        </w:r>
        <w:r w:rsidR="00004CDD">
          <w:rPr>
            <w:noProof/>
          </w:rPr>
          <w:tab/>
        </w:r>
        <w:r w:rsidR="00004CDD">
          <w:rPr>
            <w:noProof/>
          </w:rPr>
          <w:fldChar w:fldCharType="begin"/>
        </w:r>
        <w:r w:rsidR="00004CDD">
          <w:rPr>
            <w:noProof/>
          </w:rPr>
          <w:instrText xml:space="preserve"> PAGEREF _Toc7423136 \h </w:instrText>
        </w:r>
        <w:r w:rsidR="00004CDD">
          <w:rPr>
            <w:noProof/>
          </w:rPr>
        </w:r>
        <w:r w:rsidR="00004CDD">
          <w:rPr>
            <w:noProof/>
          </w:rPr>
          <w:fldChar w:fldCharType="separate"/>
        </w:r>
        <w:r w:rsidR="00004CDD">
          <w:rPr>
            <w:noProof/>
          </w:rPr>
          <w:t>7</w:t>
        </w:r>
        <w:r w:rsidR="00004CDD">
          <w:rPr>
            <w:noProof/>
          </w:rPr>
          <w:fldChar w:fldCharType="end"/>
        </w:r>
      </w:hyperlink>
    </w:p>
    <w:p w:rsidR="00004CDD" w:rsidRDefault="006A3295">
      <w:pPr>
        <w:pStyle w:val="TOC2"/>
        <w:rPr>
          <w:rFonts w:eastAsiaTheme="minorEastAsia"/>
          <w:smallCaps w:val="0"/>
          <w:sz w:val="22"/>
        </w:rPr>
      </w:pPr>
      <w:hyperlink w:anchor="_Toc7423137" w:history="1">
        <w:r w:rsidR="00004CDD" w:rsidRPr="003D3958">
          <w:rPr>
            <w:rStyle w:val="Hyperlink"/>
          </w:rPr>
          <w:t>Universelle Lizenzbestimmungen</w:t>
        </w:r>
        <w:r w:rsidR="00004CDD">
          <w:tab/>
        </w:r>
        <w:r w:rsidR="00004CDD">
          <w:fldChar w:fldCharType="begin"/>
        </w:r>
        <w:r w:rsidR="00004CDD">
          <w:instrText xml:space="preserve"> PAGEREF _Toc7423137 \h </w:instrText>
        </w:r>
        <w:r w:rsidR="00004CDD">
          <w:fldChar w:fldCharType="separate"/>
        </w:r>
        <w:r w:rsidR="00004CDD">
          <w:t>7</w:t>
        </w:r>
        <w:r w:rsidR="00004CDD">
          <w:fldChar w:fldCharType="end"/>
        </w:r>
      </w:hyperlink>
    </w:p>
    <w:p w:rsidR="00004CDD" w:rsidRDefault="006A3295">
      <w:pPr>
        <w:pStyle w:val="TOC2"/>
        <w:rPr>
          <w:rFonts w:eastAsiaTheme="minorEastAsia"/>
          <w:smallCaps w:val="0"/>
          <w:sz w:val="22"/>
        </w:rPr>
      </w:pPr>
      <w:hyperlink w:anchor="_Toc7423138" w:history="1">
        <w:r w:rsidR="00004CDD" w:rsidRPr="003D3958">
          <w:rPr>
            <w:rStyle w:val="Hyperlink"/>
          </w:rPr>
          <w:t>Lizenzmodellbestimmungen</w:t>
        </w:r>
        <w:r w:rsidR="00004CDD">
          <w:tab/>
        </w:r>
        <w:r w:rsidR="00004CDD">
          <w:fldChar w:fldCharType="begin"/>
        </w:r>
        <w:r w:rsidR="00004CDD">
          <w:instrText xml:space="preserve"> PAGEREF _Toc7423138 \h </w:instrText>
        </w:r>
        <w:r w:rsidR="00004CDD">
          <w:fldChar w:fldCharType="separate"/>
        </w:r>
        <w:r w:rsidR="00004CDD">
          <w:t>10</w:t>
        </w:r>
        <w:r w:rsidR="00004CDD">
          <w:fldChar w:fldCharType="end"/>
        </w:r>
      </w:hyperlink>
    </w:p>
    <w:p w:rsidR="00004CDD" w:rsidRDefault="006A3295">
      <w:pPr>
        <w:pStyle w:val="TOC3"/>
        <w:rPr>
          <w:rFonts w:eastAsiaTheme="minorEastAsia"/>
          <w:smallCaps w:val="0"/>
          <w:sz w:val="22"/>
        </w:rPr>
      </w:pPr>
      <w:hyperlink w:anchor="_Toc7423139" w:history="1">
        <w:r w:rsidR="00004CDD" w:rsidRPr="003D3958">
          <w:rPr>
            <w:rStyle w:val="Hyperlink"/>
          </w:rPr>
          <w:t>Desktop-Anwendungen</w:t>
        </w:r>
        <w:r w:rsidR="00004CDD">
          <w:tab/>
        </w:r>
        <w:r w:rsidR="00004CDD">
          <w:fldChar w:fldCharType="begin"/>
        </w:r>
        <w:r w:rsidR="00004CDD">
          <w:instrText xml:space="preserve"> PAGEREF _Toc7423139 \h </w:instrText>
        </w:r>
        <w:r w:rsidR="00004CDD">
          <w:fldChar w:fldCharType="separate"/>
        </w:r>
        <w:r w:rsidR="00004CDD">
          <w:t>10</w:t>
        </w:r>
        <w:r w:rsidR="00004CDD">
          <w:fldChar w:fldCharType="end"/>
        </w:r>
      </w:hyperlink>
    </w:p>
    <w:p w:rsidR="00004CDD" w:rsidRDefault="006A3295">
      <w:pPr>
        <w:pStyle w:val="TOC3"/>
        <w:rPr>
          <w:rFonts w:eastAsiaTheme="minorEastAsia"/>
          <w:smallCaps w:val="0"/>
          <w:sz w:val="22"/>
        </w:rPr>
      </w:pPr>
      <w:hyperlink w:anchor="_Toc7423140" w:history="1">
        <w:r w:rsidR="00004CDD" w:rsidRPr="003D3958">
          <w:rPr>
            <w:rStyle w:val="Hyperlink"/>
          </w:rPr>
          <w:t>Desktopbetriebssysteme</w:t>
        </w:r>
        <w:r w:rsidR="00004CDD">
          <w:tab/>
        </w:r>
        <w:r w:rsidR="00004CDD">
          <w:fldChar w:fldCharType="begin"/>
        </w:r>
        <w:r w:rsidR="00004CDD">
          <w:instrText xml:space="preserve"> PAGEREF _Toc7423140 \h </w:instrText>
        </w:r>
        <w:r w:rsidR="00004CDD">
          <w:fldChar w:fldCharType="separate"/>
        </w:r>
        <w:r w:rsidR="00004CDD">
          <w:t>10</w:t>
        </w:r>
        <w:r w:rsidR="00004CDD">
          <w:fldChar w:fldCharType="end"/>
        </w:r>
      </w:hyperlink>
    </w:p>
    <w:p w:rsidR="00004CDD" w:rsidRDefault="006A3295">
      <w:pPr>
        <w:pStyle w:val="TOC3"/>
        <w:rPr>
          <w:rFonts w:eastAsiaTheme="minorEastAsia"/>
          <w:smallCaps w:val="0"/>
          <w:sz w:val="22"/>
        </w:rPr>
      </w:pPr>
      <w:hyperlink w:anchor="_Toc7423141" w:history="1">
        <w:r w:rsidR="00004CDD" w:rsidRPr="003D3958">
          <w:rPr>
            <w:rStyle w:val="Hyperlink"/>
          </w:rPr>
          <w:t>Pro Core/CAL</w:t>
        </w:r>
        <w:r w:rsidR="00004CDD">
          <w:tab/>
        </w:r>
        <w:r w:rsidR="00004CDD">
          <w:fldChar w:fldCharType="begin"/>
        </w:r>
        <w:r w:rsidR="00004CDD">
          <w:instrText xml:space="preserve"> PAGEREF _Toc7423141 \h </w:instrText>
        </w:r>
        <w:r w:rsidR="00004CDD">
          <w:fldChar w:fldCharType="separate"/>
        </w:r>
        <w:r w:rsidR="00004CDD">
          <w:t>11</w:t>
        </w:r>
        <w:r w:rsidR="00004CDD">
          <w:fldChar w:fldCharType="end"/>
        </w:r>
      </w:hyperlink>
    </w:p>
    <w:p w:rsidR="00004CDD" w:rsidRDefault="006A3295">
      <w:pPr>
        <w:pStyle w:val="TOC3"/>
        <w:rPr>
          <w:rFonts w:eastAsiaTheme="minorEastAsia"/>
          <w:smallCaps w:val="0"/>
          <w:sz w:val="22"/>
        </w:rPr>
      </w:pPr>
      <w:hyperlink w:anchor="_Toc7423142" w:history="1">
        <w:r w:rsidR="00004CDD" w:rsidRPr="003D3958">
          <w:rPr>
            <w:rStyle w:val="Hyperlink"/>
          </w:rPr>
          <w:t>Server/CAL</w:t>
        </w:r>
        <w:r w:rsidR="00004CDD">
          <w:tab/>
        </w:r>
        <w:r w:rsidR="00004CDD">
          <w:fldChar w:fldCharType="begin"/>
        </w:r>
        <w:r w:rsidR="00004CDD">
          <w:instrText xml:space="preserve"> PAGEREF _Toc7423142 \h </w:instrText>
        </w:r>
        <w:r w:rsidR="00004CDD">
          <w:fldChar w:fldCharType="separate"/>
        </w:r>
        <w:r w:rsidR="00004CDD">
          <w:t>11</w:t>
        </w:r>
        <w:r w:rsidR="00004CDD">
          <w:fldChar w:fldCharType="end"/>
        </w:r>
      </w:hyperlink>
    </w:p>
    <w:p w:rsidR="00004CDD" w:rsidRDefault="006A3295">
      <w:pPr>
        <w:pStyle w:val="TOC3"/>
        <w:rPr>
          <w:rFonts w:eastAsiaTheme="minorEastAsia"/>
          <w:smallCaps w:val="0"/>
          <w:sz w:val="22"/>
        </w:rPr>
      </w:pPr>
      <w:hyperlink w:anchor="_Toc7423143" w:history="1">
        <w:r w:rsidR="00004CDD" w:rsidRPr="003D3958">
          <w:rPr>
            <w:rStyle w:val="Hyperlink"/>
          </w:rPr>
          <w:t>Pro Core</w:t>
        </w:r>
        <w:r w:rsidR="00004CDD">
          <w:tab/>
        </w:r>
        <w:r w:rsidR="00004CDD">
          <w:fldChar w:fldCharType="begin"/>
        </w:r>
        <w:r w:rsidR="00004CDD">
          <w:instrText xml:space="preserve"> PAGEREF _Toc7423143 \h </w:instrText>
        </w:r>
        <w:r w:rsidR="00004CDD">
          <w:fldChar w:fldCharType="separate"/>
        </w:r>
        <w:r w:rsidR="00004CDD">
          <w:t>11</w:t>
        </w:r>
        <w:r w:rsidR="00004CDD">
          <w:fldChar w:fldCharType="end"/>
        </w:r>
      </w:hyperlink>
    </w:p>
    <w:p w:rsidR="00004CDD" w:rsidRDefault="006A3295">
      <w:pPr>
        <w:pStyle w:val="TOC3"/>
        <w:rPr>
          <w:rFonts w:eastAsiaTheme="minorEastAsia"/>
          <w:smallCaps w:val="0"/>
          <w:sz w:val="22"/>
        </w:rPr>
      </w:pPr>
      <w:hyperlink w:anchor="_Toc7423144" w:history="1">
        <w:r w:rsidR="00004CDD" w:rsidRPr="003D3958">
          <w:rPr>
            <w:rStyle w:val="Hyperlink"/>
          </w:rPr>
          <w:t>Management Server</w:t>
        </w:r>
        <w:r w:rsidR="00004CDD">
          <w:tab/>
        </w:r>
        <w:r w:rsidR="00004CDD">
          <w:fldChar w:fldCharType="begin"/>
        </w:r>
        <w:r w:rsidR="00004CDD">
          <w:instrText xml:space="preserve"> PAGEREF _Toc7423144 \h </w:instrText>
        </w:r>
        <w:r w:rsidR="00004CDD">
          <w:fldChar w:fldCharType="separate"/>
        </w:r>
        <w:r w:rsidR="00004CDD">
          <w:t>12</w:t>
        </w:r>
        <w:r w:rsidR="00004CDD">
          <w:fldChar w:fldCharType="end"/>
        </w:r>
      </w:hyperlink>
    </w:p>
    <w:p w:rsidR="00004CDD" w:rsidRDefault="006A3295">
      <w:pPr>
        <w:pStyle w:val="TOC3"/>
        <w:rPr>
          <w:rFonts w:eastAsiaTheme="minorEastAsia"/>
          <w:smallCaps w:val="0"/>
          <w:sz w:val="22"/>
        </w:rPr>
      </w:pPr>
      <w:hyperlink w:anchor="_Toc7423145" w:history="1">
        <w:r w:rsidR="00004CDD" w:rsidRPr="003D3958">
          <w:rPr>
            <w:rStyle w:val="Hyperlink"/>
          </w:rPr>
          <w:t>Spezialserver</w:t>
        </w:r>
        <w:r w:rsidR="00004CDD">
          <w:tab/>
        </w:r>
        <w:r w:rsidR="00004CDD">
          <w:fldChar w:fldCharType="begin"/>
        </w:r>
        <w:r w:rsidR="00004CDD">
          <w:instrText xml:space="preserve"> PAGEREF _Toc7423145 \h </w:instrText>
        </w:r>
        <w:r w:rsidR="00004CDD">
          <w:fldChar w:fldCharType="separate"/>
        </w:r>
        <w:r w:rsidR="00004CDD">
          <w:t>12</w:t>
        </w:r>
        <w:r w:rsidR="00004CDD">
          <w:fldChar w:fldCharType="end"/>
        </w:r>
      </w:hyperlink>
    </w:p>
    <w:p w:rsidR="00004CDD" w:rsidRDefault="006A3295">
      <w:pPr>
        <w:pStyle w:val="TOC3"/>
        <w:rPr>
          <w:rFonts w:eastAsiaTheme="minorEastAsia"/>
          <w:smallCaps w:val="0"/>
          <w:sz w:val="22"/>
        </w:rPr>
      </w:pPr>
      <w:hyperlink w:anchor="_Toc7423146" w:history="1">
        <w:r w:rsidR="00004CDD" w:rsidRPr="003D3958">
          <w:rPr>
            <w:rStyle w:val="Hyperlink"/>
          </w:rPr>
          <w:t>Entwicklertools</w:t>
        </w:r>
        <w:r w:rsidR="00004CDD">
          <w:tab/>
        </w:r>
        <w:r w:rsidR="00004CDD">
          <w:fldChar w:fldCharType="begin"/>
        </w:r>
        <w:r w:rsidR="00004CDD">
          <w:instrText xml:space="preserve"> PAGEREF _Toc7423146 \h </w:instrText>
        </w:r>
        <w:r w:rsidR="00004CDD">
          <w:fldChar w:fldCharType="separate"/>
        </w:r>
        <w:r w:rsidR="00004CDD">
          <w:t>12</w:t>
        </w:r>
        <w:r w:rsidR="00004CDD">
          <w:fldChar w:fldCharType="end"/>
        </w:r>
      </w:hyperlink>
    </w:p>
    <w:p w:rsidR="00004CDD" w:rsidRDefault="006A3295">
      <w:pPr>
        <w:pStyle w:val="TOC1"/>
        <w:rPr>
          <w:rFonts w:eastAsiaTheme="minorEastAsia"/>
          <w:b w:val="0"/>
          <w:caps w:val="0"/>
          <w:noProof/>
          <w:sz w:val="22"/>
          <w:szCs w:val="22"/>
        </w:rPr>
      </w:pPr>
      <w:hyperlink w:anchor="_Toc7423147" w:history="1">
        <w:r w:rsidR="00004CDD" w:rsidRPr="003D3958">
          <w:rPr>
            <w:rStyle w:val="Hyperlink"/>
            <w:noProof/>
          </w:rPr>
          <w:t>Software</w:t>
        </w:r>
        <w:r w:rsidR="00004CDD">
          <w:rPr>
            <w:noProof/>
          </w:rPr>
          <w:tab/>
        </w:r>
        <w:r w:rsidR="00004CDD">
          <w:rPr>
            <w:noProof/>
          </w:rPr>
          <w:fldChar w:fldCharType="begin"/>
        </w:r>
        <w:r w:rsidR="00004CDD">
          <w:rPr>
            <w:noProof/>
          </w:rPr>
          <w:instrText xml:space="preserve"> PAGEREF _Toc7423147 \h </w:instrText>
        </w:r>
        <w:r w:rsidR="00004CDD">
          <w:rPr>
            <w:noProof/>
          </w:rPr>
        </w:r>
        <w:r w:rsidR="00004CDD">
          <w:rPr>
            <w:noProof/>
          </w:rPr>
          <w:fldChar w:fldCharType="separate"/>
        </w:r>
        <w:r w:rsidR="00004CDD">
          <w:rPr>
            <w:noProof/>
          </w:rPr>
          <w:t>14</w:t>
        </w:r>
        <w:r w:rsidR="00004CDD">
          <w:rPr>
            <w:noProof/>
          </w:rPr>
          <w:fldChar w:fldCharType="end"/>
        </w:r>
      </w:hyperlink>
    </w:p>
    <w:p w:rsidR="00004CDD" w:rsidRDefault="006A3295">
      <w:pPr>
        <w:pStyle w:val="TOC2"/>
        <w:rPr>
          <w:rFonts w:eastAsiaTheme="minorEastAsia"/>
          <w:smallCaps w:val="0"/>
          <w:sz w:val="22"/>
        </w:rPr>
      </w:pPr>
      <w:hyperlink w:anchor="_Toc7423148" w:history="1">
        <w:r w:rsidR="00004CDD" w:rsidRPr="003D3958">
          <w:rPr>
            <w:rStyle w:val="Hyperlink"/>
          </w:rPr>
          <w:t>Advanced Threat Analytics</w:t>
        </w:r>
        <w:r w:rsidR="00004CDD">
          <w:tab/>
        </w:r>
        <w:r w:rsidR="00004CDD">
          <w:fldChar w:fldCharType="begin"/>
        </w:r>
        <w:r w:rsidR="00004CDD">
          <w:instrText xml:space="preserve"> PAGEREF _Toc7423148 \h </w:instrText>
        </w:r>
        <w:r w:rsidR="00004CDD">
          <w:fldChar w:fldCharType="separate"/>
        </w:r>
        <w:r w:rsidR="00004CDD">
          <w:t>14</w:t>
        </w:r>
        <w:r w:rsidR="00004CDD">
          <w:fldChar w:fldCharType="end"/>
        </w:r>
      </w:hyperlink>
    </w:p>
    <w:p w:rsidR="00004CDD" w:rsidRDefault="006A3295">
      <w:pPr>
        <w:pStyle w:val="TOC2"/>
        <w:rPr>
          <w:rFonts w:eastAsiaTheme="minorEastAsia"/>
          <w:smallCaps w:val="0"/>
          <w:sz w:val="22"/>
        </w:rPr>
      </w:pPr>
      <w:hyperlink w:anchor="_Toc7423149" w:history="1">
        <w:r w:rsidR="00004CDD" w:rsidRPr="003D3958">
          <w:rPr>
            <w:rStyle w:val="Hyperlink"/>
          </w:rPr>
          <w:t>BizTalk</w:t>
        </w:r>
        <w:r w:rsidR="00004CDD">
          <w:tab/>
        </w:r>
        <w:r w:rsidR="00004CDD">
          <w:fldChar w:fldCharType="begin"/>
        </w:r>
        <w:r w:rsidR="00004CDD">
          <w:instrText xml:space="preserve"> PAGEREF _Toc7423149 \h </w:instrText>
        </w:r>
        <w:r w:rsidR="00004CDD">
          <w:fldChar w:fldCharType="separate"/>
        </w:r>
        <w:r w:rsidR="00004CDD">
          <w:t>15</w:t>
        </w:r>
        <w:r w:rsidR="00004CDD">
          <w:fldChar w:fldCharType="end"/>
        </w:r>
      </w:hyperlink>
    </w:p>
    <w:p w:rsidR="00004CDD" w:rsidRDefault="006A3295">
      <w:pPr>
        <w:pStyle w:val="TOC2"/>
        <w:rPr>
          <w:rFonts w:eastAsiaTheme="minorEastAsia"/>
          <w:smallCaps w:val="0"/>
          <w:sz w:val="22"/>
        </w:rPr>
      </w:pPr>
      <w:hyperlink w:anchor="_Toc7423150" w:history="1">
        <w:r w:rsidR="00004CDD" w:rsidRPr="003D3958">
          <w:rPr>
            <w:rStyle w:val="Hyperlink"/>
          </w:rPr>
          <w:t>CAL-Suites</w:t>
        </w:r>
        <w:r w:rsidR="00004CDD">
          <w:tab/>
        </w:r>
        <w:r w:rsidR="00004CDD">
          <w:fldChar w:fldCharType="begin"/>
        </w:r>
        <w:r w:rsidR="00004CDD">
          <w:instrText xml:space="preserve"> PAGEREF _Toc7423150 \h </w:instrText>
        </w:r>
        <w:r w:rsidR="00004CDD">
          <w:fldChar w:fldCharType="separate"/>
        </w:r>
        <w:r w:rsidR="00004CDD">
          <w:t>16</w:t>
        </w:r>
        <w:r w:rsidR="00004CDD">
          <w:fldChar w:fldCharType="end"/>
        </w:r>
      </w:hyperlink>
    </w:p>
    <w:p w:rsidR="00004CDD" w:rsidRDefault="006A3295">
      <w:pPr>
        <w:pStyle w:val="TOC2"/>
        <w:rPr>
          <w:rFonts w:eastAsiaTheme="minorEastAsia"/>
          <w:smallCaps w:val="0"/>
          <w:sz w:val="22"/>
        </w:rPr>
      </w:pPr>
      <w:hyperlink w:anchor="_Toc7423151" w:history="1">
        <w:r w:rsidR="00004CDD" w:rsidRPr="003D3958">
          <w:rPr>
            <w:rStyle w:val="Hyperlink"/>
          </w:rPr>
          <w:t>Core Infrastructure Server (CIS) Suite</w:t>
        </w:r>
        <w:r w:rsidR="00004CDD">
          <w:tab/>
        </w:r>
        <w:r w:rsidR="00004CDD">
          <w:fldChar w:fldCharType="begin"/>
        </w:r>
        <w:r w:rsidR="00004CDD">
          <w:instrText xml:space="preserve"> PAGEREF _Toc7423151 \h </w:instrText>
        </w:r>
        <w:r w:rsidR="00004CDD">
          <w:fldChar w:fldCharType="separate"/>
        </w:r>
        <w:r w:rsidR="00004CDD">
          <w:t>17</w:t>
        </w:r>
        <w:r w:rsidR="00004CDD">
          <w:fldChar w:fldCharType="end"/>
        </w:r>
      </w:hyperlink>
    </w:p>
    <w:p w:rsidR="00004CDD" w:rsidRDefault="006A3295">
      <w:pPr>
        <w:pStyle w:val="TOC2"/>
        <w:rPr>
          <w:rFonts w:eastAsiaTheme="minorEastAsia"/>
          <w:smallCaps w:val="0"/>
          <w:sz w:val="22"/>
        </w:rPr>
      </w:pPr>
      <w:hyperlink w:anchor="_Toc7423152" w:history="1">
        <w:r w:rsidR="00004CDD" w:rsidRPr="003D3958">
          <w:rPr>
            <w:rStyle w:val="Hyperlink"/>
          </w:rPr>
          <w:t>Forefront</w:t>
        </w:r>
        <w:r w:rsidR="00004CDD">
          <w:tab/>
        </w:r>
        <w:r w:rsidR="00004CDD">
          <w:fldChar w:fldCharType="begin"/>
        </w:r>
        <w:r w:rsidR="00004CDD">
          <w:instrText xml:space="preserve"> PAGEREF _Toc7423152 \h </w:instrText>
        </w:r>
        <w:r w:rsidR="00004CDD">
          <w:fldChar w:fldCharType="separate"/>
        </w:r>
        <w:r w:rsidR="00004CDD">
          <w:t>19</w:t>
        </w:r>
        <w:r w:rsidR="00004CDD">
          <w:fldChar w:fldCharType="end"/>
        </w:r>
      </w:hyperlink>
    </w:p>
    <w:p w:rsidR="00004CDD" w:rsidRDefault="006A3295">
      <w:pPr>
        <w:pStyle w:val="TOC2"/>
        <w:rPr>
          <w:rFonts w:eastAsiaTheme="minorEastAsia"/>
          <w:smallCaps w:val="0"/>
          <w:sz w:val="22"/>
        </w:rPr>
      </w:pPr>
      <w:hyperlink w:anchor="_Toc7423153" w:history="1">
        <w:r w:rsidR="00004CDD" w:rsidRPr="003D3958">
          <w:rPr>
            <w:rStyle w:val="Hyperlink"/>
          </w:rPr>
          <w:t>Microsoft Dynamics 365 On-premises</w:t>
        </w:r>
        <w:r w:rsidR="00004CDD">
          <w:tab/>
        </w:r>
        <w:r w:rsidR="00004CDD">
          <w:fldChar w:fldCharType="begin"/>
        </w:r>
        <w:r w:rsidR="00004CDD">
          <w:instrText xml:space="preserve"> PAGEREF _Toc7423153 \h </w:instrText>
        </w:r>
        <w:r w:rsidR="00004CDD">
          <w:fldChar w:fldCharType="separate"/>
        </w:r>
        <w:r w:rsidR="00004CDD">
          <w:t>20</w:t>
        </w:r>
        <w:r w:rsidR="00004CDD">
          <w:fldChar w:fldCharType="end"/>
        </w:r>
      </w:hyperlink>
    </w:p>
    <w:p w:rsidR="00004CDD" w:rsidRDefault="006A3295">
      <w:pPr>
        <w:pStyle w:val="TOC2"/>
        <w:rPr>
          <w:rFonts w:eastAsiaTheme="minorEastAsia"/>
          <w:smallCaps w:val="0"/>
          <w:sz w:val="22"/>
        </w:rPr>
      </w:pPr>
      <w:hyperlink w:anchor="_Toc7423154" w:history="1">
        <w:r w:rsidR="00004CDD" w:rsidRPr="003D3958">
          <w:rPr>
            <w:rStyle w:val="Hyperlink"/>
          </w:rPr>
          <w:t>Microsoft Identity Manager</w:t>
        </w:r>
        <w:r w:rsidR="00004CDD">
          <w:tab/>
        </w:r>
        <w:r w:rsidR="00004CDD">
          <w:fldChar w:fldCharType="begin"/>
        </w:r>
        <w:r w:rsidR="00004CDD">
          <w:instrText xml:space="preserve"> PAGEREF _Toc7423154 \h </w:instrText>
        </w:r>
        <w:r w:rsidR="00004CDD">
          <w:fldChar w:fldCharType="separate"/>
        </w:r>
        <w:r w:rsidR="00004CDD">
          <w:t>22</w:t>
        </w:r>
        <w:r w:rsidR="00004CDD">
          <w:fldChar w:fldCharType="end"/>
        </w:r>
      </w:hyperlink>
    </w:p>
    <w:p w:rsidR="00004CDD" w:rsidRDefault="006A3295">
      <w:pPr>
        <w:pStyle w:val="TOC2"/>
        <w:rPr>
          <w:rFonts w:eastAsiaTheme="minorEastAsia"/>
          <w:smallCaps w:val="0"/>
          <w:sz w:val="22"/>
        </w:rPr>
      </w:pPr>
      <w:hyperlink w:anchor="_Toc7423155" w:history="1">
        <w:r w:rsidR="00004CDD" w:rsidRPr="003D3958">
          <w:rPr>
            <w:rStyle w:val="Hyperlink"/>
          </w:rPr>
          <w:t>Office-Anwendungen</w:t>
        </w:r>
        <w:r w:rsidR="00004CDD">
          <w:tab/>
        </w:r>
        <w:r w:rsidR="00004CDD">
          <w:fldChar w:fldCharType="begin"/>
        </w:r>
        <w:r w:rsidR="00004CDD">
          <w:instrText xml:space="preserve"> PAGEREF _Toc7423155 \h </w:instrText>
        </w:r>
        <w:r w:rsidR="00004CDD">
          <w:fldChar w:fldCharType="separate"/>
        </w:r>
        <w:r w:rsidR="00004CDD">
          <w:t>23</w:t>
        </w:r>
        <w:r w:rsidR="00004CDD">
          <w:fldChar w:fldCharType="end"/>
        </w:r>
      </w:hyperlink>
    </w:p>
    <w:p w:rsidR="00004CDD" w:rsidRDefault="006A3295">
      <w:pPr>
        <w:pStyle w:val="TOC3"/>
        <w:rPr>
          <w:rFonts w:eastAsiaTheme="minorEastAsia"/>
          <w:smallCaps w:val="0"/>
          <w:sz w:val="22"/>
        </w:rPr>
      </w:pPr>
      <w:hyperlink w:anchor="_Toc7423156" w:history="1">
        <w:r w:rsidR="00004CDD" w:rsidRPr="003D3958">
          <w:rPr>
            <w:rStyle w:val="Hyperlink"/>
          </w:rPr>
          <w:t>Office 365-Desktop-Anwendungen</w:t>
        </w:r>
        <w:r w:rsidR="00004CDD">
          <w:tab/>
        </w:r>
        <w:r w:rsidR="00004CDD">
          <w:fldChar w:fldCharType="begin"/>
        </w:r>
        <w:r w:rsidR="00004CDD">
          <w:instrText xml:space="preserve"> PAGEREF _Toc7423156 \h </w:instrText>
        </w:r>
        <w:r w:rsidR="00004CDD">
          <w:fldChar w:fldCharType="separate"/>
        </w:r>
        <w:r w:rsidR="00004CDD">
          <w:t>23</w:t>
        </w:r>
        <w:r w:rsidR="00004CDD">
          <w:fldChar w:fldCharType="end"/>
        </w:r>
      </w:hyperlink>
    </w:p>
    <w:p w:rsidR="00004CDD" w:rsidRDefault="006A3295">
      <w:pPr>
        <w:pStyle w:val="TOC3"/>
        <w:rPr>
          <w:rFonts w:eastAsiaTheme="minorEastAsia"/>
          <w:smallCaps w:val="0"/>
          <w:sz w:val="22"/>
        </w:rPr>
      </w:pPr>
      <w:hyperlink w:anchor="_Toc7423157" w:history="1">
        <w:r w:rsidR="00004CDD" w:rsidRPr="003D3958">
          <w:rPr>
            <w:rStyle w:val="Hyperlink"/>
          </w:rPr>
          <w:t>Office für Mac</w:t>
        </w:r>
        <w:r w:rsidR="00004CDD">
          <w:tab/>
        </w:r>
        <w:r w:rsidR="00004CDD">
          <w:fldChar w:fldCharType="begin"/>
        </w:r>
        <w:r w:rsidR="00004CDD">
          <w:instrText xml:space="preserve"> PAGEREF _Toc7423157 \h </w:instrText>
        </w:r>
        <w:r w:rsidR="00004CDD">
          <w:fldChar w:fldCharType="separate"/>
        </w:r>
        <w:r w:rsidR="00004CDD">
          <w:t>24</w:t>
        </w:r>
        <w:r w:rsidR="00004CDD">
          <w:fldChar w:fldCharType="end"/>
        </w:r>
      </w:hyperlink>
    </w:p>
    <w:p w:rsidR="00004CDD" w:rsidRDefault="006A3295">
      <w:pPr>
        <w:pStyle w:val="TOC2"/>
        <w:rPr>
          <w:rFonts w:eastAsiaTheme="minorEastAsia"/>
          <w:smallCaps w:val="0"/>
          <w:sz w:val="22"/>
        </w:rPr>
      </w:pPr>
      <w:hyperlink w:anchor="_Toc7423158" w:history="1">
        <w:r w:rsidR="00004CDD" w:rsidRPr="003D3958">
          <w:rPr>
            <w:rStyle w:val="Hyperlink"/>
          </w:rPr>
          <w:t>Office Servers</w:t>
        </w:r>
        <w:r w:rsidR="00004CDD">
          <w:tab/>
        </w:r>
        <w:r w:rsidR="00004CDD">
          <w:fldChar w:fldCharType="begin"/>
        </w:r>
        <w:r w:rsidR="00004CDD">
          <w:instrText xml:space="preserve"> PAGEREF _Toc7423158 \h </w:instrText>
        </w:r>
        <w:r w:rsidR="00004CDD">
          <w:fldChar w:fldCharType="separate"/>
        </w:r>
        <w:r w:rsidR="00004CDD">
          <w:t>25</w:t>
        </w:r>
        <w:r w:rsidR="00004CDD">
          <w:fldChar w:fldCharType="end"/>
        </w:r>
      </w:hyperlink>
    </w:p>
    <w:p w:rsidR="00004CDD" w:rsidRDefault="006A3295">
      <w:pPr>
        <w:pStyle w:val="TOC3"/>
        <w:rPr>
          <w:rFonts w:eastAsiaTheme="minorEastAsia"/>
          <w:smallCaps w:val="0"/>
          <w:sz w:val="22"/>
        </w:rPr>
      </w:pPr>
      <w:hyperlink w:anchor="_Toc7423159" w:history="1">
        <w:r w:rsidR="00004CDD" w:rsidRPr="003D3958">
          <w:rPr>
            <w:rStyle w:val="Hyperlink"/>
          </w:rPr>
          <w:t>Exchange Server</w:t>
        </w:r>
        <w:r w:rsidR="00004CDD">
          <w:tab/>
        </w:r>
        <w:r w:rsidR="00004CDD">
          <w:fldChar w:fldCharType="begin"/>
        </w:r>
        <w:r w:rsidR="00004CDD">
          <w:instrText xml:space="preserve"> PAGEREF _Toc7423159 \h </w:instrText>
        </w:r>
        <w:r w:rsidR="00004CDD">
          <w:fldChar w:fldCharType="separate"/>
        </w:r>
        <w:r w:rsidR="00004CDD">
          <w:t>25</w:t>
        </w:r>
        <w:r w:rsidR="00004CDD">
          <w:fldChar w:fldCharType="end"/>
        </w:r>
      </w:hyperlink>
    </w:p>
    <w:p w:rsidR="00004CDD" w:rsidRDefault="006A3295">
      <w:pPr>
        <w:pStyle w:val="TOC3"/>
        <w:rPr>
          <w:rFonts w:eastAsiaTheme="minorEastAsia"/>
          <w:smallCaps w:val="0"/>
          <w:sz w:val="22"/>
        </w:rPr>
      </w:pPr>
      <w:hyperlink w:anchor="_Toc7423160" w:history="1">
        <w:r w:rsidR="00004CDD" w:rsidRPr="003D3958">
          <w:rPr>
            <w:rStyle w:val="Hyperlink"/>
          </w:rPr>
          <w:t>Project Server</w:t>
        </w:r>
        <w:r w:rsidR="00004CDD">
          <w:tab/>
        </w:r>
        <w:r w:rsidR="00004CDD">
          <w:fldChar w:fldCharType="begin"/>
        </w:r>
        <w:r w:rsidR="00004CDD">
          <w:instrText xml:space="preserve"> PAGEREF _Toc7423160 \h </w:instrText>
        </w:r>
        <w:r w:rsidR="00004CDD">
          <w:fldChar w:fldCharType="separate"/>
        </w:r>
        <w:r w:rsidR="00004CDD">
          <w:t>26</w:t>
        </w:r>
        <w:r w:rsidR="00004CDD">
          <w:fldChar w:fldCharType="end"/>
        </w:r>
      </w:hyperlink>
    </w:p>
    <w:p w:rsidR="00004CDD" w:rsidRDefault="006A3295">
      <w:pPr>
        <w:pStyle w:val="TOC3"/>
        <w:rPr>
          <w:rFonts w:eastAsiaTheme="minorEastAsia"/>
          <w:smallCaps w:val="0"/>
          <w:sz w:val="22"/>
        </w:rPr>
      </w:pPr>
      <w:hyperlink w:anchor="_Toc7423161" w:history="1">
        <w:r w:rsidR="00004CDD" w:rsidRPr="003D3958">
          <w:rPr>
            <w:rStyle w:val="Hyperlink"/>
          </w:rPr>
          <w:t>SharePoint Server</w:t>
        </w:r>
        <w:r w:rsidR="00004CDD">
          <w:tab/>
        </w:r>
        <w:r w:rsidR="00004CDD">
          <w:fldChar w:fldCharType="begin"/>
        </w:r>
        <w:r w:rsidR="00004CDD">
          <w:instrText xml:space="preserve"> PAGEREF _Toc7423161 \h </w:instrText>
        </w:r>
        <w:r w:rsidR="00004CDD">
          <w:fldChar w:fldCharType="separate"/>
        </w:r>
        <w:r w:rsidR="00004CDD">
          <w:t>27</w:t>
        </w:r>
        <w:r w:rsidR="00004CDD">
          <w:fldChar w:fldCharType="end"/>
        </w:r>
      </w:hyperlink>
    </w:p>
    <w:p w:rsidR="00004CDD" w:rsidRDefault="006A3295">
      <w:pPr>
        <w:pStyle w:val="TOC3"/>
        <w:rPr>
          <w:rFonts w:eastAsiaTheme="minorEastAsia"/>
          <w:smallCaps w:val="0"/>
          <w:sz w:val="22"/>
        </w:rPr>
      </w:pPr>
      <w:hyperlink w:anchor="_Toc7423162" w:history="1">
        <w:r w:rsidR="00004CDD" w:rsidRPr="003D3958">
          <w:rPr>
            <w:rStyle w:val="Hyperlink"/>
          </w:rPr>
          <w:t>Skype for Business Server</w:t>
        </w:r>
        <w:r w:rsidR="00004CDD">
          <w:tab/>
        </w:r>
        <w:r w:rsidR="00004CDD">
          <w:fldChar w:fldCharType="begin"/>
        </w:r>
        <w:r w:rsidR="00004CDD">
          <w:instrText xml:space="preserve"> PAGEREF _Toc7423162 \h </w:instrText>
        </w:r>
        <w:r w:rsidR="00004CDD">
          <w:fldChar w:fldCharType="separate"/>
        </w:r>
        <w:r w:rsidR="00004CDD">
          <w:t>28</w:t>
        </w:r>
        <w:r w:rsidR="00004CDD">
          <w:fldChar w:fldCharType="end"/>
        </w:r>
      </w:hyperlink>
    </w:p>
    <w:p w:rsidR="00004CDD" w:rsidRDefault="006A3295">
      <w:pPr>
        <w:pStyle w:val="TOC2"/>
        <w:rPr>
          <w:rFonts w:eastAsiaTheme="minorEastAsia"/>
          <w:smallCaps w:val="0"/>
          <w:sz w:val="22"/>
        </w:rPr>
      </w:pPr>
      <w:hyperlink w:anchor="_Toc7423163" w:history="1">
        <w:r w:rsidR="00004CDD" w:rsidRPr="003D3958">
          <w:rPr>
            <w:rStyle w:val="Hyperlink"/>
          </w:rPr>
          <w:t>SQL Server</w:t>
        </w:r>
        <w:r w:rsidR="00004CDD">
          <w:tab/>
        </w:r>
        <w:r w:rsidR="00004CDD">
          <w:fldChar w:fldCharType="begin"/>
        </w:r>
        <w:r w:rsidR="00004CDD">
          <w:instrText xml:space="preserve"> PAGEREF _Toc7423163 \h </w:instrText>
        </w:r>
        <w:r w:rsidR="00004CDD">
          <w:fldChar w:fldCharType="separate"/>
        </w:r>
        <w:r w:rsidR="00004CDD">
          <w:t>29</w:t>
        </w:r>
        <w:r w:rsidR="00004CDD">
          <w:fldChar w:fldCharType="end"/>
        </w:r>
      </w:hyperlink>
    </w:p>
    <w:p w:rsidR="00004CDD" w:rsidRDefault="006A3295">
      <w:pPr>
        <w:pStyle w:val="TOC2"/>
        <w:rPr>
          <w:rFonts w:eastAsiaTheme="minorEastAsia"/>
          <w:smallCaps w:val="0"/>
          <w:sz w:val="22"/>
        </w:rPr>
      </w:pPr>
      <w:hyperlink w:anchor="_Toc7423164" w:history="1">
        <w:r w:rsidR="00004CDD" w:rsidRPr="003D3958">
          <w:rPr>
            <w:rStyle w:val="Hyperlink"/>
          </w:rPr>
          <w:t>System Center</w:t>
        </w:r>
        <w:r w:rsidR="00004CDD">
          <w:tab/>
        </w:r>
        <w:r w:rsidR="00004CDD">
          <w:fldChar w:fldCharType="begin"/>
        </w:r>
        <w:r w:rsidR="00004CDD">
          <w:instrText xml:space="preserve"> PAGEREF _Toc7423164 \h </w:instrText>
        </w:r>
        <w:r w:rsidR="00004CDD">
          <w:fldChar w:fldCharType="separate"/>
        </w:r>
        <w:r w:rsidR="00004CDD">
          <w:t>31</w:t>
        </w:r>
        <w:r w:rsidR="00004CDD">
          <w:fldChar w:fldCharType="end"/>
        </w:r>
      </w:hyperlink>
    </w:p>
    <w:p w:rsidR="00004CDD" w:rsidRDefault="006A3295">
      <w:pPr>
        <w:pStyle w:val="TOC3"/>
        <w:rPr>
          <w:rFonts w:eastAsiaTheme="minorEastAsia"/>
          <w:smallCaps w:val="0"/>
          <w:sz w:val="22"/>
        </w:rPr>
      </w:pPr>
      <w:hyperlink w:anchor="_Toc7423165" w:history="1">
        <w:r w:rsidR="00004CDD" w:rsidRPr="003D3958">
          <w:rPr>
            <w:rStyle w:val="Hyperlink"/>
          </w:rPr>
          <w:t>System Center Server</w:t>
        </w:r>
        <w:r w:rsidR="00004CDD">
          <w:tab/>
        </w:r>
        <w:r w:rsidR="00004CDD">
          <w:fldChar w:fldCharType="begin"/>
        </w:r>
        <w:r w:rsidR="00004CDD">
          <w:instrText xml:space="preserve"> PAGEREF _Toc7423165 \h </w:instrText>
        </w:r>
        <w:r w:rsidR="00004CDD">
          <w:fldChar w:fldCharType="separate"/>
        </w:r>
        <w:r w:rsidR="00004CDD">
          <w:t>31</w:t>
        </w:r>
        <w:r w:rsidR="00004CDD">
          <w:fldChar w:fldCharType="end"/>
        </w:r>
      </w:hyperlink>
    </w:p>
    <w:p w:rsidR="00004CDD" w:rsidRDefault="006A3295">
      <w:pPr>
        <w:pStyle w:val="TOC3"/>
        <w:rPr>
          <w:rFonts w:eastAsiaTheme="minorEastAsia"/>
          <w:smallCaps w:val="0"/>
          <w:sz w:val="22"/>
        </w:rPr>
      </w:pPr>
      <w:hyperlink w:anchor="_Toc7423166" w:history="1">
        <w:r w:rsidR="00004CDD" w:rsidRPr="003D3958">
          <w:rPr>
            <w:rStyle w:val="Hyperlink"/>
          </w:rPr>
          <w:t>System Center Configuration Manager</w:t>
        </w:r>
        <w:r w:rsidR="00004CDD">
          <w:tab/>
        </w:r>
        <w:r w:rsidR="00004CDD">
          <w:fldChar w:fldCharType="begin"/>
        </w:r>
        <w:r w:rsidR="00004CDD">
          <w:instrText xml:space="preserve"> PAGEREF _Toc7423166 \h </w:instrText>
        </w:r>
        <w:r w:rsidR="00004CDD">
          <w:fldChar w:fldCharType="separate"/>
        </w:r>
        <w:r w:rsidR="00004CDD">
          <w:t>32</w:t>
        </w:r>
        <w:r w:rsidR="00004CDD">
          <w:fldChar w:fldCharType="end"/>
        </w:r>
      </w:hyperlink>
    </w:p>
    <w:p w:rsidR="00004CDD" w:rsidRDefault="006A3295">
      <w:pPr>
        <w:pStyle w:val="TOC3"/>
        <w:rPr>
          <w:rFonts w:eastAsiaTheme="minorEastAsia"/>
          <w:smallCaps w:val="0"/>
          <w:sz w:val="22"/>
        </w:rPr>
      </w:pPr>
      <w:hyperlink w:anchor="_Toc7423167" w:history="1">
        <w:r w:rsidR="00004CDD" w:rsidRPr="003D3958">
          <w:rPr>
            <w:rStyle w:val="Hyperlink"/>
          </w:rPr>
          <w:t>System Center Data Protection Manager</w:t>
        </w:r>
        <w:r w:rsidR="00004CDD">
          <w:tab/>
        </w:r>
        <w:r w:rsidR="00004CDD">
          <w:fldChar w:fldCharType="begin"/>
        </w:r>
        <w:r w:rsidR="00004CDD">
          <w:instrText xml:space="preserve"> PAGEREF _Toc7423167 \h </w:instrText>
        </w:r>
        <w:r w:rsidR="00004CDD">
          <w:fldChar w:fldCharType="separate"/>
        </w:r>
        <w:r w:rsidR="00004CDD">
          <w:t>33</w:t>
        </w:r>
        <w:r w:rsidR="00004CDD">
          <w:fldChar w:fldCharType="end"/>
        </w:r>
      </w:hyperlink>
    </w:p>
    <w:p w:rsidR="00004CDD" w:rsidRDefault="006A3295">
      <w:pPr>
        <w:pStyle w:val="TOC3"/>
        <w:rPr>
          <w:rFonts w:eastAsiaTheme="minorEastAsia"/>
          <w:smallCaps w:val="0"/>
          <w:sz w:val="22"/>
        </w:rPr>
      </w:pPr>
      <w:hyperlink w:anchor="_Toc7423168" w:history="1">
        <w:r w:rsidR="00004CDD" w:rsidRPr="003D3958">
          <w:rPr>
            <w:rStyle w:val="Hyperlink"/>
          </w:rPr>
          <w:t>System Center Endpoint Protection</w:t>
        </w:r>
        <w:r w:rsidR="00004CDD">
          <w:tab/>
        </w:r>
        <w:r w:rsidR="00004CDD">
          <w:fldChar w:fldCharType="begin"/>
        </w:r>
        <w:r w:rsidR="00004CDD">
          <w:instrText xml:space="preserve"> PAGEREF _Toc7423168 \h </w:instrText>
        </w:r>
        <w:r w:rsidR="00004CDD">
          <w:fldChar w:fldCharType="separate"/>
        </w:r>
        <w:r w:rsidR="00004CDD">
          <w:t>34</w:t>
        </w:r>
        <w:r w:rsidR="00004CDD">
          <w:fldChar w:fldCharType="end"/>
        </w:r>
      </w:hyperlink>
    </w:p>
    <w:p w:rsidR="00004CDD" w:rsidRDefault="006A3295">
      <w:pPr>
        <w:pStyle w:val="TOC3"/>
        <w:rPr>
          <w:rFonts w:eastAsiaTheme="minorEastAsia"/>
          <w:smallCaps w:val="0"/>
          <w:sz w:val="22"/>
        </w:rPr>
      </w:pPr>
      <w:hyperlink w:anchor="_Toc7423169" w:history="1">
        <w:r w:rsidR="00004CDD" w:rsidRPr="003D3958">
          <w:rPr>
            <w:rStyle w:val="Hyperlink"/>
          </w:rPr>
          <w:t>System Center Operations Manager</w:t>
        </w:r>
        <w:r w:rsidR="00004CDD">
          <w:tab/>
        </w:r>
        <w:r w:rsidR="00004CDD">
          <w:fldChar w:fldCharType="begin"/>
        </w:r>
        <w:r w:rsidR="00004CDD">
          <w:instrText xml:space="preserve"> PAGEREF _Toc7423169 \h </w:instrText>
        </w:r>
        <w:r w:rsidR="00004CDD">
          <w:fldChar w:fldCharType="separate"/>
        </w:r>
        <w:r w:rsidR="00004CDD">
          <w:t>35</w:t>
        </w:r>
        <w:r w:rsidR="00004CDD">
          <w:fldChar w:fldCharType="end"/>
        </w:r>
      </w:hyperlink>
    </w:p>
    <w:p w:rsidR="00004CDD" w:rsidRDefault="006A3295">
      <w:pPr>
        <w:pStyle w:val="TOC3"/>
        <w:rPr>
          <w:rFonts w:eastAsiaTheme="minorEastAsia"/>
          <w:smallCaps w:val="0"/>
          <w:sz w:val="22"/>
        </w:rPr>
      </w:pPr>
      <w:hyperlink w:anchor="_Toc7423170" w:history="1">
        <w:r w:rsidR="00004CDD" w:rsidRPr="003D3958">
          <w:rPr>
            <w:rStyle w:val="Hyperlink"/>
          </w:rPr>
          <w:t>System Center Orchestrator</w:t>
        </w:r>
        <w:r w:rsidR="00004CDD">
          <w:tab/>
        </w:r>
        <w:r w:rsidR="00004CDD">
          <w:fldChar w:fldCharType="begin"/>
        </w:r>
        <w:r w:rsidR="00004CDD">
          <w:instrText xml:space="preserve"> PAGEREF _Toc7423170 \h </w:instrText>
        </w:r>
        <w:r w:rsidR="00004CDD">
          <w:fldChar w:fldCharType="separate"/>
        </w:r>
        <w:r w:rsidR="00004CDD">
          <w:t>36</w:t>
        </w:r>
        <w:r w:rsidR="00004CDD">
          <w:fldChar w:fldCharType="end"/>
        </w:r>
      </w:hyperlink>
    </w:p>
    <w:p w:rsidR="00004CDD" w:rsidRDefault="006A3295">
      <w:pPr>
        <w:pStyle w:val="TOC3"/>
        <w:rPr>
          <w:rFonts w:eastAsiaTheme="minorEastAsia"/>
          <w:smallCaps w:val="0"/>
          <w:sz w:val="22"/>
        </w:rPr>
      </w:pPr>
      <w:hyperlink w:anchor="_Toc7423171" w:history="1">
        <w:r w:rsidR="00004CDD" w:rsidRPr="003D3958">
          <w:rPr>
            <w:rStyle w:val="Hyperlink"/>
          </w:rPr>
          <w:t>System Center Service Manager</w:t>
        </w:r>
        <w:r w:rsidR="00004CDD">
          <w:tab/>
        </w:r>
        <w:r w:rsidR="00004CDD">
          <w:fldChar w:fldCharType="begin"/>
        </w:r>
        <w:r w:rsidR="00004CDD">
          <w:instrText xml:space="preserve"> PAGEREF _Toc7423171 \h </w:instrText>
        </w:r>
        <w:r w:rsidR="00004CDD">
          <w:fldChar w:fldCharType="separate"/>
        </w:r>
        <w:r w:rsidR="00004CDD">
          <w:t>36</w:t>
        </w:r>
        <w:r w:rsidR="00004CDD">
          <w:fldChar w:fldCharType="end"/>
        </w:r>
      </w:hyperlink>
    </w:p>
    <w:p w:rsidR="00004CDD" w:rsidRDefault="006A3295">
      <w:pPr>
        <w:pStyle w:val="TOC2"/>
        <w:rPr>
          <w:rFonts w:eastAsiaTheme="minorEastAsia"/>
          <w:smallCaps w:val="0"/>
          <w:sz w:val="22"/>
        </w:rPr>
      </w:pPr>
      <w:hyperlink w:anchor="_Toc7423172" w:history="1">
        <w:r w:rsidR="00004CDD" w:rsidRPr="003D3958">
          <w:rPr>
            <w:rStyle w:val="Hyperlink"/>
          </w:rPr>
          <w:t>Virtual Desktop Infrastructure (VDI) Suite</w:t>
        </w:r>
        <w:r w:rsidR="00004CDD">
          <w:tab/>
        </w:r>
        <w:r w:rsidR="00004CDD">
          <w:fldChar w:fldCharType="begin"/>
        </w:r>
        <w:r w:rsidR="00004CDD">
          <w:instrText xml:space="preserve"> PAGEREF _Toc7423172 \h </w:instrText>
        </w:r>
        <w:r w:rsidR="00004CDD">
          <w:fldChar w:fldCharType="separate"/>
        </w:r>
        <w:r w:rsidR="00004CDD">
          <w:t>37</w:t>
        </w:r>
        <w:r w:rsidR="00004CDD">
          <w:fldChar w:fldCharType="end"/>
        </w:r>
      </w:hyperlink>
    </w:p>
    <w:p w:rsidR="00004CDD" w:rsidRDefault="006A3295">
      <w:pPr>
        <w:pStyle w:val="TOC2"/>
        <w:rPr>
          <w:rFonts w:eastAsiaTheme="minorEastAsia"/>
          <w:smallCaps w:val="0"/>
          <w:sz w:val="22"/>
        </w:rPr>
      </w:pPr>
      <w:hyperlink w:anchor="_Toc7423173" w:history="1">
        <w:r w:rsidR="00004CDD" w:rsidRPr="003D3958">
          <w:rPr>
            <w:rStyle w:val="Hyperlink"/>
          </w:rPr>
          <w:t>Visual Studio</w:t>
        </w:r>
        <w:r w:rsidR="00004CDD">
          <w:tab/>
        </w:r>
        <w:r w:rsidR="00004CDD">
          <w:fldChar w:fldCharType="begin"/>
        </w:r>
        <w:r w:rsidR="00004CDD">
          <w:instrText xml:space="preserve"> PAGEREF _Toc7423173 \h </w:instrText>
        </w:r>
        <w:r w:rsidR="00004CDD">
          <w:fldChar w:fldCharType="separate"/>
        </w:r>
        <w:r w:rsidR="00004CDD">
          <w:t>37</w:t>
        </w:r>
        <w:r w:rsidR="00004CDD">
          <w:fldChar w:fldCharType="end"/>
        </w:r>
      </w:hyperlink>
    </w:p>
    <w:p w:rsidR="00004CDD" w:rsidRDefault="006A3295">
      <w:pPr>
        <w:pStyle w:val="TOC3"/>
        <w:rPr>
          <w:rFonts w:eastAsiaTheme="minorEastAsia"/>
          <w:smallCaps w:val="0"/>
          <w:sz w:val="22"/>
        </w:rPr>
      </w:pPr>
      <w:hyperlink w:anchor="_Toc7423174" w:history="1">
        <w:r w:rsidR="00004CDD" w:rsidRPr="003D3958">
          <w:rPr>
            <w:rStyle w:val="Hyperlink"/>
          </w:rPr>
          <w:t>Visual Studio</w:t>
        </w:r>
        <w:r w:rsidR="00004CDD">
          <w:tab/>
        </w:r>
        <w:r w:rsidR="00004CDD">
          <w:fldChar w:fldCharType="begin"/>
        </w:r>
        <w:r w:rsidR="00004CDD">
          <w:instrText xml:space="preserve"> PAGEREF _Toc7423174 \h </w:instrText>
        </w:r>
        <w:r w:rsidR="00004CDD">
          <w:fldChar w:fldCharType="separate"/>
        </w:r>
        <w:r w:rsidR="00004CDD">
          <w:t>37</w:t>
        </w:r>
        <w:r w:rsidR="00004CDD">
          <w:fldChar w:fldCharType="end"/>
        </w:r>
      </w:hyperlink>
    </w:p>
    <w:p w:rsidR="00004CDD" w:rsidRDefault="006A3295">
      <w:pPr>
        <w:pStyle w:val="TOC3"/>
        <w:rPr>
          <w:rFonts w:eastAsiaTheme="minorEastAsia"/>
          <w:smallCaps w:val="0"/>
          <w:sz w:val="22"/>
        </w:rPr>
      </w:pPr>
      <w:hyperlink w:anchor="_Toc7423175" w:history="1">
        <w:r w:rsidR="00004CDD" w:rsidRPr="003D3958">
          <w:rPr>
            <w:rStyle w:val="Hyperlink"/>
          </w:rPr>
          <w:t>Azure DevOps Server</w:t>
        </w:r>
        <w:r w:rsidR="00004CDD">
          <w:tab/>
        </w:r>
        <w:r w:rsidR="00004CDD">
          <w:fldChar w:fldCharType="begin"/>
        </w:r>
        <w:r w:rsidR="00004CDD">
          <w:instrText xml:space="preserve"> PAGEREF _Toc7423175 \h </w:instrText>
        </w:r>
        <w:r w:rsidR="00004CDD">
          <w:fldChar w:fldCharType="separate"/>
        </w:r>
        <w:r w:rsidR="00004CDD">
          <w:t>39</w:t>
        </w:r>
        <w:r w:rsidR="00004CDD">
          <w:fldChar w:fldCharType="end"/>
        </w:r>
      </w:hyperlink>
    </w:p>
    <w:p w:rsidR="00004CDD" w:rsidRDefault="006A3295">
      <w:pPr>
        <w:pStyle w:val="TOC2"/>
        <w:rPr>
          <w:rFonts w:eastAsiaTheme="minorEastAsia"/>
          <w:smallCaps w:val="0"/>
          <w:sz w:val="22"/>
        </w:rPr>
      </w:pPr>
      <w:hyperlink w:anchor="_Toc7423176" w:history="1">
        <w:r w:rsidR="00004CDD" w:rsidRPr="003D3958">
          <w:rPr>
            <w:rStyle w:val="Hyperlink"/>
          </w:rPr>
          <w:t>Windows</w:t>
        </w:r>
        <w:r w:rsidR="00004CDD">
          <w:tab/>
        </w:r>
        <w:r w:rsidR="00004CDD">
          <w:fldChar w:fldCharType="begin"/>
        </w:r>
        <w:r w:rsidR="00004CDD">
          <w:instrText xml:space="preserve"> PAGEREF _Toc7423176 \h </w:instrText>
        </w:r>
        <w:r w:rsidR="00004CDD">
          <w:fldChar w:fldCharType="separate"/>
        </w:r>
        <w:r w:rsidR="00004CDD">
          <w:t>41</w:t>
        </w:r>
        <w:r w:rsidR="00004CDD">
          <w:fldChar w:fldCharType="end"/>
        </w:r>
      </w:hyperlink>
    </w:p>
    <w:p w:rsidR="00004CDD" w:rsidRDefault="006A3295">
      <w:pPr>
        <w:pStyle w:val="TOC3"/>
        <w:rPr>
          <w:rFonts w:eastAsiaTheme="minorEastAsia"/>
          <w:smallCaps w:val="0"/>
          <w:sz w:val="22"/>
        </w:rPr>
      </w:pPr>
      <w:hyperlink w:anchor="_Toc7423177" w:history="1">
        <w:r w:rsidR="00004CDD" w:rsidRPr="003D3958">
          <w:rPr>
            <w:rStyle w:val="Hyperlink"/>
          </w:rPr>
          <w:t>Windows-Desktop-Betriebssystem</w:t>
        </w:r>
        <w:r w:rsidR="00004CDD">
          <w:tab/>
        </w:r>
        <w:r w:rsidR="00004CDD">
          <w:fldChar w:fldCharType="begin"/>
        </w:r>
        <w:r w:rsidR="00004CDD">
          <w:instrText xml:space="preserve"> PAGEREF _Toc7423177 \h </w:instrText>
        </w:r>
        <w:r w:rsidR="00004CDD">
          <w:fldChar w:fldCharType="separate"/>
        </w:r>
        <w:r w:rsidR="00004CDD">
          <w:t>41</w:t>
        </w:r>
        <w:r w:rsidR="00004CDD">
          <w:fldChar w:fldCharType="end"/>
        </w:r>
      </w:hyperlink>
    </w:p>
    <w:p w:rsidR="00004CDD" w:rsidRDefault="006A3295">
      <w:pPr>
        <w:pStyle w:val="TOC2"/>
        <w:rPr>
          <w:rFonts w:eastAsiaTheme="minorEastAsia"/>
          <w:smallCaps w:val="0"/>
          <w:sz w:val="22"/>
        </w:rPr>
      </w:pPr>
      <w:hyperlink w:anchor="_Toc7423178" w:history="1">
        <w:r w:rsidR="00004CDD" w:rsidRPr="003D3958">
          <w:rPr>
            <w:rStyle w:val="Hyperlink"/>
          </w:rPr>
          <w:t>Windows Server</w:t>
        </w:r>
        <w:r w:rsidR="00004CDD">
          <w:tab/>
        </w:r>
        <w:r w:rsidR="00004CDD">
          <w:fldChar w:fldCharType="begin"/>
        </w:r>
        <w:r w:rsidR="00004CDD">
          <w:instrText xml:space="preserve"> PAGEREF _Toc7423178 \h </w:instrText>
        </w:r>
        <w:r w:rsidR="00004CDD">
          <w:fldChar w:fldCharType="separate"/>
        </w:r>
        <w:r w:rsidR="00004CDD">
          <w:t>47</w:t>
        </w:r>
        <w:r w:rsidR="00004CDD">
          <w:fldChar w:fldCharType="end"/>
        </w:r>
      </w:hyperlink>
    </w:p>
    <w:p w:rsidR="00004CDD" w:rsidRDefault="006A3295">
      <w:pPr>
        <w:pStyle w:val="TOC3"/>
        <w:rPr>
          <w:rFonts w:eastAsiaTheme="minorEastAsia"/>
          <w:smallCaps w:val="0"/>
          <w:sz w:val="22"/>
        </w:rPr>
      </w:pPr>
      <w:hyperlink w:anchor="_Toc7423179" w:history="1">
        <w:r w:rsidR="00004CDD" w:rsidRPr="003D3958">
          <w:rPr>
            <w:rStyle w:val="Hyperlink"/>
          </w:rPr>
          <w:t>Windows MultiPoint Server</w:t>
        </w:r>
        <w:r w:rsidR="00004CDD">
          <w:tab/>
        </w:r>
        <w:r w:rsidR="00004CDD">
          <w:fldChar w:fldCharType="begin"/>
        </w:r>
        <w:r w:rsidR="00004CDD">
          <w:instrText xml:space="preserve"> PAGEREF _Toc7423179 \h </w:instrText>
        </w:r>
        <w:r w:rsidR="00004CDD">
          <w:fldChar w:fldCharType="separate"/>
        </w:r>
        <w:r w:rsidR="00004CDD">
          <w:t>47</w:t>
        </w:r>
        <w:r w:rsidR="00004CDD">
          <w:fldChar w:fldCharType="end"/>
        </w:r>
      </w:hyperlink>
    </w:p>
    <w:p w:rsidR="00004CDD" w:rsidRDefault="006A3295">
      <w:pPr>
        <w:pStyle w:val="TOC3"/>
        <w:rPr>
          <w:rFonts w:eastAsiaTheme="minorEastAsia"/>
          <w:smallCaps w:val="0"/>
          <w:sz w:val="22"/>
        </w:rPr>
      </w:pPr>
      <w:hyperlink w:anchor="_Toc7423180" w:history="1">
        <w:r w:rsidR="00004CDD" w:rsidRPr="003D3958">
          <w:rPr>
            <w:rStyle w:val="Hyperlink"/>
          </w:rPr>
          <w:t>Windows Server</w:t>
        </w:r>
        <w:r w:rsidR="00004CDD">
          <w:tab/>
        </w:r>
        <w:r w:rsidR="00004CDD">
          <w:fldChar w:fldCharType="begin"/>
        </w:r>
        <w:r w:rsidR="00004CDD">
          <w:instrText xml:space="preserve"> PAGEREF _Toc7423180 \h </w:instrText>
        </w:r>
        <w:r w:rsidR="00004CDD">
          <w:fldChar w:fldCharType="separate"/>
        </w:r>
        <w:r w:rsidR="00004CDD">
          <w:t>48</w:t>
        </w:r>
        <w:r w:rsidR="00004CDD">
          <w:fldChar w:fldCharType="end"/>
        </w:r>
      </w:hyperlink>
    </w:p>
    <w:p w:rsidR="00004CDD" w:rsidRDefault="006A3295">
      <w:pPr>
        <w:pStyle w:val="TOC1"/>
        <w:rPr>
          <w:rFonts w:eastAsiaTheme="minorEastAsia"/>
          <w:b w:val="0"/>
          <w:caps w:val="0"/>
          <w:noProof/>
          <w:sz w:val="22"/>
          <w:szCs w:val="22"/>
        </w:rPr>
      </w:pPr>
      <w:hyperlink w:anchor="_Toc7423181" w:history="1">
        <w:r w:rsidR="00004CDD" w:rsidRPr="003D3958">
          <w:rPr>
            <w:rStyle w:val="Hyperlink"/>
            <w:noProof/>
          </w:rPr>
          <w:t>Onlinedienste</w:t>
        </w:r>
        <w:r w:rsidR="00004CDD">
          <w:rPr>
            <w:noProof/>
          </w:rPr>
          <w:tab/>
        </w:r>
        <w:r w:rsidR="00004CDD">
          <w:rPr>
            <w:noProof/>
          </w:rPr>
          <w:fldChar w:fldCharType="begin"/>
        </w:r>
        <w:r w:rsidR="00004CDD">
          <w:rPr>
            <w:noProof/>
          </w:rPr>
          <w:instrText xml:space="preserve"> PAGEREF _Toc7423181 \h </w:instrText>
        </w:r>
        <w:r w:rsidR="00004CDD">
          <w:rPr>
            <w:noProof/>
          </w:rPr>
        </w:r>
        <w:r w:rsidR="00004CDD">
          <w:rPr>
            <w:noProof/>
          </w:rPr>
          <w:fldChar w:fldCharType="separate"/>
        </w:r>
        <w:r w:rsidR="00004CDD">
          <w:rPr>
            <w:noProof/>
          </w:rPr>
          <w:t>52</w:t>
        </w:r>
        <w:r w:rsidR="00004CDD">
          <w:rPr>
            <w:noProof/>
          </w:rPr>
          <w:fldChar w:fldCharType="end"/>
        </w:r>
      </w:hyperlink>
    </w:p>
    <w:p w:rsidR="00004CDD" w:rsidRDefault="006A3295">
      <w:pPr>
        <w:pStyle w:val="TOC2"/>
        <w:rPr>
          <w:rFonts w:eastAsiaTheme="minorEastAsia"/>
          <w:smallCaps w:val="0"/>
          <w:sz w:val="22"/>
        </w:rPr>
      </w:pPr>
      <w:hyperlink w:anchor="_Toc7423182" w:history="1">
        <w:r w:rsidR="00004CDD" w:rsidRPr="003D3958">
          <w:rPr>
            <w:rStyle w:val="Hyperlink"/>
          </w:rPr>
          <w:t>Regionale Verfügbarkeit von Onlinediensten</w:t>
        </w:r>
        <w:r w:rsidR="00004CDD">
          <w:tab/>
        </w:r>
        <w:r w:rsidR="00004CDD">
          <w:fldChar w:fldCharType="begin"/>
        </w:r>
        <w:r w:rsidR="00004CDD">
          <w:instrText xml:space="preserve"> PAGEREF _Toc7423182 \h </w:instrText>
        </w:r>
        <w:r w:rsidR="00004CDD">
          <w:fldChar w:fldCharType="separate"/>
        </w:r>
        <w:r w:rsidR="00004CDD">
          <w:t>52</w:t>
        </w:r>
        <w:r w:rsidR="00004CDD">
          <w:fldChar w:fldCharType="end"/>
        </w:r>
      </w:hyperlink>
    </w:p>
    <w:p w:rsidR="00004CDD" w:rsidRDefault="006A3295">
      <w:pPr>
        <w:pStyle w:val="TOC2"/>
        <w:rPr>
          <w:rFonts w:eastAsiaTheme="minorEastAsia"/>
          <w:smallCaps w:val="0"/>
          <w:sz w:val="22"/>
        </w:rPr>
      </w:pPr>
      <w:hyperlink w:anchor="_Toc7423183" w:history="1">
        <w:r w:rsidR="00004CDD" w:rsidRPr="003D3958">
          <w:rPr>
            <w:rStyle w:val="Hyperlink"/>
          </w:rPr>
          <w:t>Regeln für den Erwerb von Onlinediensten</w:t>
        </w:r>
        <w:r w:rsidR="00004CDD">
          <w:tab/>
        </w:r>
        <w:r w:rsidR="00004CDD">
          <w:fldChar w:fldCharType="begin"/>
        </w:r>
        <w:r w:rsidR="00004CDD">
          <w:instrText xml:space="preserve"> PAGEREF _Toc7423183 \h </w:instrText>
        </w:r>
        <w:r w:rsidR="00004CDD">
          <w:fldChar w:fldCharType="separate"/>
        </w:r>
        <w:r w:rsidR="00004CDD">
          <w:t>52</w:t>
        </w:r>
        <w:r w:rsidR="00004CDD">
          <w:fldChar w:fldCharType="end"/>
        </w:r>
      </w:hyperlink>
    </w:p>
    <w:p w:rsidR="00004CDD" w:rsidRDefault="006A3295">
      <w:pPr>
        <w:pStyle w:val="TOC2"/>
        <w:rPr>
          <w:rFonts w:eastAsiaTheme="minorEastAsia"/>
          <w:smallCaps w:val="0"/>
          <w:sz w:val="22"/>
        </w:rPr>
      </w:pPr>
      <w:hyperlink w:anchor="_Toc7423184" w:history="1">
        <w:r w:rsidR="00004CDD" w:rsidRPr="003D3958">
          <w:rPr>
            <w:rStyle w:val="Hyperlink"/>
          </w:rPr>
          <w:t>Verlängerung von Onlinediensten</w:t>
        </w:r>
        <w:r w:rsidR="00004CDD">
          <w:tab/>
        </w:r>
        <w:r w:rsidR="00004CDD">
          <w:fldChar w:fldCharType="begin"/>
        </w:r>
        <w:r w:rsidR="00004CDD">
          <w:instrText xml:space="preserve"> PAGEREF _Toc7423184 \h </w:instrText>
        </w:r>
        <w:r w:rsidR="00004CDD">
          <w:fldChar w:fldCharType="separate"/>
        </w:r>
        <w:r w:rsidR="00004CDD">
          <w:t>52</w:t>
        </w:r>
        <w:r w:rsidR="00004CDD">
          <w:fldChar w:fldCharType="end"/>
        </w:r>
      </w:hyperlink>
    </w:p>
    <w:p w:rsidR="00004CDD" w:rsidRDefault="006A3295">
      <w:pPr>
        <w:pStyle w:val="TOC2"/>
        <w:rPr>
          <w:rFonts w:eastAsiaTheme="minorEastAsia"/>
          <w:smallCaps w:val="0"/>
          <w:sz w:val="22"/>
        </w:rPr>
      </w:pPr>
      <w:hyperlink w:anchor="_Toc7423185" w:history="1">
        <w:r w:rsidR="00004CDD" w:rsidRPr="003D3958">
          <w:rPr>
            <w:rStyle w:val="Hyperlink"/>
          </w:rPr>
          <w:t>Microsoft Azure Services</w:t>
        </w:r>
        <w:r w:rsidR="00004CDD">
          <w:tab/>
        </w:r>
        <w:r w:rsidR="00004CDD">
          <w:fldChar w:fldCharType="begin"/>
        </w:r>
        <w:r w:rsidR="00004CDD">
          <w:instrText xml:space="preserve"> PAGEREF _Toc7423185 \h </w:instrText>
        </w:r>
        <w:r w:rsidR="00004CDD">
          <w:fldChar w:fldCharType="separate"/>
        </w:r>
        <w:r w:rsidR="00004CDD">
          <w:t>52</w:t>
        </w:r>
        <w:r w:rsidR="00004CDD">
          <w:fldChar w:fldCharType="end"/>
        </w:r>
      </w:hyperlink>
    </w:p>
    <w:p w:rsidR="00004CDD" w:rsidRDefault="006A3295">
      <w:pPr>
        <w:pStyle w:val="TOC3"/>
        <w:rPr>
          <w:rFonts w:eastAsiaTheme="minorEastAsia"/>
          <w:smallCaps w:val="0"/>
          <w:sz w:val="22"/>
        </w:rPr>
      </w:pPr>
      <w:hyperlink w:anchor="_Toc7423186" w:history="1">
        <w:r w:rsidR="00004CDD" w:rsidRPr="003D3958">
          <w:rPr>
            <w:rStyle w:val="Hyperlink"/>
          </w:rPr>
          <w:t>Microsoft Azure-Dienste</w:t>
        </w:r>
        <w:r w:rsidR="00004CDD">
          <w:tab/>
        </w:r>
        <w:r w:rsidR="00004CDD">
          <w:fldChar w:fldCharType="begin"/>
        </w:r>
        <w:r w:rsidR="00004CDD">
          <w:instrText xml:space="preserve"> PAGEREF _Toc7423186 \h </w:instrText>
        </w:r>
        <w:r w:rsidR="00004CDD">
          <w:fldChar w:fldCharType="separate"/>
        </w:r>
        <w:r w:rsidR="00004CDD">
          <w:t>55</w:t>
        </w:r>
        <w:r w:rsidR="00004CDD">
          <w:fldChar w:fldCharType="end"/>
        </w:r>
      </w:hyperlink>
    </w:p>
    <w:p w:rsidR="00004CDD" w:rsidRDefault="006A3295">
      <w:pPr>
        <w:pStyle w:val="TOC3"/>
        <w:rPr>
          <w:rFonts w:eastAsiaTheme="minorEastAsia"/>
          <w:smallCaps w:val="0"/>
          <w:sz w:val="22"/>
        </w:rPr>
      </w:pPr>
      <w:hyperlink w:anchor="_Toc7423187" w:history="1">
        <w:r w:rsidR="00004CDD" w:rsidRPr="003D3958">
          <w:rPr>
            <w:rStyle w:val="Hyperlink"/>
          </w:rPr>
          <w:t>Microsoft Azure Infrastructure Plans</w:t>
        </w:r>
        <w:r w:rsidR="00004CDD">
          <w:tab/>
        </w:r>
        <w:r w:rsidR="00004CDD">
          <w:fldChar w:fldCharType="begin"/>
        </w:r>
        <w:r w:rsidR="00004CDD">
          <w:instrText xml:space="preserve"> PAGEREF _Toc7423187 \h </w:instrText>
        </w:r>
        <w:r w:rsidR="00004CDD">
          <w:fldChar w:fldCharType="separate"/>
        </w:r>
        <w:r w:rsidR="00004CDD">
          <w:t>55</w:t>
        </w:r>
        <w:r w:rsidR="00004CDD">
          <w:fldChar w:fldCharType="end"/>
        </w:r>
      </w:hyperlink>
    </w:p>
    <w:p w:rsidR="00004CDD" w:rsidRDefault="006A3295">
      <w:pPr>
        <w:pStyle w:val="TOC3"/>
        <w:rPr>
          <w:rFonts w:eastAsiaTheme="minorEastAsia"/>
          <w:smallCaps w:val="0"/>
          <w:sz w:val="22"/>
        </w:rPr>
      </w:pPr>
      <w:hyperlink w:anchor="_Toc7423188" w:history="1">
        <w:r w:rsidR="00004CDD" w:rsidRPr="003D3958">
          <w:rPr>
            <w:rStyle w:val="Hyperlink"/>
          </w:rPr>
          <w:t>Microsoft Azure Support Plans</w:t>
        </w:r>
        <w:r w:rsidR="00004CDD">
          <w:tab/>
        </w:r>
        <w:r w:rsidR="00004CDD">
          <w:fldChar w:fldCharType="begin"/>
        </w:r>
        <w:r w:rsidR="00004CDD">
          <w:instrText xml:space="preserve"> PAGEREF _Toc7423188 \h </w:instrText>
        </w:r>
        <w:r w:rsidR="00004CDD">
          <w:fldChar w:fldCharType="separate"/>
        </w:r>
        <w:r w:rsidR="00004CDD">
          <w:t>56</w:t>
        </w:r>
        <w:r w:rsidR="00004CDD">
          <w:fldChar w:fldCharType="end"/>
        </w:r>
      </w:hyperlink>
    </w:p>
    <w:p w:rsidR="00004CDD" w:rsidRDefault="006A3295">
      <w:pPr>
        <w:pStyle w:val="TOC3"/>
        <w:rPr>
          <w:rFonts w:eastAsiaTheme="minorEastAsia"/>
          <w:smallCaps w:val="0"/>
          <w:sz w:val="22"/>
        </w:rPr>
      </w:pPr>
      <w:hyperlink w:anchor="_Toc7423189" w:history="1">
        <w:r w:rsidR="00004CDD" w:rsidRPr="003D3958">
          <w:rPr>
            <w:rStyle w:val="Hyperlink"/>
          </w:rPr>
          <w:t>Microsoft Azure User Plans</w:t>
        </w:r>
        <w:r w:rsidR="00004CDD">
          <w:tab/>
        </w:r>
        <w:r w:rsidR="00004CDD">
          <w:fldChar w:fldCharType="begin"/>
        </w:r>
        <w:r w:rsidR="00004CDD">
          <w:instrText xml:space="preserve"> PAGEREF _Toc7423189 \h </w:instrText>
        </w:r>
        <w:r w:rsidR="00004CDD">
          <w:fldChar w:fldCharType="separate"/>
        </w:r>
        <w:r w:rsidR="00004CDD">
          <w:t>56</w:t>
        </w:r>
        <w:r w:rsidR="00004CDD">
          <w:fldChar w:fldCharType="end"/>
        </w:r>
      </w:hyperlink>
    </w:p>
    <w:p w:rsidR="00004CDD" w:rsidRDefault="006A3295">
      <w:pPr>
        <w:pStyle w:val="TOC2"/>
        <w:rPr>
          <w:rFonts w:eastAsiaTheme="minorEastAsia"/>
          <w:smallCaps w:val="0"/>
          <w:sz w:val="22"/>
        </w:rPr>
      </w:pPr>
      <w:hyperlink w:anchor="_Toc7423190" w:history="1">
        <w:r w:rsidR="00004CDD" w:rsidRPr="003D3958">
          <w:rPr>
            <w:rStyle w:val="Hyperlink"/>
          </w:rPr>
          <w:t>Microsoft 365</w:t>
        </w:r>
        <w:r w:rsidR="00004CDD">
          <w:tab/>
        </w:r>
        <w:r w:rsidR="00004CDD">
          <w:fldChar w:fldCharType="begin"/>
        </w:r>
        <w:r w:rsidR="00004CDD">
          <w:instrText xml:space="preserve"> PAGEREF _Toc7423190 \h </w:instrText>
        </w:r>
        <w:r w:rsidR="00004CDD">
          <w:fldChar w:fldCharType="separate"/>
        </w:r>
        <w:r w:rsidR="00004CDD">
          <w:t>57</w:t>
        </w:r>
        <w:r w:rsidR="00004CDD">
          <w:fldChar w:fldCharType="end"/>
        </w:r>
      </w:hyperlink>
    </w:p>
    <w:p w:rsidR="00004CDD" w:rsidRDefault="006A3295">
      <w:pPr>
        <w:pStyle w:val="TOC2"/>
        <w:rPr>
          <w:rFonts w:eastAsiaTheme="minorEastAsia"/>
          <w:smallCaps w:val="0"/>
          <w:sz w:val="22"/>
        </w:rPr>
      </w:pPr>
      <w:hyperlink w:anchor="_Toc7423191" w:history="1">
        <w:r w:rsidR="00004CDD" w:rsidRPr="003D3958">
          <w:rPr>
            <w:rStyle w:val="Hyperlink"/>
          </w:rPr>
          <w:t>Enterprise Mobility + Security</w:t>
        </w:r>
        <w:r w:rsidR="00004CDD">
          <w:tab/>
        </w:r>
        <w:r w:rsidR="00004CDD">
          <w:fldChar w:fldCharType="begin"/>
        </w:r>
        <w:r w:rsidR="00004CDD">
          <w:instrText xml:space="preserve"> PAGEREF _Toc7423191 \h </w:instrText>
        </w:r>
        <w:r w:rsidR="00004CDD">
          <w:fldChar w:fldCharType="separate"/>
        </w:r>
        <w:r w:rsidR="00004CDD">
          <w:t>59</w:t>
        </w:r>
        <w:r w:rsidR="00004CDD">
          <w:fldChar w:fldCharType="end"/>
        </w:r>
      </w:hyperlink>
    </w:p>
    <w:p w:rsidR="00004CDD" w:rsidRDefault="006A3295">
      <w:pPr>
        <w:pStyle w:val="TOC2"/>
        <w:rPr>
          <w:rFonts w:eastAsiaTheme="minorEastAsia"/>
          <w:smallCaps w:val="0"/>
          <w:sz w:val="22"/>
        </w:rPr>
      </w:pPr>
      <w:hyperlink w:anchor="_Toc7423192" w:history="1">
        <w:r w:rsidR="00004CDD" w:rsidRPr="003D3958">
          <w:rPr>
            <w:rStyle w:val="Hyperlink"/>
          </w:rPr>
          <w:t>Server-Abonnements für Azure</w:t>
        </w:r>
        <w:r w:rsidR="00004CDD">
          <w:tab/>
        </w:r>
        <w:r w:rsidR="00004CDD">
          <w:fldChar w:fldCharType="begin"/>
        </w:r>
        <w:r w:rsidR="00004CDD">
          <w:instrText xml:space="preserve"> PAGEREF _Toc7423192 \h </w:instrText>
        </w:r>
        <w:r w:rsidR="00004CDD">
          <w:fldChar w:fldCharType="separate"/>
        </w:r>
        <w:r w:rsidR="00004CDD">
          <w:t>59</w:t>
        </w:r>
        <w:r w:rsidR="00004CDD">
          <w:fldChar w:fldCharType="end"/>
        </w:r>
      </w:hyperlink>
    </w:p>
    <w:p w:rsidR="00004CDD" w:rsidRDefault="006A3295">
      <w:pPr>
        <w:pStyle w:val="TOC2"/>
        <w:rPr>
          <w:rFonts w:eastAsiaTheme="minorEastAsia"/>
          <w:smallCaps w:val="0"/>
          <w:sz w:val="22"/>
        </w:rPr>
      </w:pPr>
      <w:hyperlink w:anchor="_Toc7423193" w:history="1">
        <w:r w:rsidR="00004CDD" w:rsidRPr="003D3958">
          <w:rPr>
            <w:rStyle w:val="Hyperlink"/>
          </w:rPr>
          <w:t>Microsoft Dynamics 365-Dienste</w:t>
        </w:r>
        <w:r w:rsidR="00004CDD">
          <w:tab/>
        </w:r>
        <w:r w:rsidR="00004CDD">
          <w:fldChar w:fldCharType="begin"/>
        </w:r>
        <w:r w:rsidR="00004CDD">
          <w:instrText xml:space="preserve"> PAGEREF _Toc7423193 \h </w:instrText>
        </w:r>
        <w:r w:rsidR="00004CDD">
          <w:fldChar w:fldCharType="separate"/>
        </w:r>
        <w:r w:rsidR="00004CDD">
          <w:t>61</w:t>
        </w:r>
        <w:r w:rsidR="00004CDD">
          <w:fldChar w:fldCharType="end"/>
        </w:r>
      </w:hyperlink>
    </w:p>
    <w:p w:rsidR="00004CDD" w:rsidRDefault="006A3295">
      <w:pPr>
        <w:pStyle w:val="TOC2"/>
        <w:rPr>
          <w:rFonts w:eastAsiaTheme="minorEastAsia"/>
          <w:smallCaps w:val="0"/>
          <w:sz w:val="22"/>
        </w:rPr>
      </w:pPr>
      <w:hyperlink w:anchor="_Toc7423194" w:history="1">
        <w:r w:rsidR="00004CDD" w:rsidRPr="003D3958">
          <w:rPr>
            <w:rStyle w:val="Hyperlink"/>
          </w:rPr>
          <w:t>Office 365 Services</w:t>
        </w:r>
        <w:r w:rsidR="00004CDD">
          <w:tab/>
        </w:r>
        <w:r w:rsidR="00004CDD">
          <w:fldChar w:fldCharType="begin"/>
        </w:r>
        <w:r w:rsidR="00004CDD">
          <w:instrText xml:space="preserve"> PAGEREF _Toc7423194 \h </w:instrText>
        </w:r>
        <w:r w:rsidR="00004CDD">
          <w:fldChar w:fldCharType="separate"/>
        </w:r>
        <w:r w:rsidR="00004CDD">
          <w:t>64</w:t>
        </w:r>
        <w:r w:rsidR="00004CDD">
          <w:fldChar w:fldCharType="end"/>
        </w:r>
      </w:hyperlink>
    </w:p>
    <w:p w:rsidR="00004CDD" w:rsidRDefault="006A3295">
      <w:pPr>
        <w:pStyle w:val="TOC3"/>
        <w:rPr>
          <w:rFonts w:eastAsiaTheme="minorEastAsia"/>
          <w:smallCaps w:val="0"/>
          <w:sz w:val="22"/>
        </w:rPr>
      </w:pPr>
      <w:hyperlink w:anchor="_Toc7423195" w:history="1">
        <w:r w:rsidR="00004CDD" w:rsidRPr="003D3958">
          <w:rPr>
            <w:rStyle w:val="Hyperlink"/>
          </w:rPr>
          <w:t>Office 365-Anwendungen</w:t>
        </w:r>
        <w:r w:rsidR="00004CDD">
          <w:tab/>
        </w:r>
        <w:r w:rsidR="00004CDD">
          <w:fldChar w:fldCharType="begin"/>
        </w:r>
        <w:r w:rsidR="00004CDD">
          <w:instrText xml:space="preserve"> PAGEREF _Toc7423195 \h </w:instrText>
        </w:r>
        <w:r w:rsidR="00004CDD">
          <w:fldChar w:fldCharType="separate"/>
        </w:r>
        <w:r w:rsidR="00004CDD">
          <w:t>64</w:t>
        </w:r>
        <w:r w:rsidR="00004CDD">
          <w:fldChar w:fldCharType="end"/>
        </w:r>
      </w:hyperlink>
    </w:p>
    <w:p w:rsidR="00004CDD" w:rsidRDefault="006A3295">
      <w:pPr>
        <w:pStyle w:val="TOC3"/>
        <w:rPr>
          <w:rFonts w:eastAsiaTheme="minorEastAsia"/>
          <w:smallCaps w:val="0"/>
          <w:sz w:val="22"/>
        </w:rPr>
      </w:pPr>
      <w:hyperlink w:anchor="_Toc7423196" w:history="1">
        <w:r w:rsidR="00004CDD" w:rsidRPr="003D3958">
          <w:rPr>
            <w:rStyle w:val="Hyperlink"/>
          </w:rPr>
          <w:t>Office 365 Suites</w:t>
        </w:r>
        <w:r w:rsidR="00004CDD">
          <w:tab/>
        </w:r>
        <w:r w:rsidR="00004CDD">
          <w:fldChar w:fldCharType="begin"/>
        </w:r>
        <w:r w:rsidR="00004CDD">
          <w:instrText xml:space="preserve"> PAGEREF _Toc7423196 \h </w:instrText>
        </w:r>
        <w:r w:rsidR="00004CDD">
          <w:fldChar w:fldCharType="separate"/>
        </w:r>
        <w:r w:rsidR="00004CDD">
          <w:t>65</w:t>
        </w:r>
        <w:r w:rsidR="00004CDD">
          <w:fldChar w:fldCharType="end"/>
        </w:r>
      </w:hyperlink>
    </w:p>
    <w:p w:rsidR="00004CDD" w:rsidRDefault="006A3295">
      <w:pPr>
        <w:pStyle w:val="TOC3"/>
        <w:rPr>
          <w:rFonts w:eastAsiaTheme="minorEastAsia"/>
          <w:smallCaps w:val="0"/>
          <w:sz w:val="22"/>
        </w:rPr>
      </w:pPr>
      <w:hyperlink w:anchor="_Toc7423197" w:history="1">
        <w:r w:rsidR="00004CDD" w:rsidRPr="003D3958">
          <w:rPr>
            <w:rStyle w:val="Hyperlink"/>
          </w:rPr>
          <w:t>Microsoft Stream</w:t>
        </w:r>
        <w:r w:rsidR="00004CDD">
          <w:tab/>
        </w:r>
        <w:r w:rsidR="00004CDD">
          <w:fldChar w:fldCharType="begin"/>
        </w:r>
        <w:r w:rsidR="00004CDD">
          <w:instrText xml:space="preserve"> PAGEREF _Toc7423197 \h </w:instrText>
        </w:r>
        <w:r w:rsidR="00004CDD">
          <w:fldChar w:fldCharType="separate"/>
        </w:r>
        <w:r w:rsidR="00004CDD">
          <w:t>66</w:t>
        </w:r>
        <w:r w:rsidR="00004CDD">
          <w:fldChar w:fldCharType="end"/>
        </w:r>
      </w:hyperlink>
    </w:p>
    <w:p w:rsidR="00004CDD" w:rsidRDefault="006A3295">
      <w:pPr>
        <w:pStyle w:val="TOC3"/>
        <w:rPr>
          <w:rFonts w:eastAsiaTheme="minorEastAsia"/>
          <w:smallCaps w:val="0"/>
          <w:sz w:val="22"/>
        </w:rPr>
      </w:pPr>
      <w:hyperlink w:anchor="_Toc7423198" w:history="1">
        <w:r w:rsidR="00004CDD" w:rsidRPr="003D3958">
          <w:rPr>
            <w:rStyle w:val="Hyperlink"/>
          </w:rPr>
          <w:t>Microsoft MyAnalytics</w:t>
        </w:r>
        <w:r w:rsidR="00004CDD">
          <w:tab/>
        </w:r>
        <w:r w:rsidR="00004CDD">
          <w:fldChar w:fldCharType="begin"/>
        </w:r>
        <w:r w:rsidR="00004CDD">
          <w:instrText xml:space="preserve"> PAGEREF _Toc7423198 \h </w:instrText>
        </w:r>
        <w:r w:rsidR="00004CDD">
          <w:fldChar w:fldCharType="separate"/>
        </w:r>
        <w:r w:rsidR="00004CDD">
          <w:t>67</w:t>
        </w:r>
        <w:r w:rsidR="00004CDD">
          <w:fldChar w:fldCharType="end"/>
        </w:r>
      </w:hyperlink>
    </w:p>
    <w:p w:rsidR="00004CDD" w:rsidRDefault="006A3295">
      <w:pPr>
        <w:pStyle w:val="TOC3"/>
        <w:rPr>
          <w:rFonts w:eastAsiaTheme="minorEastAsia"/>
          <w:smallCaps w:val="0"/>
          <w:sz w:val="22"/>
        </w:rPr>
      </w:pPr>
      <w:hyperlink w:anchor="_Toc7423199" w:history="1">
        <w:r w:rsidR="00004CDD" w:rsidRPr="003D3958">
          <w:rPr>
            <w:rStyle w:val="Hyperlink"/>
          </w:rPr>
          <w:t>Office 365 Advanced Compliance</w:t>
        </w:r>
        <w:r w:rsidR="00004CDD">
          <w:tab/>
        </w:r>
        <w:r w:rsidR="00004CDD">
          <w:fldChar w:fldCharType="begin"/>
        </w:r>
        <w:r w:rsidR="00004CDD">
          <w:instrText xml:space="preserve"> PAGEREF _Toc7423199 \h </w:instrText>
        </w:r>
        <w:r w:rsidR="00004CDD">
          <w:fldChar w:fldCharType="separate"/>
        </w:r>
        <w:r w:rsidR="00004CDD">
          <w:t>67</w:t>
        </w:r>
        <w:r w:rsidR="00004CDD">
          <w:fldChar w:fldCharType="end"/>
        </w:r>
      </w:hyperlink>
    </w:p>
    <w:p w:rsidR="00004CDD" w:rsidRDefault="006A3295">
      <w:pPr>
        <w:pStyle w:val="TOC3"/>
        <w:rPr>
          <w:rFonts w:eastAsiaTheme="minorEastAsia"/>
          <w:smallCaps w:val="0"/>
          <w:sz w:val="22"/>
        </w:rPr>
      </w:pPr>
      <w:hyperlink w:anchor="_Toc7423200" w:history="1">
        <w:r w:rsidR="00004CDD" w:rsidRPr="003D3958">
          <w:rPr>
            <w:rStyle w:val="Hyperlink"/>
          </w:rPr>
          <w:t>Exchange Online</w:t>
        </w:r>
        <w:r w:rsidR="00004CDD">
          <w:tab/>
        </w:r>
        <w:r w:rsidR="00004CDD">
          <w:fldChar w:fldCharType="begin"/>
        </w:r>
        <w:r w:rsidR="00004CDD">
          <w:instrText xml:space="preserve"> PAGEREF _Toc7423200 \h </w:instrText>
        </w:r>
        <w:r w:rsidR="00004CDD">
          <w:fldChar w:fldCharType="separate"/>
        </w:r>
        <w:r w:rsidR="00004CDD">
          <w:t>67</w:t>
        </w:r>
        <w:r w:rsidR="00004CDD">
          <w:fldChar w:fldCharType="end"/>
        </w:r>
      </w:hyperlink>
    </w:p>
    <w:p w:rsidR="00004CDD" w:rsidRDefault="006A3295">
      <w:pPr>
        <w:pStyle w:val="TOC3"/>
        <w:rPr>
          <w:rFonts w:eastAsiaTheme="minorEastAsia"/>
          <w:smallCaps w:val="0"/>
          <w:sz w:val="22"/>
        </w:rPr>
      </w:pPr>
      <w:hyperlink w:anchor="_Toc7423201" w:history="1">
        <w:r w:rsidR="00004CDD" w:rsidRPr="003D3958">
          <w:rPr>
            <w:rStyle w:val="Hyperlink"/>
          </w:rPr>
          <w:t>OneDrive for Business</w:t>
        </w:r>
        <w:r w:rsidR="00004CDD">
          <w:tab/>
        </w:r>
        <w:r w:rsidR="00004CDD">
          <w:fldChar w:fldCharType="begin"/>
        </w:r>
        <w:r w:rsidR="00004CDD">
          <w:instrText xml:space="preserve"> PAGEREF _Toc7423201 \h </w:instrText>
        </w:r>
        <w:r w:rsidR="00004CDD">
          <w:fldChar w:fldCharType="separate"/>
        </w:r>
        <w:r w:rsidR="00004CDD">
          <w:t>68</w:t>
        </w:r>
        <w:r w:rsidR="00004CDD">
          <w:fldChar w:fldCharType="end"/>
        </w:r>
      </w:hyperlink>
    </w:p>
    <w:p w:rsidR="00004CDD" w:rsidRDefault="006A3295">
      <w:pPr>
        <w:pStyle w:val="TOC3"/>
        <w:rPr>
          <w:rFonts w:eastAsiaTheme="minorEastAsia"/>
          <w:smallCaps w:val="0"/>
          <w:sz w:val="22"/>
        </w:rPr>
      </w:pPr>
      <w:hyperlink w:anchor="_Toc7423202" w:history="1">
        <w:r w:rsidR="00004CDD" w:rsidRPr="003D3958">
          <w:rPr>
            <w:rStyle w:val="Hyperlink"/>
          </w:rPr>
          <w:t>Project Online</w:t>
        </w:r>
        <w:r w:rsidR="00004CDD">
          <w:tab/>
        </w:r>
        <w:r w:rsidR="00004CDD">
          <w:fldChar w:fldCharType="begin"/>
        </w:r>
        <w:r w:rsidR="00004CDD">
          <w:instrText xml:space="preserve"> PAGEREF _Toc7423202 \h </w:instrText>
        </w:r>
        <w:r w:rsidR="00004CDD">
          <w:fldChar w:fldCharType="separate"/>
        </w:r>
        <w:r w:rsidR="00004CDD">
          <w:t>68</w:t>
        </w:r>
        <w:r w:rsidR="00004CDD">
          <w:fldChar w:fldCharType="end"/>
        </w:r>
      </w:hyperlink>
    </w:p>
    <w:p w:rsidR="00004CDD" w:rsidRDefault="006A3295">
      <w:pPr>
        <w:pStyle w:val="TOC3"/>
        <w:rPr>
          <w:rFonts w:eastAsiaTheme="minorEastAsia"/>
          <w:smallCaps w:val="0"/>
          <w:sz w:val="22"/>
        </w:rPr>
      </w:pPr>
      <w:hyperlink w:anchor="_Toc7423203" w:history="1">
        <w:r w:rsidR="00004CDD" w:rsidRPr="003D3958">
          <w:rPr>
            <w:rStyle w:val="Hyperlink"/>
          </w:rPr>
          <w:t>SharePoint Online</w:t>
        </w:r>
        <w:r w:rsidR="00004CDD">
          <w:tab/>
        </w:r>
        <w:r w:rsidR="00004CDD">
          <w:fldChar w:fldCharType="begin"/>
        </w:r>
        <w:r w:rsidR="00004CDD">
          <w:instrText xml:space="preserve"> PAGEREF _Toc7423203 \h </w:instrText>
        </w:r>
        <w:r w:rsidR="00004CDD">
          <w:fldChar w:fldCharType="separate"/>
        </w:r>
        <w:r w:rsidR="00004CDD">
          <w:t>68</w:t>
        </w:r>
        <w:r w:rsidR="00004CDD">
          <w:fldChar w:fldCharType="end"/>
        </w:r>
      </w:hyperlink>
    </w:p>
    <w:p w:rsidR="00004CDD" w:rsidRDefault="006A3295">
      <w:pPr>
        <w:pStyle w:val="TOC3"/>
        <w:rPr>
          <w:rFonts w:eastAsiaTheme="minorEastAsia"/>
          <w:smallCaps w:val="0"/>
          <w:sz w:val="22"/>
        </w:rPr>
      </w:pPr>
      <w:hyperlink w:anchor="_Toc7423204" w:history="1">
        <w:r w:rsidR="00004CDD" w:rsidRPr="003D3958">
          <w:rPr>
            <w:rStyle w:val="Hyperlink"/>
          </w:rPr>
          <w:t>Audiodienste</w:t>
        </w:r>
        <w:r w:rsidR="00004CDD">
          <w:tab/>
        </w:r>
        <w:r w:rsidR="00004CDD">
          <w:fldChar w:fldCharType="begin"/>
        </w:r>
        <w:r w:rsidR="00004CDD">
          <w:instrText xml:space="preserve"> PAGEREF _Toc7423204 \h </w:instrText>
        </w:r>
        <w:r w:rsidR="00004CDD">
          <w:fldChar w:fldCharType="separate"/>
        </w:r>
        <w:r w:rsidR="00004CDD">
          <w:t>69</w:t>
        </w:r>
        <w:r w:rsidR="00004CDD">
          <w:fldChar w:fldCharType="end"/>
        </w:r>
      </w:hyperlink>
    </w:p>
    <w:p w:rsidR="00004CDD" w:rsidRDefault="006A3295">
      <w:pPr>
        <w:pStyle w:val="TOC3"/>
        <w:rPr>
          <w:rFonts w:eastAsiaTheme="minorEastAsia"/>
          <w:smallCaps w:val="0"/>
          <w:sz w:val="22"/>
        </w:rPr>
      </w:pPr>
      <w:hyperlink w:anchor="_Toc7423205" w:history="1">
        <w:r w:rsidR="00004CDD" w:rsidRPr="003D3958">
          <w:rPr>
            <w:rStyle w:val="Hyperlink"/>
          </w:rPr>
          <w:t>Workplace Analytics</w:t>
        </w:r>
        <w:r w:rsidR="00004CDD">
          <w:tab/>
        </w:r>
        <w:r w:rsidR="00004CDD">
          <w:fldChar w:fldCharType="begin"/>
        </w:r>
        <w:r w:rsidR="00004CDD">
          <w:instrText xml:space="preserve"> PAGEREF _Toc7423205 \h </w:instrText>
        </w:r>
        <w:r w:rsidR="00004CDD">
          <w:fldChar w:fldCharType="separate"/>
        </w:r>
        <w:r w:rsidR="00004CDD">
          <w:t>69</w:t>
        </w:r>
        <w:r w:rsidR="00004CDD">
          <w:fldChar w:fldCharType="end"/>
        </w:r>
      </w:hyperlink>
    </w:p>
    <w:p w:rsidR="00004CDD" w:rsidRDefault="006A3295">
      <w:pPr>
        <w:pStyle w:val="TOC2"/>
        <w:rPr>
          <w:rFonts w:eastAsiaTheme="minorEastAsia"/>
          <w:smallCaps w:val="0"/>
          <w:sz w:val="22"/>
        </w:rPr>
      </w:pPr>
      <w:hyperlink w:anchor="_Toc7423206" w:history="1">
        <w:r w:rsidR="00004CDD" w:rsidRPr="003D3958">
          <w:rPr>
            <w:rStyle w:val="Hyperlink"/>
          </w:rPr>
          <w:t>Sonstige Onlinedienste</w:t>
        </w:r>
        <w:r w:rsidR="00004CDD">
          <w:tab/>
        </w:r>
        <w:r w:rsidR="00004CDD">
          <w:fldChar w:fldCharType="begin"/>
        </w:r>
        <w:r w:rsidR="00004CDD">
          <w:instrText xml:space="preserve"> PAGEREF _Toc7423206 \h </w:instrText>
        </w:r>
        <w:r w:rsidR="00004CDD">
          <w:fldChar w:fldCharType="separate"/>
        </w:r>
        <w:r w:rsidR="00004CDD">
          <w:t>70</w:t>
        </w:r>
        <w:r w:rsidR="00004CDD">
          <w:fldChar w:fldCharType="end"/>
        </w:r>
      </w:hyperlink>
    </w:p>
    <w:p w:rsidR="00004CDD" w:rsidRDefault="006A3295">
      <w:pPr>
        <w:pStyle w:val="TOC3"/>
        <w:rPr>
          <w:rFonts w:eastAsiaTheme="minorEastAsia"/>
          <w:smallCaps w:val="0"/>
          <w:sz w:val="22"/>
        </w:rPr>
      </w:pPr>
      <w:hyperlink w:anchor="_Toc7423207" w:history="1">
        <w:r w:rsidR="00004CDD" w:rsidRPr="003D3958">
          <w:rPr>
            <w:rStyle w:val="Hyperlink"/>
          </w:rPr>
          <w:t>Bing Maps</w:t>
        </w:r>
        <w:r w:rsidR="00004CDD">
          <w:tab/>
        </w:r>
        <w:r w:rsidR="00004CDD">
          <w:fldChar w:fldCharType="begin"/>
        </w:r>
        <w:r w:rsidR="00004CDD">
          <w:instrText xml:space="preserve"> PAGEREF _Toc7423207 \h </w:instrText>
        </w:r>
        <w:r w:rsidR="00004CDD">
          <w:fldChar w:fldCharType="separate"/>
        </w:r>
        <w:r w:rsidR="00004CDD">
          <w:t>70</w:t>
        </w:r>
        <w:r w:rsidR="00004CDD">
          <w:fldChar w:fldCharType="end"/>
        </w:r>
      </w:hyperlink>
    </w:p>
    <w:p w:rsidR="00004CDD" w:rsidRDefault="006A3295">
      <w:pPr>
        <w:pStyle w:val="TOC3"/>
        <w:rPr>
          <w:rFonts w:eastAsiaTheme="minorEastAsia"/>
          <w:smallCaps w:val="0"/>
          <w:sz w:val="22"/>
        </w:rPr>
      </w:pPr>
      <w:hyperlink w:anchor="_Toc7423208" w:history="1">
        <w:r w:rsidR="00004CDD" w:rsidRPr="003D3958">
          <w:rPr>
            <w:rStyle w:val="Hyperlink"/>
          </w:rPr>
          <w:t>Geschäftsanwendungsplattform</w:t>
        </w:r>
        <w:r w:rsidR="00004CDD">
          <w:tab/>
        </w:r>
        <w:r w:rsidR="00004CDD">
          <w:fldChar w:fldCharType="begin"/>
        </w:r>
        <w:r w:rsidR="00004CDD">
          <w:instrText xml:space="preserve"> PAGEREF _Toc7423208 \h </w:instrText>
        </w:r>
        <w:r w:rsidR="00004CDD">
          <w:fldChar w:fldCharType="separate"/>
        </w:r>
        <w:r w:rsidR="00004CDD">
          <w:t>70</w:t>
        </w:r>
        <w:r w:rsidR="00004CDD">
          <w:fldChar w:fldCharType="end"/>
        </w:r>
      </w:hyperlink>
    </w:p>
    <w:p w:rsidR="00004CDD" w:rsidRDefault="006A3295">
      <w:pPr>
        <w:pStyle w:val="TOC3"/>
        <w:rPr>
          <w:rFonts w:eastAsiaTheme="minorEastAsia"/>
          <w:smallCaps w:val="0"/>
          <w:sz w:val="22"/>
        </w:rPr>
      </w:pPr>
      <w:hyperlink w:anchor="_Toc7423209" w:history="1">
        <w:r w:rsidR="00004CDD" w:rsidRPr="003D3958">
          <w:rPr>
            <w:rStyle w:val="Hyperlink"/>
          </w:rPr>
          <w:t>GitHub Konzern</w:t>
        </w:r>
        <w:r w:rsidR="00004CDD">
          <w:tab/>
        </w:r>
        <w:r w:rsidR="00004CDD">
          <w:fldChar w:fldCharType="begin"/>
        </w:r>
        <w:r w:rsidR="00004CDD">
          <w:instrText xml:space="preserve"> PAGEREF _Toc7423209 \h </w:instrText>
        </w:r>
        <w:r w:rsidR="00004CDD">
          <w:fldChar w:fldCharType="separate"/>
        </w:r>
        <w:r w:rsidR="00004CDD">
          <w:t>71</w:t>
        </w:r>
        <w:r w:rsidR="00004CDD">
          <w:fldChar w:fldCharType="end"/>
        </w:r>
      </w:hyperlink>
    </w:p>
    <w:p w:rsidR="00004CDD" w:rsidRDefault="006A3295">
      <w:pPr>
        <w:pStyle w:val="TOC3"/>
        <w:rPr>
          <w:rFonts w:eastAsiaTheme="minorEastAsia"/>
          <w:smallCaps w:val="0"/>
          <w:sz w:val="22"/>
        </w:rPr>
      </w:pPr>
      <w:hyperlink w:anchor="_Toc7423210" w:history="1">
        <w:r w:rsidR="00004CDD" w:rsidRPr="003D3958">
          <w:rPr>
            <w:rStyle w:val="Hyperlink"/>
          </w:rPr>
          <w:t>Microsoft Kaizala Pro</w:t>
        </w:r>
        <w:r w:rsidR="00004CDD">
          <w:tab/>
        </w:r>
        <w:r w:rsidR="00004CDD">
          <w:fldChar w:fldCharType="begin"/>
        </w:r>
        <w:r w:rsidR="00004CDD">
          <w:instrText xml:space="preserve"> PAGEREF _Toc7423210 \h </w:instrText>
        </w:r>
        <w:r w:rsidR="00004CDD">
          <w:fldChar w:fldCharType="separate"/>
        </w:r>
        <w:r w:rsidR="00004CDD">
          <w:t>72</w:t>
        </w:r>
        <w:r w:rsidR="00004CDD">
          <w:fldChar w:fldCharType="end"/>
        </w:r>
      </w:hyperlink>
    </w:p>
    <w:p w:rsidR="00004CDD" w:rsidRDefault="006A3295">
      <w:pPr>
        <w:pStyle w:val="TOC3"/>
        <w:rPr>
          <w:rFonts w:eastAsiaTheme="minorEastAsia"/>
          <w:smallCaps w:val="0"/>
          <w:sz w:val="22"/>
        </w:rPr>
      </w:pPr>
      <w:hyperlink w:anchor="_Toc7423211" w:history="1">
        <w:r w:rsidR="00004CDD" w:rsidRPr="003D3958">
          <w:rPr>
            <w:rStyle w:val="Hyperlink"/>
          </w:rPr>
          <w:t>Microsoft Cloud App Security</w:t>
        </w:r>
        <w:r w:rsidR="00004CDD">
          <w:tab/>
        </w:r>
        <w:r w:rsidR="00004CDD">
          <w:fldChar w:fldCharType="begin"/>
        </w:r>
        <w:r w:rsidR="00004CDD">
          <w:instrText xml:space="preserve"> PAGEREF _Toc7423211 \h </w:instrText>
        </w:r>
        <w:r w:rsidR="00004CDD">
          <w:fldChar w:fldCharType="separate"/>
        </w:r>
        <w:r w:rsidR="00004CDD">
          <w:t>72</w:t>
        </w:r>
        <w:r w:rsidR="00004CDD">
          <w:fldChar w:fldCharType="end"/>
        </w:r>
      </w:hyperlink>
    </w:p>
    <w:p w:rsidR="00004CDD" w:rsidRDefault="006A3295">
      <w:pPr>
        <w:pStyle w:val="TOC3"/>
        <w:rPr>
          <w:rFonts w:eastAsiaTheme="minorEastAsia"/>
          <w:smallCaps w:val="0"/>
          <w:sz w:val="22"/>
        </w:rPr>
      </w:pPr>
      <w:hyperlink w:anchor="_Toc7423212" w:history="1">
        <w:r w:rsidR="00004CDD" w:rsidRPr="003D3958">
          <w:rPr>
            <w:rStyle w:val="Hyperlink"/>
          </w:rPr>
          <w:t>Microsoft Graph data connect for ISVs</w:t>
        </w:r>
        <w:r w:rsidR="00004CDD">
          <w:tab/>
        </w:r>
        <w:r w:rsidR="00004CDD">
          <w:fldChar w:fldCharType="begin"/>
        </w:r>
        <w:r w:rsidR="00004CDD">
          <w:instrText xml:space="preserve"> PAGEREF _Toc7423212 \h </w:instrText>
        </w:r>
        <w:r w:rsidR="00004CDD">
          <w:fldChar w:fldCharType="separate"/>
        </w:r>
        <w:r w:rsidR="00004CDD">
          <w:t>72</w:t>
        </w:r>
        <w:r w:rsidR="00004CDD">
          <w:fldChar w:fldCharType="end"/>
        </w:r>
      </w:hyperlink>
    </w:p>
    <w:p w:rsidR="00004CDD" w:rsidRDefault="006A3295">
      <w:pPr>
        <w:pStyle w:val="TOC3"/>
        <w:rPr>
          <w:rFonts w:eastAsiaTheme="minorEastAsia"/>
          <w:smallCaps w:val="0"/>
          <w:sz w:val="22"/>
        </w:rPr>
      </w:pPr>
      <w:hyperlink w:anchor="_Toc7423213" w:history="1">
        <w:r w:rsidR="00004CDD" w:rsidRPr="003D3958">
          <w:rPr>
            <w:rStyle w:val="Hyperlink"/>
          </w:rPr>
          <w:t>Microsoft Intune</w:t>
        </w:r>
        <w:r w:rsidR="00004CDD">
          <w:tab/>
        </w:r>
        <w:r w:rsidR="00004CDD">
          <w:fldChar w:fldCharType="begin"/>
        </w:r>
        <w:r w:rsidR="00004CDD">
          <w:instrText xml:space="preserve"> PAGEREF _Toc7423213 \h </w:instrText>
        </w:r>
        <w:r w:rsidR="00004CDD">
          <w:fldChar w:fldCharType="separate"/>
        </w:r>
        <w:r w:rsidR="00004CDD">
          <w:t>73</w:t>
        </w:r>
        <w:r w:rsidR="00004CDD">
          <w:fldChar w:fldCharType="end"/>
        </w:r>
      </w:hyperlink>
    </w:p>
    <w:p w:rsidR="00004CDD" w:rsidRDefault="006A3295">
      <w:pPr>
        <w:pStyle w:val="TOC3"/>
        <w:rPr>
          <w:rFonts w:eastAsiaTheme="minorEastAsia"/>
          <w:smallCaps w:val="0"/>
          <w:sz w:val="22"/>
        </w:rPr>
      </w:pPr>
      <w:hyperlink w:anchor="_Toc7423214" w:history="1">
        <w:r w:rsidR="00004CDD" w:rsidRPr="003D3958">
          <w:rPr>
            <w:rStyle w:val="Hyperlink"/>
          </w:rPr>
          <w:t>Microsoft Learning</w:t>
        </w:r>
        <w:r w:rsidR="00004CDD">
          <w:tab/>
        </w:r>
        <w:r w:rsidR="00004CDD">
          <w:fldChar w:fldCharType="begin"/>
        </w:r>
        <w:r w:rsidR="00004CDD">
          <w:instrText xml:space="preserve"> PAGEREF _Toc7423214 \h </w:instrText>
        </w:r>
        <w:r w:rsidR="00004CDD">
          <w:fldChar w:fldCharType="separate"/>
        </w:r>
        <w:r w:rsidR="00004CDD">
          <w:t>73</w:t>
        </w:r>
        <w:r w:rsidR="00004CDD">
          <w:fldChar w:fldCharType="end"/>
        </w:r>
      </w:hyperlink>
    </w:p>
    <w:p w:rsidR="00004CDD" w:rsidRDefault="006A3295">
      <w:pPr>
        <w:pStyle w:val="TOC3"/>
        <w:rPr>
          <w:rFonts w:eastAsiaTheme="minorEastAsia"/>
          <w:smallCaps w:val="0"/>
          <w:sz w:val="22"/>
        </w:rPr>
      </w:pPr>
      <w:hyperlink w:anchor="_Toc7423215" w:history="1">
        <w:r w:rsidR="00004CDD" w:rsidRPr="003D3958">
          <w:rPr>
            <w:rStyle w:val="Hyperlink"/>
          </w:rPr>
          <w:t>Minecraft: Education Edition</w:t>
        </w:r>
        <w:r w:rsidR="00004CDD">
          <w:tab/>
        </w:r>
        <w:r w:rsidR="00004CDD">
          <w:fldChar w:fldCharType="begin"/>
        </w:r>
        <w:r w:rsidR="00004CDD">
          <w:instrText xml:space="preserve"> PAGEREF _Toc7423215 \h </w:instrText>
        </w:r>
        <w:r w:rsidR="00004CDD">
          <w:fldChar w:fldCharType="separate"/>
        </w:r>
        <w:r w:rsidR="00004CDD">
          <w:t>74</w:t>
        </w:r>
        <w:r w:rsidR="00004CDD">
          <w:fldChar w:fldCharType="end"/>
        </w:r>
      </w:hyperlink>
    </w:p>
    <w:p w:rsidR="00004CDD" w:rsidRDefault="006A3295">
      <w:pPr>
        <w:pStyle w:val="TOC3"/>
        <w:rPr>
          <w:rFonts w:eastAsiaTheme="minorEastAsia"/>
          <w:smallCaps w:val="0"/>
          <w:sz w:val="22"/>
        </w:rPr>
      </w:pPr>
      <w:hyperlink w:anchor="_Toc7423216" w:history="1">
        <w:r w:rsidR="00004CDD" w:rsidRPr="003D3958">
          <w:rPr>
            <w:rStyle w:val="Hyperlink"/>
          </w:rPr>
          <w:t>Visual Studio mit GitHub Enterprise</w:t>
        </w:r>
        <w:r w:rsidR="00004CDD">
          <w:tab/>
        </w:r>
        <w:r w:rsidR="00004CDD">
          <w:fldChar w:fldCharType="begin"/>
        </w:r>
        <w:r w:rsidR="00004CDD">
          <w:instrText xml:space="preserve"> PAGEREF _Toc7423216 \h </w:instrText>
        </w:r>
        <w:r w:rsidR="00004CDD">
          <w:fldChar w:fldCharType="separate"/>
        </w:r>
        <w:r w:rsidR="00004CDD">
          <w:t>74</w:t>
        </w:r>
        <w:r w:rsidR="00004CDD">
          <w:fldChar w:fldCharType="end"/>
        </w:r>
      </w:hyperlink>
    </w:p>
    <w:p w:rsidR="00004CDD" w:rsidRDefault="006A3295">
      <w:pPr>
        <w:pStyle w:val="TOC1"/>
        <w:rPr>
          <w:rFonts w:eastAsiaTheme="minorEastAsia"/>
          <w:b w:val="0"/>
          <w:caps w:val="0"/>
          <w:noProof/>
          <w:sz w:val="22"/>
          <w:szCs w:val="22"/>
        </w:rPr>
      </w:pPr>
      <w:hyperlink w:anchor="_Toc7423217" w:history="1">
        <w:r w:rsidR="00004CDD" w:rsidRPr="003D3958">
          <w:rPr>
            <w:rStyle w:val="Hyperlink"/>
            <w:noProof/>
          </w:rPr>
          <w:t>Glossar</w:t>
        </w:r>
        <w:r w:rsidR="00004CDD">
          <w:rPr>
            <w:noProof/>
          </w:rPr>
          <w:tab/>
        </w:r>
        <w:r w:rsidR="00004CDD">
          <w:rPr>
            <w:noProof/>
          </w:rPr>
          <w:fldChar w:fldCharType="begin"/>
        </w:r>
        <w:r w:rsidR="00004CDD">
          <w:rPr>
            <w:noProof/>
          </w:rPr>
          <w:instrText xml:space="preserve"> PAGEREF _Toc7423217 \h </w:instrText>
        </w:r>
        <w:r w:rsidR="00004CDD">
          <w:rPr>
            <w:noProof/>
          </w:rPr>
        </w:r>
        <w:r w:rsidR="00004CDD">
          <w:rPr>
            <w:noProof/>
          </w:rPr>
          <w:fldChar w:fldCharType="separate"/>
        </w:r>
        <w:r w:rsidR="00004CDD">
          <w:rPr>
            <w:noProof/>
          </w:rPr>
          <w:t>76</w:t>
        </w:r>
        <w:r w:rsidR="00004CDD">
          <w:rPr>
            <w:noProof/>
          </w:rPr>
          <w:fldChar w:fldCharType="end"/>
        </w:r>
      </w:hyperlink>
    </w:p>
    <w:p w:rsidR="00004CDD" w:rsidRDefault="006A3295">
      <w:pPr>
        <w:pStyle w:val="TOC2"/>
        <w:rPr>
          <w:rFonts w:eastAsiaTheme="minorEastAsia"/>
          <w:smallCaps w:val="0"/>
          <w:sz w:val="22"/>
        </w:rPr>
      </w:pPr>
      <w:hyperlink w:anchor="_Toc7423218" w:history="1">
        <w:r w:rsidR="00004CDD" w:rsidRPr="003D3958">
          <w:rPr>
            <w:rStyle w:val="Hyperlink"/>
          </w:rPr>
          <w:t>Eigenschaften</w:t>
        </w:r>
        <w:r w:rsidR="00004CDD">
          <w:tab/>
        </w:r>
        <w:r w:rsidR="00004CDD">
          <w:fldChar w:fldCharType="begin"/>
        </w:r>
        <w:r w:rsidR="00004CDD">
          <w:instrText xml:space="preserve"> PAGEREF _Toc7423218 \h </w:instrText>
        </w:r>
        <w:r w:rsidR="00004CDD">
          <w:fldChar w:fldCharType="separate"/>
        </w:r>
        <w:r w:rsidR="00004CDD">
          <w:t>76</w:t>
        </w:r>
        <w:r w:rsidR="00004CDD">
          <w:fldChar w:fldCharType="end"/>
        </w:r>
      </w:hyperlink>
    </w:p>
    <w:p w:rsidR="00004CDD" w:rsidRDefault="006A3295">
      <w:pPr>
        <w:pStyle w:val="TOC2"/>
        <w:rPr>
          <w:rFonts w:eastAsiaTheme="minorEastAsia"/>
          <w:smallCaps w:val="0"/>
          <w:sz w:val="22"/>
        </w:rPr>
      </w:pPr>
      <w:hyperlink w:anchor="_Toc7423219" w:history="1">
        <w:r w:rsidR="00004CDD" w:rsidRPr="003D3958">
          <w:rPr>
            <w:rStyle w:val="Hyperlink"/>
          </w:rPr>
          <w:t>Zellenwerte</w:t>
        </w:r>
        <w:r w:rsidR="00004CDD">
          <w:tab/>
        </w:r>
        <w:r w:rsidR="00004CDD">
          <w:fldChar w:fldCharType="begin"/>
        </w:r>
        <w:r w:rsidR="00004CDD">
          <w:instrText xml:space="preserve"> PAGEREF _Toc7423219 \h </w:instrText>
        </w:r>
        <w:r w:rsidR="00004CDD">
          <w:fldChar w:fldCharType="separate"/>
        </w:r>
        <w:r w:rsidR="00004CDD">
          <w:t>77</w:t>
        </w:r>
        <w:r w:rsidR="00004CDD">
          <w:fldChar w:fldCharType="end"/>
        </w:r>
      </w:hyperlink>
    </w:p>
    <w:p w:rsidR="00004CDD" w:rsidRDefault="006A3295">
      <w:pPr>
        <w:pStyle w:val="TOC2"/>
        <w:rPr>
          <w:rFonts w:eastAsiaTheme="minorEastAsia"/>
          <w:smallCaps w:val="0"/>
          <w:sz w:val="22"/>
        </w:rPr>
      </w:pPr>
      <w:hyperlink w:anchor="_Toc7423220" w:history="1">
        <w:r w:rsidR="00004CDD" w:rsidRPr="003D3958">
          <w:rPr>
            <w:rStyle w:val="Hyperlink"/>
          </w:rPr>
          <w:t>Spaltenüberschriften</w:t>
        </w:r>
        <w:r w:rsidR="00004CDD">
          <w:tab/>
        </w:r>
        <w:r w:rsidR="00004CDD">
          <w:fldChar w:fldCharType="begin"/>
        </w:r>
        <w:r w:rsidR="00004CDD">
          <w:instrText xml:space="preserve"> PAGEREF _Toc7423220 \h </w:instrText>
        </w:r>
        <w:r w:rsidR="00004CDD">
          <w:fldChar w:fldCharType="separate"/>
        </w:r>
        <w:r w:rsidR="00004CDD">
          <w:t>78</w:t>
        </w:r>
        <w:r w:rsidR="00004CDD">
          <w:fldChar w:fldCharType="end"/>
        </w:r>
      </w:hyperlink>
    </w:p>
    <w:p w:rsidR="00004CDD" w:rsidRDefault="006A3295">
      <w:pPr>
        <w:pStyle w:val="TOC2"/>
        <w:rPr>
          <w:rFonts w:eastAsiaTheme="minorEastAsia"/>
          <w:smallCaps w:val="0"/>
          <w:sz w:val="22"/>
        </w:rPr>
      </w:pPr>
      <w:hyperlink w:anchor="_Toc7423221" w:history="1">
        <w:r w:rsidR="00004CDD" w:rsidRPr="003D3958">
          <w:rPr>
            <w:rStyle w:val="Hyperlink"/>
          </w:rPr>
          <w:t>Definitionen</w:t>
        </w:r>
        <w:r w:rsidR="00004CDD">
          <w:tab/>
        </w:r>
        <w:r w:rsidR="00004CDD">
          <w:fldChar w:fldCharType="begin"/>
        </w:r>
        <w:r w:rsidR="00004CDD">
          <w:instrText xml:space="preserve"> PAGEREF _Toc7423221 \h </w:instrText>
        </w:r>
        <w:r w:rsidR="00004CDD">
          <w:fldChar w:fldCharType="separate"/>
        </w:r>
        <w:r w:rsidR="00004CDD">
          <w:t>78</w:t>
        </w:r>
        <w:r w:rsidR="00004CDD">
          <w:fldChar w:fldCharType="end"/>
        </w:r>
      </w:hyperlink>
    </w:p>
    <w:p w:rsidR="00004CDD" w:rsidRDefault="006A3295">
      <w:pPr>
        <w:pStyle w:val="TOC1"/>
        <w:rPr>
          <w:rFonts w:eastAsiaTheme="minorEastAsia"/>
          <w:b w:val="0"/>
          <w:caps w:val="0"/>
          <w:noProof/>
          <w:sz w:val="22"/>
          <w:szCs w:val="22"/>
        </w:rPr>
      </w:pPr>
      <w:hyperlink w:anchor="_Toc7423222" w:history="1">
        <w:r w:rsidR="00004CDD" w:rsidRPr="003D3958">
          <w:rPr>
            <w:rStyle w:val="Hyperlink"/>
            <w:noProof/>
          </w:rPr>
          <w:t>Anhang A – CAL-/ML-äquivalente Lizenzen</w:t>
        </w:r>
        <w:r w:rsidR="00004CDD">
          <w:rPr>
            <w:noProof/>
          </w:rPr>
          <w:tab/>
        </w:r>
        <w:r w:rsidR="00004CDD">
          <w:rPr>
            <w:noProof/>
          </w:rPr>
          <w:fldChar w:fldCharType="begin"/>
        </w:r>
        <w:r w:rsidR="00004CDD">
          <w:rPr>
            <w:noProof/>
          </w:rPr>
          <w:instrText xml:space="preserve"> PAGEREF _Toc7423222 \h </w:instrText>
        </w:r>
        <w:r w:rsidR="00004CDD">
          <w:rPr>
            <w:noProof/>
          </w:rPr>
        </w:r>
        <w:r w:rsidR="00004CDD">
          <w:rPr>
            <w:noProof/>
          </w:rPr>
          <w:fldChar w:fldCharType="separate"/>
        </w:r>
        <w:r w:rsidR="00004CDD">
          <w:rPr>
            <w:noProof/>
          </w:rPr>
          <w:t>82</w:t>
        </w:r>
        <w:r w:rsidR="00004CDD">
          <w:rPr>
            <w:noProof/>
          </w:rPr>
          <w:fldChar w:fldCharType="end"/>
        </w:r>
      </w:hyperlink>
    </w:p>
    <w:p w:rsidR="00004CDD" w:rsidRDefault="006A3295">
      <w:pPr>
        <w:pStyle w:val="TOC1"/>
        <w:rPr>
          <w:rFonts w:eastAsiaTheme="minorEastAsia"/>
          <w:b w:val="0"/>
          <w:caps w:val="0"/>
          <w:noProof/>
          <w:sz w:val="22"/>
          <w:szCs w:val="22"/>
        </w:rPr>
      </w:pPr>
      <w:hyperlink w:anchor="_Toc7423223" w:history="1">
        <w:r w:rsidR="00004CDD" w:rsidRPr="003D3958">
          <w:rPr>
            <w:rStyle w:val="Hyperlink"/>
            <w:noProof/>
          </w:rPr>
          <w:t>Anhang B – Software Assurance</w:t>
        </w:r>
        <w:r w:rsidR="00004CDD">
          <w:rPr>
            <w:noProof/>
          </w:rPr>
          <w:tab/>
        </w:r>
        <w:r w:rsidR="00004CDD">
          <w:rPr>
            <w:noProof/>
          </w:rPr>
          <w:fldChar w:fldCharType="begin"/>
        </w:r>
        <w:r w:rsidR="00004CDD">
          <w:rPr>
            <w:noProof/>
          </w:rPr>
          <w:instrText xml:space="preserve"> PAGEREF _Toc7423223 \h </w:instrText>
        </w:r>
        <w:r w:rsidR="00004CDD">
          <w:rPr>
            <w:noProof/>
          </w:rPr>
        </w:r>
        <w:r w:rsidR="00004CDD">
          <w:rPr>
            <w:noProof/>
          </w:rPr>
          <w:fldChar w:fldCharType="separate"/>
        </w:r>
        <w:r w:rsidR="00004CDD">
          <w:rPr>
            <w:noProof/>
          </w:rPr>
          <w:t>84</w:t>
        </w:r>
        <w:r w:rsidR="00004CDD">
          <w:rPr>
            <w:noProof/>
          </w:rPr>
          <w:fldChar w:fldCharType="end"/>
        </w:r>
      </w:hyperlink>
    </w:p>
    <w:p w:rsidR="00004CDD" w:rsidRDefault="006A3295">
      <w:pPr>
        <w:pStyle w:val="TOC2"/>
        <w:rPr>
          <w:rFonts w:eastAsiaTheme="minorEastAsia"/>
          <w:smallCaps w:val="0"/>
          <w:sz w:val="22"/>
        </w:rPr>
      </w:pPr>
      <w:hyperlink w:anchor="_Toc7423224" w:history="1">
        <w:r w:rsidR="00004CDD" w:rsidRPr="003D3958">
          <w:rPr>
            <w:rStyle w:val="Hyperlink"/>
          </w:rPr>
          <w:t>Erwerb von Software Assurance</w:t>
        </w:r>
        <w:r w:rsidR="00004CDD">
          <w:tab/>
        </w:r>
        <w:r w:rsidR="00004CDD">
          <w:fldChar w:fldCharType="begin"/>
        </w:r>
        <w:r w:rsidR="00004CDD">
          <w:instrText xml:space="preserve"> PAGEREF _Toc7423224 \h </w:instrText>
        </w:r>
        <w:r w:rsidR="00004CDD">
          <w:fldChar w:fldCharType="separate"/>
        </w:r>
        <w:r w:rsidR="00004CDD">
          <w:t>84</w:t>
        </w:r>
        <w:r w:rsidR="00004CDD">
          <w:fldChar w:fldCharType="end"/>
        </w:r>
      </w:hyperlink>
    </w:p>
    <w:p w:rsidR="00004CDD" w:rsidRDefault="006A3295">
      <w:pPr>
        <w:pStyle w:val="TOC2"/>
        <w:rPr>
          <w:rFonts w:eastAsiaTheme="minorEastAsia"/>
          <w:smallCaps w:val="0"/>
          <w:sz w:val="22"/>
        </w:rPr>
      </w:pPr>
      <w:hyperlink w:anchor="_Toc7423225" w:history="1">
        <w:r w:rsidR="00004CDD" w:rsidRPr="003D3958">
          <w:rPr>
            <w:rStyle w:val="Hyperlink"/>
          </w:rPr>
          <w:t>Verlängerung von Software Assurance</w:t>
        </w:r>
        <w:r w:rsidR="00004CDD">
          <w:tab/>
        </w:r>
        <w:r w:rsidR="00004CDD">
          <w:fldChar w:fldCharType="begin"/>
        </w:r>
        <w:r w:rsidR="00004CDD">
          <w:instrText xml:space="preserve"> PAGEREF _Toc7423225 \h </w:instrText>
        </w:r>
        <w:r w:rsidR="00004CDD">
          <w:fldChar w:fldCharType="separate"/>
        </w:r>
        <w:r w:rsidR="00004CDD">
          <w:t>84</w:t>
        </w:r>
        <w:r w:rsidR="00004CDD">
          <w:fldChar w:fldCharType="end"/>
        </w:r>
      </w:hyperlink>
    </w:p>
    <w:p w:rsidR="00004CDD" w:rsidRDefault="006A3295">
      <w:pPr>
        <w:pStyle w:val="TOC2"/>
        <w:rPr>
          <w:rFonts w:eastAsiaTheme="minorEastAsia"/>
          <w:smallCaps w:val="0"/>
          <w:sz w:val="22"/>
        </w:rPr>
      </w:pPr>
      <w:hyperlink w:anchor="_Toc7423226" w:history="1">
        <w:r w:rsidR="00004CDD" w:rsidRPr="003D3958">
          <w:rPr>
            <w:rStyle w:val="Hyperlink"/>
          </w:rPr>
          <w:t>Migrationslizenz für Eingestellte Produkte oder Produkte mit Status End-Of-Life</w:t>
        </w:r>
        <w:r w:rsidR="00004CDD">
          <w:tab/>
        </w:r>
        <w:r w:rsidR="00004CDD">
          <w:fldChar w:fldCharType="begin"/>
        </w:r>
        <w:r w:rsidR="00004CDD">
          <w:instrText xml:space="preserve"> PAGEREF _Toc7423226 \h </w:instrText>
        </w:r>
        <w:r w:rsidR="00004CDD">
          <w:fldChar w:fldCharType="separate"/>
        </w:r>
        <w:r w:rsidR="00004CDD">
          <w:t>85</w:t>
        </w:r>
        <w:r w:rsidR="00004CDD">
          <w:fldChar w:fldCharType="end"/>
        </w:r>
      </w:hyperlink>
    </w:p>
    <w:p w:rsidR="00004CDD" w:rsidRDefault="006A3295">
      <w:pPr>
        <w:pStyle w:val="TOC2"/>
        <w:rPr>
          <w:rFonts w:eastAsiaTheme="minorEastAsia"/>
          <w:smallCaps w:val="0"/>
          <w:sz w:val="22"/>
        </w:rPr>
      </w:pPr>
      <w:hyperlink w:anchor="_Toc7423227" w:history="1">
        <w:r w:rsidR="00004CDD" w:rsidRPr="003D3958">
          <w:rPr>
            <w:rStyle w:val="Hyperlink"/>
          </w:rPr>
          <w:t>Software Assurance-Vergünstigungen</w:t>
        </w:r>
        <w:r w:rsidR="00004CDD">
          <w:tab/>
        </w:r>
        <w:r w:rsidR="00004CDD">
          <w:fldChar w:fldCharType="begin"/>
        </w:r>
        <w:r w:rsidR="00004CDD">
          <w:instrText xml:space="preserve"> PAGEREF _Toc7423227 \h </w:instrText>
        </w:r>
        <w:r w:rsidR="00004CDD">
          <w:fldChar w:fldCharType="separate"/>
        </w:r>
        <w:r w:rsidR="00004CDD">
          <w:t>85</w:t>
        </w:r>
        <w:r w:rsidR="00004CDD">
          <w:fldChar w:fldCharType="end"/>
        </w:r>
      </w:hyperlink>
    </w:p>
    <w:p w:rsidR="00004CDD" w:rsidRDefault="006A3295">
      <w:pPr>
        <w:pStyle w:val="TOC2"/>
        <w:rPr>
          <w:rFonts w:eastAsiaTheme="minorEastAsia"/>
          <w:smallCaps w:val="0"/>
          <w:sz w:val="22"/>
        </w:rPr>
      </w:pPr>
      <w:hyperlink w:anchor="_Toc7423228" w:history="1">
        <w:r w:rsidR="00004CDD" w:rsidRPr="003D3958">
          <w:rPr>
            <w:rStyle w:val="Hyperlink"/>
          </w:rPr>
          <w:t>Erweiterte Sicherheitsaktualisierungen</w:t>
        </w:r>
        <w:r w:rsidR="00004CDD">
          <w:tab/>
        </w:r>
        <w:r w:rsidR="00004CDD">
          <w:fldChar w:fldCharType="begin"/>
        </w:r>
        <w:r w:rsidR="00004CDD">
          <w:instrText xml:space="preserve"> PAGEREF _Toc7423228 \h </w:instrText>
        </w:r>
        <w:r w:rsidR="00004CDD">
          <w:fldChar w:fldCharType="separate"/>
        </w:r>
        <w:r w:rsidR="00004CDD">
          <w:t>96</w:t>
        </w:r>
        <w:r w:rsidR="00004CDD">
          <w:fldChar w:fldCharType="end"/>
        </w:r>
      </w:hyperlink>
    </w:p>
    <w:p w:rsidR="00004CDD" w:rsidRDefault="006A3295">
      <w:pPr>
        <w:pStyle w:val="TOC1"/>
        <w:rPr>
          <w:rFonts w:eastAsiaTheme="minorEastAsia"/>
          <w:b w:val="0"/>
          <w:caps w:val="0"/>
          <w:noProof/>
          <w:sz w:val="22"/>
          <w:szCs w:val="22"/>
        </w:rPr>
      </w:pPr>
      <w:hyperlink w:anchor="_Toc7423229" w:history="1">
        <w:r w:rsidR="00004CDD" w:rsidRPr="003D3958">
          <w:rPr>
            <w:rStyle w:val="Hyperlink"/>
            <w:noProof/>
          </w:rPr>
          <w:t>Anhang C – Add-Ons und andere Übergangslizenzen</w:t>
        </w:r>
        <w:r w:rsidR="00004CDD">
          <w:rPr>
            <w:noProof/>
          </w:rPr>
          <w:tab/>
        </w:r>
        <w:r w:rsidR="00004CDD">
          <w:rPr>
            <w:noProof/>
          </w:rPr>
          <w:fldChar w:fldCharType="begin"/>
        </w:r>
        <w:r w:rsidR="00004CDD">
          <w:rPr>
            <w:noProof/>
          </w:rPr>
          <w:instrText xml:space="preserve"> PAGEREF _Toc7423229 \h </w:instrText>
        </w:r>
        <w:r w:rsidR="00004CDD">
          <w:rPr>
            <w:noProof/>
          </w:rPr>
        </w:r>
        <w:r w:rsidR="00004CDD">
          <w:rPr>
            <w:noProof/>
          </w:rPr>
          <w:fldChar w:fldCharType="separate"/>
        </w:r>
        <w:r w:rsidR="00004CDD">
          <w:rPr>
            <w:noProof/>
          </w:rPr>
          <w:t>98</w:t>
        </w:r>
        <w:r w:rsidR="00004CDD">
          <w:rPr>
            <w:noProof/>
          </w:rPr>
          <w:fldChar w:fldCharType="end"/>
        </w:r>
      </w:hyperlink>
    </w:p>
    <w:p w:rsidR="00004CDD" w:rsidRDefault="006A3295">
      <w:pPr>
        <w:pStyle w:val="TOC2"/>
        <w:rPr>
          <w:rFonts w:eastAsiaTheme="minorEastAsia"/>
          <w:smallCaps w:val="0"/>
          <w:sz w:val="22"/>
        </w:rPr>
      </w:pPr>
      <w:hyperlink w:anchor="_Toc7423230" w:history="1">
        <w:r w:rsidR="00004CDD" w:rsidRPr="003D3958">
          <w:rPr>
            <w:rStyle w:val="Hyperlink"/>
          </w:rPr>
          <w:t>Add-Ons</w:t>
        </w:r>
        <w:r w:rsidR="00004CDD">
          <w:tab/>
        </w:r>
        <w:r w:rsidR="00004CDD">
          <w:fldChar w:fldCharType="begin"/>
        </w:r>
        <w:r w:rsidR="00004CDD">
          <w:instrText xml:space="preserve"> PAGEREF _Toc7423230 \h </w:instrText>
        </w:r>
        <w:r w:rsidR="00004CDD">
          <w:fldChar w:fldCharType="separate"/>
        </w:r>
        <w:r w:rsidR="00004CDD">
          <w:t>98</w:t>
        </w:r>
        <w:r w:rsidR="00004CDD">
          <w:fldChar w:fldCharType="end"/>
        </w:r>
      </w:hyperlink>
    </w:p>
    <w:p w:rsidR="00004CDD" w:rsidRDefault="006A3295">
      <w:pPr>
        <w:pStyle w:val="TOC3"/>
        <w:rPr>
          <w:rFonts w:eastAsiaTheme="minorEastAsia"/>
          <w:smallCaps w:val="0"/>
          <w:sz w:val="22"/>
        </w:rPr>
      </w:pPr>
      <w:hyperlink w:anchor="_Toc7423231" w:history="1">
        <w:r w:rsidR="00004CDD" w:rsidRPr="003D3958">
          <w:rPr>
            <w:rStyle w:val="Hyperlink"/>
          </w:rPr>
          <w:t>Windows-Desktop-Betriebssystem</w:t>
        </w:r>
        <w:r w:rsidR="00004CDD">
          <w:tab/>
        </w:r>
        <w:r w:rsidR="00004CDD">
          <w:fldChar w:fldCharType="begin"/>
        </w:r>
        <w:r w:rsidR="00004CDD">
          <w:instrText xml:space="preserve"> PAGEREF _Toc7423231 \h </w:instrText>
        </w:r>
        <w:r w:rsidR="00004CDD">
          <w:fldChar w:fldCharType="separate"/>
        </w:r>
        <w:r w:rsidR="00004CDD">
          <w:t>98</w:t>
        </w:r>
        <w:r w:rsidR="00004CDD">
          <w:fldChar w:fldCharType="end"/>
        </w:r>
      </w:hyperlink>
    </w:p>
    <w:p w:rsidR="00004CDD" w:rsidRDefault="006A3295">
      <w:pPr>
        <w:pStyle w:val="TOC3"/>
        <w:rPr>
          <w:rFonts w:eastAsiaTheme="minorEastAsia"/>
          <w:smallCaps w:val="0"/>
          <w:sz w:val="22"/>
        </w:rPr>
      </w:pPr>
      <w:hyperlink w:anchor="_Toc7423232" w:history="1">
        <w:r w:rsidR="00004CDD" w:rsidRPr="003D3958">
          <w:rPr>
            <w:rStyle w:val="Hyperlink"/>
          </w:rPr>
          <w:t>Microsoft Azure User Plans</w:t>
        </w:r>
        <w:r w:rsidR="00004CDD">
          <w:tab/>
        </w:r>
        <w:r w:rsidR="00004CDD">
          <w:fldChar w:fldCharType="begin"/>
        </w:r>
        <w:r w:rsidR="00004CDD">
          <w:instrText xml:space="preserve"> PAGEREF _Toc7423232 \h </w:instrText>
        </w:r>
        <w:r w:rsidR="00004CDD">
          <w:fldChar w:fldCharType="separate"/>
        </w:r>
        <w:r w:rsidR="00004CDD">
          <w:t>98</w:t>
        </w:r>
        <w:r w:rsidR="00004CDD">
          <w:fldChar w:fldCharType="end"/>
        </w:r>
      </w:hyperlink>
    </w:p>
    <w:p w:rsidR="00004CDD" w:rsidRDefault="006A3295">
      <w:pPr>
        <w:pStyle w:val="TOC3"/>
        <w:rPr>
          <w:rFonts w:eastAsiaTheme="minorEastAsia"/>
          <w:smallCaps w:val="0"/>
          <w:sz w:val="22"/>
        </w:rPr>
      </w:pPr>
      <w:hyperlink w:anchor="_Toc7423233" w:history="1">
        <w:r w:rsidR="00004CDD" w:rsidRPr="003D3958">
          <w:rPr>
            <w:rStyle w:val="Hyperlink"/>
          </w:rPr>
          <w:t>Microsoft 365</w:t>
        </w:r>
        <w:r w:rsidR="00004CDD">
          <w:tab/>
        </w:r>
        <w:r w:rsidR="00004CDD">
          <w:fldChar w:fldCharType="begin"/>
        </w:r>
        <w:r w:rsidR="00004CDD">
          <w:instrText xml:space="preserve"> PAGEREF _Toc7423233 \h </w:instrText>
        </w:r>
        <w:r w:rsidR="00004CDD">
          <w:fldChar w:fldCharType="separate"/>
        </w:r>
        <w:r w:rsidR="00004CDD">
          <w:t>98</w:t>
        </w:r>
        <w:r w:rsidR="00004CDD">
          <w:fldChar w:fldCharType="end"/>
        </w:r>
      </w:hyperlink>
    </w:p>
    <w:p w:rsidR="00004CDD" w:rsidRDefault="006A3295">
      <w:pPr>
        <w:pStyle w:val="TOC3"/>
        <w:rPr>
          <w:rFonts w:eastAsiaTheme="minorEastAsia"/>
          <w:smallCaps w:val="0"/>
          <w:sz w:val="22"/>
        </w:rPr>
      </w:pPr>
      <w:hyperlink w:anchor="_Toc7423234" w:history="1">
        <w:r w:rsidR="00004CDD" w:rsidRPr="003D3958">
          <w:rPr>
            <w:rStyle w:val="Hyperlink"/>
          </w:rPr>
          <w:t>Enterprise Mobility + Security</w:t>
        </w:r>
        <w:r w:rsidR="00004CDD">
          <w:tab/>
        </w:r>
        <w:r w:rsidR="00004CDD">
          <w:fldChar w:fldCharType="begin"/>
        </w:r>
        <w:r w:rsidR="00004CDD">
          <w:instrText xml:space="preserve"> PAGEREF _Toc7423234 \h </w:instrText>
        </w:r>
        <w:r w:rsidR="00004CDD">
          <w:fldChar w:fldCharType="separate"/>
        </w:r>
        <w:r w:rsidR="00004CDD">
          <w:t>99</w:t>
        </w:r>
        <w:r w:rsidR="00004CDD">
          <w:fldChar w:fldCharType="end"/>
        </w:r>
      </w:hyperlink>
    </w:p>
    <w:p w:rsidR="00004CDD" w:rsidRDefault="006A3295">
      <w:pPr>
        <w:pStyle w:val="TOC3"/>
        <w:rPr>
          <w:rFonts w:eastAsiaTheme="minorEastAsia"/>
          <w:smallCaps w:val="0"/>
          <w:sz w:val="22"/>
        </w:rPr>
      </w:pPr>
      <w:hyperlink w:anchor="_Toc7423235" w:history="1">
        <w:r w:rsidR="00004CDD" w:rsidRPr="003D3958">
          <w:rPr>
            <w:rStyle w:val="Hyperlink"/>
          </w:rPr>
          <w:t>Microsoft Dynamics 365-Dienste</w:t>
        </w:r>
        <w:r w:rsidR="00004CDD">
          <w:tab/>
        </w:r>
        <w:r w:rsidR="00004CDD">
          <w:fldChar w:fldCharType="begin"/>
        </w:r>
        <w:r w:rsidR="00004CDD">
          <w:instrText xml:space="preserve"> PAGEREF _Toc7423235 \h </w:instrText>
        </w:r>
        <w:r w:rsidR="00004CDD">
          <w:fldChar w:fldCharType="separate"/>
        </w:r>
        <w:r w:rsidR="00004CDD">
          <w:t>99</w:t>
        </w:r>
        <w:r w:rsidR="00004CDD">
          <w:fldChar w:fldCharType="end"/>
        </w:r>
      </w:hyperlink>
    </w:p>
    <w:p w:rsidR="00004CDD" w:rsidRDefault="006A3295">
      <w:pPr>
        <w:pStyle w:val="TOC3"/>
        <w:rPr>
          <w:rFonts w:eastAsiaTheme="minorEastAsia"/>
          <w:smallCaps w:val="0"/>
          <w:sz w:val="22"/>
        </w:rPr>
      </w:pPr>
      <w:hyperlink w:anchor="_Toc7423236" w:history="1">
        <w:r w:rsidR="00004CDD" w:rsidRPr="003D3958">
          <w:rPr>
            <w:rStyle w:val="Hyperlink"/>
          </w:rPr>
          <w:t>Office 365-Anwendungen</w:t>
        </w:r>
        <w:r w:rsidR="00004CDD">
          <w:tab/>
        </w:r>
        <w:r w:rsidR="00004CDD">
          <w:fldChar w:fldCharType="begin"/>
        </w:r>
        <w:r w:rsidR="00004CDD">
          <w:instrText xml:space="preserve"> PAGEREF _Toc7423236 \h </w:instrText>
        </w:r>
        <w:r w:rsidR="00004CDD">
          <w:fldChar w:fldCharType="separate"/>
        </w:r>
        <w:r w:rsidR="00004CDD">
          <w:t>100</w:t>
        </w:r>
        <w:r w:rsidR="00004CDD">
          <w:fldChar w:fldCharType="end"/>
        </w:r>
      </w:hyperlink>
    </w:p>
    <w:p w:rsidR="00004CDD" w:rsidRDefault="006A3295">
      <w:pPr>
        <w:pStyle w:val="TOC3"/>
        <w:rPr>
          <w:rFonts w:eastAsiaTheme="minorEastAsia"/>
          <w:smallCaps w:val="0"/>
          <w:sz w:val="22"/>
        </w:rPr>
      </w:pPr>
      <w:hyperlink w:anchor="_Toc7423237" w:history="1">
        <w:r w:rsidR="00004CDD" w:rsidRPr="003D3958">
          <w:rPr>
            <w:rStyle w:val="Hyperlink"/>
          </w:rPr>
          <w:t>Office 365 Suites</w:t>
        </w:r>
        <w:r w:rsidR="00004CDD">
          <w:tab/>
        </w:r>
        <w:r w:rsidR="00004CDD">
          <w:fldChar w:fldCharType="begin"/>
        </w:r>
        <w:r w:rsidR="00004CDD">
          <w:instrText xml:space="preserve"> PAGEREF _Toc7423237 \h </w:instrText>
        </w:r>
        <w:r w:rsidR="00004CDD">
          <w:fldChar w:fldCharType="separate"/>
        </w:r>
        <w:r w:rsidR="00004CDD">
          <w:t>101</w:t>
        </w:r>
        <w:r w:rsidR="00004CDD">
          <w:fldChar w:fldCharType="end"/>
        </w:r>
      </w:hyperlink>
    </w:p>
    <w:p w:rsidR="00004CDD" w:rsidRDefault="006A3295">
      <w:pPr>
        <w:pStyle w:val="TOC3"/>
        <w:rPr>
          <w:rFonts w:eastAsiaTheme="minorEastAsia"/>
          <w:smallCaps w:val="0"/>
          <w:sz w:val="22"/>
        </w:rPr>
      </w:pPr>
      <w:hyperlink w:anchor="_Toc7423238" w:history="1">
        <w:r w:rsidR="00004CDD" w:rsidRPr="003D3958">
          <w:rPr>
            <w:rStyle w:val="Hyperlink"/>
          </w:rPr>
          <w:t>Office 365 Advanced Threat Protection</w:t>
        </w:r>
        <w:r w:rsidR="00004CDD">
          <w:tab/>
        </w:r>
        <w:r w:rsidR="00004CDD">
          <w:fldChar w:fldCharType="begin"/>
        </w:r>
        <w:r w:rsidR="00004CDD">
          <w:instrText xml:space="preserve"> PAGEREF _Toc7423238 \h </w:instrText>
        </w:r>
        <w:r w:rsidR="00004CDD">
          <w:fldChar w:fldCharType="separate"/>
        </w:r>
        <w:r w:rsidR="00004CDD">
          <w:t>101</w:t>
        </w:r>
        <w:r w:rsidR="00004CDD">
          <w:fldChar w:fldCharType="end"/>
        </w:r>
      </w:hyperlink>
    </w:p>
    <w:p w:rsidR="00004CDD" w:rsidRDefault="006A3295">
      <w:pPr>
        <w:pStyle w:val="TOC3"/>
        <w:rPr>
          <w:rFonts w:eastAsiaTheme="minorEastAsia"/>
          <w:smallCaps w:val="0"/>
          <w:sz w:val="22"/>
        </w:rPr>
      </w:pPr>
      <w:hyperlink w:anchor="_Toc7423239" w:history="1">
        <w:r w:rsidR="00004CDD" w:rsidRPr="003D3958">
          <w:rPr>
            <w:rStyle w:val="Hyperlink"/>
          </w:rPr>
          <w:t>Office 365-Add-On Verhinderung von Datenverlust</w:t>
        </w:r>
        <w:r w:rsidR="00004CDD">
          <w:tab/>
        </w:r>
        <w:r w:rsidR="00004CDD">
          <w:fldChar w:fldCharType="begin"/>
        </w:r>
        <w:r w:rsidR="00004CDD">
          <w:instrText xml:space="preserve"> PAGEREF _Toc7423239 \h </w:instrText>
        </w:r>
        <w:r w:rsidR="00004CDD">
          <w:fldChar w:fldCharType="separate"/>
        </w:r>
        <w:r w:rsidR="00004CDD">
          <w:t>101</w:t>
        </w:r>
        <w:r w:rsidR="00004CDD">
          <w:fldChar w:fldCharType="end"/>
        </w:r>
      </w:hyperlink>
    </w:p>
    <w:p w:rsidR="00004CDD" w:rsidRDefault="006A3295">
      <w:pPr>
        <w:pStyle w:val="TOC3"/>
        <w:rPr>
          <w:rFonts w:eastAsiaTheme="minorEastAsia"/>
          <w:smallCaps w:val="0"/>
          <w:sz w:val="22"/>
        </w:rPr>
      </w:pPr>
      <w:hyperlink w:anchor="_Toc7423240" w:history="1">
        <w:r w:rsidR="00004CDD" w:rsidRPr="003D3958">
          <w:rPr>
            <w:rStyle w:val="Hyperlink"/>
          </w:rPr>
          <w:t>Office 365 Threat Intelligence</w:t>
        </w:r>
        <w:r w:rsidR="00004CDD">
          <w:tab/>
        </w:r>
        <w:r w:rsidR="00004CDD">
          <w:fldChar w:fldCharType="begin"/>
        </w:r>
        <w:r w:rsidR="00004CDD">
          <w:instrText xml:space="preserve"> PAGEREF _Toc7423240 \h </w:instrText>
        </w:r>
        <w:r w:rsidR="00004CDD">
          <w:fldChar w:fldCharType="separate"/>
        </w:r>
        <w:r w:rsidR="00004CDD">
          <w:t>101</w:t>
        </w:r>
        <w:r w:rsidR="00004CDD">
          <w:fldChar w:fldCharType="end"/>
        </w:r>
      </w:hyperlink>
    </w:p>
    <w:p w:rsidR="00004CDD" w:rsidRDefault="006A3295">
      <w:pPr>
        <w:pStyle w:val="TOC3"/>
        <w:rPr>
          <w:rFonts w:eastAsiaTheme="minorEastAsia"/>
          <w:smallCaps w:val="0"/>
          <w:sz w:val="22"/>
        </w:rPr>
      </w:pPr>
      <w:hyperlink w:anchor="_Toc7423241" w:history="1">
        <w:r w:rsidR="00004CDD" w:rsidRPr="003D3958">
          <w:rPr>
            <w:rStyle w:val="Hyperlink"/>
          </w:rPr>
          <w:t>Multi-Geo Capabilities in Office 365</w:t>
        </w:r>
        <w:r w:rsidR="00004CDD">
          <w:tab/>
        </w:r>
        <w:r w:rsidR="00004CDD">
          <w:fldChar w:fldCharType="begin"/>
        </w:r>
        <w:r w:rsidR="00004CDD">
          <w:instrText xml:space="preserve"> PAGEREF _Toc7423241 \h </w:instrText>
        </w:r>
        <w:r w:rsidR="00004CDD">
          <w:fldChar w:fldCharType="separate"/>
        </w:r>
        <w:r w:rsidR="00004CDD">
          <w:t>101</w:t>
        </w:r>
        <w:r w:rsidR="00004CDD">
          <w:fldChar w:fldCharType="end"/>
        </w:r>
      </w:hyperlink>
    </w:p>
    <w:p w:rsidR="00004CDD" w:rsidRDefault="006A3295">
      <w:pPr>
        <w:pStyle w:val="TOC3"/>
        <w:rPr>
          <w:rFonts w:eastAsiaTheme="minorEastAsia"/>
          <w:smallCaps w:val="0"/>
          <w:sz w:val="22"/>
        </w:rPr>
      </w:pPr>
      <w:hyperlink w:anchor="_Toc7423242" w:history="1">
        <w:r w:rsidR="00004CDD" w:rsidRPr="003D3958">
          <w:rPr>
            <w:rStyle w:val="Hyperlink"/>
          </w:rPr>
          <w:t>Exchange Online</w:t>
        </w:r>
        <w:r w:rsidR="00004CDD">
          <w:tab/>
        </w:r>
        <w:r w:rsidR="00004CDD">
          <w:fldChar w:fldCharType="begin"/>
        </w:r>
        <w:r w:rsidR="00004CDD">
          <w:instrText xml:space="preserve"> PAGEREF _Toc7423242 \h </w:instrText>
        </w:r>
        <w:r w:rsidR="00004CDD">
          <w:fldChar w:fldCharType="separate"/>
        </w:r>
        <w:r w:rsidR="00004CDD">
          <w:t>102</w:t>
        </w:r>
        <w:r w:rsidR="00004CDD">
          <w:fldChar w:fldCharType="end"/>
        </w:r>
      </w:hyperlink>
    </w:p>
    <w:p w:rsidR="00004CDD" w:rsidRDefault="006A3295">
      <w:pPr>
        <w:pStyle w:val="TOC3"/>
        <w:rPr>
          <w:rFonts w:eastAsiaTheme="minorEastAsia"/>
          <w:smallCaps w:val="0"/>
          <w:sz w:val="22"/>
        </w:rPr>
      </w:pPr>
      <w:hyperlink w:anchor="_Toc7423243" w:history="1">
        <w:r w:rsidR="00004CDD" w:rsidRPr="003D3958">
          <w:rPr>
            <w:rStyle w:val="Hyperlink"/>
          </w:rPr>
          <w:t>Project Online</w:t>
        </w:r>
        <w:r w:rsidR="00004CDD">
          <w:tab/>
        </w:r>
        <w:r w:rsidR="00004CDD">
          <w:fldChar w:fldCharType="begin"/>
        </w:r>
        <w:r w:rsidR="00004CDD">
          <w:instrText xml:space="preserve"> PAGEREF _Toc7423243 \h </w:instrText>
        </w:r>
        <w:r w:rsidR="00004CDD">
          <w:fldChar w:fldCharType="separate"/>
        </w:r>
        <w:r w:rsidR="00004CDD">
          <w:t>102</w:t>
        </w:r>
        <w:r w:rsidR="00004CDD">
          <w:fldChar w:fldCharType="end"/>
        </w:r>
      </w:hyperlink>
    </w:p>
    <w:p w:rsidR="00004CDD" w:rsidRDefault="006A3295">
      <w:pPr>
        <w:pStyle w:val="TOC3"/>
        <w:rPr>
          <w:rFonts w:eastAsiaTheme="minorEastAsia"/>
          <w:smallCaps w:val="0"/>
          <w:sz w:val="22"/>
        </w:rPr>
      </w:pPr>
      <w:hyperlink w:anchor="_Toc7423244" w:history="1">
        <w:r w:rsidR="00004CDD" w:rsidRPr="003D3958">
          <w:rPr>
            <w:rStyle w:val="Hyperlink"/>
          </w:rPr>
          <w:t>SharePoint Online</w:t>
        </w:r>
        <w:r w:rsidR="00004CDD">
          <w:tab/>
        </w:r>
        <w:r w:rsidR="00004CDD">
          <w:fldChar w:fldCharType="begin"/>
        </w:r>
        <w:r w:rsidR="00004CDD">
          <w:instrText xml:space="preserve"> PAGEREF _Toc7423244 \h </w:instrText>
        </w:r>
        <w:r w:rsidR="00004CDD">
          <w:fldChar w:fldCharType="separate"/>
        </w:r>
        <w:r w:rsidR="00004CDD">
          <w:t>102</w:t>
        </w:r>
        <w:r w:rsidR="00004CDD">
          <w:fldChar w:fldCharType="end"/>
        </w:r>
      </w:hyperlink>
    </w:p>
    <w:p w:rsidR="00004CDD" w:rsidRDefault="006A3295">
      <w:pPr>
        <w:pStyle w:val="TOC3"/>
        <w:rPr>
          <w:rFonts w:eastAsiaTheme="minorEastAsia"/>
          <w:smallCaps w:val="0"/>
          <w:sz w:val="22"/>
        </w:rPr>
      </w:pPr>
      <w:hyperlink w:anchor="_Toc7423245" w:history="1">
        <w:r w:rsidR="00004CDD" w:rsidRPr="003D3958">
          <w:rPr>
            <w:rStyle w:val="Hyperlink"/>
          </w:rPr>
          <w:t>Skype for Business Online</w:t>
        </w:r>
        <w:r w:rsidR="00004CDD">
          <w:tab/>
        </w:r>
        <w:r w:rsidR="00004CDD">
          <w:fldChar w:fldCharType="begin"/>
        </w:r>
        <w:r w:rsidR="00004CDD">
          <w:instrText xml:space="preserve"> PAGEREF _Toc7423245 \h </w:instrText>
        </w:r>
        <w:r w:rsidR="00004CDD">
          <w:fldChar w:fldCharType="separate"/>
        </w:r>
        <w:r w:rsidR="00004CDD">
          <w:t>102</w:t>
        </w:r>
        <w:r w:rsidR="00004CDD">
          <w:fldChar w:fldCharType="end"/>
        </w:r>
      </w:hyperlink>
    </w:p>
    <w:p w:rsidR="00004CDD" w:rsidRDefault="006A3295">
      <w:pPr>
        <w:pStyle w:val="TOC3"/>
        <w:rPr>
          <w:rFonts w:eastAsiaTheme="minorEastAsia"/>
          <w:smallCaps w:val="0"/>
          <w:sz w:val="22"/>
        </w:rPr>
      </w:pPr>
      <w:hyperlink w:anchor="_Toc7423246" w:history="1">
        <w:r w:rsidR="00004CDD" w:rsidRPr="003D3958">
          <w:rPr>
            <w:rStyle w:val="Hyperlink"/>
          </w:rPr>
          <w:t>Microsoft Intune</w:t>
        </w:r>
        <w:r w:rsidR="00004CDD">
          <w:tab/>
        </w:r>
        <w:r w:rsidR="00004CDD">
          <w:fldChar w:fldCharType="begin"/>
        </w:r>
        <w:r w:rsidR="00004CDD">
          <w:instrText xml:space="preserve"> PAGEREF _Toc7423246 \h </w:instrText>
        </w:r>
        <w:r w:rsidR="00004CDD">
          <w:fldChar w:fldCharType="separate"/>
        </w:r>
        <w:r w:rsidR="00004CDD">
          <w:t>102</w:t>
        </w:r>
        <w:r w:rsidR="00004CDD">
          <w:fldChar w:fldCharType="end"/>
        </w:r>
      </w:hyperlink>
    </w:p>
    <w:p w:rsidR="00004CDD" w:rsidRDefault="006A3295">
      <w:pPr>
        <w:pStyle w:val="TOC2"/>
        <w:rPr>
          <w:rFonts w:eastAsiaTheme="minorEastAsia"/>
          <w:smallCaps w:val="0"/>
          <w:sz w:val="22"/>
        </w:rPr>
      </w:pPr>
      <w:hyperlink w:anchor="_Toc7423247" w:history="1">
        <w:r w:rsidR="00004CDD" w:rsidRPr="003D3958">
          <w:rPr>
            <w:rStyle w:val="Hyperlink"/>
          </w:rPr>
          <w:t>Von SA</w:t>
        </w:r>
        <w:r w:rsidR="00004CDD">
          <w:tab/>
        </w:r>
        <w:r w:rsidR="00004CDD">
          <w:fldChar w:fldCharType="begin"/>
        </w:r>
        <w:r w:rsidR="00004CDD">
          <w:instrText xml:space="preserve"> PAGEREF _Toc7423247 \h </w:instrText>
        </w:r>
        <w:r w:rsidR="00004CDD">
          <w:fldChar w:fldCharType="separate"/>
        </w:r>
        <w:r w:rsidR="00004CDD">
          <w:t>102</w:t>
        </w:r>
        <w:r w:rsidR="00004CDD">
          <w:fldChar w:fldCharType="end"/>
        </w:r>
      </w:hyperlink>
    </w:p>
    <w:p w:rsidR="00004CDD" w:rsidRDefault="006A3295">
      <w:pPr>
        <w:pStyle w:val="TOC3"/>
        <w:rPr>
          <w:rFonts w:eastAsiaTheme="minorEastAsia"/>
          <w:smallCaps w:val="0"/>
          <w:sz w:val="22"/>
        </w:rPr>
      </w:pPr>
      <w:hyperlink w:anchor="_Toc7423248" w:history="1">
        <w:r w:rsidR="00004CDD" w:rsidRPr="003D3958">
          <w:rPr>
            <w:rStyle w:val="Hyperlink"/>
          </w:rPr>
          <w:t>CAL-Suites</w:t>
        </w:r>
        <w:r w:rsidR="00004CDD">
          <w:tab/>
        </w:r>
        <w:r w:rsidR="00004CDD">
          <w:fldChar w:fldCharType="begin"/>
        </w:r>
        <w:r w:rsidR="00004CDD">
          <w:instrText xml:space="preserve"> PAGEREF _Toc7423248 \h </w:instrText>
        </w:r>
        <w:r w:rsidR="00004CDD">
          <w:fldChar w:fldCharType="separate"/>
        </w:r>
        <w:r w:rsidR="00004CDD">
          <w:t>103</w:t>
        </w:r>
        <w:r w:rsidR="00004CDD">
          <w:fldChar w:fldCharType="end"/>
        </w:r>
      </w:hyperlink>
    </w:p>
    <w:p w:rsidR="00004CDD" w:rsidRDefault="006A3295">
      <w:pPr>
        <w:pStyle w:val="TOC3"/>
        <w:rPr>
          <w:rFonts w:eastAsiaTheme="minorEastAsia"/>
          <w:smallCaps w:val="0"/>
          <w:sz w:val="22"/>
        </w:rPr>
      </w:pPr>
      <w:hyperlink w:anchor="_Toc7423249" w:history="1">
        <w:r w:rsidR="00004CDD" w:rsidRPr="003D3958">
          <w:rPr>
            <w:rStyle w:val="Hyperlink"/>
          </w:rPr>
          <w:t>Windows-Desktop-Betriebssystem</w:t>
        </w:r>
        <w:r w:rsidR="00004CDD">
          <w:tab/>
        </w:r>
        <w:r w:rsidR="00004CDD">
          <w:fldChar w:fldCharType="begin"/>
        </w:r>
        <w:r w:rsidR="00004CDD">
          <w:instrText xml:space="preserve"> PAGEREF _Toc7423249 \h </w:instrText>
        </w:r>
        <w:r w:rsidR="00004CDD">
          <w:fldChar w:fldCharType="separate"/>
        </w:r>
        <w:r w:rsidR="00004CDD">
          <w:t>103</w:t>
        </w:r>
        <w:r w:rsidR="00004CDD">
          <w:fldChar w:fldCharType="end"/>
        </w:r>
      </w:hyperlink>
    </w:p>
    <w:p w:rsidR="00004CDD" w:rsidRDefault="006A3295">
      <w:pPr>
        <w:pStyle w:val="TOC3"/>
        <w:rPr>
          <w:rFonts w:eastAsiaTheme="minorEastAsia"/>
          <w:smallCaps w:val="0"/>
          <w:sz w:val="22"/>
        </w:rPr>
      </w:pPr>
      <w:hyperlink w:anchor="_Toc7423250" w:history="1">
        <w:r w:rsidR="00004CDD" w:rsidRPr="003D3958">
          <w:rPr>
            <w:rStyle w:val="Hyperlink"/>
          </w:rPr>
          <w:t>Microsoft 365</w:t>
        </w:r>
        <w:r w:rsidR="00004CDD">
          <w:tab/>
        </w:r>
        <w:r w:rsidR="00004CDD">
          <w:fldChar w:fldCharType="begin"/>
        </w:r>
        <w:r w:rsidR="00004CDD">
          <w:instrText xml:space="preserve"> PAGEREF _Toc7423250 \h </w:instrText>
        </w:r>
        <w:r w:rsidR="00004CDD">
          <w:fldChar w:fldCharType="separate"/>
        </w:r>
        <w:r w:rsidR="00004CDD">
          <w:t>103</w:t>
        </w:r>
        <w:r w:rsidR="00004CDD">
          <w:fldChar w:fldCharType="end"/>
        </w:r>
      </w:hyperlink>
    </w:p>
    <w:p w:rsidR="00004CDD" w:rsidRDefault="006A3295">
      <w:pPr>
        <w:pStyle w:val="TOC3"/>
        <w:rPr>
          <w:rFonts w:eastAsiaTheme="minorEastAsia"/>
          <w:smallCaps w:val="0"/>
          <w:sz w:val="22"/>
        </w:rPr>
      </w:pPr>
      <w:hyperlink w:anchor="_Toc7423251" w:history="1">
        <w:r w:rsidR="00004CDD" w:rsidRPr="003D3958">
          <w:rPr>
            <w:rStyle w:val="Hyperlink"/>
          </w:rPr>
          <w:t>Enterprise Mobility + Security</w:t>
        </w:r>
        <w:r w:rsidR="00004CDD">
          <w:tab/>
        </w:r>
        <w:r w:rsidR="00004CDD">
          <w:fldChar w:fldCharType="begin"/>
        </w:r>
        <w:r w:rsidR="00004CDD">
          <w:instrText xml:space="preserve"> PAGEREF _Toc7423251 \h </w:instrText>
        </w:r>
        <w:r w:rsidR="00004CDD">
          <w:fldChar w:fldCharType="separate"/>
        </w:r>
        <w:r w:rsidR="00004CDD">
          <w:t>103</w:t>
        </w:r>
        <w:r w:rsidR="00004CDD">
          <w:fldChar w:fldCharType="end"/>
        </w:r>
      </w:hyperlink>
    </w:p>
    <w:p w:rsidR="00004CDD" w:rsidRDefault="006A3295">
      <w:pPr>
        <w:pStyle w:val="TOC3"/>
        <w:rPr>
          <w:rFonts w:eastAsiaTheme="minorEastAsia"/>
          <w:smallCaps w:val="0"/>
          <w:sz w:val="22"/>
        </w:rPr>
      </w:pPr>
      <w:hyperlink w:anchor="_Toc7423252" w:history="1">
        <w:r w:rsidR="00004CDD" w:rsidRPr="003D3958">
          <w:rPr>
            <w:rStyle w:val="Hyperlink"/>
          </w:rPr>
          <w:t>Microsoft Dynamics 365-Dienste</w:t>
        </w:r>
        <w:r w:rsidR="00004CDD">
          <w:tab/>
        </w:r>
        <w:r w:rsidR="00004CDD">
          <w:fldChar w:fldCharType="begin"/>
        </w:r>
        <w:r w:rsidR="00004CDD">
          <w:instrText xml:space="preserve"> PAGEREF _Toc7423252 \h </w:instrText>
        </w:r>
        <w:r w:rsidR="00004CDD">
          <w:fldChar w:fldCharType="separate"/>
        </w:r>
        <w:r w:rsidR="00004CDD">
          <w:t>103</w:t>
        </w:r>
        <w:r w:rsidR="00004CDD">
          <w:fldChar w:fldCharType="end"/>
        </w:r>
      </w:hyperlink>
    </w:p>
    <w:p w:rsidR="00004CDD" w:rsidRDefault="006A3295">
      <w:pPr>
        <w:pStyle w:val="TOC3"/>
        <w:rPr>
          <w:rFonts w:eastAsiaTheme="minorEastAsia"/>
          <w:smallCaps w:val="0"/>
          <w:sz w:val="22"/>
        </w:rPr>
      </w:pPr>
      <w:hyperlink w:anchor="_Toc7423253" w:history="1">
        <w:r w:rsidR="00004CDD" w:rsidRPr="003D3958">
          <w:rPr>
            <w:rStyle w:val="Hyperlink"/>
          </w:rPr>
          <w:t>Office 365-Anwendungen</w:t>
        </w:r>
        <w:r w:rsidR="00004CDD">
          <w:tab/>
        </w:r>
        <w:r w:rsidR="00004CDD">
          <w:fldChar w:fldCharType="begin"/>
        </w:r>
        <w:r w:rsidR="00004CDD">
          <w:instrText xml:space="preserve"> PAGEREF _Toc7423253 \h </w:instrText>
        </w:r>
        <w:r w:rsidR="00004CDD">
          <w:fldChar w:fldCharType="separate"/>
        </w:r>
        <w:r w:rsidR="00004CDD">
          <w:t>105</w:t>
        </w:r>
        <w:r w:rsidR="00004CDD">
          <w:fldChar w:fldCharType="end"/>
        </w:r>
      </w:hyperlink>
    </w:p>
    <w:p w:rsidR="00004CDD" w:rsidRDefault="006A3295">
      <w:pPr>
        <w:pStyle w:val="TOC3"/>
        <w:rPr>
          <w:rFonts w:eastAsiaTheme="minorEastAsia"/>
          <w:smallCaps w:val="0"/>
          <w:sz w:val="22"/>
        </w:rPr>
      </w:pPr>
      <w:hyperlink w:anchor="_Toc7423254" w:history="1">
        <w:r w:rsidR="00004CDD" w:rsidRPr="003D3958">
          <w:rPr>
            <w:rStyle w:val="Hyperlink"/>
          </w:rPr>
          <w:t>Office 365 Suites</w:t>
        </w:r>
        <w:r w:rsidR="00004CDD">
          <w:tab/>
        </w:r>
        <w:r w:rsidR="00004CDD">
          <w:fldChar w:fldCharType="begin"/>
        </w:r>
        <w:r w:rsidR="00004CDD">
          <w:instrText xml:space="preserve"> PAGEREF _Toc7423254 \h </w:instrText>
        </w:r>
        <w:r w:rsidR="00004CDD">
          <w:fldChar w:fldCharType="separate"/>
        </w:r>
        <w:r w:rsidR="00004CDD">
          <w:t>105</w:t>
        </w:r>
        <w:r w:rsidR="00004CDD">
          <w:fldChar w:fldCharType="end"/>
        </w:r>
      </w:hyperlink>
    </w:p>
    <w:p w:rsidR="00004CDD" w:rsidRDefault="006A3295">
      <w:pPr>
        <w:pStyle w:val="TOC3"/>
        <w:rPr>
          <w:rFonts w:eastAsiaTheme="minorEastAsia"/>
          <w:smallCaps w:val="0"/>
          <w:sz w:val="22"/>
        </w:rPr>
      </w:pPr>
      <w:hyperlink w:anchor="_Toc7423255" w:history="1">
        <w:r w:rsidR="00004CDD" w:rsidRPr="003D3958">
          <w:rPr>
            <w:rStyle w:val="Hyperlink"/>
          </w:rPr>
          <w:t>Project Online</w:t>
        </w:r>
        <w:r w:rsidR="00004CDD">
          <w:tab/>
        </w:r>
        <w:r w:rsidR="00004CDD">
          <w:fldChar w:fldCharType="begin"/>
        </w:r>
        <w:r w:rsidR="00004CDD">
          <w:instrText xml:space="preserve"> PAGEREF _Toc7423255 \h </w:instrText>
        </w:r>
        <w:r w:rsidR="00004CDD">
          <w:fldChar w:fldCharType="separate"/>
        </w:r>
        <w:r w:rsidR="00004CDD">
          <w:t>106</w:t>
        </w:r>
        <w:r w:rsidR="00004CDD">
          <w:fldChar w:fldCharType="end"/>
        </w:r>
      </w:hyperlink>
    </w:p>
    <w:p w:rsidR="00004CDD" w:rsidRDefault="006A3295">
      <w:pPr>
        <w:pStyle w:val="TOC1"/>
        <w:rPr>
          <w:rFonts w:eastAsiaTheme="minorEastAsia"/>
          <w:b w:val="0"/>
          <w:caps w:val="0"/>
          <w:noProof/>
          <w:sz w:val="22"/>
          <w:szCs w:val="22"/>
        </w:rPr>
      </w:pPr>
      <w:hyperlink w:anchor="_Toc7423256" w:history="1">
        <w:r w:rsidR="00004CDD" w:rsidRPr="003D3958">
          <w:rPr>
            <w:rStyle w:val="Hyperlink"/>
            <w:noProof/>
          </w:rPr>
          <w:t>Anhang D – Professional Services</w:t>
        </w:r>
        <w:r w:rsidR="00004CDD">
          <w:rPr>
            <w:noProof/>
          </w:rPr>
          <w:tab/>
        </w:r>
        <w:r w:rsidR="00004CDD">
          <w:rPr>
            <w:noProof/>
          </w:rPr>
          <w:fldChar w:fldCharType="begin"/>
        </w:r>
        <w:r w:rsidR="00004CDD">
          <w:rPr>
            <w:noProof/>
          </w:rPr>
          <w:instrText xml:space="preserve"> PAGEREF _Toc7423256 \h </w:instrText>
        </w:r>
        <w:r w:rsidR="00004CDD">
          <w:rPr>
            <w:noProof/>
          </w:rPr>
        </w:r>
        <w:r w:rsidR="00004CDD">
          <w:rPr>
            <w:noProof/>
          </w:rPr>
          <w:fldChar w:fldCharType="separate"/>
        </w:r>
        <w:r w:rsidR="00004CDD">
          <w:rPr>
            <w:noProof/>
          </w:rPr>
          <w:t>107</w:t>
        </w:r>
        <w:r w:rsidR="00004CDD">
          <w:rPr>
            <w:noProof/>
          </w:rPr>
          <w:fldChar w:fldCharType="end"/>
        </w:r>
      </w:hyperlink>
    </w:p>
    <w:p w:rsidR="00004CDD" w:rsidRDefault="006A3295">
      <w:pPr>
        <w:pStyle w:val="TOC2"/>
        <w:rPr>
          <w:rFonts w:eastAsiaTheme="minorEastAsia"/>
          <w:smallCaps w:val="0"/>
          <w:sz w:val="22"/>
        </w:rPr>
      </w:pPr>
      <w:hyperlink w:anchor="_Toc7423257" w:history="1">
        <w:r w:rsidR="00004CDD" w:rsidRPr="003D3958">
          <w:rPr>
            <w:rStyle w:val="Hyperlink"/>
          </w:rPr>
          <w:t>Microsoft Premier Support-Angebote</w:t>
        </w:r>
        <w:r w:rsidR="00004CDD">
          <w:tab/>
        </w:r>
        <w:r w:rsidR="00004CDD">
          <w:fldChar w:fldCharType="begin"/>
        </w:r>
        <w:r w:rsidR="00004CDD">
          <w:instrText xml:space="preserve"> PAGEREF _Toc7423257 \h </w:instrText>
        </w:r>
        <w:r w:rsidR="00004CDD">
          <w:fldChar w:fldCharType="separate"/>
        </w:r>
        <w:r w:rsidR="00004CDD">
          <w:t>107</w:t>
        </w:r>
        <w:r w:rsidR="00004CDD">
          <w:fldChar w:fldCharType="end"/>
        </w:r>
      </w:hyperlink>
    </w:p>
    <w:p w:rsidR="00004CDD" w:rsidRDefault="006A3295">
      <w:pPr>
        <w:pStyle w:val="TOC2"/>
        <w:rPr>
          <w:rFonts w:eastAsiaTheme="minorEastAsia"/>
          <w:smallCaps w:val="0"/>
          <w:sz w:val="22"/>
        </w:rPr>
      </w:pPr>
      <w:hyperlink w:anchor="_Toc7423258" w:history="1">
        <w:r w:rsidR="00004CDD" w:rsidRPr="003D3958">
          <w:rPr>
            <w:rStyle w:val="Hyperlink"/>
          </w:rPr>
          <w:t>Angebote von Microsoft Digital Advisory Services</w:t>
        </w:r>
        <w:r w:rsidR="00004CDD">
          <w:tab/>
        </w:r>
        <w:r w:rsidR="00004CDD">
          <w:fldChar w:fldCharType="begin"/>
        </w:r>
        <w:r w:rsidR="00004CDD">
          <w:instrText xml:space="preserve"> PAGEREF _Toc7423258 \h </w:instrText>
        </w:r>
        <w:r w:rsidR="00004CDD">
          <w:fldChar w:fldCharType="separate"/>
        </w:r>
        <w:r w:rsidR="00004CDD">
          <w:t>108</w:t>
        </w:r>
        <w:r w:rsidR="00004CDD">
          <w:fldChar w:fldCharType="end"/>
        </w:r>
      </w:hyperlink>
    </w:p>
    <w:p w:rsidR="00004CDD" w:rsidRDefault="006A3295">
      <w:pPr>
        <w:pStyle w:val="TOC2"/>
        <w:rPr>
          <w:rFonts w:eastAsiaTheme="minorEastAsia"/>
          <w:smallCaps w:val="0"/>
          <w:sz w:val="22"/>
        </w:rPr>
      </w:pPr>
      <w:hyperlink w:anchor="_Toc7423259" w:history="1">
        <w:r w:rsidR="00004CDD" w:rsidRPr="003D3958">
          <w:rPr>
            <w:rStyle w:val="Hyperlink"/>
          </w:rPr>
          <w:t>Sales Productivity Accelerator-Angebote</w:t>
        </w:r>
        <w:r w:rsidR="00004CDD">
          <w:tab/>
        </w:r>
        <w:r w:rsidR="00004CDD">
          <w:fldChar w:fldCharType="begin"/>
        </w:r>
        <w:r w:rsidR="00004CDD">
          <w:instrText xml:space="preserve"> PAGEREF _Toc7423259 \h </w:instrText>
        </w:r>
        <w:r w:rsidR="00004CDD">
          <w:fldChar w:fldCharType="separate"/>
        </w:r>
        <w:r w:rsidR="00004CDD">
          <w:t>108</w:t>
        </w:r>
        <w:r w:rsidR="00004CDD">
          <w:fldChar w:fldCharType="end"/>
        </w:r>
      </w:hyperlink>
    </w:p>
    <w:p w:rsidR="00004CDD" w:rsidRDefault="006A3295">
      <w:pPr>
        <w:pStyle w:val="TOC1"/>
        <w:rPr>
          <w:rFonts w:eastAsiaTheme="minorEastAsia"/>
          <w:b w:val="0"/>
          <w:caps w:val="0"/>
          <w:noProof/>
          <w:sz w:val="22"/>
          <w:szCs w:val="22"/>
        </w:rPr>
      </w:pPr>
      <w:hyperlink w:anchor="_Toc7423260" w:history="1">
        <w:r w:rsidR="00004CDD" w:rsidRPr="003D3958">
          <w:rPr>
            <w:rStyle w:val="Hyperlink"/>
            <w:noProof/>
          </w:rPr>
          <w:t>Anhang E – Ergänzende Geschäftsbedingungen zum Programmvertrag</w:t>
        </w:r>
        <w:r w:rsidR="00004CDD">
          <w:rPr>
            <w:noProof/>
          </w:rPr>
          <w:tab/>
        </w:r>
        <w:r w:rsidR="00004CDD">
          <w:rPr>
            <w:noProof/>
          </w:rPr>
          <w:fldChar w:fldCharType="begin"/>
        </w:r>
        <w:r w:rsidR="00004CDD">
          <w:rPr>
            <w:noProof/>
          </w:rPr>
          <w:instrText xml:space="preserve"> PAGEREF _Toc7423260 \h </w:instrText>
        </w:r>
        <w:r w:rsidR="00004CDD">
          <w:rPr>
            <w:noProof/>
          </w:rPr>
        </w:r>
        <w:r w:rsidR="00004CDD">
          <w:rPr>
            <w:noProof/>
          </w:rPr>
          <w:fldChar w:fldCharType="separate"/>
        </w:r>
        <w:r w:rsidR="00004CDD">
          <w:rPr>
            <w:noProof/>
          </w:rPr>
          <w:t>110</w:t>
        </w:r>
        <w:r w:rsidR="00004CDD">
          <w:rPr>
            <w:noProof/>
          </w:rPr>
          <w:fldChar w:fldCharType="end"/>
        </w:r>
      </w:hyperlink>
    </w:p>
    <w:p w:rsidR="00004CDD" w:rsidRDefault="006A3295">
      <w:pPr>
        <w:pStyle w:val="TOC2"/>
        <w:rPr>
          <w:rFonts w:eastAsiaTheme="minorEastAsia"/>
          <w:smallCaps w:val="0"/>
          <w:sz w:val="22"/>
        </w:rPr>
      </w:pPr>
      <w:hyperlink w:anchor="_Toc7423261" w:history="1">
        <w:r w:rsidR="00004CDD" w:rsidRPr="003D3958">
          <w:rPr>
            <w:rStyle w:val="Hyperlink"/>
          </w:rPr>
          <w:t>Ergänzende Geschäftsbedingungen zum Select Plus-Programm</w:t>
        </w:r>
        <w:r w:rsidR="00004CDD">
          <w:tab/>
        </w:r>
        <w:r w:rsidR="00004CDD">
          <w:fldChar w:fldCharType="begin"/>
        </w:r>
        <w:r w:rsidR="00004CDD">
          <w:instrText xml:space="preserve"> PAGEREF _Toc7423261 \h </w:instrText>
        </w:r>
        <w:r w:rsidR="00004CDD">
          <w:fldChar w:fldCharType="separate"/>
        </w:r>
        <w:r w:rsidR="00004CDD">
          <w:t>110</w:t>
        </w:r>
        <w:r w:rsidR="00004CDD">
          <w:fldChar w:fldCharType="end"/>
        </w:r>
      </w:hyperlink>
    </w:p>
    <w:p w:rsidR="00004CDD" w:rsidRDefault="006A3295">
      <w:pPr>
        <w:pStyle w:val="TOC2"/>
        <w:rPr>
          <w:rFonts w:eastAsiaTheme="minorEastAsia"/>
          <w:smallCaps w:val="0"/>
          <w:sz w:val="22"/>
        </w:rPr>
      </w:pPr>
      <w:hyperlink w:anchor="_Toc7423262" w:history="1">
        <w:r w:rsidR="00004CDD" w:rsidRPr="003D3958">
          <w:rPr>
            <w:rStyle w:val="Hyperlink"/>
          </w:rPr>
          <w:t>Definition von Verwaltung für Qualifizierte Geräte</w:t>
        </w:r>
        <w:r w:rsidR="00004CDD">
          <w:tab/>
        </w:r>
        <w:r w:rsidR="00004CDD">
          <w:fldChar w:fldCharType="begin"/>
        </w:r>
        <w:r w:rsidR="00004CDD">
          <w:instrText xml:space="preserve"> PAGEREF _Toc7423262 \h </w:instrText>
        </w:r>
        <w:r w:rsidR="00004CDD">
          <w:fldChar w:fldCharType="separate"/>
        </w:r>
        <w:r w:rsidR="00004CDD">
          <w:t>110</w:t>
        </w:r>
        <w:r w:rsidR="00004CDD">
          <w:fldChar w:fldCharType="end"/>
        </w:r>
      </w:hyperlink>
    </w:p>
    <w:p w:rsidR="00004CDD" w:rsidRDefault="006A3295">
      <w:pPr>
        <w:pStyle w:val="TOC2"/>
        <w:rPr>
          <w:rFonts w:eastAsiaTheme="minorEastAsia"/>
          <w:smallCaps w:val="0"/>
          <w:sz w:val="22"/>
        </w:rPr>
      </w:pPr>
      <w:hyperlink w:anchor="_Toc7423263" w:history="1">
        <w:r w:rsidR="00004CDD" w:rsidRPr="003D3958">
          <w:rPr>
            <w:rStyle w:val="Hyperlink"/>
          </w:rPr>
          <w:t>Onlinedienste in den Open-Programmen</w:t>
        </w:r>
        <w:r w:rsidR="00004CDD">
          <w:tab/>
        </w:r>
        <w:r w:rsidR="00004CDD">
          <w:fldChar w:fldCharType="begin"/>
        </w:r>
        <w:r w:rsidR="00004CDD">
          <w:instrText xml:space="preserve"> PAGEREF _Toc7423263 \h </w:instrText>
        </w:r>
        <w:r w:rsidR="00004CDD">
          <w:fldChar w:fldCharType="separate"/>
        </w:r>
        <w:r w:rsidR="00004CDD">
          <w:t>110</w:t>
        </w:r>
        <w:r w:rsidR="00004CDD">
          <w:fldChar w:fldCharType="end"/>
        </w:r>
      </w:hyperlink>
    </w:p>
    <w:p w:rsidR="00004CDD" w:rsidRDefault="006A3295">
      <w:pPr>
        <w:pStyle w:val="TOC2"/>
        <w:rPr>
          <w:rFonts w:eastAsiaTheme="minorEastAsia"/>
          <w:smallCaps w:val="0"/>
          <w:sz w:val="22"/>
        </w:rPr>
      </w:pPr>
      <w:hyperlink w:anchor="_Toc7423264" w:history="1">
        <w:r w:rsidR="00004CDD" w:rsidRPr="003D3958">
          <w:rPr>
            <w:rStyle w:val="Hyperlink"/>
          </w:rPr>
          <w:t>Ergänzende Geschäftsbedingungen für Professional Services – Vorgängerverträge</w:t>
        </w:r>
        <w:r w:rsidR="00004CDD">
          <w:tab/>
        </w:r>
        <w:r w:rsidR="00004CDD">
          <w:fldChar w:fldCharType="begin"/>
        </w:r>
        <w:r w:rsidR="00004CDD">
          <w:instrText xml:space="preserve"> PAGEREF _Toc7423264 \h </w:instrText>
        </w:r>
        <w:r w:rsidR="00004CDD">
          <w:fldChar w:fldCharType="separate"/>
        </w:r>
        <w:r w:rsidR="00004CDD">
          <w:t>110</w:t>
        </w:r>
        <w:r w:rsidR="00004CDD">
          <w:fldChar w:fldCharType="end"/>
        </w:r>
      </w:hyperlink>
    </w:p>
    <w:p w:rsidR="00004CDD" w:rsidRDefault="006A3295">
      <w:pPr>
        <w:pStyle w:val="TOC1"/>
        <w:rPr>
          <w:rFonts w:eastAsiaTheme="minorEastAsia"/>
          <w:b w:val="0"/>
          <w:caps w:val="0"/>
          <w:noProof/>
          <w:sz w:val="22"/>
          <w:szCs w:val="22"/>
        </w:rPr>
      </w:pPr>
      <w:hyperlink w:anchor="_Toc7423265" w:history="1">
        <w:r w:rsidR="00004CDD" w:rsidRPr="003D3958">
          <w:rPr>
            <w:rStyle w:val="Hyperlink"/>
            <w:noProof/>
          </w:rPr>
          <w:t>Anhang F – Promotions</w:t>
        </w:r>
        <w:r w:rsidR="00004CDD">
          <w:rPr>
            <w:noProof/>
          </w:rPr>
          <w:tab/>
        </w:r>
        <w:r w:rsidR="00004CDD">
          <w:rPr>
            <w:noProof/>
          </w:rPr>
          <w:fldChar w:fldCharType="begin"/>
        </w:r>
        <w:r w:rsidR="00004CDD">
          <w:rPr>
            <w:noProof/>
          </w:rPr>
          <w:instrText xml:space="preserve"> PAGEREF _Toc7423265 \h </w:instrText>
        </w:r>
        <w:r w:rsidR="00004CDD">
          <w:rPr>
            <w:noProof/>
          </w:rPr>
        </w:r>
        <w:r w:rsidR="00004CDD">
          <w:rPr>
            <w:noProof/>
          </w:rPr>
          <w:fldChar w:fldCharType="separate"/>
        </w:r>
        <w:r w:rsidR="00004CDD">
          <w:rPr>
            <w:noProof/>
          </w:rPr>
          <w:t>113</w:t>
        </w:r>
        <w:r w:rsidR="00004CDD">
          <w:rPr>
            <w:noProof/>
          </w:rPr>
          <w:fldChar w:fldCharType="end"/>
        </w:r>
      </w:hyperlink>
    </w:p>
    <w:p w:rsidR="00004CDD" w:rsidRDefault="006A3295">
      <w:pPr>
        <w:pStyle w:val="TOC1"/>
        <w:rPr>
          <w:rFonts w:eastAsiaTheme="minorEastAsia"/>
          <w:b w:val="0"/>
          <w:caps w:val="0"/>
          <w:noProof/>
          <w:sz w:val="22"/>
          <w:szCs w:val="22"/>
        </w:rPr>
      </w:pPr>
      <w:hyperlink w:anchor="_Toc7423266" w:history="1">
        <w:r w:rsidR="00004CDD" w:rsidRPr="003D3958">
          <w:rPr>
            <w:rStyle w:val="Hyperlink"/>
            <w:noProof/>
          </w:rPr>
          <w:t>Anhang G – Bestimmungen für Speicherarrays und Azure Data Box</w:t>
        </w:r>
        <w:r w:rsidR="00004CDD">
          <w:rPr>
            <w:noProof/>
          </w:rPr>
          <w:tab/>
        </w:r>
        <w:r w:rsidR="00004CDD">
          <w:rPr>
            <w:noProof/>
          </w:rPr>
          <w:fldChar w:fldCharType="begin"/>
        </w:r>
        <w:r w:rsidR="00004CDD">
          <w:rPr>
            <w:noProof/>
          </w:rPr>
          <w:instrText xml:space="preserve"> PAGEREF _Toc7423266 \h </w:instrText>
        </w:r>
        <w:r w:rsidR="00004CDD">
          <w:rPr>
            <w:noProof/>
          </w:rPr>
        </w:r>
        <w:r w:rsidR="00004CDD">
          <w:rPr>
            <w:noProof/>
          </w:rPr>
          <w:fldChar w:fldCharType="separate"/>
        </w:r>
        <w:r w:rsidR="00004CDD">
          <w:rPr>
            <w:noProof/>
          </w:rPr>
          <w:t>114</w:t>
        </w:r>
        <w:r w:rsidR="00004CDD">
          <w:rPr>
            <w:noProof/>
          </w:rPr>
          <w:fldChar w:fldCharType="end"/>
        </w:r>
      </w:hyperlink>
    </w:p>
    <w:p w:rsidR="00004CDD" w:rsidRDefault="006A3295">
      <w:pPr>
        <w:pStyle w:val="TOC2"/>
        <w:rPr>
          <w:rFonts w:eastAsiaTheme="minorEastAsia"/>
          <w:smallCaps w:val="0"/>
          <w:sz w:val="22"/>
        </w:rPr>
      </w:pPr>
      <w:hyperlink w:anchor="_Toc7423267" w:history="1">
        <w:r w:rsidR="00004CDD" w:rsidRPr="003D3958">
          <w:rPr>
            <w:rStyle w:val="Hyperlink"/>
          </w:rPr>
          <w:t>Bestimmungen für Speicherarrays</w:t>
        </w:r>
        <w:r w:rsidR="00004CDD">
          <w:tab/>
        </w:r>
        <w:r w:rsidR="00004CDD">
          <w:fldChar w:fldCharType="begin"/>
        </w:r>
        <w:r w:rsidR="00004CDD">
          <w:instrText xml:space="preserve"> PAGEREF _Toc7423267 \h </w:instrText>
        </w:r>
        <w:r w:rsidR="00004CDD">
          <w:fldChar w:fldCharType="separate"/>
        </w:r>
        <w:r w:rsidR="00004CDD">
          <w:t>114</w:t>
        </w:r>
        <w:r w:rsidR="00004CDD">
          <w:fldChar w:fldCharType="end"/>
        </w:r>
      </w:hyperlink>
    </w:p>
    <w:p w:rsidR="00004CDD" w:rsidRDefault="006A3295">
      <w:pPr>
        <w:pStyle w:val="TOC2"/>
        <w:rPr>
          <w:rFonts w:eastAsiaTheme="minorEastAsia"/>
          <w:smallCaps w:val="0"/>
          <w:sz w:val="22"/>
        </w:rPr>
      </w:pPr>
      <w:hyperlink w:anchor="_Toc7423268" w:history="1">
        <w:r w:rsidR="00004CDD" w:rsidRPr="003D3958">
          <w:rPr>
            <w:rStyle w:val="Hyperlink"/>
          </w:rPr>
          <w:t>Hardwarebestimmungen für Azure Data Box</w:t>
        </w:r>
        <w:r w:rsidR="00004CDD">
          <w:tab/>
        </w:r>
        <w:r w:rsidR="00004CDD">
          <w:fldChar w:fldCharType="begin"/>
        </w:r>
        <w:r w:rsidR="00004CDD">
          <w:instrText xml:space="preserve"> PAGEREF _Toc7423268 \h </w:instrText>
        </w:r>
        <w:r w:rsidR="00004CDD">
          <w:fldChar w:fldCharType="separate"/>
        </w:r>
        <w:r w:rsidR="00004CDD">
          <w:t>115</w:t>
        </w:r>
        <w:r w:rsidR="00004CDD">
          <w:fldChar w:fldCharType="end"/>
        </w:r>
      </w:hyperlink>
    </w:p>
    <w:p w:rsidR="00004CDD" w:rsidRDefault="006A3295">
      <w:pPr>
        <w:pStyle w:val="TOC1"/>
        <w:rPr>
          <w:rFonts w:eastAsiaTheme="minorEastAsia"/>
          <w:b w:val="0"/>
          <w:caps w:val="0"/>
          <w:noProof/>
          <w:sz w:val="22"/>
          <w:szCs w:val="22"/>
        </w:rPr>
      </w:pPr>
      <w:hyperlink w:anchor="_Toc7423269" w:history="1">
        <w:r w:rsidR="00004CDD" w:rsidRPr="003D3958">
          <w:rPr>
            <w:rStyle w:val="Hyperlink"/>
            <w:noProof/>
          </w:rPr>
          <w:t>Anhang H – Studentenvergünstigungen und Programme für Forschung &amp; Lehre</w:t>
        </w:r>
        <w:r w:rsidR="00004CDD">
          <w:rPr>
            <w:noProof/>
          </w:rPr>
          <w:tab/>
        </w:r>
        <w:r w:rsidR="00004CDD">
          <w:rPr>
            <w:noProof/>
          </w:rPr>
          <w:fldChar w:fldCharType="begin"/>
        </w:r>
        <w:r w:rsidR="00004CDD">
          <w:rPr>
            <w:noProof/>
          </w:rPr>
          <w:instrText xml:space="preserve"> PAGEREF _Toc7423269 \h </w:instrText>
        </w:r>
        <w:r w:rsidR="00004CDD">
          <w:rPr>
            <w:noProof/>
          </w:rPr>
        </w:r>
        <w:r w:rsidR="00004CDD">
          <w:rPr>
            <w:noProof/>
          </w:rPr>
          <w:fldChar w:fldCharType="separate"/>
        </w:r>
        <w:r w:rsidR="00004CDD">
          <w:rPr>
            <w:noProof/>
          </w:rPr>
          <w:t>120</w:t>
        </w:r>
        <w:r w:rsidR="00004CDD">
          <w:rPr>
            <w:noProof/>
          </w:rPr>
          <w:fldChar w:fldCharType="end"/>
        </w:r>
      </w:hyperlink>
    </w:p>
    <w:p w:rsidR="00004CDD" w:rsidRDefault="006A3295">
      <w:pPr>
        <w:pStyle w:val="TOC2"/>
        <w:rPr>
          <w:rFonts w:eastAsiaTheme="minorEastAsia"/>
          <w:smallCaps w:val="0"/>
          <w:sz w:val="22"/>
        </w:rPr>
      </w:pPr>
      <w:hyperlink w:anchor="_Toc7423270" w:history="1">
        <w:r w:rsidR="00004CDD" w:rsidRPr="003D3958">
          <w:rPr>
            <w:rStyle w:val="Hyperlink"/>
          </w:rPr>
          <w:t>Berechtigung zu Studentenvergünstigungen nach Qualifizierendem Programm</w:t>
        </w:r>
        <w:r w:rsidR="00004CDD">
          <w:tab/>
        </w:r>
        <w:r w:rsidR="00004CDD">
          <w:fldChar w:fldCharType="begin"/>
        </w:r>
        <w:r w:rsidR="00004CDD">
          <w:instrText xml:space="preserve"> PAGEREF _Toc7423270 \h </w:instrText>
        </w:r>
        <w:r w:rsidR="00004CDD">
          <w:fldChar w:fldCharType="separate"/>
        </w:r>
        <w:r w:rsidR="00004CDD">
          <w:t>120</w:t>
        </w:r>
        <w:r w:rsidR="00004CDD">
          <w:fldChar w:fldCharType="end"/>
        </w:r>
      </w:hyperlink>
    </w:p>
    <w:p w:rsidR="00004CDD" w:rsidRDefault="006A3295">
      <w:pPr>
        <w:pStyle w:val="TOC2"/>
        <w:rPr>
          <w:rFonts w:eastAsiaTheme="minorEastAsia"/>
          <w:smallCaps w:val="0"/>
          <w:sz w:val="22"/>
        </w:rPr>
      </w:pPr>
      <w:hyperlink w:anchor="_Toc7423271" w:history="1">
        <w:r w:rsidR="00004CDD" w:rsidRPr="003D3958">
          <w:rPr>
            <w:rStyle w:val="Hyperlink"/>
          </w:rPr>
          <w:t>Szenarien für Gemische Bildungsplattformprodukte (EPP)</w:t>
        </w:r>
        <w:r w:rsidR="00004CDD">
          <w:tab/>
        </w:r>
        <w:r w:rsidR="00004CDD">
          <w:fldChar w:fldCharType="begin"/>
        </w:r>
        <w:r w:rsidR="00004CDD">
          <w:instrText xml:space="preserve"> PAGEREF _Toc7423271 \h </w:instrText>
        </w:r>
        <w:r w:rsidR="00004CDD">
          <w:fldChar w:fldCharType="separate"/>
        </w:r>
        <w:r w:rsidR="00004CDD">
          <w:t>121</w:t>
        </w:r>
        <w:r w:rsidR="00004CDD">
          <w:fldChar w:fldCharType="end"/>
        </w:r>
      </w:hyperlink>
    </w:p>
    <w:p w:rsidR="00004CDD" w:rsidRDefault="006A3295">
      <w:pPr>
        <w:pStyle w:val="TOC2"/>
        <w:rPr>
          <w:rFonts w:eastAsiaTheme="minorEastAsia"/>
          <w:smallCaps w:val="0"/>
          <w:sz w:val="22"/>
        </w:rPr>
      </w:pPr>
      <w:hyperlink w:anchor="_Toc7423272" w:history="1">
        <w:r w:rsidR="00004CDD" w:rsidRPr="003D3958">
          <w:rPr>
            <w:rStyle w:val="Hyperlink"/>
          </w:rPr>
          <w:t>Beitritt für Bildungslösungen (Version vor 2017) – Programmverfügbarkeit</w:t>
        </w:r>
        <w:r w:rsidR="00004CDD">
          <w:tab/>
        </w:r>
        <w:r w:rsidR="00004CDD">
          <w:fldChar w:fldCharType="begin"/>
        </w:r>
        <w:r w:rsidR="00004CDD">
          <w:instrText xml:space="preserve"> PAGEREF _Toc7423272 \h </w:instrText>
        </w:r>
        <w:r w:rsidR="00004CDD">
          <w:fldChar w:fldCharType="separate"/>
        </w:r>
        <w:r w:rsidR="00004CDD">
          <w:t>121</w:t>
        </w:r>
        <w:r w:rsidR="00004CDD">
          <w:fldChar w:fldCharType="end"/>
        </w:r>
      </w:hyperlink>
    </w:p>
    <w:p w:rsidR="00004CDD" w:rsidRDefault="006A3295">
      <w:pPr>
        <w:pStyle w:val="TOC1"/>
        <w:rPr>
          <w:rFonts w:eastAsiaTheme="minorEastAsia"/>
          <w:b w:val="0"/>
          <w:caps w:val="0"/>
          <w:noProof/>
          <w:sz w:val="22"/>
          <w:szCs w:val="22"/>
        </w:rPr>
      </w:pPr>
      <w:hyperlink w:anchor="_Toc7423273" w:history="1">
        <w:r w:rsidR="00004CDD" w:rsidRPr="003D3958">
          <w:rPr>
            <w:rStyle w:val="Hyperlink"/>
            <w:noProof/>
          </w:rPr>
          <w:t>Index</w:t>
        </w:r>
        <w:r w:rsidR="00004CDD">
          <w:rPr>
            <w:noProof/>
          </w:rPr>
          <w:tab/>
        </w:r>
        <w:r w:rsidR="00004CDD">
          <w:rPr>
            <w:noProof/>
          </w:rPr>
          <w:fldChar w:fldCharType="begin"/>
        </w:r>
        <w:r w:rsidR="00004CDD">
          <w:rPr>
            <w:noProof/>
          </w:rPr>
          <w:instrText xml:space="preserve"> PAGEREF _Toc7423273 \h </w:instrText>
        </w:r>
        <w:r w:rsidR="00004CDD">
          <w:rPr>
            <w:noProof/>
          </w:rPr>
        </w:r>
        <w:r w:rsidR="00004CDD">
          <w:rPr>
            <w:noProof/>
          </w:rPr>
          <w:fldChar w:fldCharType="separate"/>
        </w:r>
        <w:r w:rsidR="00004CDD">
          <w:rPr>
            <w:noProof/>
          </w:rPr>
          <w:t>122</w:t>
        </w:r>
        <w:r w:rsidR="00004CDD">
          <w:rPr>
            <w:noProof/>
          </w:rPr>
          <w:fldChar w:fldCharType="end"/>
        </w:r>
      </w:hyperlink>
    </w:p>
    <w:p w:rsidR="00D43711" w:rsidRDefault="008E7943">
      <w:pPr>
        <w:pStyle w:val="ProductList-Body"/>
        <w:sectPr w:rsidR="00D4371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43711" w:rsidRDefault="00D43711">
      <w:pPr>
        <w:pStyle w:val="ProductList-Body"/>
      </w:pPr>
    </w:p>
    <w:p w:rsidR="00D43711" w:rsidRDefault="00D43711">
      <w:pPr>
        <w:sectPr w:rsidR="00D43711">
          <w:headerReference w:type="default" r:id="rId15"/>
          <w:footerReference w:type="default" r:id="rId16"/>
          <w:type w:val="continuous"/>
          <w:pgSz w:w="12240" w:h="15840" w:code="1"/>
          <w:pgMar w:top="1170" w:right="720" w:bottom="720" w:left="720" w:header="432" w:footer="288" w:gutter="0"/>
          <w:cols w:space="360"/>
        </w:sectPr>
      </w:pPr>
    </w:p>
    <w:p w:rsidR="00D43711" w:rsidRDefault="008E7943">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7423131"/>
      <w:r>
        <w:instrText>Einleitung</w:instrText>
      </w:r>
      <w:bookmarkEnd w:id="3"/>
      <w:r>
        <w:instrText>" \l 1</w:instrText>
      </w:r>
      <w:r>
        <w:fldChar w:fldCharType="end"/>
      </w:r>
    </w:p>
    <w:p w:rsidR="00D43711" w:rsidRDefault="00D43711">
      <w:pPr>
        <w:pStyle w:val="ProductList-Body"/>
      </w:pPr>
    </w:p>
    <w:p w:rsidR="00D43711" w:rsidRDefault="008E7943">
      <w:pPr>
        <w:pStyle w:val="ProductList-Offering1Heading"/>
        <w:outlineLvl w:val="1"/>
      </w:pPr>
      <w:bookmarkStart w:id="4" w:name="_Sec532"/>
      <w:r>
        <w:t>Über dieses Dokument</w:t>
      </w:r>
      <w:bookmarkEnd w:id="4"/>
      <w:r>
        <w:fldChar w:fldCharType="begin"/>
      </w:r>
      <w:r>
        <w:instrText xml:space="preserve"> TC "</w:instrText>
      </w:r>
      <w:bookmarkStart w:id="5" w:name="_Toc7423132"/>
      <w:r>
        <w:instrText>Über dieses Dokument</w:instrText>
      </w:r>
      <w:bookmarkEnd w:id="5"/>
      <w:r>
        <w:instrText>" \l 2</w:instrText>
      </w:r>
      <w:r>
        <w:fldChar w:fldCharType="end"/>
      </w:r>
    </w:p>
    <w:p w:rsidR="00D43711" w:rsidRDefault="008E7943">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rsidR="00D43711" w:rsidRDefault="00D43711">
      <w:pPr>
        <w:pStyle w:val="ProductList-Body"/>
      </w:pPr>
    </w:p>
    <w:p w:rsidR="00D43711" w:rsidRDefault="008E7943">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D43711" w:rsidRDefault="008E7943">
      <w:pPr>
        <w:pStyle w:val="ProductList-Offering1Heading"/>
        <w:outlineLvl w:val="1"/>
      </w:pPr>
      <w:bookmarkStart w:id="6" w:name="_Sec533"/>
      <w:r>
        <w:t>Inhalt dieses Dokuments</w:t>
      </w:r>
      <w:bookmarkEnd w:id="6"/>
      <w:r>
        <w:fldChar w:fldCharType="begin"/>
      </w:r>
      <w:r>
        <w:instrText xml:space="preserve"> TC "</w:instrText>
      </w:r>
      <w:bookmarkStart w:id="7" w:name="_Toc7423133"/>
      <w:r>
        <w:instrText>Inhalt dieses Dokuments</w:instrText>
      </w:r>
      <w:bookmarkEnd w:id="7"/>
      <w:r>
        <w:instrText>" \l 2</w:instrText>
      </w:r>
      <w:r>
        <w:fldChar w:fldCharType="end"/>
      </w:r>
    </w:p>
    <w:p w:rsidR="00D43711" w:rsidRDefault="008E7943">
      <w:pPr>
        <w:pStyle w:val="ProductList-Body"/>
      </w:pPr>
      <w:r>
        <w:t xml:space="preserve">Die Produktbestimmungen bestehen aus folgenden Abschnitten: </w:t>
      </w:r>
    </w:p>
    <w:p w:rsidR="00D43711" w:rsidRDefault="006A3295" w:rsidP="008E7943">
      <w:pPr>
        <w:pStyle w:val="ProductList-Bullet"/>
        <w:numPr>
          <w:ilvl w:val="0"/>
          <w:numId w:val="3"/>
        </w:numPr>
      </w:pPr>
      <w:hyperlink w:anchor="_Sec531">
        <w:r w:rsidR="008E7943">
          <w:rPr>
            <w:color w:val="00467F"/>
            <w:u w:val="single"/>
          </w:rPr>
          <w:t>Einleitung</w:t>
        </w:r>
      </w:hyperlink>
      <w:r w:rsidR="008E7943">
        <w:t>: enthält eine Liste aktueller Änderungen.</w:t>
      </w:r>
    </w:p>
    <w:p w:rsidR="00D43711" w:rsidRDefault="006A3295" w:rsidP="008E7943">
      <w:pPr>
        <w:pStyle w:val="ProductList-Bullet"/>
        <w:numPr>
          <w:ilvl w:val="0"/>
          <w:numId w:val="3"/>
        </w:numPr>
      </w:pPr>
      <w:hyperlink w:anchor="_Sec536">
        <w:r w:rsidR="008E7943">
          <w:rPr>
            <w:color w:val="00467F"/>
            <w:u w:val="single"/>
          </w:rPr>
          <w:t>Lizenzbestimmungen</w:t>
        </w:r>
      </w:hyperlink>
      <w:r w:rsidR="008E7943">
        <w:t>: enthalten die Universellen Lizenzbestimmungen und die Lizenzmodellbestimmungen, die für Softwareprodukte gelten.</w:t>
      </w:r>
    </w:p>
    <w:p w:rsidR="00D43711" w:rsidRDefault="006A3295" w:rsidP="008E7943">
      <w:pPr>
        <w:pStyle w:val="ProductList-Bullet"/>
        <w:numPr>
          <w:ilvl w:val="0"/>
          <w:numId w:val="3"/>
        </w:numPr>
      </w:pPr>
      <w:hyperlink w:anchor="_Sec547">
        <w:r w:rsidR="008E7943">
          <w:rPr>
            <w:color w:val="00467F"/>
            <w:u w:val="single"/>
          </w:rPr>
          <w:t>Softwareprodukte</w:t>
        </w:r>
      </w:hyperlink>
      <w:r w:rsidR="008E7943">
        <w:t>: enthält alle Softwareprodukteinträge.</w:t>
      </w:r>
    </w:p>
    <w:p w:rsidR="00D43711" w:rsidRDefault="006A3295" w:rsidP="008E7943">
      <w:pPr>
        <w:pStyle w:val="ProductList-Bullet"/>
        <w:numPr>
          <w:ilvl w:val="0"/>
          <w:numId w:val="3"/>
        </w:numPr>
      </w:pPr>
      <w:hyperlink w:anchor="_Sec548">
        <w:r w:rsidR="008E7943">
          <w:rPr>
            <w:color w:val="00467F"/>
            <w:u w:val="single"/>
          </w:rPr>
          <w:t>Onlinedienstprodukte</w:t>
        </w:r>
      </w:hyperlink>
      <w:r w:rsidR="008E7943">
        <w:t>: enthält alle Onlinedienstprodukteinträge.</w:t>
      </w:r>
    </w:p>
    <w:p w:rsidR="00D43711" w:rsidRDefault="006A3295" w:rsidP="008E7943">
      <w:pPr>
        <w:pStyle w:val="ProductList-Bullet"/>
        <w:numPr>
          <w:ilvl w:val="0"/>
          <w:numId w:val="3"/>
        </w:numPr>
      </w:pPr>
      <w:hyperlink w:anchor="_Sec549">
        <w:r w:rsidR="008E7943">
          <w:rPr>
            <w:color w:val="00467F"/>
            <w:u w:val="single"/>
          </w:rPr>
          <w:t>Glossar</w:t>
        </w:r>
      </w:hyperlink>
      <w:r w:rsidR="008E7943">
        <w:t>: enthält Definitionen für Eigenschaften, Zellenwerte, Spaltenüberschriften und andere großgeschriebene, in den Produktbestimmungen verwendete Begriffe.</w:t>
      </w:r>
    </w:p>
    <w:p w:rsidR="00D43711" w:rsidRDefault="008E7943" w:rsidP="008E7943">
      <w:pPr>
        <w:pStyle w:val="ProductList-Bullet"/>
        <w:numPr>
          <w:ilvl w:val="0"/>
          <w:numId w:val="3"/>
        </w:numPr>
      </w:pPr>
      <w:r>
        <w:t>Anhänge:</w:t>
      </w:r>
    </w:p>
    <w:p w:rsidR="00D43711" w:rsidRDefault="006A3295" w:rsidP="008E7943">
      <w:pPr>
        <w:pStyle w:val="ProductList-Bullet"/>
        <w:numPr>
          <w:ilvl w:val="1"/>
          <w:numId w:val="3"/>
        </w:numPr>
      </w:pPr>
      <w:hyperlink w:anchor="_Sec591">
        <w:r w:rsidR="008E7943">
          <w:rPr>
            <w:color w:val="00467F"/>
            <w:u w:val="single"/>
          </w:rPr>
          <w:t>Anhang A – Tabelle „CAL/ML-äquivalente Lizenzen“</w:t>
        </w:r>
      </w:hyperlink>
      <w:r w:rsidR="008E7943">
        <w:t>: enthält die CAL-Suites und Onlinedienst-Abonnementlizenzen, die zum Bereitstellen von Zugriff auf Serverprodukte verfügbar sind.</w:t>
      </w:r>
    </w:p>
    <w:p w:rsidR="00D43711" w:rsidRDefault="006A3295" w:rsidP="008E7943">
      <w:pPr>
        <w:pStyle w:val="ProductList-Bullet"/>
        <w:numPr>
          <w:ilvl w:val="1"/>
          <w:numId w:val="3"/>
        </w:numPr>
      </w:pPr>
      <w:hyperlink w:anchor="_Sec564">
        <w:r w:rsidR="008E7943">
          <w:rPr>
            <w:color w:val="00467F"/>
            <w:u w:val="single"/>
          </w:rPr>
          <w:t>Anhang B – Software Assurance</w:t>
        </w:r>
      </w:hyperlink>
      <w:r w:rsidR="008E7943">
        <w:t>: beschreibt die Regeln zum Erwerb von Software Assurance und zusätzlichen, Software Assurance-Kunden zur Verfügung stehenden Vergünstigungen.</w:t>
      </w:r>
    </w:p>
    <w:p w:rsidR="00D43711" w:rsidRDefault="006A3295" w:rsidP="008E7943">
      <w:pPr>
        <w:pStyle w:val="ProductList-Bullet"/>
        <w:numPr>
          <w:ilvl w:val="1"/>
          <w:numId w:val="3"/>
        </w:numPr>
      </w:pPr>
      <w:hyperlink w:anchor="_Sec1237">
        <w:r w:rsidR="008E7943">
          <w:rPr>
            <w:color w:val="00467F"/>
            <w:u w:val="single"/>
          </w:rPr>
          <w:t>Anhang C – Add-Ons und andere Übergangslizenzen für Onlinedienste</w:t>
        </w:r>
      </w:hyperlink>
      <w:r w:rsidR="008E7943">
        <w:t>: beschreibt die qualifizierenden Produkte und Bedingungen für Add-Ons für Onlinedienste und Von SA (Nutzer-ALs)</w:t>
      </w:r>
    </w:p>
    <w:p w:rsidR="00D43711" w:rsidRDefault="006A3295" w:rsidP="008E7943">
      <w:pPr>
        <w:pStyle w:val="ProductList-Bullet"/>
        <w:numPr>
          <w:ilvl w:val="1"/>
          <w:numId w:val="3"/>
        </w:numPr>
      </w:pPr>
      <w:hyperlink w:anchor="_Sec562">
        <w:r w:rsidR="008E7943">
          <w:rPr>
            <w:color w:val="00467F"/>
            <w:u w:val="single"/>
          </w:rPr>
          <w:t>Anhang D – Professional Services</w:t>
        </w:r>
      </w:hyperlink>
      <w:r w:rsidR="008E7943">
        <w:t>: enthält die Professional Services, die über Microsoft-Volumenlizenzierung angeboten werden.</w:t>
      </w:r>
    </w:p>
    <w:p w:rsidR="00D43711" w:rsidRDefault="006A3295" w:rsidP="008E7943">
      <w:pPr>
        <w:pStyle w:val="ProductList-Bullet"/>
        <w:numPr>
          <w:ilvl w:val="1"/>
          <w:numId w:val="3"/>
        </w:numPr>
      </w:pPr>
      <w:hyperlink w:anchor="_Sec563">
        <w:r w:rsidR="008E7943">
          <w:rPr>
            <w:color w:val="00467F"/>
            <w:u w:val="single"/>
          </w:rPr>
          <w:t>Anhang E – Ergänzende Geschäftsbedingungen zum Programmvertrag</w:t>
        </w:r>
      </w:hyperlink>
      <w:r w:rsidR="008E7943">
        <w:t>: enthält zusätzliche Bestimmungen von Verträgen für Microsoft-Volumenlizenzprogramme.</w:t>
      </w:r>
    </w:p>
    <w:p w:rsidR="00D43711" w:rsidRDefault="006A3295" w:rsidP="008E7943">
      <w:pPr>
        <w:pStyle w:val="ProductList-Bullet"/>
        <w:numPr>
          <w:ilvl w:val="1"/>
          <w:numId w:val="3"/>
        </w:numPr>
      </w:pPr>
      <w:hyperlink w:anchor="_Sec572">
        <w:r w:rsidR="008E7943">
          <w:rPr>
            <w:color w:val="00467F"/>
            <w:u w:val="single"/>
          </w:rPr>
          <w:t>Anhang F – Product Promotions</w:t>
        </w:r>
      </w:hyperlink>
      <w:r w:rsidR="008E7943">
        <w:t>: enthält die Product Promotions, die nicht anderweitig auf der Preisliste angegeben sind.</w:t>
      </w:r>
    </w:p>
    <w:p w:rsidR="00D43711" w:rsidRDefault="006A3295" w:rsidP="008E7943">
      <w:pPr>
        <w:pStyle w:val="ProductList-Bullet"/>
        <w:numPr>
          <w:ilvl w:val="1"/>
          <w:numId w:val="3"/>
        </w:numPr>
      </w:pPr>
      <w:hyperlink w:anchor="_Sec899">
        <w:r w:rsidR="008E7943">
          <w:rPr>
            <w:color w:val="00467F"/>
            <w:u w:val="single"/>
          </w:rPr>
          <w:t>Anhang G – Bestimmungen für Speicherarrays und Azure Data Box</w:t>
        </w:r>
      </w:hyperlink>
      <w:r w:rsidR="008E7943">
        <w:t xml:space="preserve">: enthält zusätzliche Bestimmungen für Speicherarrays und Azure Data Box-Geräte. </w:t>
      </w:r>
    </w:p>
    <w:p w:rsidR="00D43711" w:rsidRDefault="006A3295" w:rsidP="008E7943">
      <w:pPr>
        <w:pStyle w:val="ProductList-Bullet"/>
        <w:numPr>
          <w:ilvl w:val="1"/>
          <w:numId w:val="3"/>
        </w:numPr>
      </w:pPr>
      <w:hyperlink w:anchor="_Sec1230">
        <w:r w:rsidR="008E7943">
          <w:rPr>
            <w:color w:val="00467F"/>
            <w:u w:val="single"/>
          </w:rPr>
          <w:t>Anhang H – Studentenvergünstigungen und Programme für Forschung &amp; Lehre</w:t>
        </w:r>
      </w:hyperlink>
      <w:r w:rsidR="008E7943">
        <w:t xml:space="preserve">: enthält die qualifizierenden Produkte und die damit zusammenhängenden </w:t>
      </w:r>
      <w:r w:rsidR="008E7943">
        <w:fldChar w:fldCharType="begin"/>
      </w:r>
      <w:r w:rsidR="008E7943">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E7943">
        <w:fldChar w:fldCharType="separate"/>
      </w:r>
      <w:r w:rsidR="008E7943">
        <w:rPr>
          <w:color w:val="0563C1"/>
        </w:rPr>
        <w:t>Studentenvergünstigungen</w:t>
      </w:r>
      <w:r w:rsidR="008E7943">
        <w:fldChar w:fldCharType="end"/>
      </w:r>
      <w:r w:rsidR="008E7943">
        <w:t>.</w:t>
      </w:r>
    </w:p>
    <w:p w:rsidR="00D43711" w:rsidRDefault="006A3295" w:rsidP="008E7943">
      <w:pPr>
        <w:pStyle w:val="ProductList-Bullet"/>
        <w:numPr>
          <w:ilvl w:val="0"/>
          <w:numId w:val="3"/>
        </w:numPr>
      </w:pPr>
      <w:hyperlink w:anchor="_Sec844">
        <w:r w:rsidR="008E7943">
          <w:rPr>
            <w:color w:val="00467F"/>
            <w:u w:val="single"/>
          </w:rPr>
          <w:t>Index</w:t>
        </w:r>
      </w:hyperlink>
      <w:r w:rsidR="008E7943">
        <w:t>: enthält alle Produkte, auf die in den Produktbestimmungen verwiesen wird, und gibt an, wo diese zu finden sind.</w:t>
      </w:r>
    </w:p>
    <w:p w:rsidR="00D43711" w:rsidRDefault="008E7943">
      <w:pPr>
        <w:pStyle w:val="ProductList-Offering1Heading"/>
        <w:outlineLvl w:val="1"/>
      </w:pPr>
      <w:bookmarkStart w:id="8" w:name="_Sec534"/>
      <w:r>
        <w:t>Aufbau von Produkteinträgen</w:t>
      </w:r>
      <w:bookmarkEnd w:id="8"/>
      <w:r>
        <w:fldChar w:fldCharType="begin"/>
      </w:r>
      <w:r>
        <w:instrText xml:space="preserve"> TC "</w:instrText>
      </w:r>
      <w:bookmarkStart w:id="9" w:name="_Toc7423134"/>
      <w:r>
        <w:instrText>Aufbau von Produkteinträgen</w:instrText>
      </w:r>
      <w:bookmarkEnd w:id="9"/>
      <w:r>
        <w:instrText>" \l 2</w:instrText>
      </w:r>
      <w:r>
        <w:fldChar w:fldCharType="end"/>
      </w:r>
    </w:p>
    <w:p w:rsidR="00D43711" w:rsidRDefault="008E7943">
      <w:pPr>
        <w:pStyle w:val="ProductList-Body"/>
      </w:pPr>
      <w:r>
        <w:t>Jeder Softwareprodukteintrag besteht aus vier Abschnitten: Programmverfügbarkeit, Produktbedingungen, Nutzungsrechte und Software Assurance.</w:t>
      </w:r>
    </w:p>
    <w:p w:rsidR="00D43711" w:rsidRDefault="008E7943">
      <w:pPr>
        <w:pStyle w:val="ProductList-Body"/>
      </w:pPr>
      <w:r>
        <w:t xml:space="preserve">Jeder Onlinedienst-Produkteintrag besteht aus zwei Abschnitten: Produktverfügbarkeit und Produktbedingungen. </w:t>
      </w:r>
    </w:p>
    <w:p w:rsidR="00D43711" w:rsidRDefault="00D43711">
      <w:pPr>
        <w:pStyle w:val="ProductList-Body"/>
      </w:pPr>
    </w:p>
    <w:p w:rsidR="00D43711" w:rsidRDefault="008E7943">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D43711" w:rsidRDefault="008E794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43711" w:rsidRDefault="00D43711">
      <w:pPr>
        <w:pStyle w:val="ProductList-Body"/>
      </w:pPr>
    </w:p>
    <w:p w:rsidR="00D43711" w:rsidRDefault="008E7943">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rsidR="00D43711" w:rsidRDefault="008E794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43711" w:rsidRDefault="00D43711">
      <w:pPr>
        <w:pStyle w:val="ProductList-Body"/>
      </w:pPr>
    </w:p>
    <w:p w:rsidR="00D43711" w:rsidRDefault="008E7943">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rsidR="00D43711" w:rsidRDefault="008E794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43711" w:rsidRDefault="00D43711">
      <w:pPr>
        <w:pStyle w:val="ProductList-Body"/>
      </w:pPr>
    </w:p>
    <w:p w:rsidR="00D43711" w:rsidRDefault="008E7943">
      <w:pPr>
        <w:pStyle w:val="ProductList-Body"/>
      </w:pPr>
      <w:r>
        <w:rPr>
          <w:b/>
          <w:color w:val="00188F"/>
        </w:rPr>
        <w:t xml:space="preserve">4. Unter „Software Assurance“ </w:t>
      </w:r>
      <w:r>
        <w:t>werden die Geschäftsbedingungen im Zusammenhang mit Software Assurance aufgeführt.</w:t>
      </w:r>
    </w:p>
    <w:p w:rsidR="00D43711" w:rsidRDefault="008E794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43711" w:rsidRDefault="008E7943">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7423135"/>
      <w:r>
        <w:instrText>Klarstellungen und Zusammenfassung der Änderungen an diesem Dokument</w:instrText>
      </w:r>
      <w:bookmarkEnd w:id="11"/>
      <w:r>
        <w:instrText>" \l 2</w:instrText>
      </w:r>
      <w:r>
        <w:fldChar w:fldCharType="end"/>
      </w:r>
    </w:p>
    <w:p w:rsidR="00D43711" w:rsidRDefault="008E7943">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1"/>
        <w:gridCol w:w="5445"/>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Löschungen</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Visual Studio Enterprise mit GitHub Enterprise (Nutzer-SL)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Dynamics 365 Enhanced Support</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Visual Studio Professional mit GitHub Enterprise (Nutzer-SL)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GitHub Enterprise für Visual Studio Enterprise (Nutzer-SL)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GitHub Enterprise für Visual Studio Professional (Nutzer-SL)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Dynamics 365 für Customer Service Insights (Nutzer-SL)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Dynamics 365 für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2"/>
      </w:pPr>
      <w:r>
        <w:t>Software</w:t>
      </w:r>
    </w:p>
    <w:p w:rsidR="00D43711" w:rsidRDefault="006A3295">
      <w:pPr>
        <w:pStyle w:val="ProductList-Body"/>
      </w:pPr>
      <w:hyperlink w:anchor="_Sec610">
        <w:r w:rsidR="008E7943">
          <w:rPr>
            <w:color w:val="00467F"/>
            <w:u w:val="single"/>
          </w:rPr>
          <w:t>Microsoft Dynamics 365 lokal</w:t>
        </w:r>
      </w:hyperlink>
      <w:r w:rsidR="008E7943">
        <w:t xml:space="preserve">: Es wurde eine Klausel hinzugefügt, die die Nutzung von Dynamics 365 für Teammitglieder-CALs für Kunden mit einem Enterprise Agreement-Abonnement (EAS) abdeckt. Bestehende EAS-Kunden mit vor dem 01. Mai 2019 erworbenen Teammitglieder-Lizenzen können bestehende und neu erworbene Dynamics 365-Teammitglieder-CALs im Einklang mit der Dynamics 365-Servicebeschreibung für die Dauer ihres bestehenden Vertrags und jede weitere, vor dem 31. Dezember 2020 begonnene Abonnementdauer nutzen. Außerdem wurde die Liste der Zusatzsoftware aktualisiert, um die aktuelle Zusatzsoftware für Dynamics 365 On-premise darzustellen. </w:t>
      </w:r>
    </w:p>
    <w:p w:rsidR="00D43711" w:rsidRDefault="006A3295">
      <w:pPr>
        <w:pStyle w:val="ProductList-Body"/>
      </w:pPr>
      <w:hyperlink w:anchor="_Sec652">
        <w:r w:rsidR="008E7943">
          <w:rPr>
            <w:color w:val="00467F"/>
            <w:u w:val="single"/>
          </w:rPr>
          <w:t>Windows-Desktopbetriebssystem</w:t>
        </w:r>
      </w:hyperlink>
      <w:r w:rsidR="008E7943">
        <w:t>: Es wurden Bedingungen hinzugefügt, um den Graduierungsvorteil für das Windows Desktop-Betriebssystem zu unterstützen.</w:t>
      </w:r>
    </w:p>
    <w:p w:rsidR="00D43711" w:rsidRDefault="00D43711">
      <w:pPr>
        <w:pStyle w:val="ProductList-Body"/>
      </w:pPr>
    </w:p>
    <w:p w:rsidR="00D43711" w:rsidRDefault="008E7943">
      <w:pPr>
        <w:pStyle w:val="ProductList-ClauseHeading"/>
        <w:outlineLvl w:val="2"/>
      </w:pPr>
      <w:r>
        <w:t>Onlinedienste</w:t>
      </w:r>
    </w:p>
    <w:p w:rsidR="00D43711" w:rsidRDefault="006A3295">
      <w:pPr>
        <w:pStyle w:val="ProductList-Body"/>
      </w:pPr>
      <w:hyperlink w:anchor="_Sec1209">
        <w:r w:rsidR="008E7943">
          <w:rPr>
            <w:color w:val="00467F"/>
            <w:u w:val="single"/>
          </w:rPr>
          <w:t>Kaizala Pro</w:t>
        </w:r>
      </w:hyperlink>
      <w:r w:rsidR="008E7943">
        <w:t>: Geographische Verfügbarkeitsklausel entfernt, da Kaizala Pro jetzt weltweit verfügbar ist.</w:t>
      </w:r>
    </w:p>
    <w:p w:rsidR="00D43711" w:rsidRDefault="006A3295">
      <w:pPr>
        <w:pStyle w:val="ProductList-Body"/>
      </w:pPr>
      <w:hyperlink w:anchor="_Sec1287">
        <w:r w:rsidR="008E7943">
          <w:rPr>
            <w:color w:val="00467F"/>
            <w:u w:val="single"/>
          </w:rPr>
          <w:t>Visual Studio mit GitHub Enterprise</w:t>
        </w:r>
      </w:hyperlink>
      <w:r w:rsidR="008E7943">
        <w:t>: Abschnitt hinzugefügt, um dieses neue Angebot zu unterstützen.</w:t>
      </w:r>
    </w:p>
    <w:p w:rsidR="00D43711" w:rsidRDefault="00D43711">
      <w:pPr>
        <w:pStyle w:val="ProductList-Body"/>
      </w:pPr>
    </w:p>
    <w:p w:rsidR="00D43711" w:rsidRDefault="008E7943">
      <w:pPr>
        <w:pStyle w:val="ProductList-ClauseHeading"/>
        <w:outlineLvl w:val="2"/>
      </w:pPr>
      <w:r>
        <w:lastRenderedPageBreak/>
        <w:t>Anhang G – Bestimmungen für Speicherarrays und Azure Data Box</w:t>
      </w:r>
    </w:p>
    <w:p w:rsidR="00D43711" w:rsidRDefault="006A3295">
      <w:pPr>
        <w:pStyle w:val="ProductList-Body"/>
      </w:pPr>
      <w:hyperlink w:anchor="_Sec901">
        <w:r w:rsidR="008E7943">
          <w:rPr>
            <w:color w:val="00467F"/>
            <w:u w:val="single"/>
          </w:rPr>
          <w:t>Hardwarebestimmungen für Azure Data Box</w:t>
        </w:r>
      </w:hyperlink>
      <w:r w:rsidR="008E7943">
        <w:t>: Sprache für selbst verwalteten Versand wurde für Kunden hinzugefügt, die sich für die Verwendung ihrer eigenen Versandmethode(n) entscheiden.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D43711">
      <w:pPr>
        <w:sectPr w:rsidR="00D43711">
          <w:headerReference w:type="default" r:id="rId24"/>
          <w:footerReference w:type="default" r:id="rId25"/>
          <w:type w:val="continuous"/>
          <w:pgSz w:w="12240" w:h="15840" w:code="1"/>
          <w:pgMar w:top="1170" w:right="720" w:bottom="720" w:left="720" w:header="432" w:footer="288" w:gutter="0"/>
          <w:cols w:space="360"/>
        </w:sectPr>
      </w:pPr>
    </w:p>
    <w:p w:rsidR="00D43711" w:rsidRDefault="008E7943">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7423136"/>
      <w:r>
        <w:instrText>Lizenzbestimmungen</w:instrText>
      </w:r>
      <w:bookmarkEnd w:id="13"/>
      <w:r>
        <w:instrText>" \l 1</w:instrText>
      </w:r>
      <w:r>
        <w:fldChar w:fldCharType="end"/>
      </w:r>
    </w:p>
    <w:p w:rsidR="00D43711" w:rsidRDefault="008E7943">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D43711" w:rsidRDefault="00D43711">
      <w:pPr>
        <w:pStyle w:val="ProductList-Body"/>
      </w:pPr>
    </w:p>
    <w:p w:rsidR="00D43711" w:rsidRDefault="008E7943">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rsidR="00D43711" w:rsidRDefault="008E7943">
      <w:pPr>
        <w:pStyle w:val="ProductList-OfferingGroupHeading"/>
        <w:outlineLvl w:val="1"/>
      </w:pPr>
      <w:bookmarkStart w:id="14" w:name="_Sec537"/>
      <w:r>
        <w:t>Universelle Lizenzbestimmungen</w:t>
      </w:r>
      <w:bookmarkEnd w:id="14"/>
      <w:r>
        <w:fldChar w:fldCharType="begin"/>
      </w:r>
      <w:r>
        <w:instrText xml:space="preserve"> TC "</w:instrText>
      </w:r>
      <w:bookmarkStart w:id="15" w:name="_Toc7423137"/>
      <w:r>
        <w:instrText>Universelle Lizenzbestimmungen</w:instrText>
      </w:r>
      <w:bookmarkEnd w:id="15"/>
      <w:r>
        <w:instrText>" \l 2</w:instrText>
      </w:r>
      <w:r>
        <w:fldChar w:fldCharType="end"/>
      </w:r>
    </w:p>
    <w:p w:rsidR="00D43711" w:rsidRDefault="008E7943">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D43711" w:rsidRDefault="00D43711">
      <w:pPr>
        <w:pStyle w:val="ProductList-Body"/>
      </w:pPr>
    </w:p>
    <w:p w:rsidR="00D43711" w:rsidRDefault="008E7943">
      <w:pPr>
        <w:pStyle w:val="ProductList-ClauseHeading"/>
        <w:outlineLvl w:val="2"/>
      </w:pPr>
      <w:r>
        <w:t>1. Definitionen</w:t>
      </w:r>
    </w:p>
    <w:p w:rsidR="00D43711" w:rsidRDefault="008E7943">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D43711" w:rsidRDefault="00D43711">
      <w:pPr>
        <w:pStyle w:val="ProductList-Body"/>
      </w:pPr>
    </w:p>
    <w:p w:rsidR="00D43711" w:rsidRDefault="008E7943">
      <w:pPr>
        <w:pStyle w:val="ProductList-ClauseHeading"/>
        <w:outlineLvl w:val="2"/>
      </w:pPr>
      <w:r>
        <w:t>2. Nutzungsrechte des Kunden</w:t>
      </w:r>
    </w:p>
    <w:p w:rsidR="00D43711" w:rsidRDefault="008E7943">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D43711" w:rsidRDefault="00D43711">
      <w:pPr>
        <w:pStyle w:val="ProductList-Body"/>
      </w:pPr>
    </w:p>
    <w:p w:rsidR="00D43711" w:rsidRDefault="008E7943">
      <w:pPr>
        <w:pStyle w:val="ProductList-ClauseHeading"/>
        <w:outlineLvl w:val="2"/>
      </w:pPr>
      <w:r>
        <w:t>3. Rechte zur Nutzung anderer und niedrigerer Versionen</w:t>
      </w:r>
    </w:p>
    <w:p w:rsidR="00D43711" w:rsidRDefault="008E7943">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D43711" w:rsidRDefault="00D43711">
      <w:pPr>
        <w:pStyle w:val="ProductList-Body"/>
      </w:pPr>
    </w:p>
    <w:p w:rsidR="00D43711" w:rsidRDefault="008E7943">
      <w:pPr>
        <w:pStyle w:val="ProductList-ClauseHeading"/>
        <w:outlineLvl w:val="2"/>
      </w:pPr>
      <w:r>
        <w:t>4. Drittanbietersoftware</w:t>
      </w:r>
    </w:p>
    <w:p w:rsidR="00D43711" w:rsidRDefault="008E7943">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D43711" w:rsidRDefault="00D43711">
      <w:pPr>
        <w:pStyle w:val="ProductList-Body"/>
      </w:pPr>
    </w:p>
    <w:p w:rsidR="00D43711" w:rsidRDefault="008E7943">
      <w:pPr>
        <w:pStyle w:val="ProductList-ClauseHeading"/>
        <w:outlineLvl w:val="2"/>
      </w:pPr>
      <w:r>
        <w:t>5. Vorabversionscode, Updates oder Ergänzungen, Zusätzliche Funktionalität</w:t>
      </w:r>
    </w:p>
    <w:p w:rsidR="00D43711" w:rsidRDefault="008E7943">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D43711" w:rsidRDefault="00D43711">
      <w:pPr>
        <w:pStyle w:val="ProductList-Body"/>
      </w:pPr>
    </w:p>
    <w:p w:rsidR="00D43711" w:rsidRDefault="008E7943">
      <w:pPr>
        <w:pStyle w:val="ProductList-ClauseHeading"/>
        <w:outlineLvl w:val="2"/>
      </w:pPr>
      <w:r>
        <w:t>6. Beschränkungen</w:t>
      </w:r>
    </w:p>
    <w:p w:rsidR="00D43711" w:rsidRDefault="008E7943">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D43711" w:rsidRDefault="00D43711">
      <w:pPr>
        <w:pStyle w:val="ProductList-Body"/>
      </w:pPr>
    </w:p>
    <w:p w:rsidR="00D43711" w:rsidRDefault="008E7943">
      <w:pPr>
        <w:pStyle w:val="ProductList-ClauseHeading"/>
        <w:outlineLvl w:val="2"/>
      </w:pPr>
      <w:r>
        <w:t>7. Software Assurance</w:t>
      </w:r>
    </w:p>
    <w:p w:rsidR="00D43711" w:rsidRDefault="008E7943">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D43711" w:rsidRDefault="00D43711">
      <w:pPr>
        <w:pStyle w:val="ProductList-Body"/>
      </w:pPr>
    </w:p>
    <w:p w:rsidR="00D43711" w:rsidRDefault="008E7943">
      <w:pPr>
        <w:pStyle w:val="ProductList-ClauseHeading"/>
        <w:outlineLvl w:val="2"/>
      </w:pPr>
      <w:r>
        <w:t>8. Outsourcing von Software Management</w:t>
      </w:r>
    </w:p>
    <w:p w:rsidR="00D43711" w:rsidRDefault="008E7943">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D43711" w:rsidRDefault="00D43711">
      <w:pPr>
        <w:pStyle w:val="ProductList-Body"/>
      </w:pPr>
    </w:p>
    <w:p w:rsidR="00D43711" w:rsidRDefault="008E7943">
      <w:pPr>
        <w:pStyle w:val="ProductList-ClauseHeading"/>
        <w:outlineLvl w:val="2"/>
      </w:pPr>
      <w:r>
        <w:lastRenderedPageBreak/>
        <w:t>9. Zuweisung und Neuzuweisung von Lizenzen</w:t>
      </w:r>
    </w:p>
    <w:p w:rsidR="00D43711" w:rsidRDefault="008E7943">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rsidR="00D43711" w:rsidRDefault="00D43711">
      <w:pPr>
        <w:pStyle w:val="ProductList-Body"/>
      </w:pPr>
    </w:p>
    <w:p w:rsidR="00D43711" w:rsidRDefault="008E7943">
      <w:pPr>
        <w:pStyle w:val="ProductList-ClauseHeading"/>
        <w:outlineLvl w:val="2"/>
      </w:pPr>
      <w:r>
        <w:t>10. Technische Maßnahmen</w:t>
      </w:r>
    </w:p>
    <w:p w:rsidR="00D43711" w:rsidRDefault="008E7943">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D43711" w:rsidRDefault="00D43711">
      <w:pPr>
        <w:pStyle w:val="ProductList-Body"/>
      </w:pPr>
    </w:p>
    <w:p w:rsidR="00D43711" w:rsidRDefault="008E7943">
      <w:pPr>
        <w:pStyle w:val="ProductList-SubClauseHeading"/>
        <w:outlineLvl w:val="3"/>
      </w:pPr>
      <w:r>
        <w:t>10.1 Aktivierung und Überprüfung</w:t>
      </w:r>
    </w:p>
    <w:p w:rsidR="00D43711" w:rsidRDefault="008E7943">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D43711" w:rsidRDefault="00D43711">
      <w:pPr>
        <w:pStyle w:val="ProductList-BodyIndented"/>
      </w:pPr>
    </w:p>
    <w:p w:rsidR="00D43711" w:rsidRDefault="008E7943">
      <w:pPr>
        <w:pStyle w:val="ProductList-SubClauseHeading"/>
        <w:outlineLvl w:val="3"/>
      </w:pPr>
      <w:r>
        <w:t>10.2 Product Keys</w:t>
      </w:r>
    </w:p>
    <w:p w:rsidR="00D43711" w:rsidRDefault="008E7943">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D43711" w:rsidRDefault="00D43711">
      <w:pPr>
        <w:pStyle w:val="ProductList-BodyIndented"/>
      </w:pPr>
    </w:p>
    <w:p w:rsidR="00D43711" w:rsidRDefault="008E7943">
      <w:pPr>
        <w:pStyle w:val="ProductList-ClauseHeading"/>
        <w:outlineLvl w:val="2"/>
      </w:pPr>
      <w:r>
        <w:t>11. Hinweise</w:t>
      </w:r>
    </w:p>
    <w:p w:rsidR="00D43711" w:rsidRDefault="008E7943">
      <w:pPr>
        <w:pStyle w:val="ProductList-Body"/>
      </w:pPr>
      <w:r>
        <w:t>Die folgenden Hinweise sind anwendbar, sofern dies im Abschnitt „Nutzungsrechte“ des jeweiligen Produkteintrags vermerkt wird:</w:t>
      </w:r>
    </w:p>
    <w:p w:rsidR="00D43711" w:rsidRDefault="00D43711">
      <w:pPr>
        <w:pStyle w:val="ProductList-Body"/>
      </w:pPr>
    </w:p>
    <w:p w:rsidR="00D43711" w:rsidRDefault="008E7943">
      <w:pPr>
        <w:pStyle w:val="ProductList-SubClauseHeading"/>
        <w:outlineLvl w:val="3"/>
      </w:pPr>
      <w:r>
        <w:t>11.1 Internetbasierte Features</w:t>
      </w:r>
    </w:p>
    <w:p w:rsidR="00D43711" w:rsidRDefault="008E7943">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rsidR="00D43711" w:rsidRDefault="00D43711">
      <w:pPr>
        <w:pStyle w:val="ProductList-BodyIndented"/>
      </w:pPr>
    </w:p>
    <w:p w:rsidR="00D43711" w:rsidRDefault="008E7943">
      <w:pPr>
        <w:pStyle w:val="ProductList-SubClauseHeading"/>
        <w:outlineLvl w:val="3"/>
      </w:pPr>
      <w:r>
        <w:t>11.2 Bing Maps</w:t>
      </w:r>
    </w:p>
    <w:p w:rsidR="00D43711" w:rsidRDefault="008E7943">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rsidR="00D43711" w:rsidRDefault="00D43711">
      <w:pPr>
        <w:pStyle w:val="ProductList-BodyIndented"/>
      </w:pPr>
    </w:p>
    <w:p w:rsidR="00D43711" w:rsidRDefault="008E7943">
      <w:pPr>
        <w:pStyle w:val="ProductList-SubClauseHeading"/>
        <w:outlineLvl w:val="3"/>
      </w:pPr>
      <w:r>
        <w:t>11.3 Hinweis zum H.264/AVC Visual Standard, dem VC-1 Video Standard und dem MPEG-4 Part 2 Visual Standard</w:t>
      </w:r>
    </w:p>
    <w:p w:rsidR="00D43711" w:rsidRDefault="008E7943">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D43711" w:rsidRDefault="00D43711">
      <w:pPr>
        <w:pStyle w:val="ProductList-BodyIndented"/>
      </w:pPr>
    </w:p>
    <w:p w:rsidR="00D43711" w:rsidRDefault="008E7943">
      <w:pPr>
        <w:pStyle w:val="ProductList-SubClauseHeading"/>
        <w:outlineLvl w:val="3"/>
      </w:pPr>
      <w:r>
        <w:t>11.4 Schutz gegen Malware</w:t>
      </w:r>
    </w:p>
    <w:p w:rsidR="00D43711" w:rsidRDefault="008E7943">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rsidR="00D43711" w:rsidRDefault="00D43711">
      <w:pPr>
        <w:pStyle w:val="ProductList-BodyIndented"/>
      </w:pPr>
    </w:p>
    <w:p w:rsidR="00D43711" w:rsidRDefault="008E7943">
      <w:pPr>
        <w:pStyle w:val="ProductList-ClauseHeading"/>
        <w:outlineLvl w:val="2"/>
      </w:pPr>
      <w:r>
        <w:lastRenderedPageBreak/>
        <w:t>12. Schriftartkomponenten, Bilder und Ton</w:t>
      </w:r>
    </w:p>
    <w:p w:rsidR="00D43711" w:rsidRDefault="008E7943">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D43711" w:rsidRDefault="00D43711">
      <w:pPr>
        <w:pStyle w:val="ProductList-Body"/>
      </w:pPr>
    </w:p>
    <w:p w:rsidR="00D43711" w:rsidRDefault="008E7943">
      <w:pPr>
        <w:pStyle w:val="ProductList-ClauseHeading"/>
        <w:outlineLvl w:val="2"/>
      </w:pPr>
      <w:r>
        <w:t>13. Enthaltene Technologien</w:t>
      </w:r>
    </w:p>
    <w:p w:rsidR="00D43711" w:rsidRDefault="008E7943">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D43711" w:rsidRDefault="00D43711">
      <w:pPr>
        <w:pStyle w:val="ProductList-Body"/>
      </w:pPr>
    </w:p>
    <w:p w:rsidR="00D43711" w:rsidRDefault="008E7943">
      <w:pPr>
        <w:pStyle w:val="ProductList-ClauseHeading"/>
        <w:outlineLvl w:val="2"/>
      </w:pPr>
      <w:r>
        <w:t>14. Vergleichstests</w:t>
      </w:r>
    </w:p>
    <w:p w:rsidR="00D43711" w:rsidRDefault="008E7943">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rsidR="00D43711" w:rsidRDefault="00D43711">
      <w:pPr>
        <w:pStyle w:val="ProductList-Body"/>
      </w:pPr>
    </w:p>
    <w:p w:rsidR="00D43711" w:rsidRDefault="008E7943">
      <w:pPr>
        <w:pStyle w:val="ProductList-ClauseHeading"/>
        <w:outlineLvl w:val="2"/>
      </w:pPr>
      <w:r>
        <w:t>15. Multiplexing</w:t>
      </w:r>
    </w:p>
    <w:p w:rsidR="00D43711" w:rsidRDefault="008E7943">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D43711" w:rsidRDefault="00D43711">
      <w:pPr>
        <w:pStyle w:val="ProductList-Body"/>
      </w:pPr>
    </w:p>
    <w:p w:rsidR="00D43711" w:rsidRDefault="008E7943">
      <w:pPr>
        <w:pStyle w:val="ProductList-ClauseHeading"/>
        <w:outlineLvl w:val="2"/>
      </w:pPr>
      <w:r>
        <w:t>16. Verwaltungs- und Supportrechte.</w:t>
      </w:r>
    </w:p>
    <w:p w:rsidR="00D43711" w:rsidRDefault="008E7943">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D43711" w:rsidRDefault="00D43711">
      <w:pPr>
        <w:pStyle w:val="ProductList-Body"/>
      </w:pPr>
    </w:p>
    <w:p w:rsidR="00D43711" w:rsidRDefault="008E7943">
      <w:pPr>
        <w:pStyle w:val="ProductList-ClauseHeading"/>
        <w:outlineLvl w:val="2"/>
      </w:pPr>
      <w:r>
        <w:t>17. Vertreibbarer Code</w:t>
      </w:r>
    </w:p>
    <w:p w:rsidR="00D43711" w:rsidRDefault="008E7943">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rsidR="00D43711" w:rsidRDefault="00D43711">
      <w:pPr>
        <w:pStyle w:val="ProductList-Body"/>
      </w:pPr>
    </w:p>
    <w:p w:rsidR="00D43711" w:rsidRDefault="008E7943">
      <w:pPr>
        <w:pStyle w:val="ProductList-SubClauseHeading"/>
        <w:outlineLvl w:val="3"/>
      </w:pPr>
      <w:r>
        <w:t>17.1 Recht zur Nutzung und zum Vertrieb</w:t>
      </w:r>
    </w:p>
    <w:p w:rsidR="00D43711" w:rsidRDefault="008E7943">
      <w:pPr>
        <w:pStyle w:val="ProductList-BodyIndented"/>
      </w:pPr>
      <w:r>
        <w:t xml:space="preserve">Bei dem Code und den Textdateien, die nachstehend aufgeführt sind, handelt es sich um „Vertreibbaren Code“. </w:t>
      </w:r>
    </w:p>
    <w:p w:rsidR="00D43711" w:rsidRDefault="008E7943" w:rsidP="008E7943">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D43711" w:rsidRDefault="008E7943" w:rsidP="008E7943">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rsidR="00D43711" w:rsidRDefault="008E7943" w:rsidP="008E7943">
      <w:pPr>
        <w:pStyle w:val="ProductList-Bullet"/>
        <w:numPr>
          <w:ilvl w:val="1"/>
          <w:numId w:val="4"/>
        </w:numPr>
      </w:pPr>
      <w:r>
        <w:t>Vertrieb durch Dritte: Der Kunde ist berechtigt, Distributoren seiner Programme zu erlauben, den Vertreibbaren Code als Teil dieser Programme zu kopieren und zu vertreiben.</w:t>
      </w:r>
    </w:p>
    <w:p w:rsidR="00D43711" w:rsidRDefault="008E7943" w:rsidP="008E7943">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D43711" w:rsidRDefault="00D43711">
      <w:pPr>
        <w:pStyle w:val="ProductList-BodyIndented"/>
      </w:pPr>
    </w:p>
    <w:p w:rsidR="00D43711" w:rsidRDefault="008E7943">
      <w:pPr>
        <w:pStyle w:val="ProductList-SubClauseHeading"/>
        <w:outlineLvl w:val="3"/>
      </w:pPr>
      <w:r>
        <w:t>17.2 Vertriebsbedingungen</w:t>
      </w:r>
    </w:p>
    <w:p w:rsidR="00D43711" w:rsidRDefault="008E7943">
      <w:pPr>
        <w:pStyle w:val="ProductList-BodyIndented"/>
      </w:pPr>
      <w:r>
        <w:t>Wenn der Kunde Vertreibbaren Code vertreibt. Der Kunde ist verpflichtet:</w:t>
      </w:r>
    </w:p>
    <w:p w:rsidR="00D43711" w:rsidRDefault="008E7943" w:rsidP="008E7943">
      <w:pPr>
        <w:pStyle w:val="ProductList-Bullet"/>
        <w:numPr>
          <w:ilvl w:val="1"/>
          <w:numId w:val="5"/>
        </w:numPr>
      </w:pPr>
      <w:r>
        <w:t>den Vertreibbaren Code nur mit seinen Programmen zu vertreiben, wenn diese Programme dem Vertreibbaren Code wesentliche primäre Funktionalität hinzufügen,</w:t>
      </w:r>
    </w:p>
    <w:p w:rsidR="00D43711" w:rsidRDefault="008E7943" w:rsidP="008E7943">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rsidR="00D43711" w:rsidRDefault="008E7943" w:rsidP="008E7943">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D43711" w:rsidRDefault="00D43711">
      <w:pPr>
        <w:pStyle w:val="ProductList-BodyIndented"/>
      </w:pPr>
    </w:p>
    <w:p w:rsidR="00D43711" w:rsidRDefault="008E7943">
      <w:pPr>
        <w:pStyle w:val="ProductList-SubClauseHeading"/>
        <w:outlineLvl w:val="3"/>
      </w:pPr>
      <w:r>
        <w:t>17.3 Vertriebsbeschränkungen</w:t>
      </w:r>
    </w:p>
    <w:p w:rsidR="00D43711" w:rsidRDefault="008E7943">
      <w:pPr>
        <w:pStyle w:val="ProductList-BodyIndented"/>
      </w:pPr>
      <w:r>
        <w:t>Der Kunde ist nicht berechtigt:</w:t>
      </w:r>
    </w:p>
    <w:p w:rsidR="00D43711" w:rsidRDefault="008E7943" w:rsidP="008E7943">
      <w:pPr>
        <w:pStyle w:val="ProductList-Bullet"/>
        <w:numPr>
          <w:ilvl w:val="1"/>
          <w:numId w:val="6"/>
        </w:numPr>
      </w:pPr>
      <w:r>
        <w:t>Urheberrechts-, Markenrechts- oder Patenthinweise im vertreibbaren Code zu ändern</w:t>
      </w:r>
    </w:p>
    <w:p w:rsidR="00D43711" w:rsidRDefault="008E7943" w:rsidP="008E7943">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rsidR="00D43711" w:rsidRDefault="008E7943" w:rsidP="008E7943">
      <w:pPr>
        <w:pStyle w:val="ProductList-Bullet"/>
        <w:numPr>
          <w:ilvl w:val="1"/>
          <w:numId w:val="6"/>
        </w:numPr>
      </w:pPr>
      <w:r>
        <w:t>Vertreibbaren Code mit oder in bösartigen, täuschenden oder rechtswidrigen Programmen zu vertreiben oder</w:t>
      </w:r>
    </w:p>
    <w:p w:rsidR="00D43711" w:rsidRDefault="008E7943" w:rsidP="008E7943">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D43711" w:rsidRDefault="00D43711">
      <w:pPr>
        <w:pStyle w:val="ProductList-BodyIndented"/>
      </w:pPr>
    </w:p>
    <w:p w:rsidR="00D43711" w:rsidRDefault="008E7943">
      <w:pPr>
        <w:pStyle w:val="ProductList-ClauseHeading"/>
        <w:outlineLvl w:val="2"/>
      </w:pPr>
      <w:r>
        <w:t>18. Software plus Services</w:t>
      </w:r>
    </w:p>
    <w:p w:rsidR="00D43711" w:rsidRDefault="008E7943">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D43711" w:rsidRDefault="00D43711">
      <w:pPr>
        <w:pStyle w:val="ProductList-Body"/>
      </w:pPr>
    </w:p>
    <w:p w:rsidR="00D43711" w:rsidRDefault="008E7943">
      <w:pPr>
        <w:pStyle w:val="ProductList-ClauseHeading"/>
        <w:outlineLvl w:val="2"/>
      </w:pPr>
      <w:r>
        <w:t>19. Verarbeitung personenbezogener Daten („General Data Protection Regulation“ oder GDPR“);</w:t>
      </w:r>
    </w:p>
    <w:p w:rsidR="00D43711" w:rsidRDefault="008E7943">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0">
        <w:r>
          <w:rPr>
            <w:color w:val="00467F"/>
            <w:u w:val="single"/>
          </w:rPr>
          <w:t>Online Services-Nutzungsbedingungen</w:t>
        </w:r>
      </w:hyperlink>
      <w:r>
        <w:t xml:space="preserve"> und (b) aus den Bestimmungen der EU-Datenschutz-Grundverordnung in Anlage 4 der </w:t>
      </w:r>
      <w:hyperlink r:id="rId31">
        <w:r>
          <w:rPr>
            <w:color w:val="00467F"/>
            <w:u w:val="single"/>
          </w:rPr>
          <w:t>Online Services-Nutzungsbedingungen</w:t>
        </w:r>
      </w:hyperlink>
      <w:r>
        <w:t xml:space="preserve">. </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16" w:name="_Sec538"/>
      <w:r>
        <w:t>Lizenzmodellbestimmungen</w:t>
      </w:r>
      <w:bookmarkEnd w:id="16"/>
      <w:r>
        <w:fldChar w:fldCharType="begin"/>
      </w:r>
      <w:r>
        <w:instrText xml:space="preserve"> TC "</w:instrText>
      </w:r>
      <w:bookmarkStart w:id="17" w:name="_Toc7423138"/>
      <w:r>
        <w:instrText>Lizenzmodellbestimmungen</w:instrText>
      </w:r>
      <w:bookmarkEnd w:id="17"/>
      <w:r>
        <w:instrText>" \l 2</w:instrText>
      </w:r>
      <w:r>
        <w:fldChar w:fldCharType="end"/>
      </w:r>
    </w:p>
    <w:p w:rsidR="00D43711" w:rsidRDefault="008E7943">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D43711" w:rsidRDefault="008E7943">
      <w:pPr>
        <w:pStyle w:val="ProductList-Offering2Heading"/>
        <w:outlineLvl w:val="2"/>
      </w:pPr>
      <w:bookmarkStart w:id="18" w:name="_Sec539"/>
      <w:r>
        <w:t>Desktop-Anwendungen</w:t>
      </w:r>
      <w:bookmarkEnd w:id="18"/>
      <w:r>
        <w:fldChar w:fldCharType="begin"/>
      </w:r>
      <w:r>
        <w:instrText xml:space="preserve"> TC "</w:instrText>
      </w:r>
      <w:bookmarkStart w:id="19" w:name="_Toc7423139"/>
      <w:r>
        <w:instrText>Desktop-Anwendungen</w:instrText>
      </w:r>
      <w:bookmarkEnd w:id="19"/>
      <w:r>
        <w:instrText>" \l 3</w:instrText>
      </w:r>
      <w:r>
        <w:fldChar w:fldCharType="end"/>
      </w:r>
    </w:p>
    <w:p w:rsidR="00D43711" w:rsidRDefault="008E7943">
      <w:pPr>
        <w:pStyle w:val="ProductList-ClauseHeading"/>
        <w:outlineLvl w:val="3"/>
      </w:pPr>
      <w:r>
        <w:t>Gerätelizenz</w:t>
      </w:r>
    </w:p>
    <w:p w:rsidR="00D43711" w:rsidRDefault="008E7943" w:rsidP="008E7943">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D43711" w:rsidRDefault="008E7943" w:rsidP="008E7943">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D43711" w:rsidRDefault="008E7943" w:rsidP="008E7943">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D43711" w:rsidRDefault="008E7943" w:rsidP="008E7943">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D43711" w:rsidRDefault="008E7943" w:rsidP="008E7943">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D43711" w:rsidRDefault="00D43711">
      <w:pPr>
        <w:pStyle w:val="ProductList-Body"/>
      </w:pPr>
    </w:p>
    <w:p w:rsidR="00D43711" w:rsidRDefault="008E7943">
      <w:pPr>
        <w:pStyle w:val="ProductList-ClauseHeading"/>
        <w:outlineLvl w:val="3"/>
      </w:pPr>
      <w:r>
        <w:t>Medienelemente und Vorlagen</w:t>
      </w:r>
    </w:p>
    <w:p w:rsidR="00D43711" w:rsidRDefault="008E7943">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D43711" w:rsidRDefault="008E7943">
      <w:pPr>
        <w:pStyle w:val="ProductList-Offering2Heading"/>
        <w:outlineLvl w:val="2"/>
      </w:pPr>
      <w:bookmarkStart w:id="20" w:name="_Sec540"/>
      <w:r>
        <w:t>Desktopbetriebssysteme</w:t>
      </w:r>
      <w:bookmarkEnd w:id="20"/>
      <w:r>
        <w:fldChar w:fldCharType="begin"/>
      </w:r>
      <w:r>
        <w:instrText xml:space="preserve"> TC "</w:instrText>
      </w:r>
      <w:bookmarkStart w:id="21" w:name="_Toc7423140"/>
      <w:r>
        <w:instrText>Desktopbetriebssysteme</w:instrText>
      </w:r>
      <w:bookmarkEnd w:id="21"/>
      <w:r>
        <w:instrText>" \l 3</w:instrText>
      </w:r>
      <w:r>
        <w:fldChar w:fldCharType="end"/>
      </w:r>
    </w:p>
    <w:p w:rsidR="00D43711" w:rsidRDefault="008E7943">
      <w:pPr>
        <w:pStyle w:val="ProductList-ClauseHeading"/>
        <w:outlineLvl w:val="3"/>
      </w:pPr>
      <w:r>
        <w:t>Gerätelizenz</w:t>
      </w:r>
    </w:p>
    <w:p w:rsidR="00D43711" w:rsidRDefault="008E7943" w:rsidP="008E7943">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D43711" w:rsidRDefault="008E7943" w:rsidP="008E7943">
      <w:pPr>
        <w:pStyle w:val="ProductList-Bullet"/>
        <w:numPr>
          <w:ilvl w:val="0"/>
          <w:numId w:val="8"/>
        </w:numPr>
      </w:pPr>
      <w:r>
        <w:t>Der Kunde ist berechtigt, die Software auf bis zu zwei Prozessoren zu verwenden.</w:t>
      </w:r>
    </w:p>
    <w:p w:rsidR="00D43711" w:rsidRDefault="008E7943" w:rsidP="008E7943">
      <w:pPr>
        <w:pStyle w:val="ProductList-Bullet"/>
        <w:numPr>
          <w:ilvl w:val="0"/>
          <w:numId w:val="8"/>
        </w:numPr>
      </w:pPr>
      <w:r>
        <w:t>Die lokale Nutzung ist für jeden Nutzer gestattet.</w:t>
      </w:r>
    </w:p>
    <w:p w:rsidR="00D43711" w:rsidRDefault="008E7943" w:rsidP="008E7943">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D43711" w:rsidRDefault="008E7943" w:rsidP="008E7943">
      <w:pPr>
        <w:pStyle w:val="ProductList-Bullet"/>
        <w:numPr>
          <w:ilvl w:val="0"/>
          <w:numId w:val="8"/>
        </w:numPr>
      </w:pPr>
      <w:r>
        <w:t>Nur ein Nutzer ist jeweils berechtigt, auf die Software zuzugreifen und sie zu verwenden.</w:t>
      </w:r>
    </w:p>
    <w:p w:rsidR="00D43711" w:rsidRDefault="008E7943" w:rsidP="008E7943">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D43711" w:rsidRDefault="008E7943" w:rsidP="008E7943">
      <w:pPr>
        <w:pStyle w:val="ProductList-Bullet"/>
        <w:numPr>
          <w:ilvl w:val="0"/>
          <w:numId w:val="8"/>
        </w:numPr>
      </w:pPr>
      <w:r>
        <w:t>Für KMS-Aktivierung oder eine ähnliche Technologie ist eine unbegrenzte Anzahl von Verbindungen zulässig.</w:t>
      </w:r>
    </w:p>
    <w:p w:rsidR="00D43711" w:rsidRDefault="00D43711">
      <w:pPr>
        <w:pStyle w:val="ProductList-Body"/>
      </w:pPr>
    </w:p>
    <w:p w:rsidR="00D43711" w:rsidRDefault="008E7943">
      <w:pPr>
        <w:pStyle w:val="ProductList-ClauseHeading"/>
        <w:outlineLvl w:val="3"/>
      </w:pPr>
      <w:r>
        <w:lastRenderedPageBreak/>
        <w:t>Adobe Flash Player</w:t>
      </w:r>
    </w:p>
    <w:p w:rsidR="00D43711" w:rsidRDefault="008E7943">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D43711" w:rsidRDefault="008E7943">
      <w:pPr>
        <w:pStyle w:val="ProductList-Offering2Heading"/>
        <w:outlineLvl w:val="2"/>
      </w:pPr>
      <w:bookmarkStart w:id="22" w:name="_Sec541"/>
      <w:r>
        <w:t>Pro Core/CAL</w:t>
      </w:r>
      <w:bookmarkEnd w:id="22"/>
      <w:r>
        <w:fldChar w:fldCharType="begin"/>
      </w:r>
      <w:r>
        <w:instrText xml:space="preserve"> TC "</w:instrText>
      </w:r>
      <w:bookmarkStart w:id="23" w:name="_Toc7423141"/>
      <w:r>
        <w:instrText>Pro Core/CAL</w:instrText>
      </w:r>
      <w:bookmarkEnd w:id="23"/>
      <w:r>
        <w:instrText>" \l 3</w:instrText>
      </w:r>
      <w:r>
        <w:fldChar w:fldCharType="end"/>
      </w:r>
    </w:p>
    <w:p w:rsidR="00D43711" w:rsidRDefault="008E7943">
      <w:pPr>
        <w:pStyle w:val="ProductList-ClauseHeading"/>
        <w:outlineLvl w:val="3"/>
      </w:pPr>
      <w:r>
        <w:t>Serverlizenzen (pro Core)</w:t>
      </w:r>
    </w:p>
    <w:p w:rsidR="00D43711" w:rsidRDefault="008E7943" w:rsidP="008E7943">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rsidR="00D43711" w:rsidRDefault="008E7943" w:rsidP="008E7943">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D43711" w:rsidRDefault="008E7943" w:rsidP="008E7943">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D43711" w:rsidRDefault="008E7943" w:rsidP="008E7943">
      <w:pPr>
        <w:pStyle w:val="ProductList-Bullet"/>
        <w:numPr>
          <w:ilvl w:val="0"/>
          <w:numId w:val="9"/>
        </w:numPr>
      </w:pPr>
      <w:r>
        <w:t>Standard Edition:</w:t>
      </w:r>
    </w:p>
    <w:p w:rsidR="00D43711" w:rsidRDefault="008E7943" w:rsidP="008E7943">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D43711" w:rsidRDefault="008E7943" w:rsidP="008E7943">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D43711" w:rsidRDefault="008E7943" w:rsidP="008E7943">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D43711" w:rsidRDefault="008E7943" w:rsidP="008E7943">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rsidR="00D43711" w:rsidRDefault="008E7943" w:rsidP="008E7943">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D43711" w:rsidRDefault="00D43711">
      <w:pPr>
        <w:pStyle w:val="ProductList-Body"/>
      </w:pPr>
    </w:p>
    <w:p w:rsidR="00D43711" w:rsidRDefault="008E7943">
      <w:pPr>
        <w:pStyle w:val="ProductList-ClauseHeading"/>
        <w:outlineLvl w:val="3"/>
      </w:pPr>
      <w:r>
        <w:t>Zugriffslizenzen</w:t>
      </w:r>
    </w:p>
    <w:p w:rsidR="00D43711" w:rsidRDefault="008E7943" w:rsidP="008E7943">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D43711" w:rsidRDefault="008E7943" w:rsidP="008E7943">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D43711" w:rsidRDefault="008E7943" w:rsidP="008E7943">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D43711" w:rsidRDefault="008E7943" w:rsidP="008E7943">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D43711" w:rsidRDefault="008E7943">
      <w:pPr>
        <w:pStyle w:val="ProductList-Offering2Heading"/>
        <w:outlineLvl w:val="2"/>
      </w:pPr>
      <w:bookmarkStart w:id="24" w:name="_Sec542"/>
      <w:r>
        <w:t>Server/CAL</w:t>
      </w:r>
      <w:bookmarkEnd w:id="24"/>
      <w:r>
        <w:fldChar w:fldCharType="begin"/>
      </w:r>
      <w:r>
        <w:instrText xml:space="preserve"> TC "</w:instrText>
      </w:r>
      <w:bookmarkStart w:id="25" w:name="_Toc7423142"/>
      <w:r>
        <w:instrText>Server/CAL</w:instrText>
      </w:r>
      <w:bookmarkEnd w:id="25"/>
      <w:r>
        <w:instrText>" \l 3</w:instrText>
      </w:r>
      <w:r>
        <w:fldChar w:fldCharType="end"/>
      </w:r>
    </w:p>
    <w:p w:rsidR="00D43711" w:rsidRDefault="008E7943">
      <w:pPr>
        <w:pStyle w:val="ProductList-ClauseHeading"/>
        <w:outlineLvl w:val="3"/>
      </w:pPr>
      <w:r>
        <w:t>Serverlizenzen (pro Instanz)</w:t>
      </w:r>
    </w:p>
    <w:p w:rsidR="00D43711" w:rsidRDefault="008E7943">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D43711" w:rsidRDefault="00D43711">
      <w:pPr>
        <w:pStyle w:val="ProductList-Body"/>
      </w:pPr>
    </w:p>
    <w:p w:rsidR="00D43711" w:rsidRDefault="008E7943">
      <w:pPr>
        <w:pStyle w:val="ProductList-ClauseHeading"/>
        <w:outlineLvl w:val="3"/>
      </w:pPr>
      <w:r>
        <w:t>Zugriffslizenzen</w:t>
      </w:r>
    </w:p>
    <w:p w:rsidR="00D43711" w:rsidRDefault="008E7943" w:rsidP="008E7943">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D43711" w:rsidRDefault="008E7943" w:rsidP="008E7943">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D43711" w:rsidRDefault="008E7943">
      <w:pPr>
        <w:pStyle w:val="ProductList-Offering2Heading"/>
        <w:outlineLvl w:val="2"/>
      </w:pPr>
      <w:bookmarkStart w:id="26" w:name="_Sec543"/>
      <w:r>
        <w:t>Pro Core</w:t>
      </w:r>
      <w:bookmarkEnd w:id="26"/>
      <w:r>
        <w:fldChar w:fldCharType="begin"/>
      </w:r>
      <w:r>
        <w:instrText xml:space="preserve"> TC "</w:instrText>
      </w:r>
      <w:bookmarkStart w:id="27" w:name="_Toc7423143"/>
      <w:r>
        <w:instrText>Pro Core</w:instrText>
      </w:r>
      <w:bookmarkEnd w:id="27"/>
      <w:r>
        <w:instrText>" \l 3</w:instrText>
      </w:r>
      <w:r>
        <w:fldChar w:fldCharType="end"/>
      </w:r>
    </w:p>
    <w:p w:rsidR="00D43711" w:rsidRDefault="008E7943">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D43711" w:rsidRDefault="00D43711">
      <w:pPr>
        <w:pStyle w:val="ProductList-Body"/>
      </w:pPr>
    </w:p>
    <w:p w:rsidR="00D43711" w:rsidRDefault="008E7943">
      <w:pPr>
        <w:pStyle w:val="ProductList-ClauseHeading"/>
        <w:outlineLvl w:val="3"/>
      </w:pPr>
      <w:r>
        <w:t>Serverlizenzen (pro Core) – Lizenzierung nach Physischen Cores auf einem Server</w:t>
      </w:r>
    </w:p>
    <w:p w:rsidR="00D43711" w:rsidRDefault="008E7943" w:rsidP="008E7943">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D43711" w:rsidRDefault="008E7943" w:rsidP="008E7943">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rsidR="00D43711" w:rsidRDefault="008E7943" w:rsidP="008E7943">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rsidR="00D43711" w:rsidRDefault="008E7943" w:rsidP="008E7943">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D43711" w:rsidRDefault="008E7943" w:rsidP="008E7943">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D43711" w:rsidRDefault="00D43711">
      <w:pPr>
        <w:pStyle w:val="ProductList-Body"/>
      </w:pPr>
    </w:p>
    <w:p w:rsidR="00D43711" w:rsidRDefault="008E7943">
      <w:pPr>
        <w:pStyle w:val="ProductList-ClauseHeading"/>
        <w:outlineLvl w:val="3"/>
      </w:pPr>
      <w:r>
        <w:lastRenderedPageBreak/>
        <w:t>Serverlizenzen (pro Core) – Lizenzierung nach Einzelner Virtueller OSE</w:t>
      </w:r>
    </w:p>
    <w:p w:rsidR="00D43711" w:rsidRDefault="008E7943" w:rsidP="008E7943">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D43711" w:rsidRDefault="008E7943" w:rsidP="008E7943">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D43711" w:rsidRDefault="008E7943" w:rsidP="008E7943">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D43711" w:rsidRDefault="008E7943">
      <w:pPr>
        <w:pStyle w:val="ProductList-Offering2Heading"/>
        <w:outlineLvl w:val="2"/>
      </w:pPr>
      <w:bookmarkStart w:id="28" w:name="_Sec544"/>
      <w:r>
        <w:t>Management Server</w:t>
      </w:r>
      <w:bookmarkEnd w:id="28"/>
      <w:r>
        <w:fldChar w:fldCharType="begin"/>
      </w:r>
      <w:r>
        <w:instrText xml:space="preserve"> TC "</w:instrText>
      </w:r>
      <w:bookmarkStart w:id="29" w:name="_Toc7423144"/>
      <w:r>
        <w:instrText>Management Server</w:instrText>
      </w:r>
      <w:bookmarkEnd w:id="29"/>
      <w:r>
        <w:instrText>" \l 3</w:instrText>
      </w:r>
      <w:r>
        <w:fldChar w:fldCharType="end"/>
      </w:r>
    </w:p>
    <w:p w:rsidR="00D43711" w:rsidRDefault="008E7943">
      <w:pPr>
        <w:pStyle w:val="ProductList-ClauseHeading"/>
        <w:outlineLvl w:val="3"/>
      </w:pPr>
      <w:r>
        <w:t>Management-Lizenzen</w:t>
      </w:r>
    </w:p>
    <w:p w:rsidR="00D43711" w:rsidRDefault="008E7943">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D43711" w:rsidRDefault="00D43711">
      <w:pPr>
        <w:pStyle w:val="ProductList-Body"/>
      </w:pPr>
    </w:p>
    <w:p w:rsidR="00D43711" w:rsidRDefault="008E7943">
      <w:pPr>
        <w:pStyle w:val="ProductList-ClauseHeading"/>
        <w:outlineLvl w:val="3"/>
      </w:pPr>
      <w:r>
        <w:t>Server-Management-Lizenzen (pro Core)</w:t>
      </w:r>
    </w:p>
    <w:p w:rsidR="00D43711" w:rsidRDefault="008E7943" w:rsidP="008E7943">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D43711" w:rsidRDefault="008E7943" w:rsidP="008E7943">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D43711" w:rsidRDefault="008E7943" w:rsidP="008E7943">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D43711" w:rsidRDefault="008E7943" w:rsidP="008E7943">
      <w:pPr>
        <w:pStyle w:val="ProductList-Bullet"/>
        <w:numPr>
          <w:ilvl w:val="0"/>
          <w:numId w:val="14"/>
        </w:numPr>
      </w:pPr>
      <w:r>
        <w:t>Standard Edition:</w:t>
      </w:r>
    </w:p>
    <w:p w:rsidR="00D43711" w:rsidRDefault="008E7943" w:rsidP="008E7943">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D43711" w:rsidRDefault="008E7943" w:rsidP="008E7943">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D43711" w:rsidRDefault="008E7943" w:rsidP="008E7943">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rsidR="00D43711" w:rsidRDefault="008E7943" w:rsidP="008E7943">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D43711" w:rsidRDefault="00D43711">
      <w:pPr>
        <w:pStyle w:val="ProductList-Body"/>
      </w:pPr>
    </w:p>
    <w:p w:rsidR="00D43711" w:rsidRDefault="008E7943">
      <w:pPr>
        <w:pStyle w:val="ProductList-ClauseHeading"/>
        <w:outlineLvl w:val="3"/>
      </w:pPr>
      <w:r>
        <w:t>Client-Management-Lizenzen (pro OSE oder Nutzer)</w:t>
      </w:r>
    </w:p>
    <w:p w:rsidR="00D43711" w:rsidRDefault="008E7943" w:rsidP="008E7943">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D43711" w:rsidRDefault="008E7943" w:rsidP="008E7943">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D43711" w:rsidRDefault="008E7943" w:rsidP="008E7943">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D43711" w:rsidRDefault="008E7943" w:rsidP="008E7943">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rsidR="00D43711" w:rsidRDefault="00D43711">
      <w:pPr>
        <w:pStyle w:val="ProductList-Body"/>
      </w:pPr>
    </w:p>
    <w:p w:rsidR="00D43711" w:rsidRDefault="008E7943">
      <w:pPr>
        <w:pStyle w:val="ProductList-ClauseHeading"/>
        <w:outlineLvl w:val="3"/>
      </w:pPr>
      <w:r>
        <w:t>Management-Lizenzen sind nicht erforderlich für:</w:t>
      </w:r>
    </w:p>
    <w:p w:rsidR="00D43711" w:rsidRDefault="008E7943" w:rsidP="008E7943">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D43711" w:rsidRDefault="008E7943" w:rsidP="008E7943">
      <w:pPr>
        <w:pStyle w:val="ProductList-Bullet"/>
        <w:numPr>
          <w:ilvl w:val="0"/>
          <w:numId w:val="16"/>
        </w:numPr>
      </w:pPr>
      <w:r>
        <w:t>Netzwerkinfrastrukturgeräte des Kunden, die ausschließlich der Übertragung von Netzwerkdaten und nicht der Ausführung von Windows-Serversoftware dienen,</w:t>
      </w:r>
    </w:p>
    <w:p w:rsidR="00D43711" w:rsidRDefault="008E7943" w:rsidP="008E7943">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D43711" w:rsidRDefault="008E7943" w:rsidP="008E7943">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D43711" w:rsidRDefault="00D43711">
      <w:pPr>
        <w:pStyle w:val="ProductList-Body"/>
      </w:pPr>
    </w:p>
    <w:p w:rsidR="00D43711" w:rsidRDefault="008E7943">
      <w:pPr>
        <w:pStyle w:val="ProductList-ClauseHeading"/>
        <w:outlineLvl w:val="3"/>
      </w:pPr>
      <w:r>
        <w:t>Datasets</w:t>
      </w:r>
    </w:p>
    <w:p w:rsidR="00D43711" w:rsidRDefault="008E7943">
      <w:pPr>
        <w:pStyle w:val="ProductList-Body"/>
      </w:pPr>
      <w:r>
        <w:t>Der Kunde ist nicht berechtigt, in der Software enthaltene Datasets (oder Teile von Datasets) zu kopieren oder zu vertreiben.</w:t>
      </w:r>
    </w:p>
    <w:p w:rsidR="00D43711" w:rsidRDefault="008E7943">
      <w:pPr>
        <w:pStyle w:val="ProductList-Offering2Heading"/>
        <w:outlineLvl w:val="2"/>
      </w:pPr>
      <w:bookmarkStart w:id="30" w:name="_Sec545"/>
      <w:r>
        <w:t>Spezialserver</w:t>
      </w:r>
      <w:bookmarkEnd w:id="30"/>
      <w:r>
        <w:fldChar w:fldCharType="begin"/>
      </w:r>
      <w:r>
        <w:instrText xml:space="preserve"> TC "</w:instrText>
      </w:r>
      <w:bookmarkStart w:id="31" w:name="_Toc7423145"/>
      <w:r>
        <w:instrText>Spezialserver</w:instrText>
      </w:r>
      <w:bookmarkEnd w:id="31"/>
      <w:r>
        <w:instrText>" \l 3</w:instrText>
      </w:r>
      <w:r>
        <w:fldChar w:fldCharType="end"/>
      </w:r>
    </w:p>
    <w:p w:rsidR="00D43711" w:rsidRDefault="008E7943">
      <w:pPr>
        <w:pStyle w:val="ProductList-ClauseHeading"/>
        <w:outlineLvl w:val="3"/>
      </w:pPr>
      <w:r>
        <w:t>Serverlizenzen (pro Instanz)</w:t>
      </w:r>
    </w:p>
    <w:p w:rsidR="00D43711" w:rsidRDefault="008E7943">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D43711" w:rsidRDefault="008E7943">
      <w:pPr>
        <w:pStyle w:val="ProductList-Offering2Heading"/>
        <w:outlineLvl w:val="2"/>
      </w:pPr>
      <w:bookmarkStart w:id="32" w:name="_Sec546"/>
      <w:r>
        <w:t>Entwicklertools</w:t>
      </w:r>
      <w:bookmarkEnd w:id="32"/>
      <w:r>
        <w:fldChar w:fldCharType="begin"/>
      </w:r>
      <w:r>
        <w:instrText xml:space="preserve"> TC "</w:instrText>
      </w:r>
      <w:bookmarkStart w:id="33" w:name="_Toc7423146"/>
      <w:r>
        <w:instrText>Entwicklertools</w:instrText>
      </w:r>
      <w:bookmarkEnd w:id="33"/>
      <w:r>
        <w:instrText>" \l 3</w:instrText>
      </w:r>
      <w:r>
        <w:fldChar w:fldCharType="end"/>
      </w:r>
    </w:p>
    <w:p w:rsidR="00D43711" w:rsidRDefault="008E7943">
      <w:pPr>
        <w:pStyle w:val="ProductList-ClauseHeading"/>
        <w:outlineLvl w:val="3"/>
      </w:pPr>
      <w:r>
        <w:t>Nutzerlizenzen</w:t>
      </w:r>
    </w:p>
    <w:p w:rsidR="00D43711" w:rsidRDefault="008E7943" w:rsidP="008E7943">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D43711" w:rsidRDefault="008E7943" w:rsidP="008E7943">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D43711" w:rsidRDefault="008E7943" w:rsidP="008E7943">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D43711" w:rsidRDefault="00D43711">
      <w:pPr>
        <w:pStyle w:val="ProductList-Body"/>
      </w:pPr>
    </w:p>
    <w:p w:rsidR="00D43711" w:rsidRDefault="008E7943">
      <w:pPr>
        <w:pStyle w:val="ProductList-ClauseHeading"/>
        <w:outlineLvl w:val="3"/>
      </w:pPr>
      <w:r>
        <w:t>Zusätzliche Lizenzbestimmungen für Visual Studio-Abonnements</w:t>
      </w:r>
    </w:p>
    <w:p w:rsidR="00D43711" w:rsidRDefault="008E7943">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D43711" w:rsidRDefault="00D43711">
      <w:pPr>
        <w:pStyle w:val="ProductList-Body"/>
      </w:pPr>
    </w:p>
    <w:p w:rsidR="00D43711" w:rsidRDefault="008E7943">
      <w:pPr>
        <w:pStyle w:val="ProductList-SubClauseHeading"/>
        <w:outlineLvl w:val="4"/>
      </w:pPr>
      <w:r>
        <w:t>Ausführung der Software auf Microsoft Azure-Diensten</w:t>
      </w:r>
    </w:p>
    <w:p w:rsidR="00D43711" w:rsidRDefault="008E7943" w:rsidP="008E7943">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rsidR="00D43711" w:rsidRDefault="008E7943" w:rsidP="008E7943">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rsidR="00D43711" w:rsidRDefault="008E7943" w:rsidP="008E7943">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rsidR="00D43711" w:rsidRDefault="00D43711">
      <w:pPr>
        <w:pStyle w:val="ProductList-BodyIndented"/>
      </w:pPr>
    </w:p>
    <w:p w:rsidR="00D43711" w:rsidRDefault="008E7943">
      <w:pPr>
        <w:pStyle w:val="ProductList-SubClauseHeading"/>
        <w:outlineLvl w:val="4"/>
      </w:pPr>
      <w:r>
        <w:t>Zusätzliche Anforderungen</w:t>
      </w:r>
    </w:p>
    <w:p w:rsidR="00D43711" w:rsidRDefault="008E7943">
      <w:pPr>
        <w:pStyle w:val="ProductList-BodyIndented"/>
      </w:pPr>
      <w:r>
        <w:t>Um Software auf Microsoft Azure-Diensten ausführen zu können, muss der Kunde sein Visual Studio-Abonnement aktivieren, indem er sein Microsoft-Account mit dem Visual Studio-Abonnement verknüpft.</w:t>
      </w:r>
    </w:p>
    <w:p w:rsidR="00D43711" w:rsidRDefault="00D43711">
      <w:pPr>
        <w:pStyle w:val="ProductList-BodyIndented"/>
      </w:pPr>
    </w:p>
    <w:p w:rsidR="00D43711" w:rsidRDefault="008E7943">
      <w:pPr>
        <w:pStyle w:val="ProductList-SubClauseHeading"/>
        <w:outlineLvl w:val="4"/>
      </w:pPr>
      <w:r>
        <w:t>Akzeptanztests und Feedback</w:t>
      </w:r>
    </w:p>
    <w:p w:rsidR="00D43711" w:rsidRDefault="008E7943">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rsidR="00D43711" w:rsidRDefault="00D43711">
      <w:pPr>
        <w:pStyle w:val="ProductList-BodyIndented"/>
      </w:pPr>
    </w:p>
    <w:p w:rsidR="00D43711" w:rsidRDefault="008E7943">
      <w:pPr>
        <w:pStyle w:val="ProductList-SubClauseHeading"/>
        <w:outlineLvl w:val="4"/>
      </w:pPr>
      <w:r>
        <w:t>Windows Server 2016-Remotedesktopdienste</w:t>
      </w:r>
    </w:p>
    <w:p w:rsidR="00D43711" w:rsidRDefault="008E7943">
      <w:pPr>
        <w:pStyle w:val="ProductList-BodyIndented"/>
      </w:pPr>
      <w:r>
        <w:t>Bis zu 200 anonyme Nutzer sind gleichzeitig berechtigt, das Feature „Remotedesktopdienste“ der Windows Server-Software zum Zugriff auf Onlinedemonstrationen der Programme des Kunden zu verwenden.</w:t>
      </w:r>
    </w:p>
    <w:p w:rsidR="00D43711" w:rsidRDefault="00D43711">
      <w:pPr>
        <w:pStyle w:val="ProductList-BodyIndented"/>
      </w:pPr>
    </w:p>
    <w:p w:rsidR="00D43711" w:rsidRDefault="008E7943">
      <w:pPr>
        <w:pStyle w:val="ProductList-SubClauseHeading"/>
        <w:outlineLvl w:val="4"/>
      </w:pPr>
      <w:r>
        <w:t>Windows Embedded-Produkte</w:t>
      </w:r>
    </w:p>
    <w:p w:rsidR="00D43711" w:rsidRDefault="008E7943">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D43711" w:rsidRDefault="00D43711">
      <w:pPr>
        <w:pStyle w:val="ProductList-BodyIndented"/>
        <w:jc w:val="right"/>
      </w:pPr>
    </w:p>
    <w:tbl>
      <w:tblPr>
        <w:tblStyle w:val="PURTable0"/>
        <w:tblW w:w="0" w:type="dxa"/>
        <w:tblLook w:val="04A0" w:firstRow="1" w:lastRow="0" w:firstColumn="1" w:lastColumn="0" w:noHBand="0" w:noVBand="1"/>
      </w:tblPr>
      <w:tblGrid>
        <w:gridCol w:w="1055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Indented"/>
      </w:pPr>
    </w:p>
    <w:p w:rsidR="00D43711" w:rsidRDefault="00D43711">
      <w:pPr>
        <w:sectPr w:rsidR="00D43711">
          <w:headerReference w:type="default" r:id="rId33"/>
          <w:footerReference w:type="default" r:id="rId34"/>
          <w:type w:val="continuous"/>
          <w:pgSz w:w="12240" w:h="15840" w:code="1"/>
          <w:pgMar w:top="1170" w:right="720" w:bottom="720" w:left="720" w:header="432" w:footer="288" w:gutter="0"/>
          <w:cols w:space="360"/>
        </w:sectPr>
      </w:pPr>
    </w:p>
    <w:p w:rsidR="00D43711" w:rsidRDefault="008E794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7423147"/>
      <w:r>
        <w:instrText>Software</w:instrText>
      </w:r>
      <w:bookmarkEnd w:id="35"/>
      <w:r>
        <w:instrText>" \l 1</w:instrText>
      </w:r>
      <w:r>
        <w:fldChar w:fldCharType="end"/>
      </w:r>
    </w:p>
    <w:p w:rsidR="00D43711" w:rsidRDefault="008E7943">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3148"/>
      <w:r>
        <w:instrText>Advanced Threat Analytics</w:instrText>
      </w:r>
      <w:bookmarkEnd w:id="37"/>
      <w:r>
        <w:instrText>" \l 2</w:instrText>
      </w:r>
      <w:r>
        <w:fldChar w:fldCharType="end"/>
      </w:r>
    </w:p>
    <w:p w:rsidR="00D43711" w:rsidRDefault="008E7943">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none" w:sz="4" w:space="0" w:color="FFFFFF"/>
              <w:right w:val="none" w:sz="4" w:space="0" w:color="6E6E6E"/>
            </w:tcBorders>
          </w:tcPr>
          <w:p w:rsidR="00D43711" w:rsidRDefault="008E7943">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43711" w:rsidRDefault="008E794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3711" w:rsidRDefault="008E794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21. Beschränkungen für einzelne Länder</w:t>
      </w:r>
    </w:p>
    <w:p w:rsidR="00D43711" w:rsidRDefault="008E7943">
      <w:pPr>
        <w:pStyle w:val="ProductList-Body"/>
      </w:pPr>
      <w:r>
        <w:t>Der Kunde ist nicht berechtigt, Advanced Threat Analytics 2016 zur Nutzung oder Verbreitung in der Volksrepublik China herunterzuladen.</w:t>
      </w:r>
    </w:p>
    <w:p w:rsidR="00D43711" w:rsidRDefault="00D43711">
      <w:pPr>
        <w:pStyle w:val="ProductList-Body"/>
      </w:pPr>
    </w:p>
    <w:p w:rsidR="00D43711" w:rsidRDefault="008E7943">
      <w:pPr>
        <w:pStyle w:val="ProductList-ClauseHeading"/>
        <w:outlineLvl w:val="3"/>
      </w:pPr>
      <w:r>
        <w:t>2.2 Kunden aus Forschung &amp; Lehre</w:t>
      </w:r>
    </w:p>
    <w:p w:rsidR="00D43711" w:rsidRDefault="008E7943">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D43711" w:rsidRDefault="008E7943">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Advanced Threat Analytics 2016 (Nutzer- oder OSE-ML)</w:t>
            </w:r>
          </w:p>
          <w:p w:rsidR="00D43711" w:rsidRDefault="008E7943">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Azure Advanced Threat Protection für Nutzer (Nutzer-AL)</w:t>
            </w:r>
          </w:p>
          <w:p w:rsidR="00D43711" w:rsidRDefault="008E7943">
            <w:pPr>
              <w:pStyle w:val="ProductList-TableBody"/>
            </w:pPr>
            <w:r>
              <w:t xml:space="preserve">Managementlizenz-äquivalente Lizenz (siehe </w:t>
            </w:r>
            <w:hyperlink w:anchor="_Sec591">
              <w:r>
                <w:rPr>
                  <w:color w:val="00467F"/>
                  <w:u w:val="single"/>
                </w:rPr>
                <w:t>Anhang A</w:t>
              </w:r>
            </w:hyperlink>
            <w:r>
              <w:t>)</w:t>
            </w:r>
          </w:p>
        </w:tc>
      </w:tr>
    </w:tbl>
    <w:p w:rsidR="00D43711" w:rsidRDefault="00D43711">
      <w:pPr>
        <w:pStyle w:val="ProductList-Body"/>
      </w:pPr>
    </w:p>
    <w:p w:rsidR="00D43711" w:rsidRDefault="008E7943">
      <w:pPr>
        <w:pStyle w:val="ProductList-ClauseHeading"/>
        <w:outlineLvl w:val="3"/>
      </w:pPr>
      <w:r>
        <w:t>3.2 Nutzung erfordert eine Management-Lizenz</w:t>
      </w:r>
    </w:p>
    <w:p w:rsidR="00D43711" w:rsidRDefault="008E7943">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D43711" w:rsidRDefault="00D43711">
      <w:pPr>
        <w:pStyle w:val="ProductList-Body"/>
      </w:pPr>
    </w:p>
    <w:p w:rsidR="00D43711" w:rsidRDefault="008E7943">
      <w:pPr>
        <w:pStyle w:val="ProductList-ClauseHeading"/>
        <w:outlineLvl w:val="3"/>
      </w:pPr>
      <w:r>
        <w:t>3.3 Lizenzbestimmungen von Dritten für Open-Source-Komponenten</w:t>
      </w:r>
    </w:p>
    <w:p w:rsidR="00D43711" w:rsidRDefault="008E7943">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D43711" w:rsidRDefault="008E794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7423149"/>
      <w:r>
        <w:instrText>BizTalk</w:instrText>
      </w:r>
      <w:bookmarkEnd w:id="43"/>
      <w:r>
        <w:instrText>" \l 2</w:instrText>
      </w:r>
      <w:r>
        <w:fldChar w:fldCharType="end"/>
      </w:r>
    </w:p>
    <w:p w:rsidR="00D43711" w:rsidRDefault="008E7943">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43711" w:rsidRDefault="008E79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3711" w:rsidRDefault="008E794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3711" w:rsidRDefault="008E79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3711" w:rsidRDefault="008E79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none" w:sz="4" w:space="0" w:color="6E6E6E"/>
              <w:right w:val="none" w:sz="4" w:space="0" w:color="6E6E6E"/>
            </w:tcBorders>
          </w:tcPr>
          <w:p w:rsidR="00D43711" w:rsidRDefault="008E794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3711" w:rsidRDefault="008E794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3711" w:rsidRDefault="00D4371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3711" w:rsidRDefault="00D4371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3.1 BizTalk Server Branch und Standard Edition</w:t>
      </w:r>
    </w:p>
    <w:p w:rsidR="00D43711" w:rsidRDefault="008E7943">
      <w:pPr>
        <w:pStyle w:val="ProductList-SubClauseHeading"/>
        <w:outlineLvl w:val="4"/>
      </w:pPr>
      <w:r>
        <w:t>3.1.1 Nutzungsbeschränkung</w:t>
      </w:r>
    </w:p>
    <w:p w:rsidR="00D43711" w:rsidRDefault="008E7943">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D43711" w:rsidRDefault="00D43711">
      <w:pPr>
        <w:pStyle w:val="ProductList-BodyIndented"/>
      </w:pPr>
    </w:p>
    <w:p w:rsidR="00D43711" w:rsidRDefault="008E7943">
      <w:pPr>
        <w:pStyle w:val="ProductList-SubClauseHeading"/>
        <w:outlineLvl w:val="4"/>
      </w:pPr>
      <w:r>
        <w:t>3.1.2 Office Web Component.</w:t>
      </w:r>
    </w:p>
    <w:p w:rsidR="00D43711" w:rsidRDefault="008E7943">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rsidR="00D43711" w:rsidRDefault="00D43711">
      <w:pPr>
        <w:pStyle w:val="ProductList-BodyIndented"/>
      </w:pPr>
    </w:p>
    <w:p w:rsidR="00D43711" w:rsidRDefault="008E7943">
      <w:pPr>
        <w:pStyle w:val="ProductList-ClauseHeading"/>
        <w:outlineLvl w:val="3"/>
      </w:pPr>
      <w:r>
        <w:t>3.2 BizTalk Server Branch Edition</w:t>
      </w:r>
    </w:p>
    <w:p w:rsidR="00D43711" w:rsidRDefault="008E7943">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D43711" w:rsidRDefault="008E7943" w:rsidP="008E7943">
      <w:pPr>
        <w:pStyle w:val="ProductList-Bullet"/>
        <w:numPr>
          <w:ilvl w:val="0"/>
          <w:numId w:val="19"/>
        </w:numPr>
      </w:pPr>
      <w:r>
        <w:t xml:space="preserve">als zentraler Knoten in einem „Hub-and-Spoke“-Netzwerkmodell zu fungieren, </w:t>
      </w:r>
    </w:p>
    <w:p w:rsidR="00D43711" w:rsidRDefault="008E7943" w:rsidP="008E7943">
      <w:pPr>
        <w:pStyle w:val="ProductList-Bullet"/>
        <w:numPr>
          <w:ilvl w:val="0"/>
          <w:numId w:val="19"/>
        </w:numPr>
      </w:pPr>
      <w:r>
        <w:t xml:space="preserve">die unternehmensweite Kommunikation mit anderen Servern oder Geräten zu zentralisieren oder </w:t>
      </w:r>
    </w:p>
    <w:p w:rsidR="00D43711" w:rsidRDefault="008E7943" w:rsidP="008E7943">
      <w:pPr>
        <w:pStyle w:val="ProductList-Bullet"/>
        <w:numPr>
          <w:ilvl w:val="0"/>
          <w:numId w:val="19"/>
        </w:numPr>
      </w:pPr>
      <w:r>
        <w:t>Geschäftsprozesse über Betriebseinheiten, Geschäftsbereiche oder Zweigstellen hinweg zu automatisieren.</w:t>
      </w:r>
    </w:p>
    <w:p w:rsidR="00D43711" w:rsidRDefault="00D43711">
      <w:pPr>
        <w:pStyle w:val="ProductList-Body"/>
      </w:pPr>
    </w:p>
    <w:p w:rsidR="00D43711" w:rsidRDefault="008E7943">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Schemas und Vorlagen im Zusammenhang mit BizTalk Server</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BAM Ereignis-APIs und Interceptors &amp; Administrations-Tools</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Entwicklungstools</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MQHelper.dll</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SOAP-Empfangsadapter</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UDDI</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Offering1SubSection"/>
        <w:outlineLvl w:val="2"/>
      </w:pPr>
      <w:bookmarkStart w:id="47" w:name="_Sec596"/>
      <w:r>
        <w:t>4. Software Assurance</w:t>
      </w:r>
      <w:bookmarkEnd w:id="47"/>
    </w:p>
    <w:p w:rsidR="00D43711" w:rsidRDefault="00D43711">
      <w:pPr>
        <w:pStyle w:val="ProductList-Body"/>
      </w:pPr>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4.1 Biz Talk Server 2016 Enterprise – Unbegrenzte Virtualisierung</w:t>
      </w:r>
    </w:p>
    <w:p w:rsidR="00D43711" w:rsidRDefault="008E7943">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D43711" w:rsidRDefault="00D43711">
      <w:pPr>
        <w:pStyle w:val="ProductList-Body"/>
      </w:pPr>
    </w:p>
    <w:p w:rsidR="00D43711" w:rsidRDefault="008E7943">
      <w:pPr>
        <w:pStyle w:val="ProductList-ClauseHeading"/>
        <w:outlineLvl w:val="3"/>
      </w:pPr>
      <w:r>
        <w:t>4.2 Biz Talk Server Feature Packs</w:t>
      </w:r>
    </w:p>
    <w:p w:rsidR="00D43711" w:rsidRDefault="008E7943">
      <w:pPr>
        <w:pStyle w:val="ProductList-Body"/>
      </w:pPr>
      <w:r>
        <w:t>Der Kunden ist berechtigt, die Feature Packs zu verwenden, die während der Laufzeit seiner Software Assurance veröffentlicht werden.</w:t>
      </w:r>
    </w:p>
    <w:p w:rsidR="00D43711" w:rsidRDefault="00D43711">
      <w:pPr>
        <w:pStyle w:val="ProductList-Body"/>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48" w:name="_Sec597"/>
      <w:r>
        <w:t>CAL-Suites</w:t>
      </w:r>
      <w:bookmarkEnd w:id="48"/>
      <w:r>
        <w:fldChar w:fldCharType="begin"/>
      </w:r>
      <w:r>
        <w:instrText xml:space="preserve"> TC "</w:instrText>
      </w:r>
      <w:bookmarkStart w:id="49" w:name="_Toc7423150"/>
      <w:r>
        <w:instrText>CAL-Suites</w:instrText>
      </w:r>
      <w:bookmarkEnd w:id="49"/>
      <w:r>
        <w:instrText>" \l 2</w:instrText>
      </w:r>
      <w:r>
        <w:fldChar w:fldCharType="end"/>
      </w:r>
    </w:p>
    <w:p w:rsidR="00D43711" w:rsidRDefault="008E7943">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D43711">
      <w:pPr>
        <w:pStyle w:val="ProductList-Body"/>
      </w:pPr>
    </w:p>
    <w:p w:rsidR="00D43711" w:rsidRDefault="008E7943">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"UTD-Nachlass: Ein „Up to Date Discount“ ist ein Rabatt, der Open Value-Abonnementskunden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3"/>
      </w:pPr>
      <w:r>
        <w:t>2.1 Vorgang zur Bestimmung der für CAL-Suites geltenden Nutzungsrechte</w:t>
      </w:r>
    </w:p>
    <w:p w:rsidR="00D43711" w:rsidRDefault="008E7943">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D43711" w:rsidRDefault="00D43711">
      <w:pPr>
        <w:pStyle w:val="ProductList-Body"/>
      </w:pPr>
    </w:p>
    <w:p w:rsidR="00D43711" w:rsidRDefault="008E7943">
      <w:pPr>
        <w:pStyle w:val="ProductList-ClauseHeading"/>
        <w:outlineLvl w:val="3"/>
      </w:pPr>
      <w:r>
        <w:t>2.2 Komponenten von CAL Suite</w:t>
      </w:r>
    </w:p>
    <w:p w:rsidR="00D43711" w:rsidRDefault="008E7943">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D43711" w:rsidRDefault="00D43711">
      <w:pPr>
        <w:pStyle w:val="ProductList-Body"/>
      </w:pPr>
    </w:p>
    <w:p w:rsidR="00D43711" w:rsidRDefault="008E7943">
      <w:pPr>
        <w:pStyle w:val="ProductList-ClauseHeading"/>
        <w:outlineLvl w:val="3"/>
      </w:pPr>
      <w:r>
        <w:t>2.3 CAL Suite Bridge</w:t>
      </w:r>
    </w:p>
    <w:p w:rsidR="00D43711" w:rsidRDefault="008E7943">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Qualifizierende Onlinedienste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365 E1 und Microsoft Intune</w:t>
            </w:r>
            <w:r>
              <w:fldChar w:fldCharType="begin"/>
            </w:r>
            <w:r>
              <w:instrText xml:space="preserve"> XE "Office 365 E1 und Microsoft Intune" </w:instrText>
            </w:r>
            <w:r>
              <w:fldChar w:fldCharType="end"/>
            </w:r>
            <w:r>
              <w:t xml:space="preserve"> oder</w:t>
            </w:r>
          </w:p>
          <w:p w:rsidR="00D43711" w:rsidRDefault="008E7943">
            <w:pPr>
              <w:pStyle w:val="ProductList-TableBody"/>
            </w:pPr>
            <w:r>
              <w:t>Office 365 E3 und Microsoft Intune</w:t>
            </w:r>
            <w:r>
              <w:fldChar w:fldCharType="begin"/>
            </w:r>
            <w:r>
              <w:instrText xml:space="preserve"> XE "Office 365 E3 und Microsoft Intune" </w:instrText>
            </w:r>
            <w:r>
              <w:fldChar w:fldCharType="end"/>
            </w:r>
            <w:r>
              <w:t xml:space="preserve"> oder</w:t>
            </w:r>
          </w:p>
          <w:p w:rsidR="00D43711" w:rsidRDefault="008E7943">
            <w:pPr>
              <w:pStyle w:val="ProductList-TableBody"/>
            </w:pPr>
            <w:r>
              <w:t>Office 365 E5 und Microsoft Intune</w:t>
            </w:r>
            <w:r>
              <w:fldChar w:fldCharType="begin"/>
            </w:r>
            <w:r>
              <w:instrText xml:space="preserve"> XE "Office 365 E5 und Microsoft Intune" </w:instrText>
            </w:r>
            <w:r>
              <w:fldChar w:fldCharType="end"/>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Intune</w:t>
            </w:r>
            <w:r>
              <w:fldChar w:fldCharType="begin"/>
            </w:r>
            <w:r>
              <w:instrText xml:space="preserve"> XE "Microsoft Intune" </w:instrText>
            </w:r>
            <w:r>
              <w:fldChar w:fldCharType="end"/>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Mobility + Security E3</w:t>
            </w:r>
            <w:r>
              <w:fldChar w:fldCharType="begin"/>
            </w:r>
            <w:r>
              <w:instrText xml:space="preserve"> XE "Enterprise Mobility + Security E3" </w:instrText>
            </w:r>
            <w:r>
              <w:fldChar w:fldCharType="end"/>
            </w:r>
            <w:r>
              <w:t>, oder</w:t>
            </w:r>
          </w:p>
          <w:p w:rsidR="00D43711" w:rsidRDefault="008E7943">
            <w:pPr>
              <w:pStyle w:val="ProductList-TableBody"/>
            </w:pPr>
            <w:r>
              <w:t>Enterprise Mobility + Security E5</w:t>
            </w:r>
            <w:r>
              <w:fldChar w:fldCharType="begin"/>
            </w:r>
            <w:r>
              <w:instrText xml:space="preserve"> XE "Enterprise Mobility + Security E5" </w:instrText>
            </w:r>
            <w:r>
              <w:fldChar w:fldCharType="end"/>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365 E3</w:t>
            </w:r>
            <w:r>
              <w:fldChar w:fldCharType="begin"/>
            </w:r>
            <w:r>
              <w:instrText xml:space="preserve"> XE "Office 365 E3" </w:instrText>
            </w:r>
            <w:r>
              <w:fldChar w:fldCharType="end"/>
            </w:r>
            <w:r>
              <w:t xml:space="preserve"> oder</w:t>
            </w:r>
          </w:p>
          <w:p w:rsidR="00D43711" w:rsidRDefault="008E7943">
            <w:pPr>
              <w:pStyle w:val="ProductList-TableBody"/>
            </w:pPr>
            <w:r>
              <w:t>Office 365 E5</w:t>
            </w:r>
            <w:r>
              <w:fldChar w:fldCharType="begin"/>
            </w:r>
            <w:r>
              <w:instrText xml:space="preserve"> XE "Office 365 E5" </w:instrText>
            </w:r>
            <w:r>
              <w:fldChar w:fldCharType="end"/>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365 E3 und Microsoft Intune</w:t>
            </w:r>
            <w:r>
              <w:fldChar w:fldCharType="begin"/>
            </w:r>
            <w:r>
              <w:instrText xml:space="preserve"> XE "Office 365 E3 und Microsoft Intune" </w:instrText>
            </w:r>
            <w:r>
              <w:fldChar w:fldCharType="end"/>
            </w:r>
            <w:r>
              <w:t xml:space="preserve"> oder</w:t>
            </w:r>
          </w:p>
          <w:p w:rsidR="00D43711" w:rsidRDefault="008E7943">
            <w:pPr>
              <w:pStyle w:val="ProductList-TableBody"/>
            </w:pPr>
            <w:r>
              <w:t>Office 365 E5 und Microsoft Intune</w:t>
            </w:r>
            <w:r>
              <w:fldChar w:fldCharType="begin"/>
            </w:r>
            <w:r>
              <w:instrText xml:space="preserve"> XE "Office 365 E5 und Microsoft Intune" </w:instrText>
            </w:r>
            <w:r>
              <w:fldChar w:fldCharType="end"/>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Intune</w:t>
            </w:r>
            <w:r>
              <w:fldChar w:fldCharType="begin"/>
            </w:r>
            <w:r>
              <w:instrText xml:space="preserve"> XE "Microsoft Intune" </w:instrText>
            </w:r>
            <w:r>
              <w:fldChar w:fldCharType="end"/>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Mobility + Security E3</w:t>
            </w:r>
            <w:r>
              <w:fldChar w:fldCharType="begin"/>
            </w:r>
            <w:r>
              <w:instrText xml:space="preserve"> XE "Enterprise Mobility + Security E3" </w:instrText>
            </w:r>
            <w:r>
              <w:fldChar w:fldCharType="end"/>
            </w:r>
            <w:r>
              <w:t>, oder</w:t>
            </w:r>
          </w:p>
          <w:p w:rsidR="00D43711" w:rsidRDefault="008E7943">
            <w:pPr>
              <w:pStyle w:val="ProductList-TableBody"/>
            </w:pPr>
            <w:r>
              <w:t>Enterprise Mobility + Security E5</w:t>
            </w:r>
            <w:r>
              <w:fldChar w:fldCharType="begin"/>
            </w:r>
            <w:r>
              <w:instrText xml:space="preserve"> XE "Enterprise Mobility + Security E5" </w:instrText>
            </w:r>
            <w:r>
              <w:fldChar w:fldCharType="end"/>
            </w:r>
          </w:p>
        </w:tc>
      </w:tr>
    </w:tbl>
    <w:p w:rsidR="00D43711" w:rsidRDefault="00D43711">
      <w:pPr>
        <w:pStyle w:val="ProductList-Body"/>
      </w:pPr>
    </w:p>
    <w:p w:rsidR="00D43711" w:rsidRDefault="008E7943">
      <w:pPr>
        <w:pStyle w:val="ProductList-ClauseHeading"/>
        <w:outlineLvl w:val="3"/>
      </w:pPr>
      <w:r>
        <w:t>2.4 CALs für Studenten (Open- und Select-Lizenz für Forschung &amp; Lehre)</w:t>
      </w:r>
    </w:p>
    <w:p w:rsidR="00D43711" w:rsidRDefault="008E7943">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rsidR="00D43711" w:rsidRDefault="008E7943">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3.1 Programme für Forschung &amp; Lehre</w:t>
      </w:r>
    </w:p>
    <w:p w:rsidR="00D43711" w:rsidRDefault="008E7943">
      <w:pPr>
        <w:pStyle w:val="ProductList-Body"/>
      </w:pPr>
      <w:r>
        <w:t>Die folgende Tabelle gilt für Kunden in Volumenlizenz-Programmen für Forschung &amp; Lehre.</w:t>
      </w:r>
    </w:p>
    <w:p w:rsidR="00D43711" w:rsidRDefault="00D43711">
      <w:pPr>
        <w:pStyle w:val="ProductList-Body"/>
      </w:pPr>
    </w:p>
    <w:p w:rsidR="00D43711" w:rsidRDefault="008E7943">
      <w:pPr>
        <w:pStyle w:val="ProductList-SubClauseHeading"/>
        <w:outlineLvl w:val="4"/>
      </w:pPr>
      <w:r>
        <w:t>3.1.1 Exchange Online-Archivierung für Exchange Server A</w:t>
      </w:r>
    </w:p>
    <w:p w:rsidR="00D43711" w:rsidRDefault="008E7943">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rsidR="00D43711" w:rsidRDefault="008E794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p w:rsidR="00D43711" w:rsidRDefault="008E7943">
      <w:pPr>
        <w:pStyle w:val="ProductList-ClauseHeading"/>
        <w:outlineLvl w:val="3"/>
      </w:pPr>
      <w:r>
        <w:t>4.1 Verlängerte Nutzungsrechte für Microsoft 365 Kunden</w:t>
      </w:r>
    </w:p>
    <w:p w:rsidR="00D43711" w:rsidRDefault="008E7943">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rsidR="00D43711" w:rsidRDefault="00D43711">
      <w:pPr>
        <w:pStyle w:val="ProductList-Body"/>
      </w:pPr>
    </w:p>
    <w:p w:rsidR="00D43711" w:rsidRDefault="008E7943">
      <w:pPr>
        <w:pStyle w:val="ProductList-ClauseHeading"/>
        <w:outlineLvl w:val="3"/>
      </w:pPr>
      <w:r>
        <w:t>4.2 In Enterprise CAL Suite enthaltene Onlinedienste</w:t>
      </w:r>
    </w:p>
    <w:p w:rsidR="00D43711" w:rsidRDefault="008E7943">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rsidR="00D43711" w:rsidRDefault="00D43711">
      <w:pPr>
        <w:pStyle w:val="ProductList-Body"/>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3151"/>
      <w:r>
        <w:instrText>Core Infrastructure Server (CIS) Suite</w:instrText>
      </w:r>
      <w:bookmarkEnd w:id="55"/>
      <w:r>
        <w:instrText>" \l 2</w:instrText>
      </w:r>
      <w:r>
        <w:fldChar w:fldCharType="end"/>
      </w:r>
    </w:p>
    <w:p w:rsidR="00D43711" w:rsidRDefault="008E7943">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 xml:space="preserve">Core Infrastructure Server Suite Standard (2 Core-Lizenzen im </w:t>
            </w:r>
            <w:r>
              <w:rPr>
                <w:color w:val="000000"/>
              </w:rPr>
              <w:lastRenderedPageBreak/>
              <w:t>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43711" w:rsidRDefault="008E794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43711" w:rsidRDefault="008E794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2.1 In CIS Suite Standard enthaltene Software</w:t>
      </w:r>
    </w:p>
    <w:p w:rsidR="00D43711" w:rsidRDefault="008E7943">
      <w:pPr>
        <w:pStyle w:val="ProductList-Body"/>
      </w:pPr>
      <w:r>
        <w:t>CIS Suite Standard enthält die neuesten Versionen von Windows Server Standard und System Center Standard, die während der SA-Abdeckung des Kunden zur Verfügung gestellt werden.</w:t>
      </w:r>
    </w:p>
    <w:p w:rsidR="00D43711" w:rsidRDefault="00D43711">
      <w:pPr>
        <w:pStyle w:val="ProductList-Body"/>
      </w:pPr>
    </w:p>
    <w:p w:rsidR="00D43711" w:rsidRDefault="008E7943">
      <w:pPr>
        <w:pStyle w:val="ProductList-ClauseHeading"/>
        <w:outlineLvl w:val="3"/>
      </w:pPr>
      <w:r>
        <w:t>2.2 In CIS Suite Datacenter enthaltene Software</w:t>
      </w:r>
    </w:p>
    <w:p w:rsidR="00D43711" w:rsidRDefault="008E7943">
      <w:pPr>
        <w:pStyle w:val="ProductList-Body"/>
      </w:pPr>
      <w:r>
        <w:t>CIS Suite Datacenter enthält die neuesten Versionen von Windows Server Datacenter und System Center Datacenter, die während der SA-Abdeckung des Kunden zur Verfügung gestellt werden.</w:t>
      </w:r>
    </w:p>
    <w:p w:rsidR="00D43711" w:rsidRDefault="008E7943">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3.1 Anwendbare Nutzungsrechte</w:t>
      </w:r>
    </w:p>
    <w:p w:rsidR="00D43711" w:rsidRDefault="008E7943">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D43711" w:rsidRDefault="00D43711">
      <w:pPr>
        <w:pStyle w:val="ProductList-Body"/>
      </w:pPr>
    </w:p>
    <w:p w:rsidR="00D43711" w:rsidRDefault="008E7943">
      <w:pPr>
        <w:pStyle w:val="ProductList-ClauseHeading"/>
        <w:outlineLvl w:val="3"/>
      </w:pPr>
      <w:r>
        <w:t>3.2 Zuweisung von Serverlizenzen und Management-Lizenzen</w:t>
      </w:r>
    </w:p>
    <w:p w:rsidR="00D43711" w:rsidRDefault="008E7943">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D43711" w:rsidRDefault="00D43711">
      <w:pPr>
        <w:pStyle w:val="ProductList-Body"/>
      </w:pPr>
    </w:p>
    <w:p w:rsidR="00D43711" w:rsidRDefault="008E7943">
      <w:pPr>
        <w:pStyle w:val="ProductList-ClauseHeading"/>
        <w:outlineLvl w:val="3"/>
      </w:pPr>
      <w:r>
        <w:t>3.3 Zusätzliche Bestimmungen</w:t>
      </w:r>
    </w:p>
    <w:p w:rsidR="00D43711" w:rsidRDefault="008E7943">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D43711" w:rsidRDefault="00D43711">
      <w:pPr>
        <w:pStyle w:val="ProductList-Body"/>
      </w:pPr>
    </w:p>
    <w:p w:rsidR="00D43711" w:rsidRDefault="008E7943">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D43711" w:rsidRDefault="008E794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w:t>
            </w:r>
            <w:hyperlink r:id="rId39">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4.1 Microsoft Azure Hybrid-Nutzungsvorteil für Windows Server</w:t>
      </w:r>
    </w:p>
    <w:p w:rsidR="00D43711" w:rsidRDefault="008E7943">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rsidR="00D43711" w:rsidRDefault="00D43711">
      <w:pPr>
        <w:pStyle w:val="ProductList-Body"/>
      </w:pPr>
    </w:p>
    <w:p w:rsidR="00D43711" w:rsidRDefault="008E7943">
      <w:pPr>
        <w:pStyle w:val="ProductList-ClauseHeading"/>
        <w:outlineLvl w:val="3"/>
      </w:pPr>
      <w:r>
        <w:lastRenderedPageBreak/>
        <w:t>4.2 Halbjährliche Channel-Releases</w:t>
      </w:r>
    </w:p>
    <w:p w:rsidR="00D43711" w:rsidRDefault="008E7943">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rsidR="00D43711" w:rsidRDefault="00D43711">
      <w:pPr>
        <w:pStyle w:val="ProductList-Body"/>
      </w:pPr>
    </w:p>
    <w:p w:rsidR="00D43711" w:rsidRDefault="008E7943">
      <w:pPr>
        <w:pStyle w:val="ProductList-ClauseHeading"/>
        <w:outlineLvl w:val="3"/>
      </w:pPr>
      <w:r>
        <w:t>4.3 System Center Configuration Manager Current Branch – Rechte</w:t>
      </w:r>
    </w:p>
    <w:p w:rsidR="00D43711" w:rsidRDefault="008E7943">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D43711" w:rsidRDefault="00D43711">
      <w:pPr>
        <w:pStyle w:val="ProductList-Body"/>
      </w:pPr>
    </w:p>
    <w:p w:rsidR="00D43711" w:rsidRDefault="008E7943">
      <w:pPr>
        <w:pStyle w:val="ProductList-ClauseHeading"/>
        <w:outlineLvl w:val="3"/>
      </w:pPr>
      <w:r>
        <w:t>4.4 Software Assurance-Rechte und -Vergünstigungen für Abonnementlizenzen</w:t>
      </w:r>
    </w:p>
    <w:p w:rsidR="00D43711" w:rsidRDefault="008E7943">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rsidR="00D43711" w:rsidRDefault="00D43711">
      <w:pPr>
        <w:pStyle w:val="ProductList-Body"/>
      </w:pPr>
    </w:p>
    <w:p w:rsidR="00D43711" w:rsidRDefault="008E7943">
      <w:pPr>
        <w:pStyle w:val="ProductList-ClauseHeading"/>
        <w:outlineLvl w:val="3"/>
      </w:pPr>
      <w:r>
        <w:t>4.5 Server- und Cloud-Beitritt (SCE) – Recht zur Verwaltung von OSEs auf Microsoft Azure mit CIS Suite-Lizenzen</w:t>
      </w:r>
    </w:p>
    <w:p w:rsidR="00D43711" w:rsidRDefault="008E7943">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D43711" w:rsidRDefault="008E7943">
      <w:pPr>
        <w:pStyle w:val="ProductList-Body"/>
        <w:ind w:left="720"/>
      </w:pPr>
      <w:r>
        <w:t>• Windows Server Virtual Machine-Instanzen (einschließlich unter Azure HUB bereitgestellte Instanzen)</w:t>
      </w:r>
    </w:p>
    <w:p w:rsidR="00D43711" w:rsidRDefault="008E7943">
      <w:pPr>
        <w:pStyle w:val="ProductList-Body"/>
        <w:ind w:left="720"/>
      </w:pPr>
      <w:r>
        <w:t>• Clouddienstinstanzen (Webrolle und Workerrolle)</w:t>
      </w:r>
    </w:p>
    <w:p w:rsidR="00D43711" w:rsidRDefault="008E7943">
      <w:pPr>
        <w:pStyle w:val="ProductList-Body"/>
        <w:ind w:left="720"/>
      </w:pPr>
      <w:r>
        <w:t>• Speicherkonten</w:t>
      </w:r>
    </w:p>
    <w:p w:rsidR="00D43711" w:rsidRDefault="008E7943">
      <w:pPr>
        <w:pStyle w:val="ProductList-Body"/>
        <w:ind w:left="720"/>
      </w:pPr>
      <w:r>
        <w:t>• SQL-Datenbanken</w:t>
      </w:r>
    </w:p>
    <w:p w:rsidR="00D43711" w:rsidRDefault="008E7943">
      <w:pPr>
        <w:pStyle w:val="ProductList-Body"/>
        <w:ind w:left="720"/>
      </w:pPr>
      <w:r>
        <w:t>• Website-Instanzen</w:t>
      </w:r>
    </w:p>
    <w:p w:rsidR="00D43711" w:rsidRDefault="00D43711">
      <w:pPr>
        <w:pStyle w:val="ProductList-Body"/>
      </w:pPr>
    </w:p>
    <w:p w:rsidR="00D43711" w:rsidRDefault="008E7943">
      <w:pPr>
        <w:pStyle w:val="ProductList-ClauseHeading"/>
        <w:outlineLvl w:val="3"/>
      </w:pPr>
      <w:r>
        <w:t>4.6 Verlängerungsangebot für Software Assurance für Windows Server und System Center</w:t>
      </w:r>
    </w:p>
    <w:p w:rsidR="00D43711" w:rsidRDefault="008E7943">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Spalte B</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Infrastructure Server Suite Standard (2 Core-Lizenzen im Pack)</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Infrastructure Server Suite Datacenter (2 Core-Lizenzen im Pack)</w:t>
            </w:r>
          </w:p>
        </w:tc>
      </w:tr>
    </w:tbl>
    <w:p w:rsidR="00D43711" w:rsidRDefault="008E7943">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60" w:name="_Sec862"/>
      <w:r>
        <w:t>Forefront</w:t>
      </w:r>
      <w:bookmarkEnd w:id="60"/>
      <w:r>
        <w:fldChar w:fldCharType="begin"/>
      </w:r>
      <w:r>
        <w:instrText xml:space="preserve"> TC "</w:instrText>
      </w:r>
      <w:bookmarkStart w:id="61" w:name="_Toc7423152"/>
      <w:r>
        <w:instrText>Forefront</w:instrText>
      </w:r>
      <w:bookmarkEnd w:id="61"/>
      <w:r>
        <w:instrText>" \l 2</w:instrText>
      </w:r>
      <w:r>
        <w:fldChar w:fldCharType="end"/>
      </w:r>
    </w:p>
    <w:p w:rsidR="00D43711" w:rsidRDefault="008E7943">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BFBFBF"/>
              <w:bottom w:val="none" w:sz="4" w:space="0" w:color="BFBFBF"/>
              <w:right w:val="none" w:sz="4" w:space="0" w:color="6E6E6E"/>
            </w:tcBorders>
          </w:tcPr>
          <w:p w:rsidR="00D43711" w:rsidRDefault="008E794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43711" w:rsidRDefault="008E79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2.1 Forefront Identity Manager 2010 – Windows Live Edition</w:t>
      </w:r>
    </w:p>
    <w:p w:rsidR="00D43711" w:rsidRDefault="008E7943">
      <w:pPr>
        <w:pStyle w:val="ProductList-Body"/>
      </w:pPr>
      <w:r>
        <w:t>Forefront Identity Manager 2010 – Windows Live Edition ist die nächste Version von Identity Lifecycle Manager 2007 – Windows Live Edition.</w:t>
      </w:r>
    </w:p>
    <w:p w:rsidR="00D43711" w:rsidRDefault="008E7943">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0">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3.1 Importieren von Identitätsdaten: Forefront Identity Manager 2010 R2 – Windows Live Edition</w:t>
      </w:r>
    </w:p>
    <w:p w:rsidR="00D43711" w:rsidRDefault="008E7943">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D43711" w:rsidRDefault="00D43711">
      <w:pPr>
        <w:pStyle w:val="ProductList-Body"/>
      </w:pPr>
    </w:p>
    <w:p w:rsidR="00D43711" w:rsidRDefault="008E7943">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3153"/>
      <w:r>
        <w:instrText>Microsoft Dynamics 365 On-premises</w:instrText>
      </w:r>
      <w:bookmarkEnd w:id="67"/>
      <w:r>
        <w:instrText>" \l 2</w:instrText>
      </w:r>
      <w:r>
        <w:fldChar w:fldCharType="end"/>
      </w:r>
    </w:p>
    <w:p w:rsidR="00D43711" w:rsidRDefault="008E7943">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dashed" w:sz="4" w:space="0" w:color="9F9F9F"/>
              <w:right w:val="none" w:sz="4" w:space="0" w:color="6E6E6E"/>
            </w:tcBorders>
          </w:tcPr>
          <w:p w:rsidR="00D43711" w:rsidRDefault="008E7943">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D43711" w:rsidRDefault="008E794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9F9F9F"/>
              <w:left w:val="none" w:sz="4" w:space="0" w:color="6E6E6E"/>
              <w:bottom w:val="dashed" w:sz="4" w:space="0" w:color="BFBFBF"/>
              <w:right w:val="none" w:sz="4" w:space="0" w:color="6E6E6E"/>
            </w:tcBorders>
          </w:tcPr>
          <w:p w:rsidR="00D43711" w:rsidRDefault="008E7943">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D43711" w:rsidRDefault="008E794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43711" w:rsidRDefault="008E794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Niedrigere 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produktspezifische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Inbegriffene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3.1 Dynamics 365 for Team Members On-premises CAL Server Software Access</w:t>
      </w:r>
    </w:p>
    <w:p w:rsidR="00D43711" w:rsidRDefault="008E7943">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rsidR="00D43711" w:rsidRDefault="00D43711">
      <w:pPr>
        <w:pStyle w:val="ProductList-Body"/>
      </w:pPr>
    </w:p>
    <w:p w:rsidR="00D43711" w:rsidRDefault="008E7943">
      <w:pPr>
        <w:pStyle w:val="ProductList-ClauseHeading"/>
        <w:outlineLvl w:val="3"/>
      </w:pPr>
      <w:r>
        <w:t>3.2 Dynamics 365 for Sales On-premises CAL Server Software Access</w:t>
      </w:r>
    </w:p>
    <w:p w:rsidR="00D43711" w:rsidRDefault="008E7943">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Dynamics 365 for Sales On-premises CAL (Gerät und Nutzer)</w:t>
            </w:r>
          </w:p>
          <w:p w:rsidR="00D43711" w:rsidRDefault="008E7943">
            <w:pPr>
              <w:pStyle w:val="ProductList-TableBody"/>
            </w:pPr>
            <w:r>
              <w:t xml:space="preserve">Mit CAL gleichwertige Lizenz (siehe </w:t>
            </w:r>
            <w:hyperlink r:id="rId41">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Dynamics 365 for Sales</w:t>
            </w:r>
            <w:r>
              <w:fldChar w:fldCharType="begin"/>
            </w:r>
            <w:r>
              <w:instrText xml:space="preserve"> XE "Dynamics 365 for Sales" </w:instrText>
            </w:r>
            <w:r>
              <w:fldChar w:fldCharType="end"/>
            </w:r>
            <w:r>
              <w:t xml:space="preserve"> (Nutzer-SL)</w:t>
            </w:r>
          </w:p>
        </w:tc>
      </w:tr>
    </w:tbl>
    <w:p w:rsidR="00D43711" w:rsidRDefault="00D43711">
      <w:pPr>
        <w:pStyle w:val="ProductList-Body"/>
      </w:pPr>
    </w:p>
    <w:p w:rsidR="00D43711" w:rsidRDefault="008E7943">
      <w:pPr>
        <w:pStyle w:val="ProductList-ClauseHeading"/>
        <w:outlineLvl w:val="3"/>
      </w:pPr>
      <w:r>
        <w:t>3.3 Dynamics 365 for Customer Service On-premises CAL Server Software Access</w:t>
      </w:r>
    </w:p>
    <w:p w:rsidR="00D43711" w:rsidRDefault="008E7943">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3.4 Dynamics 365 for Operations On-premises CAL Server Software Access</w:t>
      </w:r>
    </w:p>
    <w:p w:rsidR="00D43711" w:rsidRDefault="008E7943">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 xml:space="preserve">Mit CAL gleichwertige Lizenz (siehe </w:t>
            </w:r>
            <w:hyperlink r:id="rId42">
              <w:r>
                <w:rPr>
                  <w:color w:val="00467F"/>
                  <w:u w:val="single"/>
                </w:rPr>
                <w:t>Anhang A</w:t>
              </w:r>
            </w:hyperlink>
            <w:r>
              <w:t>)</w:t>
            </w:r>
          </w:p>
        </w:tc>
      </w:tr>
    </w:tbl>
    <w:p w:rsidR="00D43711" w:rsidRDefault="00D43711">
      <w:pPr>
        <w:pStyle w:val="ProductList-Body"/>
      </w:pPr>
    </w:p>
    <w:p w:rsidR="00D43711" w:rsidRDefault="008E7943">
      <w:pPr>
        <w:pStyle w:val="ProductList-ClauseHeading"/>
        <w:outlineLvl w:val="3"/>
      </w:pPr>
      <w:r>
        <w:t>3.5 Dynamics 365 for Operations Activity On-premises CAL Server Software Access</w:t>
      </w:r>
    </w:p>
    <w:p w:rsidR="00D43711" w:rsidRDefault="008E7943">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rsidR="00D43711" w:rsidRDefault="00D43711">
      <w:pPr>
        <w:pStyle w:val="ProductList-Body"/>
      </w:pPr>
    </w:p>
    <w:p w:rsidR="00D43711" w:rsidRDefault="008E7943">
      <w:pPr>
        <w:pStyle w:val="ProductList-ClauseHeading"/>
        <w:outlineLvl w:val="3"/>
      </w:pPr>
      <w:r>
        <w:t>3.6 Dynamics 365 for Operations Device On-premises CAL Server Software Access</w:t>
      </w:r>
    </w:p>
    <w:p w:rsidR="00D43711" w:rsidRDefault="008E7943">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rsidR="00D43711" w:rsidRDefault="00D43711">
      <w:pPr>
        <w:pStyle w:val="ProductList-ClauseHeading"/>
        <w:outlineLvl w:val="3"/>
      </w:pPr>
    </w:p>
    <w:p w:rsidR="00D43711" w:rsidRDefault="008E7943">
      <w:pPr>
        <w:pStyle w:val="ProductList-ClauseHeading"/>
        <w:outlineLvl w:val="3"/>
      </w:pPr>
      <w:r>
        <w:t>3.7 Nutzungsrechte für Dynamics 365 for Operations Servers</w:t>
      </w:r>
    </w:p>
    <w:p w:rsidR="00D43711" w:rsidRDefault="008E7943">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rsidR="00D43711" w:rsidRDefault="00D43711">
      <w:pPr>
        <w:pStyle w:val="ProductList-Body"/>
      </w:pPr>
    </w:p>
    <w:p w:rsidR="00D43711" w:rsidRDefault="008E7943">
      <w:pPr>
        <w:pStyle w:val="ProductList-ClauseHeading"/>
        <w:outlineLvl w:val="3"/>
      </w:pPr>
      <w:r>
        <w:t>3.8 Nutzungsrechte für Dynamik 365 On-Premises</w:t>
      </w:r>
    </w:p>
    <w:p w:rsidR="00D43711" w:rsidRDefault="008E7943">
      <w:pPr>
        <w:pStyle w:val="ProductList-SubClauseHeading"/>
        <w:outlineLvl w:val="4"/>
      </w:pPr>
      <w:r>
        <w:t>3.8.1 Servernutzungsrechte für Dynamics 365 CALs</w:t>
      </w:r>
    </w:p>
    <w:p w:rsidR="00D43711" w:rsidRDefault="008E7943">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rsidR="00D43711" w:rsidRDefault="00D43711">
      <w:pPr>
        <w:pStyle w:val="ProductList-BodyIndented"/>
      </w:pPr>
    </w:p>
    <w:p w:rsidR="00D43711" w:rsidRDefault="008E7943">
      <w:pPr>
        <w:pStyle w:val="ProductList-SubClauseHeading"/>
        <w:outlineLvl w:val="4"/>
      </w:pPr>
      <w:r>
        <w:t>3.8.2 Berechtigung für qualifizierte Angebote</w:t>
      </w:r>
    </w:p>
    <w:p w:rsidR="00D43711" w:rsidRDefault="008E7943">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rsidR="00D43711" w:rsidRDefault="00D43711">
      <w:pPr>
        <w:pStyle w:val="ProductList-BodyIndented"/>
      </w:pPr>
    </w:p>
    <w:p w:rsidR="00D43711" w:rsidRDefault="008E7943">
      <w:pPr>
        <w:pStyle w:val="ProductList-SubClauseHeading"/>
        <w:outlineLvl w:val="4"/>
      </w:pPr>
      <w:r>
        <w:t>3.8.3 Dynamics 365 für Teammitglieder-CALs</w:t>
      </w:r>
    </w:p>
    <w:p w:rsidR="00D43711" w:rsidRDefault="008E7943">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3">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rsidR="00D43711" w:rsidRDefault="00D43711">
      <w:pPr>
        <w:pStyle w:val="ProductList-BodyIndented"/>
      </w:pPr>
    </w:p>
    <w:p w:rsidR="00D43711" w:rsidRDefault="008E7943">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Microsoft Dynamics Reporting Extensions für Microsoft Dynamics 365</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für unterstützte Geräte</w:t>
            </w:r>
          </w:p>
        </w:tc>
      </w:tr>
    </w:tbl>
    <w:p w:rsidR="00D43711" w:rsidRDefault="008E794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November 2014 und Juni 2015</w:t>
              </w:r>
            </w:hyperlink>
            <w:r>
              <w:t xml:space="preserve">; </w:t>
            </w:r>
            <w:hyperlink r:id="rId45">
              <w:r>
                <w:rPr>
                  <w:color w:val="00467F"/>
                  <w:u w:val="single"/>
                </w:rPr>
                <w:t>Produktbestimmungen Dezember 2016</w:t>
              </w:r>
            </w:hyperlink>
            <w:r>
              <w:t xml:space="preserve">; </w:t>
            </w:r>
            <w:hyperlink r:id="rId46">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lastRenderedPageBreak/>
        <w:t>4.1 Dynamics 365-Serverrechte</w:t>
      </w:r>
    </w:p>
    <w:p w:rsidR="00D43711" w:rsidRDefault="008E7943">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rsidR="00D43711" w:rsidRDefault="00D43711">
      <w:pPr>
        <w:pStyle w:val="ProductList-Body"/>
      </w:pPr>
    </w:p>
    <w:p w:rsidR="00D43711" w:rsidRDefault="008E7943">
      <w:pPr>
        <w:pStyle w:val="ProductList-ClauseHeading"/>
        <w:outlineLvl w:val="3"/>
      </w:pPr>
      <w:r>
        <w:t>4.2 Dynamik 365 for Operations-Serverrechte</w:t>
      </w:r>
    </w:p>
    <w:p w:rsidR="00D43711" w:rsidRDefault="008E7943">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rsidR="00D43711" w:rsidRDefault="00D43711">
      <w:pPr>
        <w:pStyle w:val="ProductList-Body"/>
      </w:pPr>
    </w:p>
    <w:p w:rsidR="00D43711" w:rsidRDefault="008E7943">
      <w:pPr>
        <w:pStyle w:val="ProductList-ClauseHeading"/>
        <w:outlineLvl w:val="3"/>
      </w:pPr>
      <w:r>
        <w:t>4.3 Lokalisierung und Updates</w:t>
      </w:r>
    </w:p>
    <w:p w:rsidR="00D43711" w:rsidRDefault="008E7943">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rsidR="00D43711" w:rsidRDefault="00D43711">
      <w:pPr>
        <w:pStyle w:val="ProductList-Body"/>
      </w:pPr>
    </w:p>
    <w:p w:rsidR="00D43711" w:rsidRDefault="008E7943">
      <w:pPr>
        <w:pStyle w:val="ProductList-ClauseHeading"/>
        <w:outlineLvl w:val="3"/>
      </w:pPr>
      <w:r>
        <w:t>4.4 Unified Service Desk (USD)</w:t>
      </w:r>
    </w:p>
    <w:p w:rsidR="00D43711" w:rsidRDefault="008E7943">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rsidR="00D43711" w:rsidRDefault="00D43711">
      <w:pPr>
        <w:pStyle w:val="ProductList-Body"/>
      </w:pPr>
    </w:p>
    <w:p w:rsidR="00D43711" w:rsidRDefault="008E7943">
      <w:pPr>
        <w:pStyle w:val="ProductList-ClauseHeading"/>
        <w:outlineLvl w:val="3"/>
      </w:pPr>
      <w:r>
        <w:t>4.5 Dynamics CustomerSource</w:t>
      </w:r>
    </w:p>
    <w:p w:rsidR="00D43711" w:rsidRDefault="008E7943">
      <w:pPr>
        <w:pStyle w:val="ProductList-Body"/>
      </w:pPr>
      <w:r>
        <w:t xml:space="preserve">Kunden mit Dynamics 365 On-premises CAL mit aktiver SA haben Zugriff auf CustomerSource. </w:t>
      </w: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3154"/>
      <w:r>
        <w:instrText>Microsoft Identity Manager</w:instrText>
      </w:r>
      <w:bookmarkEnd w:id="73"/>
      <w:r>
        <w:instrText>" \l 2</w:instrText>
      </w:r>
      <w:r>
        <w:fldChar w:fldCharType="end"/>
      </w:r>
    </w:p>
    <w:p w:rsidR="00D43711" w:rsidRDefault="008E7943">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BFBFBF"/>
              <w:bottom w:val="dashed" w:sz="4" w:space="0" w:color="BFBFBF"/>
              <w:right w:val="none" w:sz="4" w:space="0" w:color="6E6E6E"/>
            </w:tcBorders>
          </w:tcPr>
          <w:p w:rsidR="00D43711" w:rsidRDefault="008E7943">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BFBFBF"/>
              <w:bottom w:val="none" w:sz="4" w:space="0" w:color="BFBFBF"/>
              <w:right w:val="none" w:sz="4" w:space="0" w:color="6E6E6E"/>
            </w:tcBorders>
          </w:tcPr>
          <w:p w:rsidR="00D43711" w:rsidRDefault="008E7943">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43711" w:rsidRDefault="00D43711">
            <w:pPr>
              <w:pStyle w:val="ProductList-TableBody"/>
            </w:pPr>
          </w:p>
        </w:tc>
      </w:tr>
    </w:tbl>
    <w:p w:rsidR="00D43711" w:rsidRDefault="008E794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78" w:name="_Sec611"/>
      <w:r>
        <w:lastRenderedPageBreak/>
        <w:t>Office-Anwendungen</w:t>
      </w:r>
      <w:bookmarkEnd w:id="78"/>
      <w:r>
        <w:fldChar w:fldCharType="begin"/>
      </w:r>
      <w:r>
        <w:instrText xml:space="preserve"> TC "</w:instrText>
      </w:r>
      <w:bookmarkStart w:id="79" w:name="_Toc7423155"/>
      <w:r>
        <w:instrText>Office-Anwendungen</w:instrText>
      </w:r>
      <w:bookmarkEnd w:id="79"/>
      <w:r>
        <w:instrText>" \l 2</w:instrText>
      </w:r>
      <w:r>
        <w:fldChar w:fldCharType="end"/>
      </w:r>
    </w:p>
    <w:p w:rsidR="00D43711" w:rsidRDefault="008E7943">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7423156"/>
      <w:r>
        <w:instrText>Office 365-Desktop-Anwendungen</w:instrText>
      </w:r>
      <w:bookmarkEnd w:id="81"/>
      <w:r>
        <w:instrText>" \l 3</w:instrText>
      </w:r>
      <w:r>
        <w:fldChar w:fldCharType="end"/>
      </w:r>
    </w:p>
    <w:p w:rsidR="00D43711" w:rsidRDefault="008E7943">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000000"/>
              <w:bottom w:val="dashed" w:sz="4" w:space="0" w:color="BFBFBF"/>
              <w:right w:val="single" w:sz="6" w:space="0" w:color="FFFFFF"/>
            </w:tcBorders>
          </w:tcPr>
          <w:p w:rsidR="00D43711" w:rsidRDefault="008E794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dashed" w:sz="4" w:space="0" w:color="BFBFBF"/>
              <w:right w:val="single" w:sz="6" w:space="0" w:color="FFFFFF"/>
            </w:tcBorders>
          </w:tcPr>
          <w:p w:rsidR="00D43711" w:rsidRDefault="008E7943">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3711" w:rsidRDefault="00D4371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000000"/>
              <w:bottom w:val="none" w:sz="4" w:space="0" w:color="BFBFBF"/>
              <w:right w:val="single" w:sz="6" w:space="0" w:color="FFFFFF"/>
            </w:tcBorders>
          </w:tcPr>
          <w:p w:rsidR="00D43711" w:rsidRDefault="008E7943">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43711" w:rsidRDefault="008E794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43711" w:rsidRDefault="00D4371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Niedrigere 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Add-Ons und aus SA: </w:t>
            </w:r>
            <w:hyperlink w:anchor="_Sec1237">
              <w:r>
                <w:rPr>
                  <w:color w:val="00467F"/>
                  <w:u w:val="single"/>
                </w:rPr>
                <w:t>Siehe Anhang C</w:t>
              </w:r>
            </w:hyperlink>
          </w:p>
        </w:tc>
      </w:tr>
    </w:tbl>
    <w:p w:rsidR="00D43711" w:rsidRDefault="00D43711">
      <w:pPr>
        <w:pStyle w:val="ProductList-Body"/>
      </w:pPr>
    </w:p>
    <w:p w:rsidR="00D43711" w:rsidRDefault="008E7943">
      <w:pPr>
        <w:pStyle w:val="ProductList-ClauseHeading"/>
        <w:outlineLvl w:val="4"/>
      </w:pPr>
      <w:r>
        <w:t>2.1 Work at Home</w:t>
      </w:r>
    </w:p>
    <w:p w:rsidR="00D43711" w:rsidRDefault="008E7943">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D4371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43711" w:rsidRDefault="008E7943">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rsidR="00D43711" w:rsidRDefault="008E7943">
            <w:pPr>
              <w:pStyle w:val="ProductList-TableBody"/>
            </w:pPr>
            <w:r>
              <w:rPr>
                <w:color w:val="FFFFFF"/>
              </w:rPr>
              <w:t>Work-at-Home-Lizenz</w:t>
            </w:r>
          </w:p>
        </w:tc>
      </w:tr>
      <w:tr w:rsidR="00D43711">
        <w:tc>
          <w:tcPr>
            <w:tcW w:w="5880" w:type="dxa"/>
            <w:tcBorders>
              <w:left w:val="single" w:sz="4" w:space="0" w:color="6E6E6E"/>
              <w:right w:val="single" w:sz="4" w:space="0" w:color="6E6E6E"/>
            </w:tcBorders>
          </w:tcPr>
          <w:p w:rsidR="00D43711" w:rsidRDefault="008E7943">
            <w:pPr>
              <w:pStyle w:val="ProductList-TableBody"/>
            </w:pPr>
            <w:r>
              <w:t>Office Standard 2019</w:t>
            </w:r>
          </w:p>
        </w:tc>
        <w:tc>
          <w:tcPr>
            <w:tcW w:w="6240" w:type="dxa"/>
            <w:tcBorders>
              <w:left w:val="single" w:sz="4" w:space="0" w:color="6E6E6E"/>
              <w:right w:val="single" w:sz="4" w:space="0" w:color="6E6E6E"/>
            </w:tcBorders>
          </w:tcPr>
          <w:p w:rsidR="00D43711" w:rsidRDefault="008E7943">
            <w:pPr>
              <w:pStyle w:val="ProductList-TableBody"/>
            </w:pPr>
            <w:r>
              <w:t>Work-at-Home-Lizenz für Office Standard 2019</w:t>
            </w:r>
          </w:p>
        </w:tc>
      </w:tr>
      <w:tr w:rsidR="00D43711">
        <w:tc>
          <w:tcPr>
            <w:tcW w:w="5880" w:type="dxa"/>
            <w:tcBorders>
              <w:left w:val="single" w:sz="4" w:space="0" w:color="6E6E6E"/>
              <w:right w:val="single" w:sz="4" w:space="0" w:color="6E6E6E"/>
            </w:tcBorders>
          </w:tcPr>
          <w:p w:rsidR="00D43711" w:rsidRDefault="008E7943">
            <w:pPr>
              <w:pStyle w:val="ProductList-TableBody"/>
            </w:pPr>
            <w:r>
              <w:t>Office Professional Plus 2019</w:t>
            </w:r>
          </w:p>
        </w:tc>
        <w:tc>
          <w:tcPr>
            <w:tcW w:w="6240" w:type="dxa"/>
            <w:tcBorders>
              <w:left w:val="single" w:sz="4" w:space="0" w:color="6E6E6E"/>
              <w:right w:val="single" w:sz="4" w:space="0" w:color="6E6E6E"/>
            </w:tcBorders>
          </w:tcPr>
          <w:p w:rsidR="00D43711" w:rsidRDefault="008E7943">
            <w:pPr>
              <w:pStyle w:val="ProductList-TableBody"/>
            </w:pPr>
            <w:r>
              <w:t>Work at Home für Office Professional Plus 2019</w:t>
            </w:r>
          </w:p>
        </w:tc>
      </w:tr>
    </w:tbl>
    <w:p w:rsidR="00D43711" w:rsidRDefault="00D43711">
      <w:pPr>
        <w:pStyle w:val="ProductList-Body"/>
      </w:pPr>
    </w:p>
    <w:p w:rsidR="00D43711" w:rsidRDefault="008E7943">
      <w:pPr>
        <w:pStyle w:val="ProductList-ClauseHeading"/>
        <w:outlineLvl w:val="4"/>
      </w:pPr>
      <w:r>
        <w:t>2.2 Plattformunabhängige Lizenzen</w:t>
      </w:r>
    </w:p>
    <w:p w:rsidR="00D43711" w:rsidRDefault="008E7943">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rsidR="00D43711" w:rsidRDefault="00D43711">
      <w:pPr>
        <w:pStyle w:val="ProductList-Body"/>
      </w:pPr>
    </w:p>
    <w:p w:rsidR="00D43711" w:rsidRDefault="008E7943">
      <w:pPr>
        <w:pStyle w:val="ProductList-ClauseHeading"/>
        <w:outlineLvl w:val="4"/>
      </w:pPr>
      <w:r>
        <w:t>2.3 Office Online Server</w:t>
      </w:r>
    </w:p>
    <w:p w:rsidR="00D43711" w:rsidRDefault="008E7943">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D43711" w:rsidRDefault="008E7943">
      <w:pPr>
        <w:pStyle w:val="ProductList-Offering1SubSection"/>
        <w:outlineLvl w:val="3"/>
      </w:pPr>
      <w:bookmarkStart w:id="84" w:name="_Sec791"/>
      <w:r>
        <w:lastRenderedPageBreak/>
        <w:t>3. Nutzungsrechte</w:t>
      </w:r>
      <w:bookmarkEnd w:id="84"/>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Kommerzielle Nutzungsrechte für Office Home &amp; Student 2013 RT</w:t>
      </w:r>
    </w:p>
    <w:p w:rsidR="00D43711" w:rsidRDefault="008E7943">
      <w:pPr>
        <w:pStyle w:val="ProductList-Body"/>
      </w:pPr>
      <w:r>
        <w:t>Die Einschränkung bezüglich der gewerblichen Nutzung von Office Home &amp; Student 2013 RT gilt nicht:</w:t>
      </w:r>
    </w:p>
    <w:p w:rsidR="00D43711" w:rsidRDefault="008E7943" w:rsidP="008E7943">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rsidR="00D43711" w:rsidRDefault="008E7943" w:rsidP="008E7943">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rsidR="00D43711" w:rsidRDefault="008E7943">
      <w:pPr>
        <w:pStyle w:val="ProductList-Body"/>
      </w:pPr>
      <w:r>
        <w:t>Mit Ausnahme der abweichenden Regelung in diesem Abschnitt gelten die Bestimmungen der Office Home &amp; Student 2013 RT-Lizenz.</w:t>
      </w:r>
    </w:p>
    <w:p w:rsidR="00D43711" w:rsidRDefault="00D43711">
      <w:pPr>
        <w:pStyle w:val="ProductList-Body"/>
      </w:pPr>
    </w:p>
    <w:p w:rsidR="00D43711" w:rsidRDefault="008E7943">
      <w:pPr>
        <w:pStyle w:val="ProductList-ClauseHeading"/>
        <w:outlineLvl w:val="4"/>
      </w:pPr>
      <w:r>
        <w:t>3.2 Programme für Forschung &amp; Lehre</w:t>
      </w:r>
    </w:p>
    <w:p w:rsidR="00D43711" w:rsidRDefault="008E7943">
      <w:pPr>
        <w:pStyle w:val="ProductList-Body"/>
      </w:pPr>
      <w:r>
        <w:t>Die folgende Tabelle gilt für Kunden in Volumenlizenz-Programmen für Forschung &amp; Lehre.</w:t>
      </w:r>
    </w:p>
    <w:p w:rsidR="00D43711" w:rsidRDefault="00D43711">
      <w:pPr>
        <w:pStyle w:val="ProductList-Body"/>
      </w:pPr>
    </w:p>
    <w:p w:rsidR="00D43711" w:rsidRDefault="008E7943">
      <w:pPr>
        <w:pStyle w:val="ProductList-SubClauseHeading"/>
        <w:outlineLvl w:val="5"/>
      </w:pPr>
      <w:r>
        <w:t>3.2.1 Office 365 ProPlus – Erweiterte Nutzungsrechte</w:t>
      </w:r>
    </w:p>
    <w:p w:rsidR="00D43711" w:rsidRDefault="008E7943">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rsidR="00D43711" w:rsidRDefault="00D43711">
      <w:pPr>
        <w:pStyle w:val="ProductList-BodyIndented"/>
      </w:pPr>
    </w:p>
    <w:p w:rsidR="00D43711" w:rsidRDefault="008E7943">
      <w:pPr>
        <w:pStyle w:val="ProductList-SubClauseHeading"/>
        <w:outlineLvl w:val="5"/>
      </w:pPr>
      <w:r>
        <w:t>3.2.2 Absolventenvergünstigungen</w:t>
      </w:r>
    </w:p>
    <w:p w:rsidR="00D43711" w:rsidRDefault="008E7943">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rsidR="00D43711" w:rsidRDefault="008E794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86" w:name="_Sec680"/>
      <w:r>
        <w:t>Office für Mac</w:t>
      </w:r>
      <w:bookmarkEnd w:id="86"/>
      <w:r>
        <w:fldChar w:fldCharType="begin"/>
      </w:r>
      <w:r>
        <w:instrText xml:space="preserve"> TC "</w:instrText>
      </w:r>
      <w:bookmarkStart w:id="87" w:name="_Toc7423157"/>
      <w:r>
        <w:instrText>Office für Mac</w:instrText>
      </w:r>
      <w:bookmarkEnd w:id="87"/>
      <w:r>
        <w:instrText>" \l 3</w:instrText>
      </w:r>
      <w:r>
        <w:fldChar w:fldCharType="end"/>
      </w:r>
    </w:p>
    <w:p w:rsidR="00D43711" w:rsidRDefault="008E7943">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Niedrigere 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Work at Home</w:t>
      </w:r>
    </w:p>
    <w:p w:rsidR="00D43711" w:rsidRDefault="008E7943">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rsidR="00D43711" w:rsidRDefault="00D43711">
      <w:pPr>
        <w:pStyle w:val="ProductList-Body"/>
      </w:pPr>
    </w:p>
    <w:p w:rsidR="00D43711" w:rsidRDefault="00D43711">
      <w:pPr>
        <w:pStyle w:val="ProductList-Body"/>
      </w:pPr>
    </w:p>
    <w:p w:rsidR="00D43711" w:rsidRDefault="008E7943">
      <w:pPr>
        <w:pStyle w:val="ProductList-ClauseHeading"/>
        <w:outlineLvl w:val="4"/>
      </w:pPr>
      <w:r>
        <w:t>2.2 Plattformunabhängige Lizenzen</w:t>
      </w:r>
    </w:p>
    <w:p w:rsidR="00D43711" w:rsidRDefault="008E7943">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rsidR="00D43711" w:rsidRDefault="00D43711">
      <w:pPr>
        <w:pStyle w:val="ProductList-Body"/>
      </w:pPr>
    </w:p>
    <w:p w:rsidR="00D43711" w:rsidRDefault="008E7943">
      <w:pPr>
        <w:pStyle w:val="ProductList-ClauseHeading"/>
        <w:outlineLvl w:val="4"/>
      </w:pPr>
      <w:r>
        <w:t>2.3 Office Online Server</w:t>
      </w:r>
    </w:p>
    <w:p w:rsidR="00D43711" w:rsidRDefault="008E7943">
      <w:pPr>
        <w:pStyle w:val="ProductList-Body"/>
      </w:pPr>
      <w:r>
        <w:t xml:space="preserve">Kunden, die Office 2016 für Mac-Standardlizenzen vor dem 01. August 2016 erworben haben, sind berechtigt, im Rahmen dieser Lizenzen die Bearbeitungsfunktion zu nutzen, die im Abschnitt zu </w:t>
      </w:r>
      <w:hyperlink r:id="rId48">
        <w:r>
          <w:rPr>
            <w:color w:val="00467F"/>
            <w:u w:val="single"/>
          </w:rPr>
          <w:t>Office Online unter Anhang B</w:t>
        </w:r>
      </w:hyperlink>
      <w:r>
        <w:t xml:space="preserve"> beschrieben wird. Dieses Recht läuft am 1. August 2019 aus.</w:t>
      </w:r>
    </w:p>
    <w:p w:rsidR="00D43711" w:rsidRDefault="008E7943">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Kommerzielle Nutzung von Office Home &amp; Student 2013 RT</w:t>
      </w:r>
    </w:p>
    <w:p w:rsidR="00D43711" w:rsidRDefault="008E7943">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rsidR="00D43711" w:rsidRDefault="008E794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92" w:name="_Sec612"/>
      <w:r>
        <w:t>Office Servers</w:t>
      </w:r>
      <w:bookmarkEnd w:id="92"/>
      <w:r>
        <w:fldChar w:fldCharType="begin"/>
      </w:r>
      <w:r>
        <w:instrText xml:space="preserve"> TC "</w:instrText>
      </w:r>
      <w:bookmarkStart w:id="93" w:name="_Toc7423158"/>
      <w:r>
        <w:instrText>Office Servers</w:instrText>
      </w:r>
      <w:bookmarkEnd w:id="93"/>
      <w:r>
        <w:instrText>" \l 2</w:instrText>
      </w:r>
      <w:r>
        <w:fldChar w:fldCharType="end"/>
      </w:r>
    </w:p>
    <w:p w:rsidR="00D43711" w:rsidRDefault="008E7943">
      <w:pPr>
        <w:pStyle w:val="ProductList-Offering2HeadingNoBorder"/>
        <w:outlineLvl w:val="2"/>
      </w:pPr>
      <w:bookmarkStart w:id="94" w:name="_Sec638"/>
      <w:r>
        <w:t>Exchange Server</w:t>
      </w:r>
      <w:bookmarkEnd w:id="94"/>
      <w:r>
        <w:fldChar w:fldCharType="begin"/>
      </w:r>
      <w:r>
        <w:instrText xml:space="preserve"> TC "</w:instrText>
      </w:r>
      <w:bookmarkStart w:id="95" w:name="_Toc7423159"/>
      <w:r>
        <w:instrText>Exchange Server</w:instrText>
      </w:r>
      <w:bookmarkEnd w:id="95"/>
      <w:r>
        <w:instrText>" \l 3</w:instrText>
      </w:r>
      <w:r>
        <w:fldChar w:fldCharType="end"/>
      </w:r>
    </w:p>
    <w:p w:rsidR="00D43711" w:rsidRDefault="008E7943">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43711" w:rsidRDefault="008E7943">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3711" w:rsidRDefault="008E794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Nutzer-AL für Exchange Online (Plan 1/1G/2/2A/2G)</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SubClauseHeading"/>
        <w:outlineLvl w:val="5"/>
      </w:pPr>
      <w:r>
        <w:t>3.1.1 Enterprise CAL für zusätzliche Funktionen in Zusammenhang mit Exchange</w:t>
      </w:r>
    </w:p>
    <w:p w:rsidR="00D43711" w:rsidRDefault="008E7943">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3711" w:rsidRDefault="008E794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Nutzer-AL für Exchange Online (Plan 2/2A/2G)</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Indented"/>
      </w:pPr>
    </w:p>
    <w:p w:rsidR="00D43711" w:rsidRDefault="008E7943">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D43711">
      <w:pPr>
        <w:pStyle w:val="ProductList-Body"/>
      </w:pPr>
    </w:p>
    <w:p w:rsidR="00D43711" w:rsidRDefault="008E794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4.1 Ergänzende Geschäftsbedingungen für Exchange Enterprise CAL mit Diensten 2019</w:t>
      </w:r>
    </w:p>
    <w:p w:rsidR="00D43711" w:rsidRDefault="008E7943">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rsidR="00D43711" w:rsidRDefault="00D43711">
      <w:pPr>
        <w:pStyle w:val="ProductList-Body"/>
      </w:pPr>
    </w:p>
    <w:p w:rsidR="00D43711" w:rsidRDefault="008E7943">
      <w:pPr>
        <w:pStyle w:val="ProductList-ClauseHeading"/>
        <w:outlineLvl w:val="4"/>
      </w:pPr>
      <w:r>
        <w:t>4.2 Exchange Online-Voicemaildienst</w:t>
      </w:r>
    </w:p>
    <w:p w:rsidR="00D43711" w:rsidRDefault="008E7943">
      <w:pPr>
        <w:pStyle w:val="ProductList-Body"/>
      </w:pPr>
      <w:r>
        <w:t>Kunden mit aktiver Software Assurance für Exchange Server Standard 2019 oder Exchange Server Enterprise 2019 können den Exchange Online-Voicemaildienst</w:t>
      </w:r>
      <w:r>
        <w:fldChar w:fldCharType="begin"/>
      </w:r>
      <w:r>
        <w:instrText xml:space="preserve"> XE "Exchange Online-Voicemaildienst" </w:instrText>
      </w:r>
      <w:r>
        <w:fldChar w:fldCharType="end"/>
      </w:r>
      <w:r>
        <w:t xml:space="preserve"> nutzen, um auf Sprachnachrichten von Outlook zuzugreifen. Die Nutzung dieses Onlinediensts unterliegt den Bestimmungen für Onlinedienste (OST).</w:t>
      </w:r>
    </w:p>
    <w:p w:rsidR="00D43711" w:rsidRDefault="00D43711">
      <w:pPr>
        <w:pStyle w:val="ProductList-Body"/>
      </w:pP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00" w:name="_Sec639"/>
      <w:r>
        <w:t>Project Server</w:t>
      </w:r>
      <w:bookmarkEnd w:id="100"/>
      <w:r>
        <w:fldChar w:fldCharType="begin"/>
      </w:r>
      <w:r>
        <w:instrText xml:space="preserve"> TC "</w:instrText>
      </w:r>
      <w:bookmarkStart w:id="101" w:name="_Toc7423160"/>
      <w:r>
        <w:instrText>Project Server</w:instrText>
      </w:r>
      <w:bookmarkEnd w:id="101"/>
      <w:r>
        <w:instrText>" \l 3</w:instrText>
      </w:r>
      <w:r>
        <w:fldChar w:fldCharType="end"/>
      </w:r>
    </w:p>
    <w:p w:rsidR="00D43711" w:rsidRDefault="008E7943">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43711" w:rsidRDefault="008E7943">
            <w:pPr>
              <w:pStyle w:val="ProductList-TableBody"/>
            </w:pPr>
            <w:r>
              <w:t>Project Online Essentials Nutzer-SL</w:t>
            </w:r>
          </w:p>
        </w:tc>
      </w:tr>
      <w:tr w:rsidR="00D4371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3711" w:rsidRDefault="008E7943">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rsidR="00D43711" w:rsidRDefault="008E7943">
            <w:pPr>
              <w:pStyle w:val="ProductList-TableBody"/>
            </w:pPr>
            <w:r>
              <w:t>Project Online Premium Nutzer-SL</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06" w:name="_Sec640"/>
      <w:r>
        <w:t>SharePoint Server</w:t>
      </w:r>
      <w:bookmarkEnd w:id="106"/>
      <w:r>
        <w:fldChar w:fldCharType="begin"/>
      </w:r>
      <w:r>
        <w:instrText xml:space="preserve"> TC "</w:instrText>
      </w:r>
      <w:bookmarkStart w:id="107" w:name="_Toc7423161"/>
      <w:r>
        <w:instrText>SharePoint Server</w:instrText>
      </w:r>
      <w:bookmarkEnd w:id="107"/>
      <w:r>
        <w:instrText>" \l 3</w:instrText>
      </w:r>
      <w:r>
        <w:fldChar w:fldCharType="end"/>
      </w:r>
    </w:p>
    <w:p w:rsidR="00D43711" w:rsidRDefault="008E7943">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43711" w:rsidRDefault="008E7943">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Nutzer-AL für SharePoint Online (Plan 1/2)</w:t>
            </w:r>
            <w:r>
              <w:fldChar w:fldCharType="begin"/>
            </w:r>
            <w:r>
              <w:instrText xml:space="preserve"> XE "SharePoint Online (Plan 1/2)" </w:instrText>
            </w:r>
            <w:r>
              <w:fldChar w:fldCharType="end"/>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SubClauseHeading"/>
        <w:outlineLvl w:val="5"/>
      </w:pPr>
      <w:r>
        <w:t>3.1.1 Zusätzliche SharePoint Server-Funktionen im Zusammenhang mit SharePoint Enterprise CAL</w:t>
      </w:r>
    </w:p>
    <w:p w:rsidR="00D43711" w:rsidRDefault="008E7943">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Nutzer-AL für SharePoint Online (Plan 2)</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Indented"/>
      </w:pPr>
    </w:p>
    <w:p w:rsidR="00D43711" w:rsidRDefault="008E7943">
      <w:pPr>
        <w:pStyle w:val="ProductList-ClauseHeading"/>
        <w:outlineLvl w:val="4"/>
      </w:pPr>
      <w:r>
        <w:t>3.2 CAL-Verzicht für Nutzer, die auf öffentlich verfügbare Inhalte zugreifen</w:t>
      </w:r>
    </w:p>
    <w:p w:rsidR="00D43711" w:rsidRDefault="008E7943">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D43711" w:rsidRDefault="00D43711">
      <w:pPr>
        <w:pStyle w:val="ProductList-Body"/>
      </w:pPr>
    </w:p>
    <w:p w:rsidR="00D43711" w:rsidRDefault="008E7943">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D43711">
      <w:pPr>
        <w:pStyle w:val="ProductList-Body"/>
      </w:pPr>
    </w:p>
    <w:p w:rsidR="00D43711" w:rsidRDefault="008E794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3162"/>
      <w:r>
        <w:instrText>Skype for Business Server</w:instrText>
      </w:r>
      <w:bookmarkEnd w:id="113"/>
      <w:r>
        <w:instrText>" \l 3</w:instrText>
      </w:r>
      <w:r>
        <w:fldChar w:fldCharType="end"/>
      </w:r>
    </w:p>
    <w:p w:rsidR="00D43711" w:rsidRDefault="008E7943">
      <w:pPr>
        <w:pStyle w:val="ProductList-Offering1SubSection"/>
        <w:outlineLvl w:val="3"/>
      </w:pPr>
      <w:bookmarkStart w:id="114" w:name="_Sec686"/>
      <w:r>
        <w:t>1. Programmverfügbarkeit</w:t>
      </w:r>
      <w:bookmarkEnd w:id="114"/>
    </w:p>
    <w:p w:rsidR="00D43711" w:rsidRDefault="00D4371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none" w:sz="4" w:space="0" w:color="FFFFFF"/>
              <w:right w:val="none" w:sz="4" w:space="0" w:color="6E6E6E"/>
            </w:tcBorders>
          </w:tcPr>
          <w:p w:rsidR="00D43711" w:rsidRDefault="008E7943">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43711" w:rsidRDefault="008E7943">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Nutzer-AL für Skype for Business Online (Plan 1/1G/1A/2/2G/2A)</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SubClauseHeading"/>
        <w:outlineLvl w:val="5"/>
      </w:pPr>
      <w:r>
        <w:t>3.1.1 Enterprise CAL für zusätzliche Funktionen in Zusammenhang mit Skype für Business Server</w:t>
      </w:r>
    </w:p>
    <w:p w:rsidR="00D43711" w:rsidRDefault="008E7943">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Nutzer-AL für Skype for Business Online (Plan 2/2A/2G)</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Indented"/>
      </w:pPr>
    </w:p>
    <w:p w:rsidR="00D43711" w:rsidRDefault="008E7943">
      <w:pPr>
        <w:pStyle w:val="ProductList-SubClauseHeading"/>
        <w:outlineLvl w:val="5"/>
      </w:pPr>
      <w:r>
        <w:t>3.1.2 Enterprise CAL für zusätzliche Funktionen in Zusammenhang mit Skype für Business Server Plus</w:t>
      </w:r>
    </w:p>
    <w:p w:rsidR="00D43711" w:rsidRDefault="008E7943">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D43711" w:rsidRDefault="008E7943">
            <w:pPr>
              <w:pStyle w:val="ProductList-TableBody"/>
            </w:pPr>
            <w:r>
              <w:t>CAL für Skype for Business Plus (Nutzer-AL)</w:t>
            </w:r>
          </w:p>
        </w:tc>
      </w:tr>
    </w:tbl>
    <w:p w:rsidR="00D43711" w:rsidRDefault="00D43711">
      <w:pPr>
        <w:pStyle w:val="ProductList-BodyIndented"/>
      </w:pPr>
    </w:p>
    <w:p w:rsidR="00D43711" w:rsidRDefault="008E7943">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Rolle als Audio-Video-Konferenzserver</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Director</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Vermittlungsserver</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PowerShell Snap-in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Video Interop-Server</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118" w:name="_Sec614"/>
      <w:r>
        <w:t>SQL Server</w:t>
      </w:r>
      <w:bookmarkEnd w:id="118"/>
      <w:r>
        <w:fldChar w:fldCharType="begin"/>
      </w:r>
      <w:r>
        <w:instrText xml:space="preserve"> TC "</w:instrText>
      </w:r>
      <w:bookmarkStart w:id="119" w:name="_Toc7423163"/>
      <w:r>
        <w:instrText>SQL Server</w:instrText>
      </w:r>
      <w:bookmarkEnd w:id="119"/>
      <w:r>
        <w:instrText>" \l 2</w:instrText>
      </w:r>
      <w:r>
        <w:fldChar w:fldCharType="end"/>
      </w:r>
    </w:p>
    <w:p w:rsidR="00D43711" w:rsidRDefault="008E7943">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single" w:sz="4" w:space="0" w:color="FFFFFF"/>
              <w:right w:val="none" w:sz="4" w:space="0" w:color="6E6E6E"/>
            </w:tcBorders>
          </w:tcPr>
          <w:p w:rsidR="00D43711" w:rsidRDefault="008E7943">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3711" w:rsidRDefault="008E794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43711" w:rsidRDefault="008E7943">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2.1 SQL Server 2017 Enterprise</w:t>
      </w:r>
    </w:p>
    <w:p w:rsidR="00D43711" w:rsidRDefault="008E7943">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rsidR="00D43711" w:rsidRDefault="00D43711">
      <w:pPr>
        <w:pStyle w:val="ProductList-Body"/>
      </w:pPr>
    </w:p>
    <w:p w:rsidR="00D43711" w:rsidRDefault="008E7943">
      <w:pPr>
        <w:pStyle w:val="ProductList-ClauseHeading"/>
        <w:outlineLvl w:val="3"/>
      </w:pPr>
      <w:r>
        <w:t>2.2 SQL Server Parallel Data Warehouse</w:t>
      </w:r>
    </w:p>
    <w:p w:rsidR="00D43711" w:rsidRDefault="008E7943">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rsidR="00D43711" w:rsidRDefault="00D43711">
      <w:pPr>
        <w:pStyle w:val="ProductList-Body"/>
      </w:pPr>
    </w:p>
    <w:p w:rsidR="00D43711" w:rsidRDefault="008E7943">
      <w:pPr>
        <w:pStyle w:val="ProductList-ClauseHeading"/>
        <w:outlineLvl w:val="3"/>
      </w:pPr>
      <w:r>
        <w:t>Optionaler Build ohne Oracle Java für SQL Server 2.3 Parallel Data Warehouse</w:t>
      </w:r>
    </w:p>
    <w:p w:rsidR="00D43711" w:rsidRDefault="008E7943">
      <w:pPr>
        <w:pStyle w:val="ProductList-Body"/>
      </w:pPr>
      <w:r>
        <w:t xml:space="preserve">Kunden sind berechtigt, ein Build des Produkt mit Oracle Java oder, auf Anfrage, ohne Oracle Java zu erwerben. Weitere Informationen finden Sie unter </w:t>
      </w:r>
      <w:hyperlink r:id="rId53">
        <w:r>
          <w:rPr>
            <w:color w:val="00467F"/>
            <w:u w:val="single"/>
          </w:rPr>
          <w:t>http://www.microsoft.com/en-us/sqlserver/solutions-technologies/data-warehousing/pdw.aspx</w:t>
        </w:r>
      </w:hyperlink>
      <w:r>
        <w:t>.</w:t>
      </w:r>
    </w:p>
    <w:p w:rsidR="00D43711" w:rsidRDefault="00D43711">
      <w:pPr>
        <w:pStyle w:val="ProductList-Body"/>
      </w:pPr>
    </w:p>
    <w:p w:rsidR="00D43711" w:rsidRDefault="008E7943">
      <w:pPr>
        <w:pStyle w:val="ProductList-ClauseHeading"/>
        <w:outlineLvl w:val="3"/>
      </w:pPr>
      <w:r>
        <w:t>2.4 SQL Server Premium Assurance-Add-On</w:t>
      </w:r>
    </w:p>
    <w:p w:rsidR="00D43711" w:rsidRDefault="008E7943">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4">
        <w:r>
          <w:rPr>
            <w:color w:val="00467F"/>
            <w:u w:val="single"/>
          </w:rPr>
          <w:t>http://go.microsoft.com/?linkid=9839206</w:t>
        </w:r>
      </w:hyperlink>
      <w:r>
        <w:t>.</w:t>
      </w:r>
    </w:p>
    <w:p w:rsidR="00D43711" w:rsidRDefault="00D43711">
      <w:pPr>
        <w:pStyle w:val="ProductList-Body"/>
      </w:pPr>
    </w:p>
    <w:p w:rsidR="00D43711" w:rsidRDefault="008E7943">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43711" w:rsidRDefault="008E794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3.2 Automatische Updates von früheren Versionen von SQL Server</w:t>
      </w:r>
    </w:p>
    <w:p w:rsidR="00D43711" w:rsidRDefault="008E7943">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D43711" w:rsidRDefault="00D43711">
      <w:pPr>
        <w:pStyle w:val="ProductList-Body"/>
      </w:pPr>
    </w:p>
    <w:p w:rsidR="00D43711" w:rsidRDefault="008E7943">
      <w:pPr>
        <w:pStyle w:val="ProductList-ClauseHeading"/>
        <w:outlineLvl w:val="3"/>
      </w:pPr>
      <w:r>
        <w:t>3.3 SQL Server Platform Selection</w:t>
      </w:r>
    </w:p>
    <w:p w:rsidR="00D43711" w:rsidRDefault="008E7943">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rsidR="00D43711" w:rsidRDefault="00D43711">
      <w:pPr>
        <w:pStyle w:val="ProductList-Body"/>
      </w:pPr>
    </w:p>
    <w:p w:rsidR="00D43711" w:rsidRDefault="008E7943">
      <w:pPr>
        <w:pStyle w:val="ProductList-ClauseHeading"/>
        <w:outlineLvl w:val="3"/>
      </w:pPr>
      <w:r>
        <w:t>3.4 Ausführen von Instanzen der Standard-Edition</w:t>
      </w:r>
    </w:p>
    <w:p w:rsidR="00D43711" w:rsidRDefault="008E7943">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D43711" w:rsidRDefault="00D43711">
      <w:pPr>
        <w:pStyle w:val="ProductList-Body"/>
      </w:pPr>
    </w:p>
    <w:p w:rsidR="00D43711" w:rsidRDefault="008E7943">
      <w:pPr>
        <w:pStyle w:val="ProductList-ClauseHeading"/>
        <w:outlineLvl w:val="3"/>
      </w:pPr>
      <w:r>
        <w:t>3.5 Failover-Server für Parallel Data Warehouse (PDW)</w:t>
      </w:r>
    </w:p>
    <w:p w:rsidR="00D43711" w:rsidRDefault="008E7943">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D43711" w:rsidRDefault="00D43711">
      <w:pPr>
        <w:pStyle w:val="ProductList-Body"/>
      </w:pPr>
    </w:p>
    <w:p w:rsidR="00D43711" w:rsidRDefault="008E7943">
      <w:pPr>
        <w:pStyle w:val="ProductList-ClauseHeading"/>
        <w:outlineLvl w:val="3"/>
      </w:pPr>
      <w:r>
        <w:t>3.6 Zusätzliche Software</w:t>
      </w:r>
    </w:p>
    <w:p w:rsidR="00D43711" w:rsidRDefault="008E7943">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Client Tools Connectivity</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Distributed Replay Client</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Verwaltungstools – Vollständig</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Indented"/>
      </w:pPr>
    </w:p>
    <w:p w:rsidR="00D43711" w:rsidRDefault="008E7943">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5">
              <w:r>
                <w:rPr>
                  <w:color w:val="00467F"/>
                  <w:u w:val="single"/>
                </w:rPr>
                <w:t>Produktbestimmungen – Juni 2016</w:t>
              </w:r>
            </w:hyperlink>
            <w:r>
              <w:t xml:space="preserve">. R Server für Hadoop, R Server für Linux und R Server für Teradata </w:t>
            </w:r>
            <w:hyperlink r:id="rId56">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URBreadcrumb"/>
      </w:pPr>
    </w:p>
    <w:p w:rsidR="00D43711" w:rsidRDefault="008E7943">
      <w:pPr>
        <w:pStyle w:val="ProductList-ClauseHeading"/>
        <w:outlineLvl w:val="3"/>
      </w:pPr>
      <w:r>
        <w:t>4.1 SQL Server 2017 Enterprise Core – Unbegrenzte Virtualisierung</w:t>
      </w:r>
    </w:p>
    <w:p w:rsidR="00D43711" w:rsidRDefault="008E7943">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"Ein Server ist ein physisches Hardwaresystem, auf dem Serversoftware ausgeführt werden kann." </w:instrText>
      </w:r>
      <w:r>
        <w:fldChar w:fldCharType="separate"/>
      </w:r>
      <w:r>
        <w:rPr>
          <w:color w:val="0563C1"/>
        </w:rPr>
        <w:t>Servers</w:t>
      </w:r>
      <w:r>
        <w:fldChar w:fldCharType="end"/>
      </w:r>
      <w:r>
        <w:t xml:space="preserve"> verfügt.</w:t>
      </w:r>
    </w:p>
    <w:p w:rsidR="00D43711" w:rsidRDefault="00D43711">
      <w:pPr>
        <w:pStyle w:val="ProductList-Body"/>
      </w:pPr>
    </w:p>
    <w:p w:rsidR="00D43711" w:rsidRDefault="008E7943">
      <w:pPr>
        <w:pStyle w:val="ProductList-ClauseHeading"/>
        <w:outlineLvl w:val="3"/>
      </w:pPr>
      <w:r>
        <w:t>4.2 SQL Server 2017 Enterprise Core – Parallel Data Warehouse-Funktionsupdates</w:t>
      </w:r>
    </w:p>
    <w:p w:rsidR="00D43711" w:rsidRDefault="008E7943">
      <w:pPr>
        <w:pStyle w:val="ProductList-Body"/>
      </w:pPr>
      <w:r>
        <w:t>Kunden mit Software Assurance haben Anspruch auf Funktionsfreigaben für Parallel Data Warehouse (z. B. Geräteupdates), die zwischen bedeutenderen Produktfreigaben verfügbar werden.</w:t>
      </w:r>
    </w:p>
    <w:p w:rsidR="00D43711" w:rsidRDefault="00D43711">
      <w:pPr>
        <w:pStyle w:val="ProductList-Body"/>
      </w:pPr>
    </w:p>
    <w:p w:rsidR="00D43711" w:rsidRDefault="008E7943">
      <w:pPr>
        <w:pStyle w:val="ProductList-ClauseHeading"/>
        <w:outlineLvl w:val="3"/>
      </w:pPr>
      <w:r>
        <w:t>4.3 Buy-Out-Option für SQL Server unter dem Beitritt zur Anwendungsplattform (EAP)</w:t>
      </w:r>
    </w:p>
    <w:p w:rsidR="00D43711" w:rsidRDefault="008E7943">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D43711" w:rsidRDefault="00D43711">
      <w:pPr>
        <w:pStyle w:val="ProductList-Body"/>
      </w:pPr>
    </w:p>
    <w:p w:rsidR="00D43711" w:rsidRDefault="008E7943">
      <w:pPr>
        <w:pStyle w:val="ProductList-ClauseHeading"/>
        <w:outlineLvl w:val="3"/>
      </w:pPr>
      <w:r>
        <w:t>4.4 SQL Server Enterprise Core und SQL Server Enterprise – Server für Maschinelles Lernen für Windows und Server für Maschinelles Lernen für Linux</w:t>
      </w:r>
    </w:p>
    <w:p w:rsidR="00D43711" w:rsidRDefault="008E7943">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rsidR="00D43711" w:rsidRDefault="00D43711">
      <w:pPr>
        <w:pStyle w:val="ProductList-Body"/>
      </w:pPr>
    </w:p>
    <w:p w:rsidR="00D43711" w:rsidRDefault="008E7943">
      <w:pPr>
        <w:pStyle w:val="ProductList-ClauseHeading"/>
        <w:outlineLvl w:val="3"/>
      </w:pPr>
      <w:r>
        <w:t>4.5 SQL Enterprise Core – Mit Ausführung von Server für Maschinelles Lernen für Hadoop</w:t>
      </w:r>
    </w:p>
    <w:p w:rsidR="00D43711" w:rsidRDefault="008E7943">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rsidR="00D43711" w:rsidRDefault="00D43711">
      <w:pPr>
        <w:pStyle w:val="ProductList-Body"/>
      </w:pPr>
    </w:p>
    <w:p w:rsidR="00D43711" w:rsidRDefault="008E7943">
      <w:pPr>
        <w:pStyle w:val="ProductList-ClauseHeading"/>
        <w:outlineLvl w:val="3"/>
      </w:pPr>
      <w:r>
        <w:t>4.6 Nutzung des Power BI-Berichtsservers - SQL Server-Unternehmensversion</w:t>
      </w:r>
    </w:p>
    <w:p w:rsidR="00D43711" w:rsidRDefault="008E7943">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D43711" w:rsidRDefault="00D43711">
      <w:pPr>
        <w:pStyle w:val="ProductList-Body"/>
      </w:pPr>
    </w:p>
    <w:p w:rsidR="00D43711" w:rsidRDefault="008E7943">
      <w:pPr>
        <w:pStyle w:val="ProductList-ClauseHeading"/>
        <w:outlineLvl w:val="3"/>
      </w:pPr>
      <w:r>
        <w:t>4.7 Erweiterte Sicherheitsaktualisierungen</w:t>
      </w:r>
    </w:p>
    <w:p w:rsidR="00D43711" w:rsidRDefault="008E7943">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124" w:name="_Sec615"/>
      <w:r>
        <w:t>System Center</w:t>
      </w:r>
      <w:bookmarkEnd w:id="124"/>
      <w:r>
        <w:fldChar w:fldCharType="begin"/>
      </w:r>
      <w:r>
        <w:instrText xml:space="preserve"> TC "</w:instrText>
      </w:r>
      <w:bookmarkStart w:id="125" w:name="_Toc7423164"/>
      <w:r>
        <w:instrText>System Center</w:instrText>
      </w:r>
      <w:bookmarkEnd w:id="125"/>
      <w:r>
        <w:instrText>" \l 2</w:instrText>
      </w:r>
      <w:r>
        <w:fldChar w:fldCharType="end"/>
      </w:r>
    </w:p>
    <w:p w:rsidR="00D43711" w:rsidRDefault="008E7943">
      <w:pPr>
        <w:pStyle w:val="ProductList-Offering2HeadingNoBorder"/>
        <w:outlineLvl w:val="2"/>
      </w:pPr>
      <w:bookmarkStart w:id="126" w:name="_Sec642"/>
      <w:r>
        <w:t>System Center Server</w:t>
      </w:r>
      <w:bookmarkEnd w:id="126"/>
      <w:r>
        <w:fldChar w:fldCharType="begin"/>
      </w:r>
      <w:r>
        <w:instrText xml:space="preserve"> TC "</w:instrText>
      </w:r>
      <w:bookmarkStart w:id="127" w:name="_Toc7423165"/>
      <w:r>
        <w:instrText>System Center Server</w:instrText>
      </w:r>
      <w:bookmarkEnd w:id="127"/>
      <w:r>
        <w:instrText>" \l 3</w:instrText>
      </w:r>
      <w:r>
        <w:fldChar w:fldCharType="end"/>
      </w:r>
    </w:p>
    <w:p w:rsidR="00D43711" w:rsidRDefault="008E7943">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3.3 SQL Server-Technologie</w:t>
      </w:r>
    </w:p>
    <w:p w:rsidR="00D43711" w:rsidRDefault="008E7943">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ausschließlich zur Unterstützung dieses Produkts und jedes anderen Produkts, das SQL Server-Datenbanksoftware enthält,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auszuführen.</w:t>
      </w:r>
    </w:p>
    <w:p w:rsidR="00D43711" w:rsidRDefault="00D43711">
      <w:pPr>
        <w:pStyle w:val="ProductList-Body"/>
      </w:pPr>
    </w:p>
    <w:p w:rsidR="00D43711" w:rsidRDefault="008E7943">
      <w:pPr>
        <w:pStyle w:val="ProductList-ClauseHeading"/>
        <w:outlineLvl w:val="4"/>
      </w:pPr>
      <w:r>
        <w:t>3.4 Windows Server Container</w:t>
      </w:r>
    </w:p>
    <w:p w:rsidR="00D43711" w:rsidRDefault="008E7943">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D43711" w:rsidRDefault="008E794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r>
              <w:t xml:space="preserve">, </w:t>
            </w:r>
            <w:hyperlink r:id="rId58">
              <w:r>
                <w:rPr>
                  <w:color w:val="00467F"/>
                  <w:u w:val="single"/>
                </w:rPr>
                <w:t>Produktbestimmungen - Oktober 2016</w:t>
              </w:r>
            </w:hyperlink>
            <w:r>
              <w:t xml:space="preserve"> und </w:t>
            </w:r>
            <w:hyperlink r:id="rId59">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3166"/>
      <w:r>
        <w:instrText>System Center Configuration Manager</w:instrText>
      </w:r>
      <w:bookmarkEnd w:id="133"/>
      <w:r>
        <w:instrText>" \l 3</w:instrText>
      </w:r>
      <w:r>
        <w:fldChar w:fldCharType="end"/>
      </w:r>
    </w:p>
    <w:p w:rsidR="00D43711" w:rsidRDefault="008E7943">
      <w:pPr>
        <w:pStyle w:val="ProductList-Offering1SubSection"/>
        <w:outlineLvl w:val="3"/>
      </w:pPr>
      <w:bookmarkStart w:id="134" w:name="_Sec691"/>
      <w:r>
        <w:t>1. Programmverfügbarkeit</w:t>
      </w:r>
      <w:bookmarkEnd w:id="134"/>
    </w:p>
    <w:p w:rsidR="00D43711" w:rsidRDefault="00D43711">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Kunden aus Forschung &amp; Lehre</w:t>
      </w:r>
    </w:p>
    <w:p w:rsidR="00D43711" w:rsidRDefault="008E7943">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rsidR="00D43711" w:rsidRDefault="008E7943">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Microsoft 365 F1</w:t>
            </w:r>
            <w:r>
              <w:fldChar w:fldCharType="begin"/>
            </w:r>
            <w:r>
              <w:instrText xml:space="preserve"> XE "Microsoft 365 F1" </w:instrText>
            </w:r>
            <w:r>
              <w:fldChar w:fldCharType="end"/>
            </w:r>
            <w:r>
              <w:t xml:space="preserve"> (Nutzer-AL)</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rsidR="00D43711" w:rsidRDefault="008E7943">
            <w:pPr>
              <w:pStyle w:val="ProductList-TableBody"/>
            </w:pPr>
            <w:r>
              <w:t xml:space="preserve">Äquivalente Lizenz zur Management-Lizenz (siehe </w:t>
            </w:r>
            <w:hyperlink r:id="rId60">
              <w:r>
                <w:rPr>
                  <w:color w:val="00467F"/>
                  <w:u w:val="single"/>
                </w:rPr>
                <w:t>Anhang A</w:t>
              </w:r>
            </w:hyperlink>
            <w:r>
              <w:t>)</w:t>
            </w:r>
          </w:p>
        </w:tc>
      </w:tr>
    </w:tbl>
    <w:p w:rsidR="00D43711" w:rsidRDefault="00D43711">
      <w:pPr>
        <w:pStyle w:val="ProductList-Body"/>
      </w:pPr>
    </w:p>
    <w:p w:rsidR="00D43711" w:rsidRDefault="008E7943">
      <w:pPr>
        <w:pStyle w:val="ProductList-ClauseHeading"/>
        <w:outlineLvl w:val="4"/>
      </w:pPr>
      <w:r>
        <w:t>3.2 SQL Server-Technologie</w:t>
      </w:r>
    </w:p>
    <w:p w:rsidR="00D43711" w:rsidRDefault="008E7943">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43711" w:rsidRDefault="008E794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4.1 System Center Configuration Manager – VDI-Rechte</w:t>
      </w:r>
    </w:p>
    <w:p w:rsidR="00D43711" w:rsidRDefault="008E7943">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D43711" w:rsidRDefault="00D43711">
      <w:pPr>
        <w:pStyle w:val="ProductList-Body"/>
      </w:pPr>
    </w:p>
    <w:p w:rsidR="00D43711" w:rsidRDefault="008E7943">
      <w:pPr>
        <w:pStyle w:val="ProductList-ClauseHeading"/>
        <w:outlineLvl w:val="4"/>
      </w:pPr>
      <w:r>
        <w:t>4.2 System Center Configuration Manager Current Branch – Rechte</w:t>
      </w:r>
    </w:p>
    <w:p w:rsidR="00D43711" w:rsidRDefault="008E7943">
      <w:pPr>
        <w:pStyle w:val="ProductList-Body"/>
      </w:pPr>
      <w:r>
        <w:t>Kunden mit aktiver SA für System Center Configuration Manager-Lizenzen oder ML-äquivalenten Lizenzen sind berechtigt, die Current Branch-Option von System Center Configuration Manager zu installieren und zu nutzen.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3167"/>
      <w:r>
        <w:instrText>System Center Data Protection Manager</w:instrText>
      </w:r>
      <w:bookmarkEnd w:id="139"/>
      <w:r>
        <w:instrText>" \l 3</w:instrText>
      </w:r>
      <w:r>
        <w:fldChar w:fldCharType="end"/>
      </w:r>
    </w:p>
    <w:p w:rsidR="00D43711" w:rsidRDefault="008E7943">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Kunden aus Forschung &amp; Lehre</w:t>
      </w:r>
    </w:p>
    <w:p w:rsidR="00D43711" w:rsidRDefault="008E7943">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rsidR="00D43711" w:rsidRDefault="008E7943">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3.2 SQL Server-Technologie</w:t>
      </w:r>
    </w:p>
    <w:p w:rsidR="00D43711" w:rsidRDefault="008E794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43711" w:rsidRDefault="008E794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4.1 System Center Data Protection Manager Current Branch-Rechte</w:t>
      </w:r>
    </w:p>
    <w:p w:rsidR="00D43711" w:rsidRDefault="008E7943">
      <w:pPr>
        <w:pStyle w:val="ProductList-Body"/>
      </w:pPr>
      <w:r>
        <w:t>Kunden mit aktiver SA für System Center Data Protection Manager-Lizenzen oder ML-Äquivalentlizenz sind berechtigt, die aktuelle Verzweigungsoption von System Center Data Protection Manager zu installieren und zu nutzen.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3168"/>
      <w:r>
        <w:instrText>System Center Endpoint Protection</w:instrText>
      </w:r>
      <w:bookmarkEnd w:id="145"/>
      <w:r>
        <w:instrText>" \l 3</w:instrText>
      </w:r>
      <w:r>
        <w:fldChar w:fldCharType="end"/>
      </w:r>
    </w:p>
    <w:p w:rsidR="00D43711" w:rsidRDefault="008E7943">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43711" w:rsidRDefault="008E7943">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(Software Assurance):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Geräte- und Nutzer-ALs</w:t>
      </w:r>
    </w:p>
    <w:p w:rsidR="00D43711" w:rsidRDefault="008E7943">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D43711" w:rsidRDefault="00D43711">
      <w:pPr>
        <w:pStyle w:val="ProductList-Body"/>
      </w:pPr>
    </w:p>
    <w:p w:rsidR="00D43711" w:rsidRDefault="008E7943">
      <w:pPr>
        <w:pStyle w:val="ProductList-ClauseHeading"/>
        <w:outlineLvl w:val="4"/>
      </w:pPr>
      <w:r>
        <w:t>3.2 ALs für das Server Management</w:t>
      </w:r>
    </w:p>
    <w:p w:rsidR="00D43711" w:rsidRDefault="008E7943">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D43711" w:rsidRDefault="00D43711">
      <w:pPr>
        <w:pStyle w:val="ProductList-Body"/>
      </w:pPr>
    </w:p>
    <w:p w:rsidR="00D43711" w:rsidRDefault="008E7943">
      <w:pPr>
        <w:pStyle w:val="ProductList-ClauseHeading"/>
        <w:outlineLvl w:val="4"/>
      </w:pPr>
      <w:r>
        <w:t>3.3 Ersetzung von Scanmodulen</w:t>
      </w:r>
    </w:p>
    <w:p w:rsidR="00D43711" w:rsidRDefault="008E7943">
      <w:pPr>
        <w:pStyle w:val="ProductList-Body"/>
      </w:pPr>
      <w:r>
        <w:t>Microsoft ist berechtigt, die folgenden Elemente des Onlinedienstes durch vergleichbare Software und Dateien zu ersetzen:</w:t>
      </w:r>
    </w:p>
    <w:p w:rsidR="00D43711" w:rsidRDefault="008E7943" w:rsidP="008E7943">
      <w:pPr>
        <w:pStyle w:val="ProductList-Bullet"/>
        <w:numPr>
          <w:ilvl w:val="0"/>
          <w:numId w:val="21"/>
        </w:numPr>
      </w:pPr>
      <w:r>
        <w:t xml:space="preserve">Antivirus- und Antispamsoftware </w:t>
      </w:r>
    </w:p>
    <w:p w:rsidR="00D43711" w:rsidRDefault="008E7943" w:rsidP="008E7943">
      <w:pPr>
        <w:pStyle w:val="ProductList-Bullet"/>
        <w:numPr>
          <w:ilvl w:val="0"/>
          <w:numId w:val="21"/>
        </w:numPr>
      </w:pPr>
      <w:r>
        <w:t>Signaturdateien und Datendateien für die Inhaltsfilterung.</w:t>
      </w:r>
    </w:p>
    <w:p w:rsidR="00D43711" w:rsidRDefault="008E794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4.1 System Center Endpoint Protection Current Branch-Rechte</w:t>
      </w:r>
    </w:p>
    <w:p w:rsidR="00D43711" w:rsidRDefault="008E7943">
      <w:pPr>
        <w:pStyle w:val="ProductList-Body"/>
      </w:pPr>
      <w:r>
        <w:t>Kunden mit aktiver SA für System Center Endpoint Protection-Lizenzen oder ML-Äquivalentlizenz sind berechtigt, die aktuelle Verzweigungsoption von System Center Endpoint Protection zu installieren und zu nutzen.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3169"/>
      <w:r>
        <w:instrText>System Center Operations Manager</w:instrText>
      </w:r>
      <w:bookmarkEnd w:id="151"/>
      <w:r>
        <w:instrText>" \l 3</w:instrText>
      </w:r>
      <w:r>
        <w:fldChar w:fldCharType="end"/>
      </w:r>
    </w:p>
    <w:p w:rsidR="00D43711" w:rsidRDefault="008E7943">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Kunden aus Forschung &amp; Lehre</w:t>
      </w:r>
    </w:p>
    <w:p w:rsidR="00D43711" w:rsidRDefault="008E7943">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D43711" w:rsidRDefault="008E7943">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3.2 SQL Server-Technologie</w:t>
      </w:r>
    </w:p>
    <w:p w:rsidR="00D43711" w:rsidRDefault="008E794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43711" w:rsidRDefault="008E794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4.1 System Center Operations Manager Current Branch-Rechte</w:t>
      </w:r>
    </w:p>
    <w:p w:rsidR="00D43711" w:rsidRDefault="008E7943">
      <w:pPr>
        <w:pStyle w:val="ProductList-Body"/>
      </w:pPr>
      <w:r>
        <w:t>Kunden mit aktiver SA für System Center Operations Manager-Lizenzen oder ML-Äquivalentlizenz sind berechtigt, die aktuelle Verzweigungsoption von System Center Operations Manager zu installieren und zu nutzen.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3170"/>
      <w:r>
        <w:instrText>System Center Orchestrator</w:instrText>
      </w:r>
      <w:bookmarkEnd w:id="157"/>
      <w:r>
        <w:instrText>" \l 3</w:instrText>
      </w:r>
      <w:r>
        <w:fldChar w:fldCharType="end"/>
      </w:r>
    </w:p>
    <w:p w:rsidR="00D43711" w:rsidRDefault="008E7943">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Kunden aus Forschung &amp; Lehre</w:t>
      </w:r>
    </w:p>
    <w:p w:rsidR="00D43711" w:rsidRDefault="008E7943">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D43711" w:rsidRDefault="008E7943">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3.2 SQL Server-Technologie</w:t>
      </w:r>
    </w:p>
    <w:p w:rsidR="00D43711" w:rsidRDefault="008E794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43711" w:rsidRDefault="008E794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3171"/>
      <w:r>
        <w:instrText>System Center Service Manager</w:instrText>
      </w:r>
      <w:bookmarkEnd w:id="163"/>
      <w:r>
        <w:instrText>" \l 3</w:instrText>
      </w:r>
      <w:r>
        <w:fldChar w:fldCharType="end"/>
      </w:r>
    </w:p>
    <w:p w:rsidR="00D43711" w:rsidRDefault="008E7943">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Kunden aus Forschung &amp; Lehre</w:t>
      </w:r>
    </w:p>
    <w:p w:rsidR="00D43711" w:rsidRDefault="008E7943">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rsidR="00D43711" w:rsidRDefault="008E7943">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Microsoft Identity Manager 2016 CAL (Nutzer)</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3.2 SQL Server-Technologie</w:t>
      </w:r>
    </w:p>
    <w:p w:rsidR="00D43711" w:rsidRDefault="008E794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43711" w:rsidRDefault="008E794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4.1 System Center Service Manager Current Branch-Rechte</w:t>
      </w:r>
    </w:p>
    <w:p w:rsidR="00D43711" w:rsidRDefault="008E7943">
      <w:pPr>
        <w:pStyle w:val="ProductList-Body"/>
      </w:pPr>
      <w:r>
        <w:t>Kunden mit aktiver SA für System Center Service Manager-Lizenzen oder ML-Äquivalentlizenz sind berechtigt, die aktuelle Verzweigungsoption von System Center Service Manager zu installieren und zu nutzen.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3172"/>
      <w:r>
        <w:instrText>Virtual Desktop Infrastructure (VDI) Suite</w:instrText>
      </w:r>
      <w:bookmarkEnd w:id="169"/>
      <w:r>
        <w:instrText>" \l 2</w:instrText>
      </w:r>
      <w:r>
        <w:fldChar w:fldCharType="end"/>
      </w:r>
    </w:p>
    <w:p w:rsidR="00D43711" w:rsidRDefault="008E7943">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170" w:name="_Sec617"/>
      <w:r>
        <w:t>Visual Studio</w:t>
      </w:r>
      <w:bookmarkEnd w:id="170"/>
      <w:r>
        <w:fldChar w:fldCharType="begin"/>
      </w:r>
      <w:r>
        <w:instrText xml:space="preserve"> TC "</w:instrText>
      </w:r>
      <w:bookmarkStart w:id="171" w:name="_Toc7423173"/>
      <w:r>
        <w:instrText>Visual Studio</w:instrText>
      </w:r>
      <w:bookmarkEnd w:id="171"/>
      <w:r>
        <w:instrText>" \l 2</w:instrText>
      </w:r>
      <w:r>
        <w:fldChar w:fldCharType="end"/>
      </w:r>
    </w:p>
    <w:p w:rsidR="00D43711" w:rsidRDefault="008E7943">
      <w:pPr>
        <w:pStyle w:val="ProductList-Offering2HeadingNoBorder"/>
        <w:outlineLvl w:val="2"/>
      </w:pPr>
      <w:bookmarkStart w:id="172" w:name="_Sec649"/>
      <w:r>
        <w:t>Visual Studio</w:t>
      </w:r>
      <w:bookmarkEnd w:id="172"/>
      <w:r>
        <w:fldChar w:fldCharType="begin"/>
      </w:r>
      <w:r>
        <w:instrText xml:space="preserve"> TC "</w:instrText>
      </w:r>
      <w:bookmarkStart w:id="173" w:name="_Toc7423174"/>
      <w:r>
        <w:instrText>Visual Studio</w:instrText>
      </w:r>
      <w:bookmarkEnd w:id="173"/>
      <w:r>
        <w:instrText>" \l 3</w:instrText>
      </w:r>
      <w:r>
        <w:fldChar w:fldCharType="end"/>
      </w:r>
    </w:p>
    <w:p w:rsidR="00D43711" w:rsidRDefault="008E7943">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Lizenzgewährung für SQL Server Parallel Data Warehouse Developer</w:t>
      </w:r>
    </w:p>
    <w:p w:rsidR="00D43711" w:rsidRDefault="008E794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rsidR="00D43711" w:rsidRDefault="00D43711">
      <w:pPr>
        <w:pStyle w:val="ProductList-Body"/>
      </w:pPr>
    </w:p>
    <w:p w:rsidR="00D43711" w:rsidRDefault="008E7943">
      <w:pPr>
        <w:pStyle w:val="ProductList-ClauseHeading"/>
        <w:outlineLvl w:val="4"/>
      </w:pPr>
      <w:r>
        <w:t>2.2 Lizenzgewährung für Azure DevOps Server 2019</w:t>
      </w:r>
    </w:p>
    <w:p w:rsidR="00D43711" w:rsidRDefault="008E794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D43711" w:rsidRDefault="00D43711">
      <w:pPr>
        <w:pStyle w:val="ProductList-Body"/>
      </w:pPr>
    </w:p>
    <w:p w:rsidR="00D43711" w:rsidRDefault="008E7943">
      <w:pPr>
        <w:pStyle w:val="ProductList-ClauseHeading"/>
        <w:outlineLvl w:val="4"/>
      </w:pPr>
      <w:r>
        <w:t>2.3 Microsoft Azure-Dienste</w:t>
      </w:r>
    </w:p>
    <w:p w:rsidR="00D43711" w:rsidRDefault="008E7943">
      <w:pPr>
        <w:pStyle w:val="ProductList-Body"/>
      </w:pPr>
      <w:r>
        <w:t>Microsoft Azure-Vergünstigungen aus mehreren Visual Studio-Abonnements oder MSDN-Plattformen können nicht in einem Microsoft Azure-Account kombiniert werden.</w:t>
      </w:r>
    </w:p>
    <w:p w:rsidR="00D43711" w:rsidRDefault="008E7943">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Buildgeräte und Visual Studio Build Tools</w:t>
      </w:r>
    </w:p>
    <w:p w:rsidR="00D43711" w:rsidRDefault="008E7943">
      <w:pPr>
        <w:pStyle w:val="ProductList-Body"/>
      </w:pPr>
      <w:r>
        <w:t>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rsidR="00D43711" w:rsidRDefault="00D43711">
      <w:pPr>
        <w:pStyle w:val="ProductList-Body"/>
      </w:pPr>
    </w:p>
    <w:p w:rsidR="00D43711" w:rsidRDefault="008E7943">
      <w:pPr>
        <w:pStyle w:val="ProductList-ClauseHeading"/>
        <w:outlineLvl w:val="4"/>
      </w:pPr>
      <w:r>
        <w:t>3.2 Dienstprogramme</w:t>
      </w:r>
    </w:p>
    <w:p w:rsidR="00D43711" w:rsidRDefault="008E7943">
      <w:pPr>
        <w:pStyle w:val="ProductList-Body"/>
      </w:pPr>
      <w:r>
        <w:t xml:space="preserve">Der Kunde darf die unter </w:t>
      </w:r>
      <w:hyperlink r:id="rId88">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rsidR="00D43711" w:rsidRDefault="00D43711">
      <w:pPr>
        <w:pStyle w:val="ProductList-Body"/>
      </w:pPr>
    </w:p>
    <w:p w:rsidR="00D43711" w:rsidRDefault="008E7943">
      <w:pPr>
        <w:pStyle w:val="ProductList-ClauseHeading"/>
        <w:outlineLvl w:val="4"/>
      </w:pPr>
      <w:r>
        <w:t>3.3 Entwicklung von Erweiterungen</w:t>
      </w:r>
    </w:p>
    <w:p w:rsidR="00D43711" w:rsidRDefault="008E7943">
      <w:pPr>
        <w:pStyle w:val="ProductList-SubClauseHeading"/>
        <w:outlineLvl w:val="5"/>
      </w:pPr>
      <w:r>
        <w:t>3.3.1 Beschränkungen für Erweiterungen.</w:t>
      </w:r>
    </w:p>
    <w:p w:rsidR="00D43711" w:rsidRDefault="008E7943">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rsidR="00D43711" w:rsidRDefault="00D43711">
      <w:pPr>
        <w:pStyle w:val="ProductList-BodyIndented"/>
      </w:pPr>
    </w:p>
    <w:p w:rsidR="00D43711" w:rsidRDefault="008E7943">
      <w:pPr>
        <w:pStyle w:val="ProductList-SubClauseHeading"/>
        <w:outlineLvl w:val="5"/>
      </w:pPr>
      <w:r>
        <w:t>3.3.2 Kein Beeinträchtigung der Software.</w:t>
      </w:r>
    </w:p>
    <w:p w:rsidR="00D43711" w:rsidRDefault="008E7943">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rsidR="00D43711" w:rsidRDefault="00D43711">
      <w:pPr>
        <w:pStyle w:val="ProductList-BodyIndented"/>
      </w:pPr>
    </w:p>
    <w:p w:rsidR="00D43711" w:rsidRDefault="008E7943">
      <w:pPr>
        <w:pStyle w:val="ProductList-ClauseHeading"/>
        <w:outlineLvl w:val="4"/>
      </w:pPr>
      <w:r>
        <w:t>3.4 Vertreibbarer Code</w:t>
      </w:r>
    </w:p>
    <w:p w:rsidR="00D43711" w:rsidRDefault="008E7943">
      <w:pPr>
        <w:pStyle w:val="ProductList-Body"/>
      </w:pPr>
      <w:r>
        <w:t>Visual Studio Professional und Visual Studio Enterprise enthalten Code und Textdateien, die der Kunde in von ihm entwickelten Programmen bei Nutzung dieser Software vertreiben darf.</w:t>
      </w:r>
    </w:p>
    <w:p w:rsidR="00D43711" w:rsidRDefault="00D43711">
      <w:pPr>
        <w:pStyle w:val="ProductList-Body"/>
      </w:pPr>
    </w:p>
    <w:p w:rsidR="00D43711" w:rsidRDefault="008E7943">
      <w:pPr>
        <w:pStyle w:val="ProductList-SubClauseHeading"/>
        <w:outlineLvl w:val="5"/>
      </w:pPr>
      <w:r>
        <w:t>3.4.1 Recht zur Nutzung und zum Vertrieb.</w:t>
      </w:r>
    </w:p>
    <w:p w:rsidR="00D43711" w:rsidRDefault="008E7943">
      <w:pPr>
        <w:pStyle w:val="ProductList-BodyIndented"/>
      </w:pPr>
      <w:r>
        <w:t>Bei dem Code und den Textdateien, die nachstehend aufgeführt sind, handelt es sich um „Vertreibbaren Code“.</w:t>
      </w:r>
    </w:p>
    <w:p w:rsidR="00D43711" w:rsidRDefault="008E7943" w:rsidP="008E7943">
      <w:pPr>
        <w:pStyle w:val="ProductList-Bullet"/>
        <w:numPr>
          <w:ilvl w:val="1"/>
          <w:numId w:val="22"/>
        </w:numPr>
      </w:pPr>
      <w:r>
        <w:rPr>
          <w:b/>
        </w:rPr>
        <w:t>Liste des vertreibbaren Codes</w:t>
      </w:r>
      <w:r>
        <w:t xml:space="preserve">. Der Kunde ist berechtigt, die Objektcodeform des Codes zu kopieren und zu vertreiben, der in der Liste des vertreibbaren Codes unter </w:t>
      </w:r>
      <w:hyperlink r:id="rId89">
        <w:r>
          <w:rPr>
            <w:color w:val="00467F"/>
            <w:u w:val="single"/>
          </w:rPr>
          <w:t>https://aka.ms/vs/16/redistribution</w:t>
        </w:r>
      </w:hyperlink>
      <w:r>
        <w:t xml:space="preserve"> aufgeführt ist. </w:t>
      </w:r>
    </w:p>
    <w:p w:rsidR="00D43711" w:rsidRDefault="008E7943" w:rsidP="008E7943">
      <w:pPr>
        <w:pStyle w:val="ProductList-Bullet"/>
        <w:numPr>
          <w:ilvl w:val="1"/>
          <w:numId w:val="22"/>
        </w:numPr>
      </w:pPr>
      <w:r>
        <w:rPr>
          <w:b/>
        </w:rPr>
        <w:t>Mustercode, Vorlagen und Formatvorlagen</w:t>
      </w:r>
      <w:r>
        <w:t>. Der Kunde ist berechtigt, die Quell- und Objektcodeform des als „Muster“, „Vorlage“, „Simple Styles“ oder „Sketch Styles“ gekennzeichneten Codes zu kopieren, zu verändern und zu vertreiben.</w:t>
      </w:r>
    </w:p>
    <w:p w:rsidR="00D43711" w:rsidRDefault="008E7943" w:rsidP="008E7943">
      <w:pPr>
        <w:pStyle w:val="ProductList-Bullet"/>
        <w:numPr>
          <w:ilvl w:val="1"/>
          <w:numId w:val="22"/>
        </w:numPr>
      </w:pPr>
      <w:r>
        <w:rPr>
          <w:b/>
        </w:rPr>
        <w:t>Vertrieb durch Dritte</w:t>
      </w:r>
      <w:r>
        <w:t>. Der Kunde ist berechtigt, Distributoren seiner Programme zu erlauben, den Vertreibbaren Code als Teil dieser Programme zu kopieren und zu vertreiben.</w:t>
      </w:r>
    </w:p>
    <w:p w:rsidR="00D43711" w:rsidRDefault="00D43711">
      <w:pPr>
        <w:pStyle w:val="ProductList-BodyIndented"/>
      </w:pPr>
    </w:p>
    <w:p w:rsidR="00D43711" w:rsidRDefault="008E7943">
      <w:pPr>
        <w:pStyle w:val="ProductList-ClauseHeading"/>
        <w:outlineLvl w:val="4"/>
      </w:pPr>
      <w:r>
        <w:t>3.5 Office Professional Plus 2016 – Visual Studio Enterprise-Abonnement</w:t>
      </w:r>
    </w:p>
    <w:p w:rsidR="00D43711" w:rsidRDefault="008E794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D43711" w:rsidRDefault="00D43711">
      <w:pPr>
        <w:pStyle w:val="ProductList-Body"/>
      </w:pPr>
    </w:p>
    <w:p w:rsidR="00D43711" w:rsidRDefault="008E7943">
      <w:pPr>
        <w:pStyle w:val="ProductList-ClauseHeading"/>
        <w:outlineLvl w:val="4"/>
      </w:pPr>
      <w:r>
        <w:t>3.6 Lizenzbestimmungen von Dritten für Open-Source-Komponenten</w:t>
      </w:r>
    </w:p>
    <w:p w:rsidR="00D43711" w:rsidRDefault="008E7943">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D43711" w:rsidRDefault="008E794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Produktliste – März 2014</w:t>
              </w:r>
            </w:hyperlink>
            <w:r>
              <w:t xml:space="preserve"> und </w:t>
            </w:r>
            <w:hyperlink r:id="rId91">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4.1 Software Assurance-Berechtigung</w:t>
      </w:r>
    </w:p>
    <w:p w:rsidR="00D43711" w:rsidRDefault="008E7943">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D43711" w:rsidRDefault="00D43711">
      <w:pPr>
        <w:pStyle w:val="ProductList-Body"/>
      </w:pPr>
    </w:p>
    <w:p w:rsidR="00D43711" w:rsidRDefault="008E7943">
      <w:pPr>
        <w:pStyle w:val="ProductList-ClauseHeading"/>
        <w:outlineLvl w:val="4"/>
      </w:pPr>
      <w:r>
        <w:t>4.2 Visual Studio Abonnement – zeitlich unbeschränkte Rechte</w:t>
      </w:r>
    </w:p>
    <w:p w:rsidR="00D43711" w:rsidRDefault="008E7943">
      <w:pPr>
        <w:pStyle w:val="ProductList-Body"/>
      </w:pPr>
      <w:r>
        <w:t>Die Rechte des Kunden zur Nutzung von Software, die über ein Visual Studio-Abonnement lizenziert wurde, werden zeitlich unbeschränkt, wenn das Recht des Kunden zur Nutzung von Visual Studio dauerhaft wird.</w:t>
      </w: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178" w:name="_Sec650"/>
      <w:r>
        <w:t>Azure DevOps Server</w:t>
      </w:r>
      <w:bookmarkEnd w:id="178"/>
      <w:r>
        <w:fldChar w:fldCharType="begin"/>
      </w:r>
      <w:r>
        <w:instrText xml:space="preserve"> TC "</w:instrText>
      </w:r>
      <w:bookmarkStart w:id="179" w:name="_Toc7423175"/>
      <w:r>
        <w:instrText>Azure DevOps Server</w:instrText>
      </w:r>
      <w:bookmarkEnd w:id="179"/>
      <w:r>
        <w:instrText>" \l 3</w:instrText>
      </w:r>
      <w:r>
        <w:fldChar w:fldCharType="end"/>
      </w:r>
    </w:p>
    <w:p w:rsidR="00D43711" w:rsidRDefault="008E7943">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43711" w:rsidRDefault="00D437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43711" w:rsidRDefault="00D437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8E7943">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Azure DevOps Services, bezahlter Nutzer</w:t>
            </w:r>
          </w:p>
        </w:tc>
      </w:tr>
    </w:tbl>
    <w:p w:rsidR="00D43711" w:rsidRDefault="00D43711">
      <w:pPr>
        <w:pStyle w:val="ProductList-Body"/>
      </w:pPr>
    </w:p>
    <w:p w:rsidR="00D43711" w:rsidRDefault="008E7943">
      <w:pPr>
        <w:pStyle w:val="ProductList-SubClauseHeading"/>
        <w:outlineLvl w:val="5"/>
      </w:pPr>
      <w:r>
        <w:t>3.1.1 Zusätzliche Funktionalität</w:t>
      </w:r>
    </w:p>
    <w:p w:rsidR="00D43711" w:rsidRDefault="008E7943">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Visual Studio Enterprise-Abonnement</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D43711" w:rsidRDefault="008E7943">
            <w:pPr>
              <w:pStyle w:val="ProductList-TableBody"/>
            </w:pPr>
            <w:r>
              <w:t>Azure DevOps Services Test Manager, bezahlter Nutzer</w:t>
            </w:r>
          </w:p>
        </w:tc>
      </w:tr>
    </w:tbl>
    <w:p w:rsidR="00D43711" w:rsidRDefault="00D43711">
      <w:pPr>
        <w:pStyle w:val="ProductList-BodyIndented"/>
      </w:pPr>
    </w:p>
    <w:p w:rsidR="00D43711" w:rsidRDefault="00D43711">
      <w:pPr>
        <w:pStyle w:val="ProductList-BodyIndented"/>
      </w:pPr>
    </w:p>
    <w:p w:rsidR="00D43711" w:rsidRDefault="008E7943">
      <w:pPr>
        <w:pStyle w:val="ProductList-ClauseHeading"/>
        <w:outlineLvl w:val="4"/>
      </w:pPr>
      <w:r>
        <w:t>3.2 Verwendungszwecke, für die keine CALs erforderlich sind</w:t>
      </w:r>
    </w:p>
    <w:p w:rsidR="00D43711" w:rsidRDefault="008E7943">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rsidR="00D43711" w:rsidRDefault="00D43711">
      <w:pPr>
        <w:pStyle w:val="ProductList-Body"/>
      </w:pPr>
    </w:p>
    <w:p w:rsidR="00D43711" w:rsidRDefault="008E7943">
      <w:pPr>
        <w:pStyle w:val="ProductList-ClauseHeading"/>
        <w:outlineLvl w:val="4"/>
      </w:pPr>
      <w:r>
        <w:t>3.3 SQL Server-Technologie</w:t>
      </w:r>
    </w:p>
    <w:p w:rsidR="00D43711" w:rsidRDefault="008E7943">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rsidR="00D43711" w:rsidRDefault="00D43711">
      <w:pPr>
        <w:pStyle w:val="ProductList-Body"/>
      </w:pPr>
    </w:p>
    <w:p w:rsidR="00D43711" w:rsidRDefault="008E7943">
      <w:pPr>
        <w:pStyle w:val="ProductList-ClauseHeading"/>
        <w:outlineLvl w:val="4"/>
      </w:pPr>
      <w:r>
        <w:t>3.4 Lizenzbestimmungen von Dritten für Open-Source-Komponenten</w:t>
      </w:r>
    </w:p>
    <w:p w:rsidR="00D43711" w:rsidRDefault="008E7943">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D43711" w:rsidRDefault="00D43711">
      <w:pPr>
        <w:pStyle w:val="ProductList-Body"/>
      </w:pPr>
    </w:p>
    <w:p w:rsidR="00D43711" w:rsidRDefault="008E7943">
      <w:pPr>
        <w:pStyle w:val="ProductList-ClauseHeading"/>
        <w:outlineLvl w:val="4"/>
      </w:pPr>
      <w:r>
        <w:t>3.5 Azure DevOps Server-Builddienste</w:t>
      </w:r>
    </w:p>
    <w:p w:rsidR="00D43711" w:rsidRDefault="008E7943">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rsidR="00D43711" w:rsidRDefault="00D43711">
      <w:pPr>
        <w:pStyle w:val="ProductList-Body"/>
      </w:pPr>
    </w:p>
    <w:p w:rsidR="00D43711" w:rsidRDefault="008E7943">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D4371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r w:rsidR="00D43711">
        <w:tc>
          <w:tcPr>
            <w:tcW w:w="12240" w:type="dxa"/>
            <w:gridSpan w:val="4"/>
            <w:tcBorders>
              <w:top w:val="none" w:sz="4" w:space="0" w:color="6E6E6E"/>
              <w:left w:val="none" w:sz="4" w:space="0" w:color="6E6E6E"/>
              <w:bottom w:val="none" w:sz="4" w:space="0" w:color="6E6E6E"/>
              <w:right w:val="none" w:sz="4" w:space="0" w:color="6E6E6E"/>
            </w:tcBorders>
          </w:tcPr>
          <w:p w:rsidR="00D43711" w:rsidRDefault="00D43711">
            <w:pPr>
              <w:pStyle w:val="PURBreadcrumb"/>
            </w:pPr>
          </w:p>
          <w:tbl>
            <w:tblPr>
              <w:tblW w:w="0" w:type="dxa"/>
              <w:tblLook w:val="04A0" w:firstRow="1" w:lastRow="0" w:firstColumn="1" w:lastColumn="0" w:noHBand="0" w:noVBand="1"/>
            </w:tblPr>
            <w:tblGrid>
              <w:gridCol w:w="10800"/>
            </w:tblGrid>
            <w:tr w:rsidR="00D43711">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TableBody"/>
            </w:pPr>
          </w:p>
        </w:tc>
      </w:tr>
    </w:tbl>
    <w:p w:rsidR="00D43711" w:rsidRDefault="00D43711">
      <w:pPr>
        <w:pStyle w:val="ProductList-Body"/>
      </w:pPr>
    </w:p>
    <w:p w:rsidR="00D43711" w:rsidRDefault="008E7943">
      <w:pPr>
        <w:pStyle w:val="ProductList-OfferingGroupHeading"/>
        <w:outlineLvl w:val="1"/>
      </w:pPr>
      <w:bookmarkStart w:id="184" w:name="_Sec618"/>
      <w:r>
        <w:t>Windows</w:t>
      </w:r>
      <w:bookmarkEnd w:id="184"/>
      <w:r>
        <w:fldChar w:fldCharType="begin"/>
      </w:r>
      <w:r>
        <w:instrText xml:space="preserve"> TC "</w:instrText>
      </w:r>
      <w:bookmarkStart w:id="185" w:name="_Toc7423176"/>
      <w:r>
        <w:instrText>Windows</w:instrText>
      </w:r>
      <w:bookmarkEnd w:id="185"/>
      <w:r>
        <w:instrText>" \l 2</w:instrText>
      </w:r>
      <w:r>
        <w:fldChar w:fldCharType="end"/>
      </w:r>
    </w:p>
    <w:p w:rsidR="00D43711" w:rsidRDefault="008E7943">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7423177"/>
      <w:r>
        <w:instrText>Windows-Desktop-Betriebssystem</w:instrText>
      </w:r>
      <w:bookmarkEnd w:id="187"/>
      <w:r>
        <w:instrText>" \l 3</w:instrText>
      </w:r>
      <w:r>
        <w:fldChar w:fldCharType="end"/>
      </w:r>
    </w:p>
    <w:p w:rsidR="00D43711" w:rsidRDefault="008E7943">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4371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3920" w:type="dxa"/>
            <w:tcBorders>
              <w:top w:val="single" w:sz="9" w:space="0" w:color="FFFFFF"/>
              <w:left w:val="single" w:sz="9" w:space="0" w:color="FFFFFF"/>
              <w:bottom w:val="dashed" w:sz="4" w:space="0" w:color="BFBFBF"/>
              <w:right w:val="single" w:sz="9" w:space="0" w:color="FFFFFF"/>
            </w:tcBorders>
          </w:tcPr>
          <w:p w:rsidR="00D43711" w:rsidRDefault="008E7943">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Windows 7 ESU 2020 for M365 (pro Gerät)</w:t>
            </w:r>
            <w:r>
              <w:fldChar w:fldCharType="begin"/>
            </w:r>
            <w:r>
              <w:instrText xml:space="preserve"> XE "Windows 7 ESU 2020 for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r w:rsidR="00D43711">
        <w:tc>
          <w:tcPr>
            <w:tcW w:w="3920" w:type="dxa"/>
            <w:tcBorders>
              <w:top w:val="dashed" w:sz="4" w:space="0" w:color="BFBFBF"/>
              <w:left w:val="single" w:sz="9" w:space="0" w:color="FFFFFF"/>
              <w:bottom w:val="single" w:sz="4" w:space="0" w:color="FFFFFF"/>
              <w:right w:val="single" w:sz="9" w:space="0" w:color="FFFFFF"/>
            </w:tcBorders>
          </w:tcPr>
          <w:p w:rsidR="00D43711" w:rsidRDefault="008E7943">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3711" w:rsidRDefault="008E794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43711" w:rsidRDefault="00D4371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47"/>
        <w:gridCol w:w="3683"/>
        <w:gridCol w:w="3586"/>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4"/>
      </w:pPr>
      <w:r>
        <w:t>2.1 Zuweisung von Lizenzen</w:t>
      </w:r>
    </w:p>
    <w:p w:rsidR="00D43711" w:rsidRDefault="008E7943">
      <w:pPr>
        <w:pStyle w:val="ProductList-SubClauseHeading"/>
        <w:outlineLvl w:val="5"/>
      </w:pPr>
      <w:r>
        <w:t>2.1.1 Berechtigung zur Zuweisung von Pro-Nutzer-Lizenzen (außer Virtual Desktop Access)</w:t>
      </w:r>
    </w:p>
    <w:p w:rsidR="00D43711" w:rsidRDefault="008E7943">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rsidR="00D43711" w:rsidRDefault="00D43711">
      <w:pPr>
        <w:pStyle w:val="ProductList-BodyIndented"/>
      </w:pPr>
    </w:p>
    <w:p w:rsidR="00D43711" w:rsidRDefault="008E7943">
      <w:pPr>
        <w:pStyle w:val="ProductList-SubClauseHeading"/>
        <w:outlineLvl w:val="5"/>
      </w:pPr>
      <w:r>
        <w:t>2.1.2 Berechtigung zur Zuweisung von Pro-Gerät-Lizenzen (außer Virtual Desktop Access)</w:t>
      </w:r>
    </w:p>
    <w:p w:rsidR="00D43711" w:rsidRDefault="008E7943">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rsidR="00D43711" w:rsidRDefault="00D43711">
      <w:pPr>
        <w:pStyle w:val="ProductList-BodyIndented"/>
      </w:pPr>
    </w:p>
    <w:p w:rsidR="00D43711" w:rsidRDefault="008E7943">
      <w:pPr>
        <w:pStyle w:val="ProductList-SubClauseHeading"/>
        <w:outlineLvl w:val="5"/>
      </w:pPr>
      <w:r>
        <w:t>2.1.3 Berechtigung zur Zuweisung von Virtual Desktop Access (VDA)-Lizenzen</w:t>
      </w:r>
    </w:p>
    <w:p w:rsidR="00D43711" w:rsidRDefault="008E7943">
      <w:pPr>
        <w:pStyle w:val="ProductList-BodyIndented"/>
      </w:pPr>
      <w:r>
        <w:t>VDA-Pro-Gerät- und VDA-Pro-Nutzer-Lizenzen können einem beliebigen Gerät oder Nutzer zugewiesen werden.</w:t>
      </w:r>
    </w:p>
    <w:p w:rsidR="00D43711" w:rsidRDefault="00D43711">
      <w:pPr>
        <w:pStyle w:val="ProductList-BodyIndented"/>
      </w:pPr>
    </w:p>
    <w:p w:rsidR="00D43711" w:rsidRDefault="008E7943">
      <w:pPr>
        <w:pStyle w:val="ProductList-ClauseHeading"/>
        <w:outlineLvl w:val="4"/>
      </w:pPr>
      <w:r>
        <w:t>2.2 Qualifizierende Betriebssysteme</w:t>
      </w:r>
    </w:p>
    <w:p w:rsidR="00D43711" w:rsidRDefault="008E7943">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rsidR="00D43711" w:rsidRDefault="00D43711">
      <w:pPr>
        <w:pStyle w:val="ProductList-Body"/>
      </w:pPr>
    </w:p>
    <w:p w:rsidR="00D43711" w:rsidRDefault="008E7943">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D4371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 xml:space="preserve">Microsoft Cloud-Vertrag </w:t>
            </w:r>
          </w:p>
        </w:tc>
      </w:tr>
      <w:tr w:rsidR="00D43711">
        <w:tc>
          <w:tcPr>
            <w:tcW w:w="392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pPr>
          </w:p>
        </w:tc>
      </w:tr>
      <w:tr w:rsidR="00D43711">
        <w:tc>
          <w:tcPr>
            <w:tcW w:w="39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392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jc w:val="center"/>
            </w:pPr>
          </w:p>
        </w:tc>
      </w:tr>
      <w:tr w:rsidR="00D43711">
        <w:tc>
          <w:tcPr>
            <w:tcW w:w="39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bl>
    <w:p w:rsidR="00D43711" w:rsidRDefault="00D43711">
      <w:pPr>
        <w:pStyle w:val="ProductList-BodyIndented"/>
      </w:pPr>
    </w:p>
    <w:p w:rsidR="00D43711" w:rsidRDefault="008E7943">
      <w:pPr>
        <w:pStyle w:val="ProductList-SubClauseHeading"/>
        <w:outlineLvl w:val="5"/>
      </w:pPr>
      <w:r>
        <w:t>2.2.2 Qualifizierendes OS – Pro-Gerät-Lizenzen (außer Virtual Desktop Access-Lizenzen)</w:t>
      </w:r>
    </w:p>
    <w:p w:rsidR="00D43711" w:rsidRDefault="008E7943">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rsidR="00D43711" w:rsidRDefault="00D43711">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Forschung &amp; Lehre und gemeinnützige Einrichtungen</w:t>
            </w:r>
          </w:p>
        </w:tc>
      </w:tr>
      <w:tr w:rsidR="00D43711">
        <w:tc>
          <w:tcPr>
            <w:tcW w:w="404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jc w:val="center"/>
            </w:pP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jc w:val="center"/>
            </w:pP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jc w:val="center"/>
            </w:pP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jc w:val="center"/>
            </w:pP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jc w:val="center"/>
            </w:pP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jc w:val="center"/>
            </w:pP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3711" w:rsidRDefault="00D437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jc w:val="center"/>
            </w:pP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bl>
    <w:p w:rsidR="00D43711" w:rsidRDefault="008E7943">
      <w:pPr>
        <w:pStyle w:val="ProductList-BodyIndented"/>
      </w:pPr>
      <w:r>
        <w:rPr>
          <w:i/>
          <w:vertAlign w:val="superscript"/>
        </w:rPr>
        <w:t>1</w:t>
      </w:r>
      <w:r>
        <w:rPr>
          <w:i/>
        </w:rPr>
        <w:t xml:space="preserve">Gilt auch für Qualifizierende Geräte, die durch Unternehmensverschmelzung oder Unternehmenskauf erworben werden </w:t>
      </w:r>
    </w:p>
    <w:p w:rsidR="00D43711" w:rsidRDefault="008E7943">
      <w:pPr>
        <w:pStyle w:val="ProductList-BodyIndented"/>
      </w:pPr>
      <w:r>
        <w:rPr>
          <w:i/>
          <w:vertAlign w:val="superscript"/>
        </w:rPr>
        <w:t>2</w:t>
      </w:r>
      <w:r>
        <w:rPr>
          <w:i/>
        </w:rPr>
        <w:t xml:space="preserve">macOS muss von dem autorisierten Hersteller vor dem ersten Verkauf des Geräts vorinstalliert werden. </w:t>
      </w:r>
    </w:p>
    <w:p w:rsidR="00D43711" w:rsidRDefault="00D43711">
      <w:pPr>
        <w:pStyle w:val="ProductList-BodyIndented"/>
      </w:pPr>
    </w:p>
    <w:p w:rsidR="00D43711" w:rsidRDefault="008E7943">
      <w:pPr>
        <w:pStyle w:val="ProductList-SubClauseHeading"/>
        <w:outlineLvl w:val="5"/>
      </w:pPr>
      <w:r>
        <w:t>2.2.3 Qualifizierendes OS mit Nutzungsbeschränkung – Pro-Gerät-Lizenzen</w:t>
      </w:r>
    </w:p>
    <w:p w:rsidR="00D43711" w:rsidRDefault="00D43711">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Forschung &amp; Lehre und gemeinnützige Einrichtungen</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6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bl>
    <w:p w:rsidR="00D43711" w:rsidRDefault="008E7943">
      <w:pPr>
        <w:pStyle w:val="ProductList-BodyIndented"/>
      </w:pPr>
      <w:r>
        <w:rPr>
          <w:i/>
          <w:vertAlign w:val="superscript"/>
        </w:rPr>
        <w:t>1</w:t>
      </w:r>
      <w:r>
        <w:rPr>
          <w:i/>
        </w:rPr>
        <w:t xml:space="preserve">Gilt auch für Qualifizierende Geräte, die durch Unternehmensverschmelzung oder Unternehmenskauf erworben werden </w:t>
      </w:r>
    </w:p>
    <w:p w:rsidR="00D43711" w:rsidRDefault="00D43711">
      <w:pPr>
        <w:pStyle w:val="ProductList-BodyIndented"/>
      </w:pPr>
    </w:p>
    <w:p w:rsidR="00D43711" w:rsidRDefault="008E7943">
      <w:pPr>
        <w:pStyle w:val="ProductList-BodyIndented"/>
      </w:pPr>
      <w:r>
        <w:rPr>
          <w:b/>
        </w:rPr>
        <w:t>2.2.3.1 Qualifizierende Betriebssysteme mit Nutzungsbeschränkung</w:t>
      </w:r>
    </w:p>
    <w:p w:rsidR="00D43711" w:rsidRDefault="008E7943">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D43711" w:rsidRDefault="00D43711">
      <w:pPr>
        <w:pStyle w:val="ProductList-BodyIndented"/>
      </w:pPr>
    </w:p>
    <w:p w:rsidR="00D43711" w:rsidRDefault="008E7943">
      <w:pPr>
        <w:pStyle w:val="ProductList-BodyIndented"/>
      </w:pPr>
      <w:r>
        <w:rPr>
          <w:b/>
        </w:rPr>
        <w:t>2.2.3.2 Software Assurance-Kaufbeschränkungen für Qualifizierende Betriebssysteme mit Nutzungsbeschränkung</w:t>
      </w:r>
    </w:p>
    <w:p w:rsidR="00D43711" w:rsidRDefault="008E7943">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rsidR="00D43711" w:rsidRDefault="00D43711">
      <w:pPr>
        <w:pStyle w:val="ProductList-BodyIndented"/>
      </w:pPr>
    </w:p>
    <w:p w:rsidR="00D43711" w:rsidRDefault="008E7943">
      <w:pPr>
        <w:pStyle w:val="ProductList-ClauseHeading"/>
        <w:outlineLvl w:val="4"/>
      </w:pPr>
      <w:r>
        <w:t>2.3 Gemischte Pro-Nutzer- und Pro-Gerät-Lizenzen bei Konzernbeitritten</w:t>
      </w:r>
    </w:p>
    <w:p w:rsidR="00D43711" w:rsidRDefault="008E7943">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D43711" w:rsidRDefault="00D43711">
      <w:pPr>
        <w:pStyle w:val="ProductList-Body"/>
      </w:pPr>
    </w:p>
    <w:p w:rsidR="00D43711" w:rsidRDefault="008E7943">
      <w:pPr>
        <w:pStyle w:val="ProductList-ClauseHeading"/>
        <w:outlineLvl w:val="4"/>
      </w:pPr>
      <w:r>
        <w:t>2.4 Windows Pro/Enterprise-Upgrades ohne Versionsnummer für die Volksrepublik China</w:t>
      </w:r>
    </w:p>
    <w:p w:rsidR="00D43711" w:rsidRDefault="008E7943">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D43711" w:rsidRDefault="00D43711">
      <w:pPr>
        <w:pStyle w:val="ProductList-Body"/>
      </w:pPr>
    </w:p>
    <w:p w:rsidR="00D43711" w:rsidRDefault="008E7943">
      <w:pPr>
        <w:pStyle w:val="ProductList-ClauseHeading"/>
        <w:outlineLvl w:val="4"/>
      </w:pPr>
      <w:r>
        <w:t>2.5 Re-imaging durch Dritte</w:t>
      </w:r>
    </w:p>
    <w:p w:rsidR="00D43711" w:rsidRDefault="008E7943">
      <w:pPr>
        <w:pStyle w:val="ProductList-Body"/>
      </w:pPr>
      <w:r>
        <w:t xml:space="preserve">Bevor ein Dritter Images auf Geräten eines Kunden installieren darf, muss der Kunde dem Dritten schriftlich dokumentieren, dass er über die notwendigen Lizenzen für die Installation verfügt. </w:t>
      </w:r>
    </w:p>
    <w:p w:rsidR="00D43711" w:rsidRDefault="00D43711">
      <w:pPr>
        <w:pStyle w:val="ProductList-Body"/>
      </w:pPr>
    </w:p>
    <w:p w:rsidR="00D43711" w:rsidRDefault="008E7943">
      <w:pPr>
        <w:pStyle w:val="ProductList-ClauseHeading"/>
        <w:outlineLvl w:val="4"/>
      </w:pPr>
      <w:r>
        <w:t>2.6 Regionale Fulfillment-Optionen</w:t>
      </w:r>
    </w:p>
    <w:p w:rsidR="00D43711" w:rsidRDefault="008E7943">
      <w:pPr>
        <w:pStyle w:val="ProductList-SubClauseHeading"/>
        <w:outlineLvl w:val="5"/>
      </w:pPr>
      <w:r>
        <w:t>2.6.1 Windows KN-Editionen</w:t>
      </w:r>
    </w:p>
    <w:p w:rsidR="00D43711" w:rsidRDefault="008E7943">
      <w:pPr>
        <w:pStyle w:val="ProductList-BodyIndented"/>
      </w:pPr>
      <w:r>
        <w:t>Kunden in Korea mit einem aktiven Volumenlizenzvertrag oder -beitritt sind berechtigt, Medien für Windows KN-Editionen zur Bereitstellung und Nutzung in Korea zu erwerben. Keine andere Verwendung ist erlaubt.</w:t>
      </w:r>
    </w:p>
    <w:p w:rsidR="00D43711" w:rsidRDefault="00D43711">
      <w:pPr>
        <w:pStyle w:val="ProductList-BodyIndented"/>
      </w:pPr>
    </w:p>
    <w:p w:rsidR="00D43711" w:rsidRDefault="008E7943">
      <w:pPr>
        <w:pStyle w:val="ProductList-SubClauseHeading"/>
        <w:outlineLvl w:val="5"/>
      </w:pPr>
      <w:r>
        <w:t>2.6.2 Windows N-Editionen (nicht mit Windows Media Player)</w:t>
      </w:r>
    </w:p>
    <w:p w:rsidR="00D43711" w:rsidRDefault="008E7943">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D43711" w:rsidRDefault="00D43711">
      <w:pPr>
        <w:pStyle w:val="ProductList-BodyIndented"/>
      </w:pPr>
    </w:p>
    <w:p w:rsidR="00D43711" w:rsidRDefault="008E7943">
      <w:pPr>
        <w:pStyle w:val="ProductList-ClauseHeading"/>
        <w:outlineLvl w:val="4"/>
      </w:pPr>
      <w:r>
        <w:t>2.7 Windows Embedded 8 Standard Enterprise Kit</w:t>
      </w:r>
    </w:p>
    <w:p w:rsidR="00D43711" w:rsidRDefault="008E7943">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D43711" w:rsidRDefault="00D43711">
      <w:pPr>
        <w:pStyle w:val="ProductList-Body"/>
      </w:pPr>
    </w:p>
    <w:p w:rsidR="00D43711" w:rsidRDefault="008E7943">
      <w:pPr>
        <w:pStyle w:val="ProductList-ClauseHeading"/>
        <w:outlineLvl w:val="4"/>
      </w:pPr>
      <w:r>
        <w:t>2.8 Kaufberechtigung für Windows 10 Home to Pro Upgrade für Microsoft 365 Business</w:t>
      </w:r>
    </w:p>
    <w:p w:rsidR="00D43711" w:rsidRDefault="008E7943">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rsidR="00D43711" w:rsidRDefault="00D43711">
      <w:pPr>
        <w:pStyle w:val="ProductList-Body"/>
      </w:pPr>
    </w:p>
    <w:p w:rsidR="00D43711" w:rsidRDefault="008E7943">
      <w:pPr>
        <w:pStyle w:val="ProductList-ClauseHeading"/>
        <w:outlineLvl w:val="4"/>
      </w:pPr>
      <w:r>
        <w:t>2.9 Berechtigung zum Erwerb für Windows 10 Home to Pro Right Licensing for E3/E5</w:t>
      </w:r>
    </w:p>
    <w:p w:rsidR="00D43711" w:rsidRDefault="008E7943">
      <w:pPr>
        <w:pStyle w:val="ProductList-SubClauseHeading"/>
        <w:outlineLvl w:val="5"/>
      </w:pPr>
      <w:r>
        <w:t>2.9.1 Voraussetzungen</w:t>
      </w:r>
    </w:p>
    <w:p w:rsidR="00D43711" w:rsidRDefault="008E7943">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rsidR="00D43711" w:rsidRDefault="008E7943" w:rsidP="008E7943">
      <w:pPr>
        <w:pStyle w:val="ProductList-Bullet"/>
        <w:numPr>
          <w:ilvl w:val="1"/>
          <w:numId w:val="23"/>
        </w:numPr>
      </w:pPr>
      <w:r>
        <w:t xml:space="preserve">Windows 10 Enterprise pro Gerät mit aktiver SA </w:t>
      </w:r>
    </w:p>
    <w:p w:rsidR="00D43711" w:rsidRDefault="008E7943" w:rsidP="008E7943">
      <w:pPr>
        <w:pStyle w:val="ProductList-Bullet"/>
        <w:numPr>
          <w:ilvl w:val="1"/>
          <w:numId w:val="23"/>
        </w:numPr>
      </w:pPr>
      <w:r>
        <w:t>ALs für Windows 10 Enterprise E3/E5</w:t>
      </w:r>
    </w:p>
    <w:p w:rsidR="00D43711" w:rsidRDefault="00D43711">
      <w:pPr>
        <w:pStyle w:val="ProductList-BodyIndented"/>
      </w:pPr>
    </w:p>
    <w:p w:rsidR="00D43711" w:rsidRDefault="008E7943">
      <w:pPr>
        <w:pStyle w:val="ProductList-SubClauseHeading"/>
        <w:outlineLvl w:val="5"/>
      </w:pPr>
      <w:r>
        <w:t>2.9.2 Kaufanforderungen</w:t>
      </w:r>
    </w:p>
    <w:p w:rsidR="00D43711" w:rsidRDefault="008E7943">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D43711" w:rsidRDefault="008E7943" w:rsidP="008E7943">
      <w:pPr>
        <w:pStyle w:val="ProductList-Bullet"/>
        <w:numPr>
          <w:ilvl w:val="1"/>
          <w:numId w:val="24"/>
        </w:numPr>
      </w:pPr>
      <w:r>
        <w:t xml:space="preserve">Ist mit Windows 10 Enterprise pro Gerät lizenziert, oder </w:t>
      </w:r>
    </w:p>
    <w:p w:rsidR="00D43711" w:rsidRDefault="008E7943" w:rsidP="008E7943">
      <w:pPr>
        <w:pStyle w:val="ProductList-Bullet"/>
        <w:numPr>
          <w:ilvl w:val="1"/>
          <w:numId w:val="24"/>
        </w:numPr>
      </w:pPr>
      <w:r>
        <w:t>auf dem Pro oder Enterprise installiert ist und von einem lizenzierten Nutzer von Windows 10 Enterprise E3/E5 verwendet wird</w:t>
      </w:r>
    </w:p>
    <w:p w:rsidR="00D43711" w:rsidRDefault="00D43711">
      <w:pPr>
        <w:pStyle w:val="ProductList-BodyIndented"/>
      </w:pPr>
    </w:p>
    <w:p w:rsidR="00D43711" w:rsidRDefault="008E7943">
      <w:pPr>
        <w:pStyle w:val="ProductList-SubClauseHeading"/>
        <w:outlineLvl w:val="5"/>
      </w:pPr>
      <w:r>
        <w:t>2.9.3 Lizenzbeschränkungen</w:t>
      </w:r>
    </w:p>
    <w:p w:rsidR="00D43711" w:rsidRDefault="008E7943">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rsidR="00D43711" w:rsidRDefault="00D43711">
      <w:pPr>
        <w:pStyle w:val="ProductList-BodyIndented"/>
      </w:pPr>
    </w:p>
    <w:p w:rsidR="00D43711" w:rsidRDefault="008E7943">
      <w:pPr>
        <w:pStyle w:val="ProductList-ClauseHeading"/>
        <w:outlineLvl w:val="4"/>
      </w:pPr>
      <w:r>
        <w:t>2.10 Automatische Aktualisierungen</w:t>
      </w:r>
    </w:p>
    <w:p w:rsidR="00D43711" w:rsidRDefault="008E7943">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D43711" w:rsidRDefault="00D43711">
      <w:pPr>
        <w:pStyle w:val="ProductList-Body"/>
      </w:pPr>
    </w:p>
    <w:p w:rsidR="00D43711" w:rsidRDefault="008E7943">
      <w:pPr>
        <w:pStyle w:val="ProductList-ClauseHeading"/>
        <w:outlineLvl w:val="4"/>
      </w:pPr>
      <w:r>
        <w:t>2.11 Windows 7 ESU (Extended Security Updates)</w:t>
      </w:r>
    </w:p>
    <w:p w:rsidR="00D43711" w:rsidRDefault="008E7943">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for M365-Lizenzen dürfen nur Geräten mit aktiver Software Assurance zugewiesen oder ausschließlich von Nutzern mit Windows Enterprise- oder M365-SLs verwendet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rsidR="00D43711" w:rsidRDefault="00D43711">
      <w:pPr>
        <w:pStyle w:val="ProductList-Body"/>
      </w:pPr>
    </w:p>
    <w:p w:rsidR="00D43711" w:rsidRDefault="00D43711">
      <w:pPr>
        <w:pStyle w:val="ProductList-Body"/>
      </w:pPr>
    </w:p>
    <w:p w:rsidR="00D43711" w:rsidRDefault="008E7943">
      <w:pPr>
        <w:pStyle w:val="ProductList-ClauseHeading"/>
        <w:outlineLvl w:val="4"/>
      </w:pPr>
      <w:r>
        <w:t>2.12 Programme für Forschung &amp; Lehre und gemeinnützige Einrichtungen</w:t>
      </w:r>
    </w:p>
    <w:p w:rsidR="00D43711" w:rsidRDefault="008E7943">
      <w:pPr>
        <w:pStyle w:val="ProductList-SubClauseHeading"/>
        <w:outlineLvl w:val="5"/>
      </w:pPr>
      <w:r>
        <w:t>2.12.1 Zuweisung von Lizenzen</w:t>
      </w:r>
    </w:p>
    <w:p w:rsidR="00D43711" w:rsidRDefault="008E7943">
      <w:pPr>
        <w:pStyle w:val="ProductList-BodyIndented"/>
      </w:pPr>
      <w:r>
        <w:rPr>
          <w:b/>
        </w:rPr>
        <w:t>2.12.1.1 Zuweisung von Pro-Nutzer-Lizenzen</w:t>
      </w:r>
    </w:p>
    <w:p w:rsidR="00D43711" w:rsidRDefault="008E7943">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rsidR="00D43711" w:rsidRDefault="00D43711">
      <w:pPr>
        <w:pStyle w:val="ProductList-BodyIndented"/>
      </w:pPr>
    </w:p>
    <w:p w:rsidR="00D43711" w:rsidRDefault="008E7943">
      <w:pPr>
        <w:pStyle w:val="ProductList-BodyIndented"/>
      </w:pPr>
      <w:r>
        <w:rPr>
          <w:b/>
        </w:rPr>
        <w:t>2.12.1.2 Zuweisung von Pro-Gerät-Lizenzen</w:t>
      </w:r>
    </w:p>
    <w:p w:rsidR="00D43711" w:rsidRDefault="008E7943">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rsidR="00D43711" w:rsidRDefault="00D43711">
      <w:pPr>
        <w:pStyle w:val="ProductList-BodyIndented"/>
      </w:pPr>
    </w:p>
    <w:p w:rsidR="00D43711" w:rsidRDefault="008E7943">
      <w:pPr>
        <w:pStyle w:val="ProductList-SubClauseHeading"/>
        <w:outlineLvl w:val="5"/>
      </w:pPr>
      <w:r>
        <w:t>2.12.2 Rechte der Windows-Editionen für Forschung &amp; Lehre</w:t>
      </w:r>
    </w:p>
    <w:p w:rsidR="00D43711" w:rsidRDefault="008E7943">
      <w:pPr>
        <w:pStyle w:val="ProductList-BodyIndented"/>
      </w:pPr>
      <w:r>
        <w:t>Windows Education-Lizenzen schließen das Recht ein, Windows Enterprise anstelle von Windows Education zu installieren und zu aktivieren.</w:t>
      </w:r>
    </w:p>
    <w:p w:rsidR="00D43711" w:rsidRDefault="00D43711">
      <w:pPr>
        <w:pStyle w:val="ProductList-BodyIndented"/>
      </w:pPr>
    </w:p>
    <w:p w:rsidR="00D43711" w:rsidRDefault="008E7943">
      <w:pPr>
        <w:pStyle w:val="ProductList-SubClauseHeading"/>
        <w:outlineLvl w:val="5"/>
      </w:pPr>
      <w:r>
        <w:t>2.12.3 Verwendung in frei zugänglichen Räumlichkeiten oder Bibliotheken</w:t>
      </w:r>
    </w:p>
    <w:p w:rsidR="00D43711" w:rsidRDefault="008E7943">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rsidR="00D43711" w:rsidRDefault="00D43711">
      <w:pPr>
        <w:pStyle w:val="ProductList-BodyIndented"/>
      </w:pPr>
    </w:p>
    <w:p w:rsidR="00D43711" w:rsidRDefault="008E7943">
      <w:pPr>
        <w:pStyle w:val="ProductList-SubClauseHeading"/>
        <w:outlineLvl w:val="5"/>
      </w:pPr>
      <w:r>
        <w:t>2.12.4 Freigegebene Geräte</w:t>
      </w:r>
    </w:p>
    <w:p w:rsidR="00D43711" w:rsidRDefault="008E7943">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rsidR="00D43711" w:rsidRDefault="00D43711">
      <w:pPr>
        <w:pStyle w:val="ProductList-BodyIndented"/>
      </w:pPr>
    </w:p>
    <w:p w:rsidR="00D43711" w:rsidRDefault="008E7943">
      <w:pPr>
        <w:pStyle w:val="ProductList-SubClauseHeading"/>
        <w:outlineLvl w:val="5"/>
      </w:pPr>
      <w:r>
        <w:t>2.12.5 OS-Beschränkungen der Starter Edition unter Programmen für Forschung &amp; Lehre</w:t>
      </w:r>
    </w:p>
    <w:p w:rsidR="00D43711" w:rsidRDefault="008E7943">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D43711" w:rsidRDefault="00D43711">
      <w:pPr>
        <w:pStyle w:val="ProductList-BodyIndented"/>
      </w:pPr>
    </w:p>
    <w:p w:rsidR="00D43711" w:rsidRDefault="008E7943">
      <w:pPr>
        <w:pStyle w:val="ProductList-SubClauseHeading"/>
        <w:outlineLvl w:val="5"/>
      </w:pPr>
      <w:r>
        <w:t>2.12.6 Absolventenvergünstigungen</w:t>
      </w:r>
    </w:p>
    <w:p w:rsidR="00D43711" w:rsidRDefault="008E7943">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rsidR="00D43711" w:rsidRDefault="00D43711">
      <w:pPr>
        <w:pStyle w:val="ProductList-BodyIndented"/>
      </w:pPr>
    </w:p>
    <w:p w:rsidR="00D43711" w:rsidRDefault="008E7943">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3">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Zusätzliche Software: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Lokale Verwendung von Windows</w:t>
      </w:r>
    </w:p>
    <w:p w:rsidR="00D43711" w:rsidRDefault="008E7943">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rsidR="00D43711" w:rsidRDefault="00D43711">
      <w:pPr>
        <w:pStyle w:val="ProductList-Body"/>
      </w:pPr>
    </w:p>
    <w:p w:rsidR="00D43711" w:rsidRDefault="008E7943">
      <w:pPr>
        <w:pStyle w:val="ProductList-ClauseHeading"/>
        <w:outlineLvl w:val="4"/>
      </w:pPr>
      <w:r>
        <w:t>3.2 Azure AD-basierte Windows 10-Aktivierung</w:t>
      </w:r>
    </w:p>
    <w:p w:rsidR="00D43711" w:rsidRDefault="008E7943">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rsidR="00D43711" w:rsidRDefault="00D43711">
      <w:pPr>
        <w:pStyle w:val="ProductList-Body"/>
      </w:pPr>
    </w:p>
    <w:p w:rsidR="00D43711" w:rsidRDefault="008E7943">
      <w:pPr>
        <w:pStyle w:val="ProductList-ClauseHeading"/>
        <w:outlineLvl w:val="4"/>
      </w:pPr>
      <w:r>
        <w:t>3.3 Windows-Anwendungen</w:t>
      </w:r>
    </w:p>
    <w:p w:rsidR="00D43711" w:rsidRDefault="008E7943">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Pr>
            <w:color w:val="00467F"/>
            <w:u w:val="single"/>
          </w:rPr>
          <w:t>http://go.microsoft.com/fwlink/?linkid=246338</w:t>
        </w:r>
      </w:hyperlink>
      <w:r>
        <w:t xml:space="preserve"> bzw. bei Windows-Anwendungen, die auf Xbox-Dienste zugreifen, durch die Xbox.com-Nutzungsbestimmungen unter </w:t>
      </w:r>
      <w:hyperlink r:id="rId95">
        <w:r>
          <w:rPr>
            <w:color w:val="00467F"/>
            <w:u w:val="single"/>
          </w:rPr>
          <w:t>http://xbox.com/legal/livetou</w:t>
        </w:r>
      </w:hyperlink>
      <w:r>
        <w:t xml:space="preserve"> geregelt werden.</w:t>
      </w:r>
    </w:p>
    <w:p w:rsidR="00D43711" w:rsidRDefault="00D43711">
      <w:pPr>
        <w:pStyle w:val="ProductList-Body"/>
      </w:pPr>
    </w:p>
    <w:p w:rsidR="00D43711" w:rsidRDefault="008E7943">
      <w:pPr>
        <w:pStyle w:val="ProductList-ClauseHeading"/>
        <w:outlineLvl w:val="4"/>
      </w:pPr>
      <w:r>
        <w:t>3.4 Windows 10 Mobile Enterprise</w:t>
      </w:r>
    </w:p>
    <w:p w:rsidR="00D43711" w:rsidRDefault="008E7943">
      <w:pPr>
        <w:pStyle w:val="ProductList-Body"/>
      </w:pPr>
      <w:r>
        <w:t>Kunden mit einem Konzernvertrag, Microsoft Produkt- und Servicevertrag oder Select Plus-Vertrag sind berechtigt, Windows 10 Mobile Enterprise während der Laufzeit ihres Vertrags zu installieren und zu nutzen.</w:t>
      </w:r>
    </w:p>
    <w:p w:rsidR="00D43711" w:rsidRDefault="00D43711">
      <w:pPr>
        <w:pStyle w:val="ProductList-Body"/>
      </w:pPr>
    </w:p>
    <w:p w:rsidR="00D43711" w:rsidRDefault="008E7943">
      <w:pPr>
        <w:pStyle w:val="ProductList-ClauseHeading"/>
        <w:outlineLvl w:val="4"/>
      </w:pPr>
      <w:r>
        <w:t>3.5 Microsoft Cloud-Vertrag – Aktivierungsnutzungsrechte</w:t>
      </w:r>
    </w:p>
    <w:p w:rsidR="00D43711" w:rsidRDefault="008E7943">
      <w:pPr>
        <w:pStyle w:val="ProductList-Body"/>
      </w:pPr>
      <w:r>
        <w:t>Bei Kunden, die im Rahmen eines Microsoft Cloud-Vertrags lizenziert sind,</w:t>
      </w:r>
    </w:p>
    <w:p w:rsidR="00D43711" w:rsidRDefault="008E7943" w:rsidP="008E7943">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rsidR="00D43711" w:rsidRDefault="008E7943" w:rsidP="008E7943">
      <w:pPr>
        <w:pStyle w:val="ProductList-Bullet"/>
        <w:numPr>
          <w:ilvl w:val="0"/>
          <w:numId w:val="25"/>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rsidR="00D43711" w:rsidRDefault="008E7943" w:rsidP="008E7943">
      <w:pPr>
        <w:pStyle w:val="ProductList-Bullet"/>
        <w:numPr>
          <w:ilvl w:val="0"/>
          <w:numId w:val="25"/>
        </w:numPr>
      </w:pPr>
      <w:r>
        <w:t xml:space="preserve">Abschnitt 4 (Software Assurance) findet keine Anwendung. </w:t>
      </w:r>
    </w:p>
    <w:p w:rsidR="00D43711" w:rsidRDefault="00D43711">
      <w:pPr>
        <w:pStyle w:val="ProductList-Body"/>
      </w:pPr>
    </w:p>
    <w:p w:rsidR="00D43711" w:rsidRDefault="008E7943">
      <w:pPr>
        <w:pStyle w:val="ProductList-ClauseHeading"/>
        <w:outlineLvl w:val="4"/>
      </w:pPr>
      <w:r>
        <w:t>3.6 Windows 10 Upgrade-Vorteil</w:t>
      </w:r>
    </w:p>
    <w:p w:rsidR="00D43711" w:rsidRDefault="008E7943">
      <w:pPr>
        <w:pStyle w:val="ProductList-Body"/>
      </w:pPr>
      <w:r>
        <w:t xml:space="preserve">Die folgenden Nutzer-ALs umfassen einen Windows 10 Upgrade-Vorteil (nur Versionsupgrade, Edition bleibt gleich) für mit Windows 7, 8, 8.1 lizenzierte Geräte:  </w:t>
      </w:r>
    </w:p>
    <w:p w:rsidR="00D43711" w:rsidRDefault="008E7943" w:rsidP="008E7943">
      <w:pPr>
        <w:pStyle w:val="ProductList-Bullet"/>
        <w:numPr>
          <w:ilvl w:val="0"/>
          <w:numId w:val="26"/>
        </w:numPr>
      </w:pPr>
      <w:r>
        <w:t>Windows 10 Enterprise/Education (alle)</w:t>
      </w:r>
    </w:p>
    <w:p w:rsidR="00D43711" w:rsidRDefault="008E7943" w:rsidP="008E7943">
      <w:pPr>
        <w:pStyle w:val="ProductList-Bullet"/>
        <w:numPr>
          <w:ilvl w:val="0"/>
          <w:numId w:val="26"/>
        </w:numPr>
      </w:pPr>
      <w:r>
        <w:t>Microsoft 365 (alle)</w:t>
      </w:r>
    </w:p>
    <w:p w:rsidR="00D43711" w:rsidRDefault="00D43711">
      <w:pPr>
        <w:pStyle w:val="ProductList-Body"/>
      </w:pPr>
    </w:p>
    <w:p w:rsidR="00D43711" w:rsidRDefault="008E7943">
      <w:pPr>
        <w:pStyle w:val="ProductList-ClauseHeading"/>
        <w:outlineLvl w:val="4"/>
      </w:pPr>
      <w:r>
        <w:t>3.7 Windows 10 mandantenfähiges Hosting</w:t>
      </w:r>
    </w:p>
    <w:p w:rsidR="00D43711" w:rsidRDefault="008E7943">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6">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7">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8">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rsidR="00D43711" w:rsidRDefault="00D43711">
      <w:pPr>
        <w:pStyle w:val="ProductList-Body"/>
      </w:pPr>
    </w:p>
    <w:p w:rsidR="00D43711" w:rsidRDefault="008E794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9">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0">
              <w:r>
                <w:rPr>
                  <w:color w:val="00467F"/>
                  <w:u w:val="single"/>
                </w:rPr>
                <w:t>Februar 2016 – Produktbestimmungen</w:t>
              </w:r>
            </w:hyperlink>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4.1 Zusätzliche Nutzungsrechte unter Software Assurance</w:t>
      </w:r>
    </w:p>
    <w:p w:rsidR="00D43711" w:rsidRDefault="008E7943">
      <w:pPr>
        <w:pStyle w:val="ProductList-Body"/>
      </w:pPr>
      <w:r>
        <w:t xml:space="preserve">Abschnitt 4 (Software Assurance) gilt für die folgenden Lizenzen. </w:t>
      </w:r>
    </w:p>
    <w:p w:rsidR="00D43711" w:rsidRDefault="008E7943" w:rsidP="008E7943">
      <w:pPr>
        <w:pStyle w:val="ProductList-Bullet"/>
        <w:numPr>
          <w:ilvl w:val="0"/>
          <w:numId w:val="27"/>
        </w:numPr>
      </w:pPr>
      <w:r>
        <w:t>Windows 10 Enterprise E3/E5</w:t>
      </w:r>
    </w:p>
    <w:p w:rsidR="00D43711" w:rsidRDefault="008E7943" w:rsidP="008E7943">
      <w:pPr>
        <w:pStyle w:val="ProductList-Bullet"/>
        <w:numPr>
          <w:ilvl w:val="0"/>
          <w:numId w:val="27"/>
        </w:numPr>
      </w:pPr>
      <w:r>
        <w:t>Windows 10 Enterprise pro Gerät</w:t>
      </w:r>
    </w:p>
    <w:p w:rsidR="00D43711" w:rsidRDefault="008E7943" w:rsidP="008E7943">
      <w:pPr>
        <w:pStyle w:val="ProductList-Bullet"/>
        <w:numPr>
          <w:ilvl w:val="0"/>
          <w:numId w:val="27"/>
        </w:numPr>
      </w:pPr>
      <w:r>
        <w:t>Windows 10 Education E3/E5</w:t>
      </w:r>
    </w:p>
    <w:p w:rsidR="00D43711" w:rsidRDefault="008E7943" w:rsidP="008E7943">
      <w:pPr>
        <w:pStyle w:val="ProductList-Bullet"/>
        <w:numPr>
          <w:ilvl w:val="0"/>
          <w:numId w:val="27"/>
        </w:numPr>
      </w:pPr>
      <w:r>
        <w:t>Windows VDA E3/E5</w:t>
      </w:r>
    </w:p>
    <w:p w:rsidR="00D43711" w:rsidRDefault="008E7943" w:rsidP="008E7943">
      <w:pPr>
        <w:pStyle w:val="ProductList-Bullet"/>
        <w:numPr>
          <w:ilvl w:val="0"/>
          <w:numId w:val="27"/>
        </w:numPr>
      </w:pPr>
      <w:r>
        <w:t>Windows VDA pro Gerät</w:t>
      </w:r>
    </w:p>
    <w:p w:rsidR="00D43711" w:rsidRDefault="008E7943">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rsidR="00D43711" w:rsidRDefault="00D43711">
      <w:pPr>
        <w:pStyle w:val="ProductList-Body"/>
      </w:pPr>
    </w:p>
    <w:p w:rsidR="00D43711" w:rsidRDefault="008E7943">
      <w:pPr>
        <w:pStyle w:val="ProductList-ClauseHeading"/>
        <w:outlineLvl w:val="4"/>
      </w:pPr>
      <w:r>
        <w:t>4.2 Windows-Virtualisierung</w:t>
      </w:r>
    </w:p>
    <w:p w:rsidR="00D43711" w:rsidRDefault="008E7943">
      <w:pPr>
        <w:pStyle w:val="ProductList-SubClauseHeading"/>
        <w:outlineLvl w:val="5"/>
      </w:pPr>
      <w:r>
        <w:t>4.2.1 Lokale Virtualisierung</w:t>
      </w:r>
    </w:p>
    <w:p w:rsidR="00D43711" w:rsidRDefault="008E7943">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rsidR="00D43711" w:rsidRDefault="00D43711">
      <w:pPr>
        <w:pStyle w:val="ProductList-BodyIndented"/>
      </w:pPr>
    </w:p>
    <w:p w:rsidR="00D43711" w:rsidRDefault="008E7943">
      <w:pPr>
        <w:pStyle w:val="ProductList-SubClauseHeading"/>
        <w:outlineLvl w:val="5"/>
      </w:pPr>
      <w:r>
        <w:t>4.2.2 Remotevirtualisierung</w:t>
      </w:r>
    </w:p>
    <w:p w:rsidR="00D43711" w:rsidRDefault="008E7943">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rsidR="00D43711" w:rsidRDefault="00D43711">
      <w:pPr>
        <w:pStyle w:val="ProductList-BodyIndented"/>
      </w:pPr>
    </w:p>
    <w:p w:rsidR="00D43711" w:rsidRDefault="008E7943">
      <w:pPr>
        <w:pStyle w:val="ProductList-ClauseHeading"/>
        <w:outlineLvl w:val="4"/>
      </w:pPr>
      <w:r>
        <w:t>4.3 10.1”-Bildschirmgerät-Vorteil</w:t>
      </w:r>
    </w:p>
    <w:p w:rsidR="00D43711" w:rsidRDefault="008E7943">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rsidR="00D43711" w:rsidRDefault="00D43711">
      <w:pPr>
        <w:pStyle w:val="ProductList-Body"/>
      </w:pPr>
    </w:p>
    <w:p w:rsidR="00D43711" w:rsidRDefault="008E7943">
      <w:pPr>
        <w:pStyle w:val="ProductList-ClauseHeading"/>
        <w:outlineLvl w:val="4"/>
      </w:pPr>
      <w:r>
        <w:t>4.4 Windows to Go</w:t>
      </w:r>
    </w:p>
    <w:p w:rsidR="00D43711" w:rsidRDefault="008E7943">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rsidR="00D43711" w:rsidRDefault="00D43711">
      <w:pPr>
        <w:pStyle w:val="ProductList-Body"/>
      </w:pPr>
    </w:p>
    <w:p w:rsidR="00D43711" w:rsidRDefault="008E7943">
      <w:pPr>
        <w:pStyle w:val="ProductList-SubClauseHeading"/>
        <w:outlineLvl w:val="5"/>
      </w:pPr>
      <w:r>
        <w:t>4.4.1 Windows to Go-Studentenoption</w:t>
      </w:r>
    </w:p>
    <w:p w:rsidR="00D43711" w:rsidRDefault="008E7943">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rsidR="00D43711" w:rsidRDefault="00D43711">
      <w:pPr>
        <w:pStyle w:val="ProductList-BodyIndented"/>
      </w:pPr>
    </w:p>
    <w:p w:rsidR="00D43711" w:rsidRDefault="008E7943">
      <w:pPr>
        <w:pStyle w:val="ProductList-ClauseHeading"/>
        <w:outlineLvl w:val="4"/>
      </w:pPr>
      <w:r>
        <w:t>4.5 Windows Pro-SA</w:t>
      </w:r>
    </w:p>
    <w:p w:rsidR="00D43711" w:rsidRDefault="008E7943">
      <w:pPr>
        <w:pStyle w:val="ProductList-Body"/>
      </w:pPr>
      <w:r>
        <w:t>Kunden, die zuvor SA für Windows Pro erworben haben, können die SA für die betreffenden Geräte verlängern, ohne eine Lizenz für Windows Enterprise erwerben zu müssen.</w:t>
      </w:r>
    </w:p>
    <w:p w:rsidR="00D43711" w:rsidRDefault="00D43711">
      <w:pPr>
        <w:pStyle w:val="ProductList-Body"/>
      </w:pPr>
    </w:p>
    <w:p w:rsidR="00D43711" w:rsidRDefault="008E7943">
      <w:pPr>
        <w:pStyle w:val="ProductList-ClauseHeading"/>
        <w:outlineLvl w:val="4"/>
      </w:pPr>
      <w:r>
        <w:t>4.6 Microsoft Desktop Optimization Pack (MDOP)</w:t>
      </w:r>
    </w:p>
    <w:p w:rsidR="00D43711" w:rsidRDefault="008E7943">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rsidR="00D43711" w:rsidRDefault="00D43711">
      <w:pPr>
        <w:pStyle w:val="ProductList-Body"/>
      </w:pPr>
    </w:p>
    <w:p w:rsidR="00D43711" w:rsidRDefault="008E7943">
      <w:pPr>
        <w:pStyle w:val="ProductList-SubClauseHeading"/>
        <w:outlineLvl w:val="5"/>
      </w:pPr>
      <w:r>
        <w:t>4.6.1 MDOP-Berechtigung</w:t>
      </w:r>
    </w:p>
    <w:p w:rsidR="00D43711" w:rsidRDefault="008E7943">
      <w:pPr>
        <w:pStyle w:val="ProductList-BodyIndented"/>
      </w:pPr>
      <w:r>
        <w:t>Kunden mit Folgendem dürfen MDOP nutzen und müssen nicht extra MDOP erwerben.</w:t>
      </w:r>
    </w:p>
    <w:p w:rsidR="00D43711" w:rsidRDefault="008E7943" w:rsidP="008E7943">
      <w:pPr>
        <w:pStyle w:val="ProductList-Bullet"/>
        <w:numPr>
          <w:ilvl w:val="1"/>
          <w:numId w:val="28"/>
        </w:numPr>
      </w:pPr>
      <w:r>
        <w:t xml:space="preserve">Windows 10 Enterprise E3/E5 </w:t>
      </w:r>
    </w:p>
    <w:p w:rsidR="00D43711" w:rsidRDefault="008E7943" w:rsidP="008E7943">
      <w:pPr>
        <w:pStyle w:val="ProductList-Bullet"/>
        <w:numPr>
          <w:ilvl w:val="1"/>
          <w:numId w:val="28"/>
        </w:numPr>
      </w:pPr>
      <w:r>
        <w:t>Windows 10 Education E3/E5</w:t>
      </w:r>
    </w:p>
    <w:p w:rsidR="00D43711" w:rsidRDefault="008E7943" w:rsidP="008E7943">
      <w:pPr>
        <w:pStyle w:val="ProductList-Bullet"/>
        <w:numPr>
          <w:ilvl w:val="1"/>
          <w:numId w:val="28"/>
        </w:numPr>
      </w:pPr>
      <w:r>
        <w:t>Windows VDA E3/E5</w:t>
      </w:r>
    </w:p>
    <w:p w:rsidR="00D43711" w:rsidRDefault="008E7943" w:rsidP="008E7943">
      <w:pPr>
        <w:pStyle w:val="ProductList-Bullet"/>
        <w:numPr>
          <w:ilvl w:val="1"/>
          <w:numId w:val="28"/>
        </w:numPr>
      </w:pPr>
      <w:r>
        <w:t>Vertrag, der mit dem 1. August 2015 oder später gültig wird und VDA pro Gerät oder Windows 10 Enterprise pro Gerät.</w:t>
      </w:r>
    </w:p>
    <w:p w:rsidR="00D43711" w:rsidRDefault="00D43711">
      <w:pPr>
        <w:pStyle w:val="ProductList-BodyIndented"/>
      </w:pPr>
    </w:p>
    <w:p w:rsidR="00D43711" w:rsidRDefault="008E7943">
      <w:pPr>
        <w:pStyle w:val="ProductList-ClauseHeading"/>
        <w:outlineLvl w:val="4"/>
      </w:pPr>
      <w:r>
        <w:t>4.7 Rechte zur Ausführung von Geclusterten HPC-Anwendungen</w:t>
      </w:r>
    </w:p>
    <w:p w:rsidR="00D43711" w:rsidRDefault="008E7943">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rsidR="00D43711" w:rsidRDefault="00D43711">
      <w:pPr>
        <w:pStyle w:val="ProductList-Body"/>
      </w:pPr>
    </w:p>
    <w:p w:rsidR="00D43711" w:rsidRDefault="008E7943">
      <w:pPr>
        <w:pStyle w:val="ProductList-ClauseHeading"/>
        <w:outlineLvl w:val="4"/>
      </w:pPr>
      <w:r>
        <w:t>4.8 Windows-Desktopbetriebssystem – Windows Thin PC</w:t>
      </w:r>
    </w:p>
    <w:p w:rsidR="00D43711" w:rsidRDefault="008E7943">
      <w:pPr>
        <w:pStyle w:val="ProductList-Body"/>
      </w:pPr>
      <w:r>
        <w:t>Der Kunde ist berechtigt, die Windows Thin PC-Software anstelle der Windows-Desktopbetriebssystem-Software zu nutzen, jedoch nur zum Ausführen der nachfolgend aufgelisteten Typen von Anwendungen.</w:t>
      </w:r>
    </w:p>
    <w:p w:rsidR="00D43711" w:rsidRDefault="008E7943" w:rsidP="008E7943">
      <w:pPr>
        <w:pStyle w:val="ProductList-Bullet"/>
        <w:numPr>
          <w:ilvl w:val="0"/>
          <w:numId w:val="29"/>
        </w:numPr>
      </w:pPr>
      <w:r>
        <w:t xml:space="preserve">Sicherheit </w:t>
      </w:r>
    </w:p>
    <w:p w:rsidR="00D43711" w:rsidRDefault="008E7943" w:rsidP="008E7943">
      <w:pPr>
        <w:pStyle w:val="ProductList-Bullet"/>
        <w:numPr>
          <w:ilvl w:val="0"/>
          <w:numId w:val="29"/>
        </w:numPr>
      </w:pPr>
      <w:r>
        <w:t xml:space="preserve">Verwaltung </w:t>
      </w:r>
    </w:p>
    <w:p w:rsidR="00D43711" w:rsidRDefault="008E7943" w:rsidP="008E7943">
      <w:pPr>
        <w:pStyle w:val="ProductList-Bullet"/>
        <w:numPr>
          <w:ilvl w:val="0"/>
          <w:numId w:val="29"/>
        </w:numPr>
      </w:pPr>
      <w:r>
        <w:t xml:space="preserve">Terminalemulierung </w:t>
      </w:r>
    </w:p>
    <w:p w:rsidR="00D43711" w:rsidRDefault="008E7943" w:rsidP="008E7943">
      <w:pPr>
        <w:pStyle w:val="ProductList-Bullet"/>
        <w:numPr>
          <w:ilvl w:val="0"/>
          <w:numId w:val="29"/>
        </w:numPr>
      </w:pPr>
      <w:r>
        <w:t xml:space="preserve">Remotedesktop und ähnliche Technologien </w:t>
      </w:r>
    </w:p>
    <w:p w:rsidR="00D43711" w:rsidRDefault="008E7943" w:rsidP="008E7943">
      <w:pPr>
        <w:pStyle w:val="ProductList-Bullet"/>
        <w:numPr>
          <w:ilvl w:val="0"/>
          <w:numId w:val="29"/>
        </w:numPr>
      </w:pPr>
      <w:r>
        <w:t xml:space="preserve">Webbrowser </w:t>
      </w:r>
    </w:p>
    <w:p w:rsidR="00D43711" w:rsidRDefault="008E7943" w:rsidP="008E7943">
      <w:pPr>
        <w:pStyle w:val="ProductList-Bullet"/>
        <w:numPr>
          <w:ilvl w:val="0"/>
          <w:numId w:val="29"/>
        </w:numPr>
      </w:pPr>
      <w:r>
        <w:t xml:space="preserve">Mediaplayer </w:t>
      </w:r>
    </w:p>
    <w:p w:rsidR="00D43711" w:rsidRDefault="008E7943" w:rsidP="008E7943">
      <w:pPr>
        <w:pStyle w:val="ProductList-Bullet"/>
        <w:numPr>
          <w:ilvl w:val="0"/>
          <w:numId w:val="29"/>
        </w:numPr>
      </w:pPr>
      <w:r>
        <w:t xml:space="preserve">Instant Messaging-Client </w:t>
      </w:r>
    </w:p>
    <w:p w:rsidR="00D43711" w:rsidRDefault="008E7943" w:rsidP="008E7943">
      <w:pPr>
        <w:pStyle w:val="ProductList-Bullet"/>
        <w:numPr>
          <w:ilvl w:val="0"/>
          <w:numId w:val="29"/>
        </w:numPr>
      </w:pPr>
      <w:r>
        <w:t xml:space="preserve">Dokument-Viewer </w:t>
      </w:r>
    </w:p>
    <w:p w:rsidR="00D43711" w:rsidRDefault="008E7943" w:rsidP="008E7943">
      <w:pPr>
        <w:pStyle w:val="ProductList-Bullet"/>
        <w:numPr>
          <w:ilvl w:val="0"/>
          <w:numId w:val="29"/>
        </w:numPr>
      </w:pPr>
      <w:r>
        <w:t>.NET Framework und Java Virtual Machine</w:t>
      </w:r>
    </w:p>
    <w:p w:rsidR="00D43711" w:rsidRDefault="008E7943">
      <w:pPr>
        <w:pStyle w:val="ProductList-Body"/>
      </w:pPr>
      <w:r>
        <w:t>Der Kunde ist berechtigt, die Software auf einem anderen Gerät zu verwenden als dem, auf dem sie zuerst installiert wurde, wenn er die entsprechende Software Assurance auf dieses andere Gerät verschiebt.</w:t>
      </w:r>
    </w:p>
    <w:p w:rsidR="00D43711" w:rsidRDefault="00D43711">
      <w:pPr>
        <w:pStyle w:val="ProductList-Body"/>
      </w:pPr>
    </w:p>
    <w:p w:rsidR="00D43711" w:rsidRDefault="008E7943">
      <w:pPr>
        <w:pStyle w:val="ProductList-ClauseHeading"/>
        <w:outlineLvl w:val="4"/>
      </w:pPr>
      <w:r>
        <w:t>4.9 Auslaufen von Software Assurance bei zeitlich unbeschränkten Lizenzen</w:t>
      </w:r>
    </w:p>
    <w:p w:rsidR="00D43711" w:rsidRDefault="008E7943">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rsidR="00D43711" w:rsidRDefault="00D43711">
      <w:pPr>
        <w:pStyle w:val="ProductList-Body"/>
      </w:pP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192" w:name="_Sec619"/>
      <w:r>
        <w:t>Windows Server</w:t>
      </w:r>
      <w:bookmarkEnd w:id="192"/>
      <w:r>
        <w:fldChar w:fldCharType="begin"/>
      </w:r>
      <w:r>
        <w:instrText xml:space="preserve"> TC "</w:instrText>
      </w:r>
      <w:bookmarkStart w:id="193" w:name="_Toc7423178"/>
      <w:r>
        <w:instrText>Windows Server</w:instrText>
      </w:r>
      <w:bookmarkEnd w:id="193"/>
      <w:r>
        <w:instrText>" \l 2</w:instrText>
      </w:r>
      <w:r>
        <w:fldChar w:fldCharType="end"/>
      </w:r>
    </w:p>
    <w:p w:rsidR="00D43711" w:rsidRDefault="008E794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3179"/>
      <w:r>
        <w:instrText>Windows MultiPoint Server</w:instrText>
      </w:r>
      <w:bookmarkEnd w:id="195"/>
      <w:r>
        <w:instrText>" \l 3</w:instrText>
      </w:r>
      <w:r>
        <w:fldChar w:fldCharType="end"/>
      </w:r>
    </w:p>
    <w:p w:rsidR="00D43711" w:rsidRDefault="008E7943">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9" w:space="0" w:color="FFFFFF"/>
              <w:left w:val="single" w:sz="9" w:space="0" w:color="FFFFFF"/>
              <w:bottom w:val="none" w:sz="4" w:space="0" w:color="BFBFBF"/>
              <w:right w:val="single" w:sz="9" w:space="0" w:color="FFFFFF"/>
            </w:tcBorders>
          </w:tcPr>
          <w:p w:rsidR="00D43711" w:rsidRDefault="008E794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43711" w:rsidRDefault="008E794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43711" w:rsidRDefault="008E794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43711" w:rsidRDefault="008E794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43711" w:rsidRDefault="008E79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Down-Editionen: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(Software Assurance):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CAL für Windows Server 2019-Remotedesktopdienste und CAL-äquivalente Lizenz</w:t>
            </w:r>
          </w:p>
          <w:p w:rsidR="00D43711" w:rsidRDefault="008E7943">
            <w:pPr>
              <w:pStyle w:val="ProductList-TableBody"/>
            </w:pPr>
            <w:r>
              <w:t xml:space="preserve">(siehe </w:t>
            </w:r>
            <w:hyperlink w:anchor="_Sec591">
              <w:r>
                <w:rPr>
                  <w:color w:val="00467F"/>
                  <w:u w:val="single"/>
                </w:rPr>
                <w:t>Anhang A</w:t>
              </w:r>
            </w:hyperlink>
            <w:r>
              <w:t>)</w:t>
            </w:r>
          </w:p>
        </w:tc>
      </w:tr>
    </w:tbl>
    <w:p w:rsidR="00D43711" w:rsidRDefault="00D43711">
      <w:pPr>
        <w:pStyle w:val="ProductList-Body"/>
      </w:pPr>
    </w:p>
    <w:p w:rsidR="00D43711" w:rsidRDefault="008E7943">
      <w:pPr>
        <w:pStyle w:val="ProductList-SubClauseHeading"/>
        <w:outlineLvl w:val="5"/>
      </w:pPr>
      <w:r>
        <w:t>3.1.1 CAL für zusätzliche Funktionen in Zusammenhang mit Windows Server 2019 Active Directory-Rechteverwaltungsdiensten</w:t>
      </w:r>
    </w:p>
    <w:p w:rsidR="00D43711" w:rsidRDefault="008E7943">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r>
    </w:tbl>
    <w:p w:rsidR="00D43711" w:rsidRDefault="00D43711">
      <w:pPr>
        <w:pStyle w:val="ProductList-BodyIndented"/>
      </w:pPr>
    </w:p>
    <w:p w:rsidR="00D43711" w:rsidRDefault="008E7943">
      <w:pPr>
        <w:pStyle w:val="ProductList-ClauseHeading"/>
        <w:outlineLvl w:val="4"/>
      </w:pPr>
      <w:r>
        <w:t>3.2 Ausführen von Instanzen der Software</w:t>
      </w:r>
    </w:p>
    <w:p w:rsidR="00D43711" w:rsidRDefault="008E7943">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D43711" w:rsidRDefault="00D43711">
      <w:pPr>
        <w:pStyle w:val="ProductList-Body"/>
      </w:pPr>
    </w:p>
    <w:p w:rsidR="00D43711" w:rsidRDefault="008E7943">
      <w:pPr>
        <w:pStyle w:val="ProductList-ClauseHeading"/>
        <w:outlineLvl w:val="4"/>
      </w:pPr>
      <w:r>
        <w:t>3.3 Zugriffslizenzen</w:t>
      </w:r>
    </w:p>
    <w:p w:rsidR="00D43711" w:rsidRDefault="008E7943">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D43711" w:rsidRDefault="00D43711">
      <w:pPr>
        <w:pStyle w:val="ProductList-Body"/>
      </w:pPr>
    </w:p>
    <w:p w:rsidR="00D43711" w:rsidRDefault="008E7943">
      <w:pPr>
        <w:pStyle w:val="ProductList-ClauseHeading"/>
        <w:outlineLvl w:val="4"/>
      </w:pPr>
      <w:r>
        <w:t>3.4 Windows MultiPoint Server 2016 Connector</w:t>
      </w:r>
    </w:p>
    <w:p w:rsidR="00D43711" w:rsidRDefault="008E7943">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rsidR="00D43711" w:rsidRDefault="00D43711">
      <w:pPr>
        <w:pStyle w:val="ProductList-Body"/>
      </w:pPr>
    </w:p>
    <w:p w:rsidR="00D43711" w:rsidRDefault="008E7943">
      <w:pPr>
        <w:pStyle w:val="ProductList-ClauseHeading"/>
        <w:outlineLvl w:val="4"/>
      </w:pPr>
      <w:r>
        <w:t>3.5 Installationsart</w:t>
      </w:r>
    </w:p>
    <w:p w:rsidR="00D43711" w:rsidRDefault="008E7943">
      <w:pPr>
        <w:pStyle w:val="ProductList-Body"/>
      </w:pPr>
      <w:r>
        <w:t>Der Kunde ist nur zur Installation von Remotedesktopdiensten sowie zur Bereitstellung und Nutzung der Rolle MultiPoint Services berechtigt.</w:t>
      </w:r>
    </w:p>
    <w:p w:rsidR="00D43711" w:rsidRDefault="00D43711">
      <w:pPr>
        <w:pStyle w:val="ProductList-Body"/>
      </w:pPr>
    </w:p>
    <w:p w:rsidR="00D43711" w:rsidRDefault="008E7943">
      <w:pPr>
        <w:pStyle w:val="ProductList-ClauseHeading"/>
        <w:outlineLvl w:val="4"/>
      </w:pPr>
      <w:r>
        <w:t>3.6 Zusätzliche Software</w:t>
      </w:r>
    </w:p>
    <w:p w:rsidR="00D43711" w:rsidRDefault="008E7943">
      <w:pPr>
        <w:pStyle w:val="ProductList-Body"/>
      </w:pPr>
      <w:r>
        <w:t xml:space="preserve">Eine Liste Zusätzlicher Software erhalten Sie unter </w:t>
      </w:r>
      <w:hyperlink r:id="rId101">
        <w:r>
          <w:rPr>
            <w:color w:val="00467F"/>
            <w:u w:val="single"/>
          </w:rPr>
          <w:t>http://go.microsoft.com/fwlink/?LinkId=245856</w:t>
        </w:r>
      </w:hyperlink>
      <w:r>
        <w:t>.</w:t>
      </w:r>
    </w:p>
    <w:p w:rsidR="00D43711" w:rsidRDefault="008E794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2">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00" w:name="_Sec655"/>
      <w:r>
        <w:t>Windows Server</w:t>
      </w:r>
      <w:bookmarkEnd w:id="200"/>
      <w:r>
        <w:fldChar w:fldCharType="begin"/>
      </w:r>
      <w:r>
        <w:instrText xml:space="preserve"> TC "</w:instrText>
      </w:r>
      <w:bookmarkStart w:id="201" w:name="_Toc7423180"/>
      <w:r>
        <w:instrText>Windows Server</w:instrText>
      </w:r>
      <w:bookmarkEnd w:id="201"/>
      <w:r>
        <w:instrText>" \l 3</w:instrText>
      </w:r>
      <w:r>
        <w:fldChar w:fldCharType="end"/>
      </w:r>
    </w:p>
    <w:p w:rsidR="00D43711" w:rsidRDefault="008E7943">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43711">
        <w:tc>
          <w:tcPr>
            <w:tcW w:w="4160" w:type="dxa"/>
            <w:tcBorders>
              <w:top w:val="single" w:sz="9" w:space="0" w:color="FFFFFF"/>
              <w:left w:val="single" w:sz="9" w:space="0" w:color="FFFFFF"/>
              <w:bottom w:val="dashed" w:sz="4" w:space="0" w:color="BFBFBF"/>
              <w:right w:val="single" w:sz="9" w:space="0" w:color="FFFFFF"/>
            </w:tcBorders>
          </w:tcPr>
          <w:p w:rsidR="00D43711" w:rsidRDefault="008E7943">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43711" w:rsidRDefault="008E794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43711">
        <w:tc>
          <w:tcPr>
            <w:tcW w:w="4160" w:type="dxa"/>
            <w:tcBorders>
              <w:top w:val="dashed" w:sz="4" w:space="0" w:color="BFBFBF"/>
              <w:left w:val="single" w:sz="9" w:space="0" w:color="FFFFFF"/>
              <w:bottom w:val="single" w:sz="4" w:space="0" w:color="FFFFFF"/>
              <w:right w:val="single" w:sz="9" w:space="0" w:color="FFFFFF"/>
            </w:tcBorders>
          </w:tcPr>
          <w:p w:rsidR="00D43711" w:rsidRDefault="008E7943">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3711" w:rsidRDefault="008E794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43711" w:rsidRDefault="008E794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43711" w:rsidRDefault="008E794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43711" w:rsidRDefault="008E794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D437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43711" w:rsidRDefault="008E7943">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(Software Assurance):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Windows Server Premium Assurance-Add-On</w:t>
      </w:r>
    </w:p>
    <w:p w:rsidR="00D43711" w:rsidRDefault="008E7943">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3">
        <w:r>
          <w:rPr>
            <w:color w:val="00467F"/>
            <w:u w:val="single"/>
          </w:rPr>
          <w:t>http://go.microsoft.com/?linkid=9839206</w:t>
        </w:r>
      </w:hyperlink>
      <w:r>
        <w:t xml:space="preserve">.  </w:t>
      </w:r>
    </w:p>
    <w:p w:rsidR="00D43711" w:rsidRDefault="00D43711">
      <w:pPr>
        <w:pStyle w:val="ProductList-Body"/>
      </w:pPr>
    </w:p>
    <w:p w:rsidR="00D43711" w:rsidRDefault="008E7943">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Enthaltene Technologien: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CAL für Windows Server 2019</w:t>
            </w:r>
          </w:p>
          <w:p w:rsidR="00D43711" w:rsidRDefault="008E7943">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 xml:space="preserve">Windows Server-Abonnements für Azure-CAL </w:t>
            </w:r>
          </w:p>
          <w:p w:rsidR="00D43711" w:rsidRDefault="008E7943">
            <w:pPr>
              <w:pStyle w:val="ProductList-TableBody"/>
            </w:pPr>
            <w:r>
              <w:t xml:space="preserve">CAL-äquivalente Lizenz (siehe </w:t>
            </w:r>
            <w:hyperlink w:anchor="_Sec591">
              <w:r>
                <w:rPr>
                  <w:color w:val="00467F"/>
                  <w:u w:val="single"/>
                </w:rPr>
                <w:t>Anhang A</w:t>
              </w:r>
            </w:hyperlink>
            <w:r>
              <w:t>)</w:t>
            </w:r>
          </w:p>
        </w:tc>
      </w:tr>
    </w:tbl>
    <w:p w:rsidR="00D43711" w:rsidRDefault="008E7943">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D43711" w:rsidRDefault="00D43711">
      <w:pPr>
        <w:pStyle w:val="ProductList-Body"/>
      </w:pPr>
    </w:p>
    <w:p w:rsidR="00D43711" w:rsidRDefault="008E7943">
      <w:pPr>
        <w:pStyle w:val="ProductList-SubClauseHeading"/>
        <w:outlineLvl w:val="5"/>
      </w:pPr>
      <w:r>
        <w:t>3.1.1 CAL für zusätzliche Funktionen in Zusammenhang mit Windows Server 2019-Remotedesktopdiensten</w:t>
      </w:r>
    </w:p>
    <w:p w:rsidR="00D43711" w:rsidRDefault="008E7943">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rsidR="00D43711" w:rsidRDefault="008E7943">
            <w:pPr>
              <w:pStyle w:val="ProductList-TableBody"/>
            </w:pPr>
            <w:r>
              <w:t>Nutzer-AL für Windows Server 2019-Remotedesktopdienste</w:t>
            </w:r>
          </w:p>
        </w:tc>
      </w:tr>
    </w:tbl>
    <w:p w:rsidR="00D43711" w:rsidRDefault="008E7943">
      <w:pPr>
        <w:pStyle w:val="ProductList-BodyIndented"/>
      </w:pPr>
      <w:r>
        <w:rPr>
          <w:i/>
        </w:rPr>
        <w:t>* Auch erforderlich, um Windows Server zum Hosten einer grafischen Benutzeroberfläche (mithilfe der Windows Server 2019-Remotedesktopdienstefunktionalität oder einer anderen Technologie) zu nutzen.</w:t>
      </w:r>
    </w:p>
    <w:p w:rsidR="00D43711" w:rsidRDefault="00D43711">
      <w:pPr>
        <w:pStyle w:val="ProductList-BodyIndented"/>
      </w:pPr>
    </w:p>
    <w:p w:rsidR="00D43711" w:rsidRDefault="008E7943">
      <w:pPr>
        <w:pStyle w:val="ProductList-SubClauseHeading"/>
        <w:outlineLvl w:val="5"/>
      </w:pPr>
      <w:r>
        <w:t>3.1.2 CAL für zusätzliche Funktionen in Zusammenhang mit Windows Server 2019-Rechteverwaltungsdiensten</w:t>
      </w:r>
    </w:p>
    <w:p w:rsidR="00D43711" w:rsidRDefault="008E7943">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Azure Information Protection (P1 und P2) Nutzer-AL</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D4371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r>
    </w:tbl>
    <w:p w:rsidR="00D43711" w:rsidRDefault="00D43711">
      <w:pPr>
        <w:pStyle w:val="ProductList-BodyIndented"/>
      </w:pPr>
    </w:p>
    <w:p w:rsidR="00D43711" w:rsidRDefault="008E7943">
      <w:pPr>
        <w:pStyle w:val="ProductList-SubClauseHeading"/>
        <w:outlineLvl w:val="5"/>
      </w:pPr>
      <w:r>
        <w:t>3.1.3 Nutzer-CAL für zusätzliche Funktionen in Zusammenhang mit Microsoft Identity Manager</w:t>
      </w:r>
    </w:p>
    <w:p w:rsidR="00D43711" w:rsidRDefault="008E7943">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43711" w:rsidRDefault="008E7943">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43711" w:rsidRDefault="008E7943">
            <w:pPr>
              <w:pStyle w:val="ProductList-TableBody"/>
            </w:pPr>
            <w:r>
              <w:t>Azure Active Directory Premium (P1 und P2) Nutzer-AL</w:t>
            </w:r>
          </w:p>
        </w:tc>
      </w:tr>
      <w:tr w:rsidR="00D4371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3711" w:rsidRDefault="00D437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3711" w:rsidRDefault="008E794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BodyIndented"/>
      </w:pPr>
      <w:r>
        <w:rPr>
          <w:i/>
        </w:rPr>
        <w:t xml:space="preserve">* Auch für jede Person erforderlich, für die die Software Identitätsinformationen ausgibt oder verwaltet. </w:t>
      </w:r>
    </w:p>
    <w:p w:rsidR="00D43711" w:rsidRDefault="00D43711">
      <w:pPr>
        <w:pStyle w:val="ProductList-BodyIndented"/>
      </w:pPr>
    </w:p>
    <w:p w:rsidR="00D43711" w:rsidRDefault="008E7943">
      <w:pPr>
        <w:pStyle w:val="ProductList-SubClauseHeading"/>
        <w:outlineLvl w:val="5"/>
      </w:pPr>
      <w:r>
        <w:t>3.1.4 Synchronisierungsdienst</w:t>
      </w:r>
    </w:p>
    <w:p w:rsidR="00D43711" w:rsidRDefault="008E7943">
      <w:pPr>
        <w:pStyle w:val="ProductList-BodyIndented"/>
      </w:pPr>
      <w:r>
        <w:t>CALs für Microsoft Identity Manager 2016 sind für Nutzer, die nur den Microsoft Identity Manager-Synchronisierungsdienst nutzen, nicht erforderlich.</w:t>
      </w:r>
    </w:p>
    <w:p w:rsidR="00D43711" w:rsidRDefault="00D43711">
      <w:pPr>
        <w:pStyle w:val="ProductList-BodyIndented"/>
      </w:pPr>
    </w:p>
    <w:p w:rsidR="00D43711" w:rsidRDefault="008E7943">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SubClauseHeading"/>
        <w:outlineLvl w:val="5"/>
      </w:pPr>
      <w:r>
        <w:t>3.2.1 Externe Connector-Lizenz für zusätzliche Funktionen in Zusammenhang mit Windows Server 2019-Remotedesktopdiensten</w:t>
      </w:r>
    </w:p>
    <w:p w:rsidR="00D43711" w:rsidRDefault="008E7943">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BodyIndented"/>
      </w:pPr>
      <w:r>
        <w:rPr>
          <w:i/>
        </w:rPr>
        <w:t>* Auch erforderlich, um Windows Server zum Hosten einer grafischen Benutzeroberfläche (mithilfe der Windows Server 2019-Remotedesktopdienstefunktionalität oder einer anderen Technologie) zu nutzen.</w:t>
      </w:r>
    </w:p>
    <w:p w:rsidR="00D43711" w:rsidRDefault="00D43711">
      <w:pPr>
        <w:pStyle w:val="ProductList-BodyIndented"/>
      </w:pPr>
    </w:p>
    <w:p w:rsidR="00D43711" w:rsidRDefault="008E7943">
      <w:pPr>
        <w:pStyle w:val="ProductList-SubClauseHeading"/>
        <w:outlineLvl w:val="5"/>
      </w:pPr>
      <w:r>
        <w:t>3.2.2 Externe Connector-Lizenz für zusätzliche Funktionen in Zusammenhang mit Windows Server 2019-Rechteverwaltungsdiensten</w:t>
      </w:r>
    </w:p>
    <w:p w:rsidR="00D43711" w:rsidRDefault="008E7943">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Indented"/>
      </w:pPr>
    </w:p>
    <w:p w:rsidR="00D43711" w:rsidRDefault="008E7943">
      <w:pPr>
        <w:pStyle w:val="ProductList-SubClauseHeading"/>
        <w:outlineLvl w:val="5"/>
      </w:pPr>
      <w:r>
        <w:t>3.2.3 Externe Connector-Lizenz für zusätzliche Funktionen in Zusammenhang mit Microsoft Identity Manager</w:t>
      </w:r>
    </w:p>
    <w:p w:rsidR="00D43711" w:rsidRDefault="008E7943">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43711" w:rsidRDefault="008E7943">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BodyIndented"/>
      </w:pPr>
      <w:r>
        <w:rPr>
          <w:i/>
        </w:rPr>
        <w:t>* Auch für jeden Externen Nutzer erforderlich, für den die Software Identitätsinformationen ausgibt oder verwaltet (und keine CALs für Microsoft Identity Manager 2016 vorhanden sind).</w:t>
      </w:r>
    </w:p>
    <w:p w:rsidR="00D43711" w:rsidRDefault="00D43711">
      <w:pPr>
        <w:pStyle w:val="ProductList-BodyIndented"/>
      </w:pPr>
    </w:p>
    <w:p w:rsidR="00D43711" w:rsidRDefault="008E7943">
      <w:pPr>
        <w:pStyle w:val="ProductList-ClauseHeading"/>
        <w:outlineLvl w:val="4"/>
      </w:pPr>
      <w:r>
        <w:t>3.3 Zusätzliche Bestimmungen für Windows Server 2019 Essentials</w:t>
      </w:r>
    </w:p>
    <w:p w:rsidR="00D43711" w:rsidRDefault="008E7943">
      <w:pPr>
        <w:pStyle w:val="ProductList-SubClauseHeading"/>
        <w:outlineLvl w:val="5"/>
      </w:pPr>
      <w:r>
        <w:t>3.3.1 Nutzungsbeschränkungen</w:t>
      </w:r>
    </w:p>
    <w:p w:rsidR="00D43711" w:rsidRDefault="008E7943" w:rsidP="008E7943">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rsidR="00D43711" w:rsidRDefault="008E7943" w:rsidP="008E7943">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D43711" w:rsidRDefault="00D43711">
      <w:pPr>
        <w:pStyle w:val="ProductList-BodyIndented"/>
      </w:pPr>
    </w:p>
    <w:p w:rsidR="00D43711" w:rsidRDefault="008E7943">
      <w:pPr>
        <w:pStyle w:val="ProductList-SubClauseHeading"/>
        <w:outlineLvl w:val="5"/>
      </w:pPr>
      <w:r>
        <w:t>3.3.2 Verwendung der Serversoftware</w:t>
      </w:r>
    </w:p>
    <w:p w:rsidR="00D43711" w:rsidRDefault="008E7943">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D43711" w:rsidRDefault="00D43711">
      <w:pPr>
        <w:pStyle w:val="ProductList-BodyIndented"/>
      </w:pPr>
    </w:p>
    <w:p w:rsidR="00D43711" w:rsidRDefault="008E7943">
      <w:pPr>
        <w:pStyle w:val="ProductList-SubClauseHeading"/>
        <w:outlineLvl w:val="5"/>
      </w:pPr>
      <w:r>
        <w:t>3.3.3 Windows Server 2019 Essentials Connector</w:t>
      </w:r>
    </w:p>
    <w:p w:rsidR="00D43711" w:rsidRDefault="008E7943">
      <w:pPr>
        <w:pStyle w:val="ProductList-BodyIndented"/>
      </w:pPr>
      <w:r>
        <w:t>Der Kunde ist berechtigt, die Software Windows Server 2019 Essentials Connector auf maximal 50 Geräten gleichzeitig zu installieren und zu verwenden. Er darf diese Software nur mit der Serversoftware verwenden.</w:t>
      </w:r>
    </w:p>
    <w:p w:rsidR="00D43711" w:rsidRDefault="00D43711">
      <w:pPr>
        <w:pStyle w:val="ProductList-BodyIndented"/>
      </w:pPr>
    </w:p>
    <w:p w:rsidR="00D43711" w:rsidRDefault="008E7943">
      <w:pPr>
        <w:pStyle w:val="ProductList-SubClauseHeading"/>
        <w:outlineLvl w:val="5"/>
      </w:pPr>
      <w:r>
        <w:t>3.3.4 Zugriff auf Windows Server 2019 Active Directory-Rechteverwaltungsdienste</w:t>
      </w:r>
    </w:p>
    <w:p w:rsidR="00D43711" w:rsidRDefault="008E7943">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rsidR="00D43711" w:rsidRDefault="00D43711">
      <w:pPr>
        <w:pStyle w:val="ProductList-BodyIndented"/>
      </w:pPr>
    </w:p>
    <w:p w:rsidR="00D43711" w:rsidRDefault="008E7943">
      <w:pPr>
        <w:pStyle w:val="ProductList-ClauseHeading"/>
        <w:outlineLvl w:val="4"/>
      </w:pPr>
      <w:r>
        <w:t>3.4 Windows Server Container ohne Hyper-V-Isolierung mit Windows Server 2019 Standard und Datacenter</w:t>
      </w:r>
    </w:p>
    <w:p w:rsidR="00D43711" w:rsidRDefault="008E7943">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D43711" w:rsidRDefault="00D43711">
      <w:pPr>
        <w:pStyle w:val="ProductList-Body"/>
      </w:pPr>
    </w:p>
    <w:p w:rsidR="00D43711" w:rsidRDefault="008E7943">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8E794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43711" w:rsidRDefault="008E7943">
            <w:pPr>
              <w:pStyle w:val="ProductList-TableBody"/>
            </w:pPr>
            <w:r>
              <w:rPr>
                <w:color w:val="404040"/>
              </w:rPr>
              <w:t>Failoverrechte: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4">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3711" w:rsidRDefault="008E7943">
            <w:pPr>
              <w:pStyle w:val="ProductList-TableBody"/>
            </w:pPr>
            <w:r>
              <w:rPr>
                <w:color w:val="404040"/>
              </w:rPr>
              <w:t>Roamingrechte: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3711" w:rsidRDefault="008E794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3711" w:rsidRDefault="00D43711">
            <w:pPr>
              <w:pStyle w:val="ProductList-TableBody"/>
            </w:pPr>
          </w:p>
        </w:tc>
      </w:tr>
    </w:tbl>
    <w:p w:rsidR="00D43711" w:rsidRDefault="00D43711">
      <w:pPr>
        <w:pStyle w:val="ProductList-ClauseHeading"/>
        <w:outlineLvl w:val="4"/>
      </w:pPr>
    </w:p>
    <w:p w:rsidR="00D43711" w:rsidRDefault="008E7943">
      <w:pPr>
        <w:pStyle w:val="ProductList-ClauseHeading"/>
        <w:outlineLvl w:val="4"/>
      </w:pPr>
      <w:r>
        <w:t>4.1 Microsoft Azure Hybrid-Nutzungsvorteil für Windows Server</w:t>
      </w:r>
    </w:p>
    <w:p w:rsidR="00D43711" w:rsidRDefault="008E7943">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rsidR="00D43711" w:rsidRDefault="00D43711">
      <w:pPr>
        <w:pStyle w:val="ProductList-Body"/>
      </w:pPr>
    </w:p>
    <w:p w:rsidR="00D43711" w:rsidRDefault="008E7943">
      <w:pPr>
        <w:pStyle w:val="ProductList-ClauseHeading"/>
        <w:outlineLvl w:val="4"/>
      </w:pPr>
      <w:r>
        <w:t>4.2 Halbjährliche Channel-Releases</w:t>
      </w:r>
    </w:p>
    <w:p w:rsidR="00D43711" w:rsidRDefault="008E7943">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rsidR="00D43711" w:rsidRDefault="00D43711">
      <w:pPr>
        <w:pStyle w:val="ProductList-ClauseHeading"/>
        <w:outlineLvl w:val="4"/>
      </w:pPr>
    </w:p>
    <w:p w:rsidR="00D43711" w:rsidRDefault="008E7943">
      <w:pPr>
        <w:pStyle w:val="ProductList-ClauseHeading"/>
        <w:outlineLvl w:val="4"/>
      </w:pPr>
      <w:r>
        <w:t>4.3 Nutzer-CAL und Nutzer-AL für Remotedesktopdienste („RDS“) – Erweiterte Rechte</w:t>
      </w:r>
    </w:p>
    <w:p w:rsidR="00D43711" w:rsidRDefault="008E7943">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D43711" w:rsidRDefault="00D43711">
      <w:pPr>
        <w:pStyle w:val="ProductList-Body"/>
      </w:pPr>
    </w:p>
    <w:p w:rsidR="00D43711" w:rsidRDefault="008E7943">
      <w:pPr>
        <w:pStyle w:val="ProductList-ClauseHeading"/>
        <w:outlineLvl w:val="4"/>
      </w:pPr>
      <w:r>
        <w:t>4.4 Erweiterte Sicherheitsaktualisierungen</w:t>
      </w:r>
    </w:p>
    <w:p w:rsidR="00D43711" w:rsidRDefault="008E7943">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D43711">
      <w:pPr>
        <w:sectPr w:rsidR="00D43711">
          <w:headerReference w:type="default" r:id="rId107"/>
          <w:footerReference w:type="default" r:id="rId108"/>
          <w:type w:val="continuous"/>
          <w:pgSz w:w="12240" w:h="15840" w:code="1"/>
          <w:pgMar w:top="1170" w:right="720" w:bottom="720" w:left="720" w:header="432" w:footer="288" w:gutter="0"/>
          <w:cols w:space="360"/>
        </w:sectPr>
      </w:pPr>
    </w:p>
    <w:p w:rsidR="00D43711" w:rsidRDefault="008E7943">
      <w:pPr>
        <w:pStyle w:val="ProductList-SectionHeading"/>
        <w:pageBreakBefore/>
        <w:outlineLvl w:val="0"/>
      </w:pPr>
      <w:bookmarkStart w:id="206" w:name="_Sec548"/>
      <w:bookmarkEnd w:id="34"/>
      <w:r>
        <w:t>Onlinedienste</w:t>
      </w:r>
      <w:r>
        <w:fldChar w:fldCharType="begin"/>
      </w:r>
      <w:r>
        <w:instrText xml:space="preserve"> TC "</w:instrText>
      </w:r>
      <w:bookmarkStart w:id="207" w:name="_Toc7423181"/>
      <w:r>
        <w:instrText>Onlinedienste</w:instrText>
      </w:r>
      <w:bookmarkEnd w:id="207"/>
      <w:r>
        <w:instrText>" \l 1</w:instrText>
      </w:r>
      <w:r>
        <w:fldChar w:fldCharType="end"/>
      </w:r>
    </w:p>
    <w:p w:rsidR="00D43711" w:rsidRDefault="008E7943">
      <w:pPr>
        <w:pStyle w:val="ProductList-Body"/>
      </w:pPr>
      <w:r>
        <w:t xml:space="preserve">Der Erwerb und die Nutzung von Microsoft-Onlinediensten durch den Kunden unterliegen den Produktbestimmungen sowie den Bestimmungen für Onlinedienste (OST) von Microsoft, die unter </w:t>
      </w:r>
      <w:hyperlink r:id="rId109">
        <w:r>
          <w:rPr>
            <w:color w:val="00467F"/>
            <w:u w:val="single"/>
          </w:rPr>
          <w:t>http://go.microsoft.com/?linkid=9840733</w:t>
        </w:r>
      </w:hyperlink>
      <w:r>
        <w:t xml:space="preserve"> abgerufen werden können und durch Bezugnahme Bestandteil dieses Dokuments werden.</w:t>
      </w:r>
    </w:p>
    <w:p w:rsidR="00D43711" w:rsidRDefault="008E7943">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7423182"/>
      <w:r>
        <w:instrText>Regionale Verfügbarkeit von Onlinediensten</w:instrText>
      </w:r>
      <w:bookmarkEnd w:id="209"/>
      <w:r>
        <w:instrText>" \l 2</w:instrText>
      </w:r>
      <w:r>
        <w:fldChar w:fldCharType="end"/>
      </w:r>
    </w:p>
    <w:p w:rsidR="00D43711" w:rsidRDefault="008E7943">
      <w:pPr>
        <w:pStyle w:val="ProductList-Body"/>
      </w:pPr>
      <w:r>
        <w:t xml:space="preserve">Unter </w:t>
      </w:r>
      <w:hyperlink r:id="rId110" w:anchor="international">
        <w:r>
          <w:rPr>
            <w:color w:val="00467F"/>
            <w:u w:val="single"/>
          </w:rPr>
          <w:t>http://www.microsoft.com/online/faq.aspx#international</w:t>
        </w:r>
      </w:hyperlink>
      <w:r>
        <w:t xml:space="preserve"> finden Sie eine Liste der Länder und Regionen, in denen die Onlinedienste verfügbar sind.</w:t>
      </w:r>
    </w:p>
    <w:p w:rsidR="00D43711" w:rsidRDefault="008E7943">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7423183"/>
      <w:r>
        <w:instrText>Regeln für den Erwerb von Onlinediensten</w:instrText>
      </w:r>
      <w:bookmarkEnd w:id="211"/>
      <w:r>
        <w:instrText>" \l 2</w:instrText>
      </w:r>
      <w:r>
        <w:fldChar w:fldCharType="end"/>
      </w:r>
    </w:p>
    <w:p w:rsidR="00D43711" w:rsidRDefault="008E7943">
      <w:pPr>
        <w:pStyle w:val="ProductList-Body"/>
      </w:pPr>
      <w:r>
        <w:t>Die folgenden Regeln für den Erwerb gelten für den Kauf von Onlinediensten:</w:t>
      </w:r>
    </w:p>
    <w:p w:rsidR="00D43711" w:rsidRDefault="008E7943" w:rsidP="008E7943">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rsidR="00D43711" w:rsidRDefault="008E7943" w:rsidP="008E7943">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rsidR="00D43711" w:rsidRDefault="008E7943" w:rsidP="008E7943">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rsidR="00D43711" w:rsidRDefault="008E7943" w:rsidP="008E7943">
      <w:pPr>
        <w:pStyle w:val="ProductList-Bullet"/>
        <w:numPr>
          <w:ilvl w:val="0"/>
          <w:numId w:val="31"/>
        </w:numPr>
      </w:pPr>
      <w:r>
        <w:t>Die Bestimmungen für Microsoft Azure werden im Produkteintrag zu Microsoft Azure dargelegt.</w:t>
      </w:r>
    </w:p>
    <w:p w:rsidR="00D43711" w:rsidRDefault="008E7943" w:rsidP="008E7943">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rsidR="00D43711" w:rsidRDefault="008E7943" w:rsidP="008E7943">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rsidR="00D43711" w:rsidRDefault="008E7943">
      <w:pPr>
        <w:pStyle w:val="ProductList-Offering1Heading"/>
        <w:outlineLvl w:val="1"/>
      </w:pPr>
      <w:bookmarkStart w:id="212" w:name="_Sec623"/>
      <w:r>
        <w:t>Verlängerung von Onlinediensten</w:t>
      </w:r>
      <w:bookmarkEnd w:id="212"/>
      <w:r>
        <w:fldChar w:fldCharType="begin"/>
      </w:r>
      <w:r>
        <w:instrText xml:space="preserve"> TC "</w:instrText>
      </w:r>
      <w:bookmarkStart w:id="213" w:name="_Toc7423184"/>
      <w:r>
        <w:instrText>Verlängerung von Onlinediensten</w:instrText>
      </w:r>
      <w:bookmarkEnd w:id="213"/>
      <w:r>
        <w:instrText>" \l 2</w:instrText>
      </w:r>
      <w:r>
        <w:fldChar w:fldCharType="end"/>
      </w:r>
    </w:p>
    <w:p w:rsidR="00D43711" w:rsidRDefault="008E7943">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1">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214" w:name="_Sec624"/>
      <w:r>
        <w:t>Microsoft Azure Services</w:t>
      </w:r>
      <w:bookmarkEnd w:id="214"/>
      <w:r>
        <w:fldChar w:fldCharType="begin"/>
      </w:r>
      <w:r>
        <w:instrText xml:space="preserve"> TC "</w:instrText>
      </w:r>
      <w:bookmarkStart w:id="215" w:name="_Toc7423185"/>
      <w:r>
        <w:instrText>Microsoft Azure Services</w:instrText>
      </w:r>
      <w:bookmarkEnd w:id="215"/>
      <w:r>
        <w:instrText>" \l 2</w:instrText>
      </w:r>
      <w:r>
        <w:fldChar w:fldCharType="end"/>
      </w:r>
    </w:p>
    <w:p w:rsidR="00D43711" w:rsidRDefault="008E7943">
      <w:pPr>
        <w:pStyle w:val="ProductList-ClauseHeading"/>
        <w:outlineLvl w:val="2"/>
      </w:pPr>
      <w:r>
        <w:t>1. Definitionen</w:t>
      </w:r>
    </w:p>
    <w:p w:rsidR="00D43711" w:rsidRDefault="008E7943">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rsidR="00D43711" w:rsidRDefault="008E7943">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rsidR="00D43711" w:rsidRDefault="008E7943">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D43711" w:rsidRDefault="008E7943">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D43711" w:rsidRDefault="008E7943">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D43711" w:rsidRDefault="00D43711">
      <w:pPr>
        <w:pStyle w:val="ProductList-Body"/>
      </w:pPr>
    </w:p>
    <w:p w:rsidR="00D43711" w:rsidRDefault="008E7943">
      <w:pPr>
        <w:pStyle w:val="ProductList-ClauseHeading"/>
        <w:outlineLvl w:val="2"/>
      </w:pPr>
      <w:r>
        <w:t>2. Abonnementlaufzeit</w:t>
      </w:r>
    </w:p>
    <w:p w:rsidR="00D43711" w:rsidRDefault="008E7943">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D43711" w:rsidRDefault="00D43711">
      <w:pPr>
        <w:pStyle w:val="ProductList-Body"/>
      </w:pPr>
    </w:p>
    <w:p w:rsidR="00D43711" w:rsidRDefault="008E7943">
      <w:pPr>
        <w:pStyle w:val="ProductList-ClauseHeading"/>
        <w:outlineLvl w:val="2"/>
      </w:pPr>
      <w:r>
        <w:t>3. Erwerb von Diensten</w:t>
      </w:r>
    </w:p>
    <w:p w:rsidR="00D43711" w:rsidRDefault="008E7943">
      <w:pPr>
        <w:pStyle w:val="ProductList-Body"/>
      </w:pPr>
      <w:r>
        <w:t>Microsoft Azure-Dienste können auf eine der folgenden Arten bzw. deren Kombination erworben werden:</w:t>
      </w:r>
    </w:p>
    <w:p w:rsidR="00D43711" w:rsidRDefault="008E7943" w:rsidP="008E7943">
      <w:pPr>
        <w:pStyle w:val="ProductList-Bullet"/>
        <w:numPr>
          <w:ilvl w:val="0"/>
          <w:numId w:val="32"/>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D43711" w:rsidRDefault="008E7943" w:rsidP="008E7943">
      <w:pPr>
        <w:pStyle w:val="ProductList-Bullet"/>
        <w:numPr>
          <w:ilvl w:val="0"/>
          <w:numId w:val="32"/>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rsidR="00D43711" w:rsidRDefault="008E7943" w:rsidP="008E7943">
      <w:pPr>
        <w:pStyle w:val="ProductList-Bullet"/>
        <w:numPr>
          <w:ilvl w:val="0"/>
          <w:numId w:val="32"/>
        </w:numPr>
      </w:pPr>
      <w:r>
        <w:rPr>
          <w:b/>
          <w:color w:val="00188F"/>
        </w:rPr>
        <w:t>Microsoft Azure-Dienstplan</w:t>
      </w:r>
      <w:r>
        <w:t>: Der Kunde kann einen Microsoft Azure-Dienst als Microsoft Azure-Dienstplan abonnieren.</w:t>
      </w:r>
    </w:p>
    <w:p w:rsidR="00D43711" w:rsidRDefault="008E7943" w:rsidP="008E7943">
      <w:pPr>
        <w:pStyle w:val="ProductList-Bullet"/>
        <w:numPr>
          <w:ilvl w:val="0"/>
          <w:numId w:val="32"/>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rsidR="00D43711" w:rsidRDefault="008E7943" w:rsidP="008E7943">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rsidR="00D43711" w:rsidRDefault="00D43711">
      <w:pPr>
        <w:pStyle w:val="ProductList-Body"/>
      </w:pPr>
    </w:p>
    <w:p w:rsidR="00D43711" w:rsidRDefault="008E7943">
      <w:pPr>
        <w:pStyle w:val="ProductList-ClauseHeading"/>
        <w:outlineLvl w:val="2"/>
      </w:pPr>
      <w:r>
        <w:t>4. Preise</w:t>
      </w:r>
    </w:p>
    <w:p w:rsidR="00D43711" w:rsidRDefault="008E7943">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rsidR="00D43711" w:rsidRDefault="00D43711">
      <w:pPr>
        <w:pStyle w:val="ProductList-Body"/>
      </w:pPr>
    </w:p>
    <w:p w:rsidR="00D43711" w:rsidRDefault="008E7943">
      <w:pPr>
        <w:pStyle w:val="ProductList-ClauseHeading"/>
        <w:outlineLvl w:val="2"/>
      </w:pPr>
      <w:r>
        <w:t>5. Zahlung und Gebühren</w:t>
      </w:r>
    </w:p>
    <w:p w:rsidR="00D43711" w:rsidRDefault="008E7943" w:rsidP="008E7943">
      <w:pPr>
        <w:pStyle w:val="ProductList-Bullet"/>
        <w:numPr>
          <w:ilvl w:val="0"/>
          <w:numId w:val="33"/>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D43711" w:rsidRDefault="008E7943" w:rsidP="008E7943">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rsidR="00D43711" w:rsidRDefault="008E7943" w:rsidP="008E7943">
      <w:pPr>
        <w:pStyle w:val="ProductList-Bullet"/>
        <w:numPr>
          <w:ilvl w:val="0"/>
          <w:numId w:val="33"/>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rsidR="00D43711" w:rsidRDefault="008E7943" w:rsidP="008E7943">
      <w:pPr>
        <w:pStyle w:val="ProductList-Bullet"/>
        <w:numPr>
          <w:ilvl w:val="0"/>
          <w:numId w:val="33"/>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rsidR="00D43711" w:rsidRDefault="008E7943" w:rsidP="008E7943">
      <w:pPr>
        <w:pStyle w:val="ProductList-Bullet"/>
        <w:numPr>
          <w:ilvl w:val="0"/>
          <w:numId w:val="33"/>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rsidR="00D43711" w:rsidRDefault="008E7943" w:rsidP="008E7943">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rsidR="00D43711" w:rsidRDefault="00D43711">
      <w:pPr>
        <w:pStyle w:val="ProductList-Body"/>
      </w:pPr>
    </w:p>
    <w:p w:rsidR="00D43711" w:rsidRDefault="008E7943">
      <w:pPr>
        <w:pStyle w:val="ProductList-ClauseHeading"/>
        <w:outlineLvl w:val="2"/>
      </w:pPr>
      <w:r>
        <w:t>6. Azure Reservation-Optionen</w:t>
      </w:r>
    </w:p>
    <w:p w:rsidR="00D43711" w:rsidRDefault="008E7943">
      <w:pPr>
        <w:pStyle w:val="ProductList-Body"/>
      </w:pPr>
      <w:r>
        <w:t>Die folgenden Optionen beziehen sich auf Azure Reservations, die der Kunde erworben hat.</w:t>
      </w:r>
    </w:p>
    <w:p w:rsidR="00D43711" w:rsidRDefault="008E7943" w:rsidP="008E7943">
      <w:pPr>
        <w:pStyle w:val="ProductList-Bullet"/>
        <w:numPr>
          <w:ilvl w:val="0"/>
          <w:numId w:val="34"/>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rsidR="00D43711" w:rsidRDefault="008E7943" w:rsidP="008E7943">
      <w:pPr>
        <w:pStyle w:val="ProductList-Bullet"/>
        <w:numPr>
          <w:ilvl w:val="0"/>
          <w:numId w:val="34"/>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rsidR="00D43711" w:rsidRDefault="008E7943" w:rsidP="008E7943">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rsidR="00D43711" w:rsidRDefault="00D43711">
      <w:pPr>
        <w:pStyle w:val="ProductList-Body"/>
      </w:pPr>
    </w:p>
    <w:p w:rsidR="00D43711" w:rsidRDefault="008E7943">
      <w:pPr>
        <w:pStyle w:val="ProductList-ClauseHeading"/>
        <w:outlineLvl w:val="2"/>
      </w:pPr>
      <w:r>
        <w:t>7. Open License-, Open Value- und Open Value Subscription-Programme</w:t>
      </w:r>
    </w:p>
    <w:p w:rsidR="00D43711" w:rsidRDefault="008E7943">
      <w:pPr>
        <w:pStyle w:val="ProductList-SubClauseHeading"/>
        <w:outlineLvl w:val="3"/>
      </w:pPr>
      <w:r>
        <w:t>7.1 Definitionen</w:t>
      </w:r>
    </w:p>
    <w:p w:rsidR="00D43711" w:rsidRDefault="008E7943">
      <w:pPr>
        <w:pStyle w:val="ProductList-BodyIndented"/>
      </w:pPr>
      <w:r>
        <w:rPr>
          <w:b/>
          <w:color w:val="00188F"/>
        </w:rPr>
        <w:t>Nutzungsabhängige Preise</w:t>
      </w:r>
      <w:r>
        <w:t xml:space="preserve"> sind die Preise für alle Open-Lizenz-, Open Value- und Open Value Subscription-Vertragszwecke für alle Microsoft Azure-Dienste.</w:t>
      </w:r>
    </w:p>
    <w:p w:rsidR="00D43711" w:rsidRDefault="008E7943">
      <w:pPr>
        <w:pStyle w:val="ProductList-BodyIndented"/>
      </w:pPr>
      <w:r>
        <w:rPr>
          <w:b/>
          <w:color w:val="00188F"/>
        </w:rPr>
        <w:t>Portal</w:t>
      </w:r>
      <w:r>
        <w:t xml:space="preserve"> ist das Onlineportal, über das der Kunde sein Abonnement verwaltet.</w:t>
      </w:r>
    </w:p>
    <w:p w:rsidR="00D43711" w:rsidRDefault="008E7943">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D43711" w:rsidRDefault="00D43711">
      <w:pPr>
        <w:pStyle w:val="ProductList-BodyIndented"/>
      </w:pPr>
    </w:p>
    <w:p w:rsidR="00D43711" w:rsidRDefault="008E7943">
      <w:pPr>
        <w:pStyle w:val="ProductList-SubClauseHeading"/>
        <w:outlineLvl w:val="3"/>
      </w:pPr>
      <w:r>
        <w:t>7.2 Abonnementlaufzeit</w:t>
      </w:r>
    </w:p>
    <w:p w:rsidR="00D43711" w:rsidRDefault="008E7943">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D43711" w:rsidRDefault="00D43711">
      <w:pPr>
        <w:pStyle w:val="ProductList-BodyIndented"/>
      </w:pPr>
    </w:p>
    <w:p w:rsidR="00D43711" w:rsidRDefault="008E7943">
      <w:pPr>
        <w:pStyle w:val="ProductList-ClauseHeading"/>
        <w:outlineLvl w:val="2"/>
      </w:pPr>
      <w:r>
        <w:t>8. Microsoft Azure Hybrid-Nutzungsvorteil</w:t>
      </w:r>
    </w:p>
    <w:p w:rsidR="00D43711" w:rsidRDefault="008E7943">
      <w:pPr>
        <w:pStyle w:val="ProductList-SubClauseHeading"/>
        <w:outlineLvl w:val="3"/>
      </w:pPr>
      <w:r>
        <w:t>8.1 Microsoft Azure Hybrid-Nutzungsvorteil für Windows Server</w:t>
      </w:r>
    </w:p>
    <w:p w:rsidR="00D43711" w:rsidRDefault="008E7943">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rsidR="00D43711" w:rsidRDefault="00D43711">
      <w:pPr>
        <w:pStyle w:val="ProductList-BodyIndented"/>
      </w:pPr>
    </w:p>
    <w:p w:rsidR="00D43711" w:rsidRDefault="008E7943">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2">
        <w:r>
          <w:rPr>
            <w:color w:val="00467F"/>
            <w:u w:val="single"/>
          </w:rPr>
          <w:t>Onlinedienstbestimmungen</w:t>
        </w:r>
      </w:hyperlink>
      <w:r>
        <w:t>.</w:t>
      </w:r>
    </w:p>
    <w:p w:rsidR="00D43711" w:rsidRDefault="00D43711">
      <w:pPr>
        <w:pStyle w:val="ProductList-BodyIndented"/>
      </w:pPr>
    </w:p>
    <w:p w:rsidR="00D43711" w:rsidRDefault="008E7943">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rsidR="00D43711" w:rsidRDefault="00D43711">
      <w:pPr>
        <w:pStyle w:val="ProductList-BodyIndented"/>
      </w:pPr>
    </w:p>
    <w:p w:rsidR="00D43711" w:rsidRDefault="008E7943">
      <w:pPr>
        <w:pStyle w:val="ProductList-SubClauseHeading"/>
        <w:outlineLvl w:val="3"/>
      </w:pPr>
      <w:r>
        <w:t>8.2 Microsoft Azure-Hybridvorteil für SQL Server</w:t>
      </w:r>
    </w:p>
    <w:p w:rsidR="00D43711" w:rsidRDefault="008E7943">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rsidR="00D43711" w:rsidRDefault="00D43711">
      <w:pPr>
        <w:pStyle w:val="ProductList-BodyIndented"/>
      </w:pPr>
    </w:p>
    <w:tbl>
      <w:tblPr>
        <w:tblStyle w:val="PURTable0"/>
        <w:tblW w:w="0" w:type="dxa"/>
        <w:tblLook w:val="04A0" w:firstRow="1" w:lastRow="0" w:firstColumn="1" w:lastColumn="0" w:noHBand="0" w:noVBand="1"/>
      </w:tblPr>
      <w:tblGrid>
        <w:gridCol w:w="3100"/>
        <w:gridCol w:w="3825"/>
        <w:gridCol w:w="3631"/>
      </w:tblGrid>
      <w:tr w:rsidR="00D4371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43711" w:rsidRDefault="008E7943">
            <w:pPr>
              <w:pStyle w:val="ProductList-TableBody"/>
            </w:pPr>
            <w:r>
              <w:rPr>
                <w:color w:val="FFFFFF"/>
              </w:rPr>
              <w:t>Qualifizierte Lizenz</w:t>
            </w:r>
          </w:p>
        </w:tc>
        <w:tc>
          <w:tcPr>
            <w:tcW w:w="4280" w:type="dxa"/>
            <w:tcBorders>
              <w:bottom w:val="none" w:sz="4" w:space="0" w:color="6E6E6E"/>
            </w:tcBorders>
            <w:shd w:val="clear" w:color="auto" w:fill="0070C0"/>
          </w:tcPr>
          <w:p w:rsidR="00D43711" w:rsidRDefault="008E7943">
            <w:pPr>
              <w:pStyle w:val="ProductList-TableBody"/>
            </w:pPr>
            <w:r>
              <w:rPr>
                <w:color w:val="FFFFFF"/>
              </w:rPr>
              <w:t>Microsoft Azure-Datendienst</w:t>
            </w:r>
          </w:p>
        </w:tc>
        <w:tc>
          <w:tcPr>
            <w:tcW w:w="4160" w:type="dxa"/>
            <w:shd w:val="clear" w:color="auto" w:fill="0070C0"/>
          </w:tcPr>
          <w:p w:rsidR="00D43711" w:rsidRDefault="008E7943">
            <w:pPr>
              <w:pStyle w:val="ProductList-TableBody"/>
            </w:pPr>
            <w:r>
              <w:rPr>
                <w:color w:val="FFFFFF"/>
              </w:rPr>
              <w:t>Verhältnis von Qualifizierten Lizenzen zu virtuellen Azure-Kernen</w:t>
            </w:r>
          </w:p>
        </w:tc>
      </w:tr>
      <w:tr w:rsidR="00D43711">
        <w:tc>
          <w:tcPr>
            <w:tcW w:w="3540" w:type="dxa"/>
            <w:tcBorders>
              <w:left w:val="single" w:sz="4" w:space="0" w:color="6E6E6E"/>
              <w:bottom w:val="none" w:sz="4" w:space="0" w:color="6E6E6E"/>
              <w:right w:val="single" w:sz="4" w:space="0" w:color="6E6E6E"/>
            </w:tcBorders>
          </w:tcPr>
          <w:p w:rsidR="00D43711" w:rsidRDefault="008E794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43711" w:rsidRDefault="008E7943">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D43711" w:rsidRDefault="008E7943">
            <w:pPr>
              <w:pStyle w:val="ProductList-TableBody"/>
            </w:pPr>
            <w:r>
              <w:t>1 Core-Lizenz:4 virtuelle Kerne</w:t>
            </w:r>
          </w:p>
        </w:tc>
      </w:tr>
      <w:tr w:rsidR="00D43711">
        <w:tc>
          <w:tcPr>
            <w:tcW w:w="3540" w:type="dxa"/>
            <w:tcBorders>
              <w:top w:val="none" w:sz="4" w:space="0" w:color="6E6E6E"/>
              <w:left w:val="single" w:sz="4" w:space="0" w:color="6E6E6E"/>
              <w:bottom w:val="none" w:sz="4" w:space="0" w:color="6E6E6E"/>
            </w:tcBorders>
          </w:tcPr>
          <w:p w:rsidR="00D43711" w:rsidRDefault="00D43711">
            <w:pPr>
              <w:pStyle w:val="ProductList-TableBody"/>
            </w:pPr>
          </w:p>
        </w:tc>
        <w:tc>
          <w:tcPr>
            <w:tcW w:w="4280" w:type="dxa"/>
          </w:tcPr>
          <w:p w:rsidR="00D43711" w:rsidRDefault="008E7943">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1 Core-Lizenz:1 virtueller Kern</w:t>
            </w:r>
          </w:p>
        </w:tc>
      </w:tr>
      <w:tr w:rsidR="00D43711">
        <w:tc>
          <w:tcPr>
            <w:tcW w:w="3540" w:type="dxa"/>
            <w:tcBorders>
              <w:top w:val="none" w:sz="4" w:space="0" w:color="6E6E6E"/>
              <w:left w:val="single" w:sz="4" w:space="0" w:color="6E6E6E"/>
              <w:bottom w:val="none" w:sz="4" w:space="0" w:color="6E6E6E"/>
            </w:tcBorders>
          </w:tcPr>
          <w:p w:rsidR="00D43711" w:rsidRDefault="00D43711">
            <w:pPr>
              <w:pStyle w:val="ProductList-TableBody"/>
            </w:pPr>
          </w:p>
        </w:tc>
        <w:tc>
          <w:tcPr>
            <w:tcW w:w="4280" w:type="dxa"/>
          </w:tcPr>
          <w:p w:rsidR="00D43711" w:rsidRDefault="008E7943">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1 Core-Lizenz:4 virtueller Kern</w:t>
            </w:r>
          </w:p>
        </w:tc>
      </w:tr>
      <w:tr w:rsidR="00D43711">
        <w:tc>
          <w:tcPr>
            <w:tcW w:w="35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4280" w:type="dxa"/>
            <w:tcBorders>
              <w:left w:val="single" w:sz="4" w:space="0" w:color="6E6E6E"/>
              <w:bottom w:val="single" w:sz="4" w:space="0" w:color="6E6E6E"/>
              <w:right w:val="single" w:sz="4" w:space="0" w:color="6E6E6E"/>
            </w:tcBorders>
          </w:tcPr>
          <w:p w:rsidR="00D43711" w:rsidRDefault="008E794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 Core-Lizenz:1 virtueller Kern</w:t>
            </w:r>
          </w:p>
        </w:tc>
      </w:tr>
      <w:tr w:rsidR="00D43711">
        <w:tc>
          <w:tcPr>
            <w:tcW w:w="354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4280" w:type="dxa"/>
            <w:tcBorders>
              <w:top w:val="single" w:sz="4" w:space="0" w:color="6E6E6E"/>
              <w:left w:val="single" w:sz="4" w:space="0" w:color="6E6E6E"/>
              <w:right w:val="single" w:sz="4" w:space="0" w:color="6E6E6E"/>
            </w:tcBorders>
          </w:tcPr>
          <w:p w:rsidR="00D43711" w:rsidRDefault="008E794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 Core-Lizenz</w:t>
            </w:r>
            <w:r>
              <w:rPr>
                <w:vertAlign w:val="superscript"/>
              </w:rPr>
              <w:t>1</w:t>
            </w:r>
            <w:r>
              <w:t>:1 virtueller Kern</w:t>
            </w:r>
          </w:p>
        </w:tc>
      </w:tr>
      <w:tr w:rsidR="00D43711">
        <w:tc>
          <w:tcPr>
            <w:tcW w:w="3540" w:type="dxa"/>
            <w:tcBorders>
              <w:top w:val="single" w:sz="4" w:space="0" w:color="6E6E6E"/>
              <w:left w:val="single" w:sz="4" w:space="0" w:color="6E6E6E"/>
              <w:bottom w:val="none" w:sz="4" w:space="0" w:color="6E6E6E"/>
            </w:tcBorders>
          </w:tcPr>
          <w:p w:rsidR="00D43711" w:rsidRDefault="008E7943">
            <w:pPr>
              <w:pStyle w:val="ProductList-TableBody"/>
            </w:pPr>
            <w:r>
              <w:t>SQL Server Standard (Core)</w:t>
            </w:r>
          </w:p>
        </w:tc>
        <w:tc>
          <w:tcPr>
            <w:tcW w:w="4280" w:type="dxa"/>
          </w:tcPr>
          <w:p w:rsidR="00D43711" w:rsidRDefault="008E7943">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1 Core-Lizenz:1 virtueller Kern</w:t>
            </w:r>
          </w:p>
        </w:tc>
      </w:tr>
      <w:tr w:rsidR="00D43711">
        <w:tc>
          <w:tcPr>
            <w:tcW w:w="3540" w:type="dxa"/>
            <w:tcBorders>
              <w:top w:val="none" w:sz="4" w:space="0" w:color="6E6E6E"/>
              <w:left w:val="single" w:sz="4" w:space="0" w:color="6E6E6E"/>
              <w:bottom w:val="none" w:sz="4" w:space="0" w:color="6E6E6E"/>
            </w:tcBorders>
          </w:tcPr>
          <w:p w:rsidR="00D43711" w:rsidRDefault="00D43711">
            <w:pPr>
              <w:pStyle w:val="ProductList-TableBody"/>
            </w:pPr>
          </w:p>
        </w:tc>
        <w:tc>
          <w:tcPr>
            <w:tcW w:w="4280" w:type="dxa"/>
          </w:tcPr>
          <w:p w:rsidR="00D43711" w:rsidRDefault="008E7943">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1 Core-Lizenz:1 virtueller Kern</w:t>
            </w:r>
          </w:p>
        </w:tc>
      </w:tr>
      <w:tr w:rsidR="00D43711">
        <w:tc>
          <w:tcPr>
            <w:tcW w:w="35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4280" w:type="dxa"/>
            <w:tcBorders>
              <w:left w:val="single" w:sz="4" w:space="0" w:color="6E6E6E"/>
              <w:bottom w:val="single" w:sz="4" w:space="0" w:color="6E6E6E"/>
              <w:right w:val="single" w:sz="4" w:space="0" w:color="6E6E6E"/>
            </w:tcBorders>
          </w:tcPr>
          <w:p w:rsidR="00D43711" w:rsidRDefault="008E794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 Core-Lizenzen: 1 vCore</w:t>
            </w:r>
          </w:p>
        </w:tc>
      </w:tr>
      <w:tr w:rsidR="00D43711">
        <w:tc>
          <w:tcPr>
            <w:tcW w:w="354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 Core-Lizenz</w:t>
            </w:r>
            <w:r>
              <w:rPr>
                <w:vertAlign w:val="superscript"/>
              </w:rPr>
              <w:t>1</w:t>
            </w:r>
            <w:r>
              <w:t>:1 virtueller Kern</w:t>
            </w:r>
          </w:p>
        </w:tc>
      </w:tr>
    </w:tbl>
    <w:p w:rsidR="00D43711" w:rsidRDefault="008E7943">
      <w:pPr>
        <w:pStyle w:val="ProductList-BodyIndented"/>
      </w:pPr>
      <w:r>
        <w:rPr>
          <w:vertAlign w:val="superscript"/>
        </w:rPr>
        <w:t>1</w:t>
      </w:r>
      <w:r>
        <w:rPr>
          <w:i/>
        </w:rPr>
        <w:t>Voraussetzung sind mindestens vier Core-Lizenzen pro Virtueller Maschine.</w:t>
      </w:r>
    </w:p>
    <w:p w:rsidR="00D43711" w:rsidRDefault="00D43711">
      <w:pPr>
        <w:pStyle w:val="ProductList-BodyIndented"/>
      </w:pPr>
    </w:p>
    <w:p w:rsidR="00D43711" w:rsidRDefault="008E7943">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rsidR="00D43711" w:rsidRDefault="00D43711">
      <w:pPr>
        <w:pStyle w:val="ProductList-BodyIndented"/>
      </w:pPr>
    </w:p>
    <w:p w:rsidR="00D43711" w:rsidRDefault="008E7943">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D43711" w:rsidRDefault="00D43711">
      <w:pPr>
        <w:pStyle w:val="ProductList-BodyIndented"/>
      </w:pPr>
    </w:p>
    <w:p w:rsidR="00D43711" w:rsidRDefault="008E7943">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rsidR="00D43711" w:rsidRDefault="00D43711">
      <w:pPr>
        <w:pStyle w:val="ProductList-BodyIndented"/>
      </w:pPr>
    </w:p>
    <w:p w:rsidR="00D43711" w:rsidRDefault="008E7943">
      <w:pPr>
        <w:pStyle w:val="ProductList-SubClauseHeading"/>
        <w:outlineLvl w:val="3"/>
      </w:pPr>
      <w:r>
        <w:t>8.2.1 Failoverrechte</w:t>
      </w:r>
    </w:p>
    <w:p w:rsidR="00D43711" w:rsidRDefault="008E7943">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rsidR="00D43711" w:rsidRDefault="00D43711">
      <w:pPr>
        <w:pStyle w:val="ProductList-BodyIndented"/>
      </w:pPr>
    </w:p>
    <w:p w:rsidR="00D43711" w:rsidRDefault="008E7943">
      <w:pPr>
        <w:pStyle w:val="ProductList-Offering2HeadingNoBorder"/>
        <w:outlineLvl w:val="2"/>
      </w:pPr>
      <w:bookmarkStart w:id="216" w:name="_Sec625"/>
      <w:r>
        <w:t>Microsoft Azure-Dienste</w:t>
      </w:r>
      <w:bookmarkEnd w:id="216"/>
      <w:r>
        <w:fldChar w:fldCharType="begin"/>
      </w:r>
      <w:r>
        <w:instrText xml:space="preserve"> TC "</w:instrText>
      </w:r>
      <w:bookmarkStart w:id="217" w:name="_Toc7423186"/>
      <w:r>
        <w:instrText>Microsoft Azure-Dienste</w:instrText>
      </w:r>
      <w:bookmarkEnd w:id="217"/>
      <w:r>
        <w:instrText>" \l 3</w:instrText>
      </w:r>
      <w:r>
        <w:fldChar w:fldCharType="end"/>
      </w:r>
    </w:p>
    <w:p w:rsidR="00D43711" w:rsidRDefault="008E7943">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2B2B2"/>
              <w:right w:val="none" w:sz="4" w:space="0" w:color="6E6E6E"/>
            </w:tcBorders>
          </w:tcPr>
          <w:p w:rsidR="00D43711" w:rsidRDefault="008E7943">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none" w:sz="4" w:space="0" w:color="BFBFBF"/>
              <w:right w:val="none" w:sz="4" w:space="0" w:color="6E6E6E"/>
            </w:tcBorders>
          </w:tcPr>
          <w:p w:rsidR="00D43711" w:rsidRDefault="008E794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8E7943">
      <w:pPr>
        <w:pStyle w:val="ProductList-Body"/>
      </w:pPr>
      <w:r>
        <w:rPr>
          <w:i/>
        </w:rPr>
        <w:t>*Auch über Microsoft-Kundenvertrag erhältlich</w:t>
      </w:r>
    </w:p>
    <w:p w:rsidR="00D43711" w:rsidRDefault="008E7943">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Microsoft Azure-Dienstpläne</w:t>
      </w:r>
    </w:p>
    <w:p w:rsidR="00D43711" w:rsidRDefault="008E7943">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3711" w:rsidRDefault="00D43711">
            <w:pPr>
              <w:pStyle w:val="PURBreadcrumb"/>
            </w:pPr>
          </w:p>
          <w:tbl>
            <w:tblPr>
              <w:tblW w:w="0" w:type="dxa"/>
              <w:tblLook w:val="04A0" w:firstRow="1" w:lastRow="0" w:firstColumn="1" w:lastColumn="0" w:noHBand="0" w:noVBand="1"/>
            </w:tblPr>
            <w:tblGrid>
              <w:gridCol w:w="10800"/>
            </w:tblGrid>
            <w:tr w:rsidR="00D43711">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TableBody"/>
            </w:pPr>
          </w:p>
        </w:tc>
      </w:tr>
    </w:tbl>
    <w:p w:rsidR="00D43711" w:rsidRDefault="008E7943">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7423187"/>
      <w:r>
        <w:instrText>Microsoft Azure Infrastructure Plans</w:instrText>
      </w:r>
      <w:bookmarkEnd w:id="221"/>
      <w:r>
        <w:instrText>" \l 3</w:instrText>
      </w:r>
      <w:r>
        <w:fldChar w:fldCharType="end"/>
      </w:r>
    </w:p>
    <w:p w:rsidR="00D43711" w:rsidRDefault="008E7943">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single" w:sz="4" w:space="0" w:color="FFFFFF"/>
              <w:right w:val="none" w:sz="4" w:space="0" w:color="6E6E6E"/>
            </w:tcBorders>
          </w:tcPr>
          <w:p w:rsidR="00D43711" w:rsidRDefault="008E7943">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Add-Ons und aus SA: n. z.</w:t>
            </w:r>
          </w:p>
        </w:tc>
      </w:tr>
    </w:tbl>
    <w:p w:rsidR="00D43711" w:rsidRDefault="00D43711">
      <w:pPr>
        <w:pStyle w:val="ProductList-Body"/>
      </w:pPr>
    </w:p>
    <w:p w:rsidR="00D43711" w:rsidRDefault="008E7943">
      <w:pPr>
        <w:pStyle w:val="ProductList-ClauseHeading"/>
        <w:outlineLvl w:val="4"/>
      </w:pPr>
      <w:r>
        <w:t>2.1 Microsoft Azure Stack Plan</w:t>
      </w:r>
    </w:p>
    <w:p w:rsidR="00D43711" w:rsidRDefault="008E7943">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D43711" w:rsidRDefault="00D43711">
      <w:pPr>
        <w:pStyle w:val="ProductList-Body"/>
      </w:pPr>
    </w:p>
    <w:p w:rsidR="00D43711" w:rsidRDefault="008E7943">
      <w:pPr>
        <w:pStyle w:val="ProductList-ClauseHeading"/>
        <w:outlineLvl w:val="4"/>
      </w:pPr>
      <w:r>
        <w:t>2.2 Microsoft Azure StorSimple Plan-Angebote</w:t>
      </w:r>
    </w:p>
    <w:p w:rsidR="00D43711" w:rsidRDefault="008E7943">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7423188"/>
      <w:r>
        <w:instrText>Microsoft Azure Support Plans</w:instrText>
      </w:r>
      <w:bookmarkEnd w:id="225"/>
      <w:r>
        <w:instrText>" \l 3</w:instrText>
      </w:r>
      <w:r>
        <w:fldChar w:fldCharType="end"/>
      </w:r>
    </w:p>
    <w:p w:rsidR="00D43711" w:rsidRDefault="008E7943">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Body"/>
      </w:pPr>
      <w:r>
        <w:rPr>
          <w:i/>
        </w:rPr>
        <w:t>*Auch verfügbar über Microsoft-Kundenvertrag und „Zur Verringerung berechtigt“ bei Erwerb im Rahmen des betreffenden Vertrags.</w:t>
      </w:r>
    </w:p>
    <w:p w:rsidR="00D43711" w:rsidRDefault="008E7943">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7423189"/>
      <w:r>
        <w:instrText>Microsoft Azure User Plans</w:instrText>
      </w:r>
      <w:bookmarkEnd w:id="229"/>
      <w:r>
        <w:instrText>" \l 3</w:instrText>
      </w:r>
      <w:r>
        <w:fldChar w:fldCharType="end"/>
      </w:r>
    </w:p>
    <w:p w:rsidR="00D43711" w:rsidRDefault="008E7943">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single" w:sz="4" w:space="0" w:color="FFFFFF"/>
              <w:right w:val="none" w:sz="4" w:space="0" w:color="6E6E6E"/>
            </w:tcBorders>
          </w:tcPr>
          <w:p w:rsidR="00D43711" w:rsidRDefault="008E7943">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4"/>
      </w:pPr>
      <w:r>
        <w:t>2.1 Erweiterte Nutzungsrechte für Kunden mit Azure Advanced Threat Protection für Nutzer (AATP)</w:t>
      </w:r>
    </w:p>
    <w:p w:rsidR="00D43711" w:rsidRDefault="008E7943">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rsidR="00D43711" w:rsidRDefault="00D43711">
      <w:pPr>
        <w:pStyle w:val="ProductList-Body"/>
      </w:pPr>
    </w:p>
    <w:p w:rsidR="00D43711" w:rsidRDefault="00D43711">
      <w:pPr>
        <w:pStyle w:val="ProductList-Body"/>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232" w:name="_Sec629"/>
      <w:r>
        <w:t>Microsoft 365</w:t>
      </w:r>
      <w:bookmarkEnd w:id="232"/>
      <w:r>
        <w:fldChar w:fldCharType="begin"/>
      </w:r>
      <w:r>
        <w:instrText xml:space="preserve"> TC "</w:instrText>
      </w:r>
      <w:bookmarkStart w:id="233" w:name="_Toc7423190"/>
      <w:r>
        <w:instrText>Microsoft 365</w:instrText>
      </w:r>
      <w:bookmarkEnd w:id="233"/>
      <w:r>
        <w:instrText>" \l 2</w:instrText>
      </w:r>
      <w:r>
        <w:fldChar w:fldCharType="end"/>
      </w:r>
    </w:p>
    <w:p w:rsidR="00D43711" w:rsidRDefault="008E7943">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D43711">
      <w:pPr>
        <w:pStyle w:val="ProductList-Body"/>
      </w:pPr>
    </w:p>
    <w:p w:rsidR="00D43711" w:rsidRDefault="008E7943">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3"/>
      </w:pPr>
      <w:r>
        <w:t>2.1 Anwendbare Lizenzbestimmungen.</w:t>
      </w:r>
    </w:p>
    <w:p w:rsidR="00D43711" w:rsidRDefault="008E7943">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rsidR="00D43711" w:rsidRDefault="008E7943" w:rsidP="008E7943">
      <w:pPr>
        <w:pStyle w:val="ProductList-Bullet"/>
        <w:numPr>
          <w:ilvl w:val="0"/>
          <w:numId w:val="35"/>
        </w:numPr>
      </w:pPr>
      <w:r>
        <w:t xml:space="preserve">Bei Microsoft 365 E3/E5 umfassen die Komponenten Office 365 Enterprise E3/E5, Enterprise Mobility + Security E3/E5 und Windows 10 Enterprise E3/E5 pro Nutzer.   </w:t>
      </w:r>
    </w:p>
    <w:p w:rsidR="00D43711" w:rsidRDefault="008E7943" w:rsidP="008E7943">
      <w:pPr>
        <w:pStyle w:val="ProductList-Bullet"/>
        <w:numPr>
          <w:ilvl w:val="0"/>
          <w:numId w:val="35"/>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 xml:space="preserve">. </w:t>
      </w:r>
    </w:p>
    <w:p w:rsidR="00D43711" w:rsidRDefault="008E7943" w:rsidP="008E7943">
      <w:pPr>
        <w:pStyle w:val="ProductList-Bullet"/>
        <w:numPr>
          <w:ilvl w:val="0"/>
          <w:numId w:val="35"/>
        </w:numPr>
      </w:pPr>
      <w:r>
        <w:t>Bei Microsoft 365 F1 umfassen die Komponenten Office Online, Enterprise Mobility + Security E3 und Windows 10 Enterprise E3.</w:t>
      </w:r>
    </w:p>
    <w:p w:rsidR="00D43711" w:rsidRDefault="00D43711">
      <w:pPr>
        <w:pStyle w:val="ProductList-Body"/>
      </w:pPr>
    </w:p>
    <w:p w:rsidR="00D43711" w:rsidRDefault="008E7943">
      <w:pPr>
        <w:pStyle w:val="ProductList-ClauseHeading"/>
        <w:outlineLvl w:val="3"/>
      </w:pPr>
      <w:r>
        <w:t>2.2 Verlängerte Nutzungsrechte für Microsoft 365 E3/E5</w:t>
      </w:r>
    </w:p>
    <w:p w:rsidR="00D43711" w:rsidRDefault="008E7943">
      <w:pPr>
        <w:pStyle w:val="ProductList-SubClauseHeading"/>
        <w:outlineLvl w:val="4"/>
      </w:pPr>
      <w:r>
        <w:t>2.2.1 Office-Server</w:t>
      </w:r>
    </w:p>
    <w:p w:rsidR="00D43711" w:rsidRDefault="008E7943">
      <w:pPr>
        <w:pStyle w:val="ProductList-BodyIndented"/>
      </w:pPr>
      <w:r>
        <w:t>Jeder lizenzierte Nutzer, dem eine Microsoft 365 E3/E5 Nutzer-AL zugewiesen ist, ist berechtigt:</w:t>
      </w:r>
    </w:p>
    <w:p w:rsidR="00D43711" w:rsidRDefault="008E7943" w:rsidP="008E7943">
      <w:pPr>
        <w:pStyle w:val="ProductList-Bullet"/>
        <w:numPr>
          <w:ilvl w:val="1"/>
          <w:numId w:val="3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rsidR="00D43711" w:rsidRDefault="008E7943" w:rsidP="008E7943">
      <w:pPr>
        <w:pStyle w:val="ProductList-Bullet"/>
        <w:numPr>
          <w:ilvl w:val="1"/>
          <w:numId w:val="36"/>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rsidR="00D43711" w:rsidRDefault="008E7943">
      <w:pPr>
        <w:pStyle w:val="ProductList-BodyIndented"/>
      </w:pPr>
      <w:r>
        <w:t>Diese Bestimmung gilt nicht für Nutzer-SLs die im Rahmen des Microsoft Cloud-Vertrages erworben wurden.</w:t>
      </w:r>
    </w:p>
    <w:p w:rsidR="00D43711" w:rsidRDefault="00D43711">
      <w:pPr>
        <w:pStyle w:val="ProductList-BodyIndented"/>
      </w:pPr>
    </w:p>
    <w:p w:rsidR="00D43711" w:rsidRDefault="008E7943">
      <w:pPr>
        <w:pStyle w:val="ProductList-SubClauseHeading"/>
        <w:outlineLvl w:val="4"/>
      </w:pPr>
      <w:r>
        <w:t>2.2.2 Office Professional Plus</w:t>
      </w:r>
    </w:p>
    <w:p w:rsidR="00D43711" w:rsidRDefault="008E7943">
      <w:pPr>
        <w:pStyle w:val="ProductList-BodyIndented"/>
      </w:pPr>
      <w:r>
        <w:t>Ab dem 1. August 2019 sind die in diesem Abschnitt 2.2.2 eingeräumten Rechte für Microsoft 365 E3/E5-Abonnements, die neu abgeschlossen oder verlängert werden, nicht mehr verfügbar. Kunden mit Microsoft 365 E3/E5-Abonnements, die vor dem 1. August 2019 bestanden, sind berechtigt, die Rechte in diesem Abschnitt 2.2.2 bis zum Ende der Laufzeit ihres Microsoft 365 E3/E5-Abonnements weiter auszuüben.</w:t>
      </w:r>
    </w:p>
    <w:p w:rsidR="00D43711" w:rsidRDefault="00D43711">
      <w:pPr>
        <w:pStyle w:val="ProductList-BodyIndented"/>
      </w:pPr>
    </w:p>
    <w:p w:rsidR="00D43711" w:rsidRDefault="008E7943">
      <w:pPr>
        <w:pStyle w:val="ProductList-SubSubClauseHeading"/>
        <w:outlineLvl w:val="5"/>
      </w:pPr>
      <w:r>
        <w:t>2.2.2.1 Nutzer-ALs aus SA für Microsoft 365:</w:t>
      </w:r>
    </w:p>
    <w:p w:rsidR="00D43711" w:rsidRDefault="008E7943">
      <w:pPr>
        <w:pStyle w:val="ProductList-BodyIndented2"/>
      </w:pPr>
      <w:r>
        <w:t>Für jeden Lizenzierten Nutzer, dem der Kunde eine Nutzer-AL aus SA für Microsoft 365 zuweist, ist der Kunde zur Installation der folgenden Programme berechtigt:</w:t>
      </w:r>
    </w:p>
    <w:p w:rsidR="00D43711" w:rsidRDefault="008E7943" w:rsidP="008E7943">
      <w:pPr>
        <w:pStyle w:val="ProductList-Bullet"/>
        <w:numPr>
          <w:ilvl w:val="2"/>
          <w:numId w:val="37"/>
        </w:numPr>
      </w:pPr>
      <w:r>
        <w:t>eine lokale Kopie von Office Professional Plus zur alleinigen Nutzung durch den Lizenzierten Nutzer für die Dauer des Abonnements und</w:t>
      </w:r>
    </w:p>
    <w:p w:rsidR="00D43711" w:rsidRDefault="008E7943" w:rsidP="008E7943">
      <w:pPr>
        <w:pStyle w:val="ProductList-Bullet"/>
        <w:numPr>
          <w:ilvl w:val="2"/>
          <w:numId w:val="37"/>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D43711" w:rsidRDefault="00D43711">
      <w:pPr>
        <w:pStyle w:val="ProductList-BodyIndented2"/>
      </w:pPr>
    </w:p>
    <w:p w:rsidR="00D43711" w:rsidRDefault="008E7943">
      <w:pPr>
        <w:pStyle w:val="ProductList-SubSubClauseHeading"/>
        <w:outlineLvl w:val="5"/>
      </w:pPr>
      <w:r>
        <w:t>2.2.2.2 In MPSA erworbene Microsoft 365 Nutzer-ALs</w:t>
      </w:r>
    </w:p>
    <w:p w:rsidR="00D43711" w:rsidRDefault="008E7943">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D43711" w:rsidRDefault="00D43711">
      <w:pPr>
        <w:pStyle w:val="ProductList-BodyIndented2"/>
      </w:pPr>
    </w:p>
    <w:p w:rsidR="00D43711" w:rsidRDefault="008E7943">
      <w:pPr>
        <w:pStyle w:val="ProductList-ClauseHeading"/>
        <w:outlineLvl w:val="3"/>
      </w:pPr>
      <w:r>
        <w:t>2.3 Microsoft 365 F1 - Windows 10 Enterprise E3-Nutzungsrechte</w:t>
      </w:r>
    </w:p>
    <w:p w:rsidR="00D43711" w:rsidRDefault="008E7943">
      <w:pPr>
        <w:pStyle w:val="ProductList-Body"/>
      </w:pPr>
      <w:r>
        <w:t>Die Nutzungsrechte für die Windows-Komponente von Microsoft 365 F1 sind die Windows 10 Enterprise E3-Nutzungsrechte, die wie folgt geändert werden:</w:t>
      </w:r>
    </w:p>
    <w:p w:rsidR="00D43711" w:rsidRDefault="008E7943" w:rsidP="008E7943">
      <w:pPr>
        <w:pStyle w:val="ProductList-Bullet"/>
        <w:numPr>
          <w:ilvl w:val="0"/>
          <w:numId w:val="38"/>
        </w:numPr>
      </w:pPr>
      <w:r>
        <w:t>Die Windows-Komponente von Microsoft 365 F1 wird als Onlinedienst verwendet und ist kein Nachfolgeprodukt zu einer früheren Version des Windows-Desktop-Betriebssystems.</w:t>
      </w:r>
    </w:p>
    <w:p w:rsidR="00D43711" w:rsidRDefault="008E7943" w:rsidP="008E7943">
      <w:pPr>
        <w:pStyle w:val="ProductList-Bullet"/>
        <w:numPr>
          <w:ilvl w:val="0"/>
          <w:numId w:val="38"/>
        </w:numPr>
      </w:pPr>
      <w:r>
        <w:t>Rechte zur Nutzung früherer Versionen, anderer Sprachversionen, anderer Plattformversionen oder niedrigerer Editionen von Windows, einschließlich Windows 10 Enterprise LTSC, finden keine Anwendung.</w:t>
      </w:r>
    </w:p>
    <w:p w:rsidR="00D43711" w:rsidRDefault="008E7943" w:rsidP="008E7943">
      <w:pPr>
        <w:pStyle w:val="ProductList-Bullet"/>
        <w:numPr>
          <w:ilvl w:val="0"/>
          <w:numId w:val="38"/>
        </w:numPr>
      </w:pPr>
      <w:r>
        <w:t>Rechte zum Zugriff auf und zur Nutzung von virtualisierten Instanzen von Windows finden keine Anwendung.</w:t>
      </w:r>
    </w:p>
    <w:p w:rsidR="00D43711" w:rsidRDefault="008E7943" w:rsidP="008E7943">
      <w:pPr>
        <w:pStyle w:val="ProductList-Bullet"/>
        <w:numPr>
          <w:ilvl w:val="0"/>
          <w:numId w:val="38"/>
        </w:numPr>
      </w:pPr>
      <w:r>
        <w:t>Rechte zur Installation und Nutzung von MDOP finden keine Anwendung.</w:t>
      </w:r>
    </w:p>
    <w:p w:rsidR="00D43711" w:rsidRDefault="008E7943" w:rsidP="008E7943">
      <w:pPr>
        <w:pStyle w:val="ProductList-Bullet"/>
        <w:numPr>
          <w:ilvl w:val="0"/>
          <w:numId w:val="3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rsidR="00D43711" w:rsidRDefault="008E7943" w:rsidP="008E7943">
      <w:pPr>
        <w:pStyle w:val="ProductList-Bullet"/>
        <w:numPr>
          <w:ilvl w:val="0"/>
          <w:numId w:val="38"/>
        </w:numPr>
      </w:pPr>
      <w:r>
        <w:t>Der Kunde muss die Azure Active Directory-basierte Aktivierung nutzen. Amerikanische Government Community Cloud-Kunden sind berechtigt, anstelle der KMS-Aktivierung die Azure AD-basierte Aktivierung einzusetzen.</w:t>
      </w:r>
    </w:p>
    <w:p w:rsidR="00D43711" w:rsidRDefault="00D43711">
      <w:pPr>
        <w:pStyle w:val="ProductList-Body"/>
      </w:pPr>
    </w:p>
    <w:p w:rsidR="00D43711" w:rsidRDefault="008E7943">
      <w:pPr>
        <w:pStyle w:val="ProductList-ClauseHeading"/>
        <w:outlineLvl w:val="3"/>
      </w:pPr>
      <w:r>
        <w:t>2.4 Nutzungsrechte für Microsoft 365 Business</w:t>
      </w:r>
    </w:p>
    <w:p w:rsidR="00D43711" w:rsidRDefault="008E7943">
      <w:pPr>
        <w:pStyle w:val="ProductList-Body"/>
      </w:pPr>
      <w:r>
        <w:t>Der Kunde ist nicht berechtigt, mehr als 300 Nutzer-Abonnementlizenzen abzuschließen. Die Nutzungsrechte für die Windows-Komponenten von Microsoft 365 Business werden wie folgt geändert:</w:t>
      </w:r>
    </w:p>
    <w:p w:rsidR="00D43711" w:rsidRDefault="008E7943" w:rsidP="008E7943">
      <w:pPr>
        <w:pStyle w:val="ProductList-Bullet"/>
        <w:numPr>
          <w:ilvl w:val="0"/>
          <w:numId w:val="39"/>
        </w:numPr>
      </w:pPr>
      <w:r>
        <w:t>Windows Business arbeitet als Onlinedienst und ist kein Nachfolger einer früheren Version des Windows-Desktop-Betriebssystems.</w:t>
      </w:r>
    </w:p>
    <w:p w:rsidR="00D43711" w:rsidRDefault="008E7943" w:rsidP="008E7943">
      <w:pPr>
        <w:pStyle w:val="ProductList-Bullet"/>
        <w:numPr>
          <w:ilvl w:val="0"/>
          <w:numId w:val="39"/>
        </w:numPr>
      </w:pPr>
      <w:r>
        <w:t>Rechte zur Nutzung früherer Versionen, anderer Sprachversionen, anderer Plattformversionen oder niedrigerer Editionen von Windows, einschließlich Windows 10 Enterprise LTSC, finden keine Anwendung.</w:t>
      </w:r>
    </w:p>
    <w:p w:rsidR="00D43711" w:rsidRDefault="008E7943" w:rsidP="008E7943">
      <w:pPr>
        <w:pStyle w:val="ProductList-Bullet"/>
        <w:numPr>
          <w:ilvl w:val="0"/>
          <w:numId w:val="39"/>
        </w:numPr>
      </w:pPr>
      <w:r>
        <w:t xml:space="preserve">Rechte zum Zugriff auf und zur Nutzung von virtualisierten Instanzen von Windows finden keine Anwendung. </w:t>
      </w:r>
    </w:p>
    <w:p w:rsidR="00D43711" w:rsidRDefault="00D43711">
      <w:pPr>
        <w:pStyle w:val="ProductList-Body"/>
      </w:pPr>
    </w:p>
    <w:p w:rsidR="00D43711" w:rsidRDefault="008E7943">
      <w:pPr>
        <w:pStyle w:val="ProductList-ClauseHeading"/>
        <w:outlineLvl w:val="3"/>
      </w:pPr>
      <w:r>
        <w:t>2.5 Programme für Forschung &amp; Lehre</w:t>
      </w:r>
    </w:p>
    <w:p w:rsidR="00D43711" w:rsidRDefault="008E7943">
      <w:pPr>
        <w:pStyle w:val="ProductList-Body"/>
      </w:pPr>
      <w:r>
        <w:t>Die folgende Tabelle gilt für Kunden in Volumenlizenz-Programmen für Forschung &amp; Lehre:</w:t>
      </w:r>
    </w:p>
    <w:p w:rsidR="00D43711" w:rsidRDefault="008E7943">
      <w:pPr>
        <w:pStyle w:val="ProductList-SubClauseHeading"/>
        <w:outlineLvl w:val="4"/>
      </w:pPr>
      <w:r>
        <w:t>2.5.1 Microsoft 365 A1 (Geräte-AL)</w:t>
      </w:r>
    </w:p>
    <w:p w:rsidR="00D43711" w:rsidRDefault="008E7943">
      <w:pPr>
        <w:pStyle w:val="ProductList-SubSubClauseHeading"/>
        <w:outlineLvl w:val="5"/>
      </w:pPr>
      <w:r>
        <w:t>2.5.1.1 Laufzeit</w:t>
      </w:r>
    </w:p>
    <w:p w:rsidR="00D43711" w:rsidRDefault="008E7943">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rsidR="00D43711" w:rsidRDefault="00D43711">
      <w:pPr>
        <w:pStyle w:val="ProductList-BodyIndented2"/>
      </w:pPr>
    </w:p>
    <w:p w:rsidR="00D43711" w:rsidRDefault="008E7943">
      <w:pPr>
        <w:pStyle w:val="ProductList-SubSubClauseHeading"/>
        <w:outlineLvl w:val="5"/>
      </w:pPr>
      <w:r>
        <w:t>2.5.1.2 Stornierung und Neuzuweisung</w:t>
      </w:r>
    </w:p>
    <w:p w:rsidR="00D43711" w:rsidRDefault="008E7943">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rsidR="00D43711" w:rsidRDefault="00D43711">
      <w:pPr>
        <w:pStyle w:val="ProductList-BodyIndented2"/>
      </w:pPr>
    </w:p>
    <w:p w:rsidR="00D43711" w:rsidRDefault="008E7943">
      <w:pPr>
        <w:pStyle w:val="ProductList-SubSubClauseHeading"/>
        <w:outlineLvl w:val="5"/>
      </w:pPr>
      <w:r>
        <w:t>2.5.1.3 Windows 10-Versionen</w:t>
      </w:r>
    </w:p>
    <w:p w:rsidR="00D43711" w:rsidRDefault="008E7943">
      <w:pPr>
        <w:pStyle w:val="ProductList-BodyIndented2"/>
      </w:pPr>
      <w:r>
        <w:t>Microsoft 365 Education A1 umfasst ein Upgrade auf Windows 10 Pro Education für Geräte mit einer Lizenz für Windows 7 Professional, Windows 8/8.1 Pro und Windows 10 Pro.</w:t>
      </w:r>
    </w:p>
    <w:p w:rsidR="00D43711" w:rsidRDefault="00D43711">
      <w:pPr>
        <w:pStyle w:val="ProductList-BodyIndented2"/>
      </w:pPr>
    </w:p>
    <w:p w:rsidR="00D43711" w:rsidRDefault="008E7943">
      <w:pPr>
        <w:pStyle w:val="ProductList-SubClauseHeading"/>
        <w:outlineLvl w:val="4"/>
      </w:pPr>
      <w:r>
        <w:t>2.5.2 Microsoft 365 A3/A5 (Nutzer-AL)</w:t>
      </w:r>
    </w:p>
    <w:p w:rsidR="00D43711" w:rsidRDefault="008E7943">
      <w:pPr>
        <w:pStyle w:val="ProductList-SubSubClauseHeading"/>
        <w:outlineLvl w:val="5"/>
      </w:pPr>
      <w:r>
        <w:t>2.5.2.1 Office-Server</w:t>
      </w:r>
    </w:p>
    <w:p w:rsidR="00D43711" w:rsidRDefault="008E7943">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rsidR="00D43711" w:rsidRDefault="008E7943" w:rsidP="008E7943">
      <w:pPr>
        <w:pStyle w:val="ProductList-Bullet"/>
        <w:numPr>
          <w:ilvl w:val="2"/>
          <w:numId w:val="40"/>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rsidR="00D43711" w:rsidRDefault="008E7943" w:rsidP="008E7943">
      <w:pPr>
        <w:pStyle w:val="ProductList-Bullet"/>
        <w:numPr>
          <w:ilvl w:val="2"/>
          <w:numId w:val="40"/>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rsidR="00D43711" w:rsidRDefault="008E7943">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D43711" w:rsidRDefault="00D43711">
      <w:pPr>
        <w:pStyle w:val="ProductList-BodyIndented2"/>
      </w:pPr>
    </w:p>
    <w:p w:rsidR="00D43711" w:rsidRDefault="008E7943">
      <w:pPr>
        <w:pStyle w:val="ProductList-SubSubClauseHeading"/>
        <w:outlineLvl w:val="5"/>
      </w:pPr>
      <w:r>
        <w:t>2.5.2.2 Enthält Microsoft 365 A3 mit Core CAL</w:t>
      </w:r>
    </w:p>
    <w:p w:rsidR="00D43711" w:rsidRDefault="008E7943">
      <w:pPr>
        <w:pStyle w:val="ProductList-BodyIndented2"/>
      </w:pPr>
      <w:r>
        <w:t>Microsoft 365 A3 mit Core CAL ist nur als Ersatz für Education Desktop mit Core CAL erhältlich.</w:t>
      </w:r>
    </w:p>
    <w:p w:rsidR="00D43711" w:rsidRDefault="00D43711">
      <w:pPr>
        <w:pStyle w:val="ProductList-ClauseHeading"/>
        <w:outlineLvl w:val="3"/>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3191"/>
      <w:r>
        <w:instrText>Enterprise Mobility + Security</w:instrText>
      </w:r>
      <w:bookmarkEnd w:id="237"/>
      <w:r>
        <w:instrText>" \l 2</w:instrText>
      </w:r>
      <w:r>
        <w:fldChar w:fldCharType="end"/>
      </w:r>
    </w:p>
    <w:p w:rsidR="00D43711" w:rsidRDefault="008E7943">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ClauseHeading"/>
        <w:outlineLvl w:val="3"/>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7423192"/>
      <w:r>
        <w:instrText>Server-Abonnements für Azure</w:instrText>
      </w:r>
      <w:bookmarkEnd w:id="241"/>
      <w:r>
        <w:instrText xml:space="preserve"> " \l 2</w:instrText>
      </w:r>
      <w:r>
        <w:fldChar w:fldCharType="end"/>
      </w:r>
    </w:p>
    <w:p w:rsidR="00D43711" w:rsidRDefault="008E7943">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CSP</w:t>
            </w:r>
          </w:p>
        </w:tc>
      </w:tr>
      <w:tr w:rsidR="00D43711">
        <w:tc>
          <w:tcPr>
            <w:tcW w:w="4660" w:type="dxa"/>
            <w:tcBorders>
              <w:top w:val="single" w:sz="4" w:space="0" w:color="FFFFFF"/>
              <w:left w:val="single" w:sz="4" w:space="0" w:color="FFFFFF"/>
              <w:bottom w:val="dashed" w:sz="4" w:space="0" w:color="BFBFBF"/>
              <w:right w:val="single" w:sz="4" w:space="0" w:color="FFFFFF"/>
            </w:tcBorders>
          </w:tcPr>
          <w:p w:rsidR="00D43711" w:rsidRDefault="008E7943">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single" w:sz="4" w:space="0" w:color="FFFFFF"/>
              <w:bottom w:val="dashed" w:sz="4" w:space="0" w:color="BFBFBF"/>
              <w:right w:val="single" w:sz="4" w:space="0" w:color="FFFFFF"/>
            </w:tcBorders>
          </w:tcPr>
          <w:p w:rsidR="00D43711" w:rsidRDefault="008E7943">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single" w:sz="4" w:space="0" w:color="FFFFFF"/>
              <w:bottom w:val="dashed" w:sz="4" w:space="0" w:color="BFBFBF"/>
              <w:right w:val="single" w:sz="4" w:space="0" w:color="FFFFFF"/>
            </w:tcBorders>
          </w:tcPr>
          <w:p w:rsidR="00D43711" w:rsidRDefault="008E7943">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single" w:sz="4" w:space="0" w:color="FFFFFF"/>
              <w:bottom w:val="dashed" w:sz="4" w:space="0" w:color="BFBFBF"/>
              <w:right w:val="single" w:sz="4" w:space="0" w:color="FFFFFF"/>
            </w:tcBorders>
          </w:tcPr>
          <w:p w:rsidR="00D43711" w:rsidRDefault="008E7943">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single" w:sz="4" w:space="0" w:color="FFFFFF"/>
              <w:bottom w:val="dashed" w:sz="4" w:space="0" w:color="BFBFBF"/>
              <w:right w:val="single" w:sz="4" w:space="0" w:color="FFFFFF"/>
            </w:tcBorders>
          </w:tcPr>
          <w:p w:rsidR="00D43711" w:rsidRDefault="008E7943">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single" w:sz="4" w:space="0" w:color="FFFFFF"/>
              <w:bottom w:val="dashed" w:sz="4" w:space="0" w:color="BFBFBF"/>
              <w:right w:val="single" w:sz="4" w:space="0" w:color="FFFFFF"/>
            </w:tcBorders>
          </w:tcPr>
          <w:p w:rsidR="00D43711" w:rsidRDefault="008E7943">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r>
    </w:tbl>
    <w:p w:rsidR="00D43711" w:rsidRDefault="008E7943">
      <w:pPr>
        <w:pStyle w:val="ProductList-Body"/>
      </w:pPr>
      <w:r>
        <w:rPr>
          <w:i/>
        </w:rPr>
        <w:t>Die vorstehend genannten Lizenzen stehen zusätzlich über einen Microsoft-Kundenvertrag zur Verfügung</w:t>
      </w:r>
      <w:r>
        <w:t>.</w:t>
      </w:r>
    </w:p>
    <w:p w:rsidR="00D43711" w:rsidRDefault="008E7943">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3"/>
      </w:pPr>
      <w:r>
        <w:t>2.1 Versions-Upgraderechte</w:t>
      </w:r>
    </w:p>
    <w:p w:rsidR="00D43711" w:rsidRDefault="008E7943">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rsidR="00D43711" w:rsidRDefault="00D43711">
      <w:pPr>
        <w:pStyle w:val="ProductList-Body"/>
      </w:pPr>
    </w:p>
    <w:p w:rsidR="00D43711" w:rsidRDefault="008E7943">
      <w:pPr>
        <w:pStyle w:val="ProductList-ClauseHeading"/>
        <w:outlineLvl w:val="3"/>
      </w:pPr>
      <w:r>
        <w:t>2.2 Bereitstellungsoptionen für Windows Server</w:t>
      </w:r>
    </w:p>
    <w:p w:rsidR="00D43711" w:rsidRDefault="008E7943">
      <w:pPr>
        <w:pStyle w:val="ProductList-SubClauseHeading"/>
        <w:outlineLvl w:val="4"/>
      </w:pPr>
      <w:r>
        <w:t>2.2.1 Einsatz von Software in Microsoft Azure</w:t>
      </w:r>
    </w:p>
    <w:p w:rsidR="00D43711" w:rsidRDefault="008E7943">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rsidR="00D43711" w:rsidRDefault="00D43711">
      <w:pPr>
        <w:pStyle w:val="ProductList-BodyIndented"/>
      </w:pPr>
    </w:p>
    <w:p w:rsidR="00D43711" w:rsidRDefault="008E7943">
      <w:pPr>
        <w:pStyle w:val="ProductList-SubClauseHeading"/>
        <w:outlineLvl w:val="4"/>
      </w:pPr>
      <w:r>
        <w:t>2.2.2 Einsatz der Software auf Servern des Kunden</w:t>
      </w:r>
    </w:p>
    <w:p w:rsidR="00D43711" w:rsidRDefault="008E7943">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rsidR="00D43711" w:rsidRDefault="00D43711">
      <w:pPr>
        <w:pStyle w:val="ProductList-BodyIndented"/>
      </w:pPr>
    </w:p>
    <w:p w:rsidR="00D43711" w:rsidRDefault="008E7943">
      <w:pPr>
        <w:pStyle w:val="ProductList-SubClauseHeading"/>
        <w:outlineLvl w:val="4"/>
      </w:pPr>
      <w:r>
        <w:t>2.2.3 Verschieben von Server-Workloads nach Azure</w:t>
      </w:r>
    </w:p>
    <w:p w:rsidR="00D43711" w:rsidRDefault="008E7943">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rsidR="00D43711" w:rsidRDefault="00D43711">
      <w:pPr>
        <w:pStyle w:val="ProductList-BodyIndented"/>
      </w:pPr>
    </w:p>
    <w:p w:rsidR="00D43711" w:rsidRDefault="008E7943">
      <w:pPr>
        <w:pStyle w:val="ProductList-ClauseHeading"/>
        <w:outlineLvl w:val="3"/>
      </w:pPr>
      <w:r>
        <w:t>2.3 Bereitstellungsoptionen für SQL Server</w:t>
      </w:r>
    </w:p>
    <w:p w:rsidR="00D43711" w:rsidRDefault="008E7943">
      <w:pPr>
        <w:pStyle w:val="ProductList-SubClauseHeading"/>
        <w:outlineLvl w:val="4"/>
      </w:pPr>
      <w:r>
        <w:t>2.3.1 Einsatz von Software in Microsoft Azure</w:t>
      </w:r>
    </w:p>
    <w:p w:rsidR="00D43711" w:rsidRDefault="008E7943">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100"/>
        <w:gridCol w:w="3825"/>
        <w:gridCol w:w="3631"/>
      </w:tblGrid>
      <w:tr w:rsidR="00D4371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43711" w:rsidRDefault="008E7943">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rsidR="00D43711" w:rsidRDefault="008E7943">
            <w:pPr>
              <w:pStyle w:val="ProductList-TableBody"/>
            </w:pPr>
            <w:r>
              <w:rPr>
                <w:color w:val="FFFFFF"/>
              </w:rPr>
              <w:t>Microsoft Azure-Datendienst</w:t>
            </w:r>
          </w:p>
        </w:tc>
        <w:tc>
          <w:tcPr>
            <w:tcW w:w="4160" w:type="dxa"/>
            <w:tcBorders>
              <w:left w:val="single" w:sz="4" w:space="0" w:color="6E6E6E"/>
            </w:tcBorders>
            <w:shd w:val="clear" w:color="auto" w:fill="0070C0"/>
          </w:tcPr>
          <w:p w:rsidR="00D43711" w:rsidRDefault="008E7943">
            <w:pPr>
              <w:pStyle w:val="ProductList-TableBody"/>
            </w:pPr>
            <w:r>
              <w:rPr>
                <w:color w:val="FFFFFF"/>
              </w:rPr>
              <w:t>Verhältnis von Qualifizierten Lizenzen zu virtuellen Azure-Kernen</w:t>
            </w:r>
          </w:p>
        </w:tc>
      </w:tr>
      <w:tr w:rsidR="00D43711">
        <w:tc>
          <w:tcPr>
            <w:tcW w:w="3540" w:type="dxa"/>
            <w:tcBorders>
              <w:left w:val="single" w:sz="4" w:space="0" w:color="6E6E6E"/>
              <w:bottom w:val="none" w:sz="4" w:space="0" w:color="6E6E6E"/>
              <w:right w:val="single" w:sz="4" w:space="0" w:color="6E6E6E"/>
            </w:tcBorders>
          </w:tcPr>
          <w:p w:rsidR="00D43711" w:rsidRDefault="008E794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43711" w:rsidRDefault="008E7943">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D43711" w:rsidRDefault="008E7943">
            <w:pPr>
              <w:pStyle w:val="ProductList-TableBody"/>
            </w:pPr>
            <w:r>
              <w:t>1 Core-Lizenz:4 virtuelle Kerne</w:t>
            </w:r>
          </w:p>
        </w:tc>
      </w:tr>
      <w:tr w:rsidR="00D43711">
        <w:tc>
          <w:tcPr>
            <w:tcW w:w="3540" w:type="dxa"/>
            <w:tcBorders>
              <w:top w:val="none" w:sz="4" w:space="0" w:color="6E6E6E"/>
              <w:left w:val="single" w:sz="4" w:space="0" w:color="6E6E6E"/>
              <w:bottom w:val="none" w:sz="4" w:space="0" w:color="6E6E6E"/>
            </w:tcBorders>
          </w:tcPr>
          <w:p w:rsidR="00D43711" w:rsidRDefault="00D43711">
            <w:pPr>
              <w:pStyle w:val="ProductList-TableBody"/>
            </w:pPr>
          </w:p>
        </w:tc>
        <w:tc>
          <w:tcPr>
            <w:tcW w:w="4280" w:type="dxa"/>
          </w:tcPr>
          <w:p w:rsidR="00D43711" w:rsidRDefault="008E7943">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1 Core-Lizenz:1 virtueller Kern</w:t>
            </w:r>
          </w:p>
        </w:tc>
      </w:tr>
      <w:tr w:rsidR="00D43711">
        <w:tc>
          <w:tcPr>
            <w:tcW w:w="3540" w:type="dxa"/>
            <w:tcBorders>
              <w:top w:val="none" w:sz="4" w:space="0" w:color="6E6E6E"/>
              <w:left w:val="single" w:sz="4" w:space="0" w:color="6E6E6E"/>
              <w:bottom w:val="none" w:sz="4" w:space="0" w:color="6E6E6E"/>
            </w:tcBorders>
          </w:tcPr>
          <w:p w:rsidR="00D43711" w:rsidRDefault="00D43711">
            <w:pPr>
              <w:pStyle w:val="ProductList-TableBody"/>
            </w:pPr>
          </w:p>
        </w:tc>
        <w:tc>
          <w:tcPr>
            <w:tcW w:w="4280" w:type="dxa"/>
          </w:tcPr>
          <w:p w:rsidR="00D43711" w:rsidRDefault="008E7943">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1 Core-Lizenz:4 virtueller Kern</w:t>
            </w:r>
          </w:p>
        </w:tc>
      </w:tr>
      <w:tr w:rsidR="00D43711">
        <w:tc>
          <w:tcPr>
            <w:tcW w:w="35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4280" w:type="dxa"/>
            <w:tcBorders>
              <w:left w:val="single" w:sz="4" w:space="0" w:color="6E6E6E"/>
              <w:bottom w:val="single" w:sz="4" w:space="0" w:color="6E6E6E"/>
              <w:right w:val="single" w:sz="4" w:space="0" w:color="6E6E6E"/>
            </w:tcBorders>
          </w:tcPr>
          <w:p w:rsidR="00D43711" w:rsidRDefault="008E794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 Core-Lizenz:1 virtueller Kern</w:t>
            </w:r>
          </w:p>
        </w:tc>
      </w:tr>
      <w:tr w:rsidR="00D43711">
        <w:tc>
          <w:tcPr>
            <w:tcW w:w="354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4280" w:type="dxa"/>
            <w:tcBorders>
              <w:top w:val="single" w:sz="4" w:space="0" w:color="6E6E6E"/>
              <w:left w:val="single" w:sz="4" w:space="0" w:color="6E6E6E"/>
              <w:right w:val="single" w:sz="4" w:space="0" w:color="6E6E6E"/>
            </w:tcBorders>
          </w:tcPr>
          <w:p w:rsidR="00D43711" w:rsidRDefault="008E794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 Core-Lizenz</w:t>
            </w:r>
            <w:r>
              <w:rPr>
                <w:vertAlign w:val="superscript"/>
              </w:rPr>
              <w:t>1</w:t>
            </w:r>
            <w:r>
              <w:t>:1 virtueller Kern</w:t>
            </w:r>
          </w:p>
        </w:tc>
      </w:tr>
      <w:tr w:rsidR="00D43711">
        <w:tc>
          <w:tcPr>
            <w:tcW w:w="3540" w:type="dxa"/>
            <w:tcBorders>
              <w:top w:val="single" w:sz="4" w:space="0" w:color="6E6E6E"/>
              <w:left w:val="single" w:sz="4" w:space="0" w:color="6E6E6E"/>
              <w:bottom w:val="none" w:sz="4" w:space="0" w:color="6E6E6E"/>
            </w:tcBorders>
          </w:tcPr>
          <w:p w:rsidR="00D43711" w:rsidRDefault="008E7943">
            <w:pPr>
              <w:pStyle w:val="ProductList-TableBody"/>
            </w:pPr>
            <w:r>
              <w:t>SQL Server Standard (Core)</w:t>
            </w:r>
          </w:p>
        </w:tc>
        <w:tc>
          <w:tcPr>
            <w:tcW w:w="4280" w:type="dxa"/>
          </w:tcPr>
          <w:p w:rsidR="00D43711" w:rsidRDefault="008E7943">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1 Core-Lizenz:1 virtueller Kern</w:t>
            </w:r>
          </w:p>
        </w:tc>
      </w:tr>
      <w:tr w:rsidR="00D43711">
        <w:tc>
          <w:tcPr>
            <w:tcW w:w="3540" w:type="dxa"/>
            <w:tcBorders>
              <w:top w:val="none" w:sz="4" w:space="0" w:color="6E6E6E"/>
              <w:left w:val="single" w:sz="4" w:space="0" w:color="6E6E6E"/>
              <w:bottom w:val="none" w:sz="4" w:space="0" w:color="6E6E6E"/>
            </w:tcBorders>
          </w:tcPr>
          <w:p w:rsidR="00D43711" w:rsidRDefault="00D43711">
            <w:pPr>
              <w:pStyle w:val="ProductList-TableBody"/>
            </w:pPr>
          </w:p>
        </w:tc>
        <w:tc>
          <w:tcPr>
            <w:tcW w:w="4280" w:type="dxa"/>
          </w:tcPr>
          <w:p w:rsidR="00D43711" w:rsidRDefault="008E7943">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1 Core-Lizenz:1 virtueller Kern</w:t>
            </w:r>
          </w:p>
        </w:tc>
      </w:tr>
      <w:tr w:rsidR="00D43711">
        <w:tc>
          <w:tcPr>
            <w:tcW w:w="35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4280" w:type="dxa"/>
            <w:tcBorders>
              <w:left w:val="single" w:sz="4" w:space="0" w:color="6E6E6E"/>
              <w:bottom w:val="single" w:sz="4" w:space="0" w:color="6E6E6E"/>
              <w:right w:val="single" w:sz="4" w:space="0" w:color="6E6E6E"/>
            </w:tcBorders>
          </w:tcPr>
          <w:p w:rsidR="00D43711" w:rsidRDefault="008E794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 Core-Lizenzen: 1 vCore</w:t>
            </w:r>
          </w:p>
        </w:tc>
      </w:tr>
      <w:tr w:rsidR="00D43711">
        <w:tc>
          <w:tcPr>
            <w:tcW w:w="354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 Core-Lizenz</w:t>
            </w:r>
            <w:r>
              <w:rPr>
                <w:vertAlign w:val="superscript"/>
              </w:rPr>
              <w:t>1</w:t>
            </w:r>
            <w:r>
              <w:t>:1 virtueller Kern</w:t>
            </w:r>
          </w:p>
        </w:tc>
      </w:tr>
    </w:tbl>
    <w:p w:rsidR="00D43711" w:rsidRDefault="008E7943">
      <w:pPr>
        <w:pStyle w:val="ProductList-BodyIndented"/>
      </w:pPr>
      <w:r>
        <w:rPr>
          <w:vertAlign w:val="superscript"/>
        </w:rPr>
        <w:t>1</w:t>
      </w:r>
      <w:r>
        <w:rPr>
          <w:i/>
        </w:rPr>
        <w:t>Voraussetzung sind mindestens vier Core-Lizenzen pro Virtueller Maschine.</w:t>
      </w:r>
    </w:p>
    <w:p w:rsidR="00D43711" w:rsidRDefault="00D43711">
      <w:pPr>
        <w:pStyle w:val="ProductList-BodyIndented"/>
      </w:pPr>
    </w:p>
    <w:p w:rsidR="00D43711" w:rsidRDefault="008E7943">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rsidR="00D43711" w:rsidRDefault="00D43711">
      <w:pPr>
        <w:pStyle w:val="ProductList-BodyIndented"/>
      </w:pPr>
    </w:p>
    <w:p w:rsidR="00D43711" w:rsidRDefault="008E7943">
      <w:pPr>
        <w:pStyle w:val="ProductList-SubClauseHeading"/>
        <w:outlineLvl w:val="4"/>
      </w:pPr>
      <w:r>
        <w:t>2.3.2 Failoverrechte</w:t>
      </w:r>
    </w:p>
    <w:p w:rsidR="00D43711" w:rsidRDefault="008E7943">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rsidR="00D43711" w:rsidRDefault="00D43711">
      <w:pPr>
        <w:pStyle w:val="ProductList-BodyIndented"/>
      </w:pPr>
    </w:p>
    <w:p w:rsidR="00D43711" w:rsidRDefault="008E7943">
      <w:pPr>
        <w:pStyle w:val="ProductList-SubClauseHeading"/>
        <w:outlineLvl w:val="4"/>
      </w:pPr>
      <w:r>
        <w:t>2.3.3 Einsatz der Software auf Servern des Kunden</w:t>
      </w:r>
    </w:p>
    <w:p w:rsidR="00D43711" w:rsidRDefault="008E7943">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rsidR="00D43711" w:rsidRDefault="008E7943">
      <w:pPr>
        <w:pStyle w:val="ProductList-BodyIndented"/>
      </w:pPr>
      <w:r>
        <w:t>* Vorbehaltlich Verfügbarkeit Rechte gelten nur für SQL Server Enterprise Core-Kunden.</w:t>
      </w:r>
    </w:p>
    <w:p w:rsidR="00D43711" w:rsidRDefault="00D43711">
      <w:pPr>
        <w:pStyle w:val="ProductList-BodyIndented"/>
      </w:pPr>
    </w:p>
    <w:p w:rsidR="00D43711" w:rsidRDefault="008E7943">
      <w:pPr>
        <w:pStyle w:val="ProductList-SubClauseHeading"/>
        <w:outlineLvl w:val="4"/>
      </w:pPr>
      <w:r>
        <w:t>2.3.4 Verschieben von Server-Workloads nach Azure</w:t>
      </w:r>
    </w:p>
    <w:p w:rsidR="00D43711" w:rsidRDefault="008E7943">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rsidR="00D43711" w:rsidRDefault="00D43711">
      <w:pPr>
        <w:pStyle w:val="ProductList-BodyIndented"/>
      </w:pPr>
    </w:p>
    <w:p w:rsidR="00D43711" w:rsidRDefault="008E7943">
      <w:pPr>
        <w:pStyle w:val="ProductList-SubClauseHeading"/>
        <w:outlineLvl w:val="4"/>
      </w:pPr>
      <w:r>
        <w:t>2.3.5 Neuzuweisung von Lizenzen</w:t>
      </w:r>
    </w:p>
    <w:p w:rsidR="00D43711" w:rsidRDefault="008E7943">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rsidR="00D43711" w:rsidRDefault="00D43711">
      <w:pPr>
        <w:pStyle w:val="ProductList-BodyIndented"/>
        <w:jc w:val="right"/>
      </w:pPr>
    </w:p>
    <w:tbl>
      <w:tblPr>
        <w:tblStyle w:val="PURTable0"/>
        <w:tblW w:w="0" w:type="dxa"/>
        <w:tblLook w:val="04A0" w:firstRow="1" w:lastRow="0" w:firstColumn="1" w:lastColumn="0" w:noHBand="0" w:noVBand="1"/>
      </w:tblPr>
      <w:tblGrid>
        <w:gridCol w:w="1055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Indented"/>
      </w:pPr>
    </w:p>
    <w:p w:rsidR="00D43711" w:rsidRDefault="008E7943">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7423193"/>
      <w:r>
        <w:instrText>Microsoft Dynamics 365-Dienste</w:instrText>
      </w:r>
      <w:bookmarkEnd w:id="245"/>
      <w:r>
        <w:instrText>" \l 2</w:instrText>
      </w:r>
      <w:r>
        <w:fldChar w:fldCharType="end"/>
      </w:r>
    </w:p>
    <w:p w:rsidR="00D43711" w:rsidRDefault="008E7943">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Device</w:t>
            </w:r>
            <w:r>
              <w:fldChar w:fldCharType="begin"/>
            </w:r>
            <w:r>
              <w:instrText xml:space="preserve"> XE "Dynamics 365 Unified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Device – Add-on</w:t>
            </w:r>
            <w:r>
              <w:fldChar w:fldCharType="begin"/>
            </w:r>
            <w:r>
              <w:instrText xml:space="preserve"> XE "Dynamics 365 Unified Operations Device –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Device aus SA</w:t>
            </w:r>
            <w:r>
              <w:fldChar w:fldCharType="begin"/>
            </w:r>
            <w:r>
              <w:instrText xml:space="preserve"> XE "Dynamics 365 Unified Operations Device aus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Activity</w:t>
            </w:r>
            <w:r>
              <w:fldChar w:fldCharType="begin"/>
            </w:r>
            <w:r>
              <w:instrText xml:space="preserve"> XE "Dynamics 365 Unified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Activity – Add-on</w:t>
            </w:r>
            <w:r>
              <w:fldChar w:fldCharType="begin"/>
            </w:r>
            <w:r>
              <w:instrText xml:space="preserve"> XE "Dynamics 365 Unified Operations Activity –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Activity aus SA</w:t>
            </w:r>
            <w:r>
              <w:fldChar w:fldCharType="begin"/>
            </w:r>
            <w:r>
              <w:instrText xml:space="preserve"> XE "Dynamics 365 Unified Operations Activity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für Customer Service Insights</w:t>
            </w:r>
            <w:r>
              <w:fldChar w:fldCharType="begin"/>
            </w:r>
            <w:r>
              <w:instrText xml:space="preserve"> XE "Dynamics 365 für Customer Service Insights"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für Customer Service Insights Additional Cases</w:t>
            </w:r>
            <w:r>
              <w:fldChar w:fldCharType="begin"/>
            </w:r>
            <w:r>
              <w:instrText xml:space="preserve"> XE "Dynamics 365 für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3"/>
      </w:pPr>
      <w:r>
        <w:t>2.1 Unified Service Desk (USD)</w:t>
      </w:r>
    </w:p>
    <w:p w:rsidR="00D43711" w:rsidRDefault="008E7943">
      <w:pPr>
        <w:pStyle w:val="ProductList-Body"/>
      </w:pPr>
      <w:r>
        <w:t>Kunden mit aktivem Dynamics 365 Customer Engagement Plan, Dynamics 365 Unified Operations Plan oder Dynamics 365 Plan Abonnements können USD-Software für jeden Benutzer installieren und verwenden.</w:t>
      </w:r>
    </w:p>
    <w:p w:rsidR="00D43711" w:rsidRDefault="00D43711">
      <w:pPr>
        <w:pStyle w:val="ProductList-Body"/>
      </w:pPr>
    </w:p>
    <w:p w:rsidR="00D43711" w:rsidRDefault="008E7943">
      <w:pPr>
        <w:pStyle w:val="ProductList-ClauseHeading"/>
        <w:outlineLvl w:val="3"/>
      </w:pPr>
      <w:r>
        <w:t>2.2 Dynamics CustomerSource</w:t>
      </w:r>
    </w:p>
    <w:p w:rsidR="00D43711" w:rsidRDefault="008E7943">
      <w:pPr>
        <w:pStyle w:val="ProductList-Body"/>
      </w:pPr>
      <w:r>
        <w:t xml:space="preserve">Kunden mit aktiven Dynamics 365 Abonnements können auf CustomerSource zugreifen und diese nutzen. </w:t>
      </w:r>
    </w:p>
    <w:p w:rsidR="00D43711" w:rsidRDefault="00D43711">
      <w:pPr>
        <w:pStyle w:val="ProductList-Body"/>
      </w:pPr>
    </w:p>
    <w:p w:rsidR="00D43711" w:rsidRDefault="008E7943">
      <w:pPr>
        <w:pStyle w:val="ProductList-ClauseHeading"/>
        <w:outlineLvl w:val="3"/>
      </w:pPr>
      <w:r>
        <w:t>2.3 Berechtigung für qualifizierte Angebote</w:t>
      </w:r>
    </w:p>
    <w:p w:rsidR="00D43711" w:rsidRDefault="008E7943">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D437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43711" w:rsidRDefault="008E7943">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43711" w:rsidRDefault="008E7943">
            <w:pPr>
              <w:pStyle w:val="ProductList-TableBody"/>
            </w:pPr>
            <w:r>
              <w:rPr>
                <w:color w:val="FFFFFF"/>
              </w:rPr>
              <w:t>Entsprechendes Dynamics 365 Online Services Qualified Offer</w:t>
            </w:r>
          </w:p>
        </w:tc>
      </w:tr>
      <w:tr w:rsidR="00D43711">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Qualified Offer</w:t>
            </w:r>
            <w:r>
              <w:br/>
            </w:r>
          </w:p>
        </w:tc>
      </w:tr>
      <w:tr w:rsidR="00D43711">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Qualified Offer From SA*</w:t>
            </w:r>
            <w:r>
              <w:br/>
              <w:t>Dynamics 365 Qualified Offer Add-on*</w:t>
            </w:r>
          </w:p>
        </w:tc>
      </w:tr>
      <w:tr w:rsidR="00D43711">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AX</w:t>
            </w:r>
          </w:p>
          <w:p w:rsidR="00D43711" w:rsidRDefault="008E794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Business Central Qualified Offer</w:t>
            </w:r>
            <w:r>
              <w:br/>
            </w:r>
          </w:p>
        </w:tc>
      </w:tr>
    </w:tbl>
    <w:p w:rsidR="00D43711" w:rsidRDefault="008E7943">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rsidR="00D43711" w:rsidRDefault="00D43711">
      <w:pPr>
        <w:pStyle w:val="ProductList-Body"/>
      </w:pPr>
    </w:p>
    <w:p w:rsidR="00D43711" w:rsidRDefault="008E7943">
      <w:pPr>
        <w:pStyle w:val="ProductList-ClauseHeading"/>
        <w:outlineLvl w:val="3"/>
      </w:pPr>
      <w:r>
        <w:t>2.4 Dynamics 365-Plan für Behörden</w:t>
      </w:r>
    </w:p>
    <w:p w:rsidR="00D43711" w:rsidRDefault="008E7943">
      <w:pPr>
        <w:pStyle w:val="ProductList-Body"/>
      </w:pPr>
      <w:r>
        <w:t>Dynamics 365 Unified Operations Plan, Dynamics 365 for Retail und Dynamics 365 for Talent sind im Microsoft 365-Plan für Behörden nicht verfügbar.</w:t>
      </w:r>
    </w:p>
    <w:p w:rsidR="00D43711" w:rsidRDefault="00D43711">
      <w:pPr>
        <w:pStyle w:val="ProductList-Body"/>
      </w:pPr>
    </w:p>
    <w:p w:rsidR="00D43711" w:rsidRDefault="008E7943">
      <w:pPr>
        <w:pStyle w:val="ProductList-ClauseHeading"/>
        <w:outlineLvl w:val="3"/>
      </w:pPr>
      <w:r>
        <w:t>2.5 Dynamics 365-Kundenbindungsplan und Kundenbindungsanwendungen für Behörden und Hochschulen</w:t>
      </w:r>
    </w:p>
    <w:p w:rsidR="00D43711" w:rsidRDefault="008E7943">
      <w:pPr>
        <w:pStyle w:val="ProductList-Body"/>
      </w:pPr>
      <w:r>
        <w:t xml:space="preserve">Der Dynamics 365-Kundenbindungsplan und seine einzelnen Dienste, wie in der Anlage 2 – Subscription License Suites – der Unterlage </w:t>
      </w:r>
      <w:hyperlink r:id="rId121">
        <w:r>
          <w:rPr>
            <w:color w:val="00467F"/>
            <w:u w:val="single"/>
          </w:rPr>
          <w:t>Onlinedienst-Bestimmungen</w:t>
        </w:r>
      </w:hyperlink>
      <w:r>
        <w:t xml:space="preserve"> definiert, sind für Behörden und Hochschulen in den Programmen Open License, Open Value und Open Value Subscription verfügbar.</w:t>
      </w:r>
    </w:p>
    <w:p w:rsidR="00D43711" w:rsidRDefault="00D43711">
      <w:pPr>
        <w:pStyle w:val="ProductList-Body"/>
      </w:pPr>
    </w:p>
    <w:p w:rsidR="00D43711" w:rsidRDefault="008E7943">
      <w:pPr>
        <w:pStyle w:val="ProductList-ClauseHeading"/>
        <w:outlineLvl w:val="3"/>
      </w:pPr>
      <w:r>
        <w:t>2.6 Integrierte Editionen von Dynamics 365-Dienste</w:t>
      </w:r>
    </w:p>
    <w:p w:rsidR="00D43711" w:rsidRDefault="008E7943">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rsidR="00D43711" w:rsidRDefault="00D43711">
      <w:pPr>
        <w:pStyle w:val="ProductList-Body"/>
      </w:pPr>
    </w:p>
    <w:p w:rsidR="00D43711" w:rsidRDefault="008E7943">
      <w:pPr>
        <w:pStyle w:val="ProductList-ClauseHeading"/>
        <w:outlineLvl w:val="3"/>
      </w:pPr>
      <w:r>
        <w:t>2.7 Voraussetzungen für Team Member-ALs für Dynamics 365</w:t>
      </w:r>
    </w:p>
    <w:p w:rsidR="00D43711" w:rsidRDefault="008E7943">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rsidR="00D43711" w:rsidRDefault="00D43711">
      <w:pPr>
        <w:pStyle w:val="ProductList-Body"/>
      </w:pPr>
    </w:p>
    <w:p w:rsidR="00D43711" w:rsidRDefault="008E7943">
      <w:pPr>
        <w:pStyle w:val="ProductList-ClauseHeading"/>
        <w:outlineLvl w:val="3"/>
      </w:pPr>
      <w:r>
        <w:t>2.8 Voraussetzungen für Dynamics 365 für Marketing Attach, Additional Contacts, und Additional Marketing Instances</w:t>
      </w:r>
    </w:p>
    <w:p w:rsidR="00D43711" w:rsidRDefault="008E7943">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rsidR="00D43711" w:rsidRDefault="00D43711">
      <w:pPr>
        <w:pStyle w:val="ProductList-Body"/>
      </w:pPr>
    </w:p>
    <w:p w:rsidR="00D43711" w:rsidRDefault="008E7943">
      <w:pPr>
        <w:pStyle w:val="ProductList-ClauseHeading"/>
        <w:outlineLvl w:val="3"/>
      </w:pPr>
      <w:r>
        <w:t>2.9 Voraussetzungen für Dynamics 365 AI for Sales</w:t>
      </w:r>
    </w:p>
    <w:p w:rsidR="00D43711" w:rsidRDefault="008E7943">
      <w:pPr>
        <w:pStyle w:val="ProductList-Body"/>
      </w:pPr>
      <w:r>
        <w:t>Nur Benutzern mit Lizenz für Microsoft Dynamics for Sales Enterprise, Microsoft Relationship Sales, Dynamics 365 Customer Engagement Plan oder Dynamics 365 Plan können ALs für Microsoft Dynamics 365 AI for Sales zugewiesen werden.</w:t>
      </w:r>
    </w:p>
    <w:p w:rsidR="00D43711" w:rsidRDefault="00D43711">
      <w:pPr>
        <w:pStyle w:val="ProductList-Body"/>
      </w:pPr>
    </w:p>
    <w:p w:rsidR="00D43711" w:rsidRDefault="008E7943">
      <w:pPr>
        <w:pStyle w:val="ProductList-ClauseHeading"/>
        <w:outlineLvl w:val="3"/>
      </w:pPr>
      <w:r>
        <w:t>2.10. Features der Team Member-Lizenz für bestehende Kunden</w:t>
      </w:r>
    </w:p>
    <w:p w:rsidR="00D43711" w:rsidRDefault="008E7943">
      <w:pPr>
        <w:pStyle w:val="ProductList-Body"/>
      </w:pPr>
      <w:r>
        <w:t xml:space="preserve">Bestandskunden mit vor dem 1. Oktober 2018 erworbenen Team Member-Lizenzen sind berechtigt, bestehende und neu erworbene Team Member-Lizenzen in Übereinstimmung mit der Dienstbeschreibung in </w:t>
      </w:r>
      <w:hyperlink r:id="rId122">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rsidR="00D43711" w:rsidRDefault="00D43711">
      <w:pPr>
        <w:pStyle w:val="ProductList-Body"/>
      </w:pPr>
    </w:p>
    <w:p w:rsidR="00D43711" w:rsidRDefault="008E7943">
      <w:pPr>
        <w:pStyle w:val="ProductList-ClauseHeading"/>
        <w:outlineLvl w:val="3"/>
      </w:pPr>
      <w:r>
        <w:t>2.11 Dynamics 365 for Talent Comprehensive Hiring</w:t>
      </w:r>
    </w:p>
    <w:p w:rsidR="00D43711" w:rsidRDefault="008E7943">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rsidR="00D43711" w:rsidRDefault="00D43711">
      <w:pPr>
        <w:pStyle w:val="ProductList-Body"/>
      </w:pPr>
    </w:p>
    <w:p w:rsidR="00D43711" w:rsidRDefault="008E7943">
      <w:pPr>
        <w:pStyle w:val="ProductList-ClauseHeading"/>
        <w:outlineLvl w:val="3"/>
      </w:pPr>
      <w:r>
        <w:t>2.12 Zusätzlicher Speicher und zusätzliche Kapazität für Customer Engagement und Unified Operations</w:t>
      </w:r>
    </w:p>
    <w:p w:rsidR="00D43711" w:rsidRDefault="008E7943">
      <w:pPr>
        <w:pStyle w:val="ProductList-SubClauseHeading"/>
        <w:outlineLvl w:val="4"/>
      </w:pPr>
      <w:r>
        <w:t>2.12.1 Customer Engagement</w:t>
      </w:r>
    </w:p>
    <w:p w:rsidR="00D43711" w:rsidRDefault="008E7943">
      <w:pPr>
        <w:pStyle w:val="ProductList-BodyIndented"/>
      </w:pPr>
      <w:r>
        <w:t xml:space="preserve">Beim Erwerb von zusätzlichem Speicher/zusätzlicher Kapazität kann der Kunde zwischen zwei Modellen wählen. Der Kunde kann entweder Lizenzen für Datenbankspeicher mit zusätzlicher Kundenbindung und für die Produktions-/Nicht-Produktionsinstanz mit zusätzlicher Kundenbindung oder einen gemeinsamen Datenservice für Apps Datenbankkapazität, einen gemeinsamen Datenservice für Apps Dateikapazität und einen gemeinsamen Datenservice für Apps Logkapazität erwerben. Lizenzen dieser beiden alternativen Lizenzmodelle dürfen nicht gemischt werden. </w:t>
      </w:r>
    </w:p>
    <w:p w:rsidR="00D43711" w:rsidRDefault="00D43711">
      <w:pPr>
        <w:pStyle w:val="ProductList-BodyIndented"/>
      </w:pPr>
    </w:p>
    <w:p w:rsidR="00D43711" w:rsidRDefault="008E7943">
      <w:pPr>
        <w:pStyle w:val="ProductList-SubClauseHeading"/>
        <w:outlineLvl w:val="4"/>
      </w:pPr>
      <w:r>
        <w:t>2.12.2 Unified Operations</w:t>
      </w:r>
    </w:p>
    <w:p w:rsidR="00D43711" w:rsidRDefault="008E7943">
      <w:pPr>
        <w:pStyle w:val="ProductList-BodyIndented"/>
      </w:pPr>
      <w:r>
        <w:t>Beim Erwerb von zusätzlichem Speicher/zusätzlicher Kapazität kann der Kunde zwischen zwei Modellen wählen. Er kann entweder Lizenzen für Unified Operations Additional Database Storage und Unified Operations Additional File Storage oder Lizenzen für Unified Operations Additional Database Capacity und Unified Operations Additional File Capacity erwerben. Lizenzen dieser beiden alternativen Lizenzmodelle dürfen nicht gemischt werden.</w:t>
      </w:r>
    </w:p>
    <w:p w:rsidR="00D43711" w:rsidRDefault="00D43711">
      <w:pPr>
        <w:pStyle w:val="ProductList-BodyIndented"/>
        <w:jc w:val="right"/>
      </w:pPr>
    </w:p>
    <w:tbl>
      <w:tblPr>
        <w:tblStyle w:val="PURTable0"/>
        <w:tblW w:w="0" w:type="dxa"/>
        <w:tblLook w:val="04A0" w:firstRow="1" w:lastRow="0" w:firstColumn="1" w:lastColumn="0" w:noHBand="0" w:noVBand="1"/>
      </w:tblPr>
      <w:tblGrid>
        <w:gridCol w:w="1055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Indented"/>
      </w:pPr>
    </w:p>
    <w:p w:rsidR="00D43711" w:rsidRDefault="008E7943">
      <w:pPr>
        <w:pStyle w:val="ProductList-OfferingGroupHeading"/>
        <w:outlineLvl w:val="1"/>
      </w:pPr>
      <w:bookmarkStart w:id="248" w:name="_Sec632"/>
      <w:r>
        <w:t>Office 365 Services</w:t>
      </w:r>
      <w:bookmarkEnd w:id="248"/>
      <w:r>
        <w:fldChar w:fldCharType="begin"/>
      </w:r>
      <w:r>
        <w:instrText xml:space="preserve"> TC "</w:instrText>
      </w:r>
      <w:bookmarkStart w:id="249" w:name="_Toc7423194"/>
      <w:r>
        <w:instrText>Office 365 Services</w:instrText>
      </w:r>
      <w:bookmarkEnd w:id="249"/>
      <w:r>
        <w:instrText>" \l 2</w:instrText>
      </w:r>
      <w:r>
        <w:fldChar w:fldCharType="end"/>
      </w:r>
    </w:p>
    <w:p w:rsidR="00D43711" w:rsidRDefault="008E7943">
      <w:pPr>
        <w:pStyle w:val="ProductList-Offering2HeadingNoBorder"/>
        <w:outlineLvl w:val="2"/>
      </w:pPr>
      <w:bookmarkStart w:id="250" w:name="_Sec633"/>
      <w:r>
        <w:t>Office 365-Anwendungen</w:t>
      </w:r>
      <w:bookmarkEnd w:id="250"/>
      <w:r>
        <w:fldChar w:fldCharType="begin"/>
      </w:r>
      <w:r>
        <w:instrText xml:space="preserve"> TC "</w:instrText>
      </w:r>
      <w:bookmarkStart w:id="251" w:name="_Toc7423195"/>
      <w:r>
        <w:instrText>Office 365-Anwendungen</w:instrText>
      </w:r>
      <w:bookmarkEnd w:id="251"/>
      <w:r>
        <w:instrText>" \l 3</w:instrText>
      </w:r>
      <w:r>
        <w:fldChar w:fldCharType="end"/>
      </w:r>
    </w:p>
    <w:p w:rsidR="00D43711" w:rsidRDefault="008E7943">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4"/>
      </w:pPr>
      <w:r>
        <w:t>2.1 Medienberechtigung für Office 365 Pro Plus mit Windows To Go-Rechten</w:t>
      </w:r>
    </w:p>
    <w:p w:rsidR="00D43711" w:rsidRDefault="008E7943">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D43711" w:rsidRDefault="00D43711">
      <w:pPr>
        <w:pStyle w:val="ProductList-Body"/>
      </w:pPr>
    </w:p>
    <w:p w:rsidR="00D43711" w:rsidRDefault="008E7943">
      <w:pPr>
        <w:pStyle w:val="ProductList-ClauseHeading"/>
        <w:outlineLvl w:val="4"/>
      </w:pPr>
      <w:r>
        <w:t>2.2 Open Value Subscription-Migrationszeitraum</w:t>
      </w:r>
    </w:p>
    <w:p w:rsidR="00D43711" w:rsidRDefault="008E7943">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D43711" w:rsidRDefault="00D43711">
      <w:pPr>
        <w:pStyle w:val="ProductList-Body"/>
      </w:pPr>
    </w:p>
    <w:p w:rsidR="00D43711" w:rsidRDefault="008E7943">
      <w:pPr>
        <w:pStyle w:val="ProductList-ClauseHeading"/>
        <w:outlineLvl w:val="4"/>
      </w:pPr>
      <w:r>
        <w:t>2.3 Bereitstellungsrechte für Visio</w:t>
      </w:r>
    </w:p>
    <w:p w:rsidR="00D43711" w:rsidRDefault="008E7943">
      <w:pPr>
        <w:pStyle w:val="ProductList-Body"/>
      </w:pPr>
      <w:r>
        <w:t>Nutzer von Visio Online Plan 2 sind berechtigt, eine einzelne Kopie entweder von Visio Standard 2016 oder von Visio Professional 2016 oder einer früheren Version der Visio-Software wie folgt zu installieren und einzusetzen:</w:t>
      </w:r>
    </w:p>
    <w:p w:rsidR="00D43711" w:rsidRDefault="008E7943" w:rsidP="008E7943">
      <w:pPr>
        <w:pStyle w:val="ProductList-Bullet"/>
        <w:numPr>
          <w:ilvl w:val="0"/>
          <w:numId w:val="41"/>
        </w:numPr>
      </w:pPr>
      <w:r>
        <w:t>Wenn der Nutzer für Office Standard oder Office Professional Plus</w:t>
      </w:r>
      <w:r>
        <w:rPr>
          <w:vertAlign w:val="superscript"/>
        </w:rPr>
        <w:t>1</w:t>
      </w:r>
      <w:r>
        <w:t xml:space="preserve"> lizenziert ist, und</w:t>
      </w:r>
    </w:p>
    <w:p w:rsidR="00D43711" w:rsidRDefault="008E7943" w:rsidP="008E7943">
      <w:pPr>
        <w:pStyle w:val="ProductList-Bullet"/>
        <w:numPr>
          <w:ilvl w:val="0"/>
          <w:numId w:val="41"/>
        </w:numPr>
      </w:pPr>
      <w:r>
        <w:t>nur auf dem Gerät, auf dem Office installiert ist.</w:t>
      </w:r>
    </w:p>
    <w:p w:rsidR="00D43711" w:rsidRDefault="008E7943">
      <w:pPr>
        <w:pStyle w:val="ProductList-Body"/>
      </w:pPr>
      <w:r>
        <w:rPr>
          <w:vertAlign w:val="superscript"/>
        </w:rPr>
        <w:t>1</w:t>
      </w:r>
      <w:r>
        <w:t>Das Recht steht Nutzern mit Lizenzen für Office Professional Plus im Rahmen einer Microsoft 365-aus-SA-Nutzer-AL zu, die vor dem 1. August 2019 begann.</w:t>
      </w:r>
    </w:p>
    <w:p w:rsidR="00D43711" w:rsidRDefault="00D43711">
      <w:pPr>
        <w:pStyle w:val="ProductList-Body"/>
      </w:pPr>
    </w:p>
    <w:p w:rsidR="00D43711" w:rsidRDefault="008E7943">
      <w:pPr>
        <w:pStyle w:val="ProductList-ClauseHeading"/>
        <w:outlineLvl w:val="4"/>
      </w:pPr>
      <w:r>
        <w:t>2.4 Multi-Geo Capabilities in Office 365</w:t>
      </w:r>
    </w:p>
    <w:p w:rsidR="00D43711" w:rsidRDefault="008E7943">
      <w:pPr>
        <w:pStyle w:val="ProductList-Body"/>
      </w:pPr>
      <w:r>
        <w:t>Für Multi-Geo Capabilities in Office 365-Abonnements gelten die folgenden Bestimmungen:</w:t>
      </w:r>
    </w:p>
    <w:p w:rsidR="00D43711" w:rsidRDefault="008E7943" w:rsidP="008E7943">
      <w:pPr>
        <w:pStyle w:val="ProductList-Bullet"/>
        <w:numPr>
          <w:ilvl w:val="0"/>
          <w:numId w:val="42"/>
        </w:numPr>
      </w:pPr>
      <w:r>
        <w:t xml:space="preserve">Mindestens 2500 Office 365 Services-Abonnements pro Kunde; </w:t>
      </w:r>
    </w:p>
    <w:p w:rsidR="00D43711" w:rsidRDefault="008E7943" w:rsidP="008E7943">
      <w:pPr>
        <w:pStyle w:val="ProductList-Bullet"/>
        <w:numPr>
          <w:ilvl w:val="0"/>
          <w:numId w:val="42"/>
        </w:numPr>
      </w:pPr>
      <w:r>
        <w:t xml:space="preserve">Mindestens 5 % der Office 365 Services-Abonnements eines Inhabers verfügt über entsprechende Multi-Geo Fähigkeiten im Office 365-Abonnement; und </w:t>
      </w:r>
    </w:p>
    <w:p w:rsidR="00D43711" w:rsidRDefault="008E7943" w:rsidP="008E7943">
      <w:pPr>
        <w:pStyle w:val="ProductList-Bullet"/>
        <w:numPr>
          <w:ilvl w:val="0"/>
          <w:numId w:val="42"/>
        </w:numPr>
      </w:pPr>
      <w:r>
        <w:t>Abgesehen von der anfänglichen Bereitstellung von Multi-Geo Fähigkeiten im Office 365-Abonnement sind Geo-Moves pro Monat auf eine Zahl kleiner als (i) 4 000 oder (ii) 5 % der Multi-Geo Fähigkeiten des Kunden im Office 365-Abonnement beschränkt;</w:t>
      </w:r>
    </w:p>
    <w:p w:rsidR="00D43711" w:rsidRDefault="00D43711">
      <w:pPr>
        <w:pStyle w:val="ProductList-Body"/>
      </w:pPr>
    </w:p>
    <w:p w:rsidR="00D43711" w:rsidRDefault="008E7943">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rsidR="00D43711" w:rsidRDefault="00D43711">
      <w:pPr>
        <w:pStyle w:val="ProductList-Body"/>
      </w:pPr>
    </w:p>
    <w:p w:rsidR="00D43711" w:rsidRDefault="008E7943">
      <w:pPr>
        <w:pStyle w:val="ProductList-ClauseHeading"/>
        <w:outlineLvl w:val="4"/>
      </w:pPr>
      <w:r>
        <w:t>2.5 Programme für Forschung &amp; Lehre</w:t>
      </w:r>
    </w:p>
    <w:p w:rsidR="00D43711" w:rsidRDefault="008E7943">
      <w:pPr>
        <w:pStyle w:val="ProductList-Body"/>
      </w:pPr>
      <w:r>
        <w:t>Die folgende Tabelle gilt für Kunden in Volumenlizenz-Programmen für Forschung &amp; Lehre:</w:t>
      </w:r>
    </w:p>
    <w:p w:rsidR="00D43711" w:rsidRDefault="00D43711">
      <w:pPr>
        <w:pStyle w:val="ProductList-Body"/>
      </w:pPr>
    </w:p>
    <w:p w:rsidR="00D43711" w:rsidRDefault="008E7943">
      <w:pPr>
        <w:pStyle w:val="ProductList-SubClauseHeading"/>
        <w:outlineLvl w:val="5"/>
      </w:pPr>
      <w:r>
        <w:t>2.5.1. Erweiterte Nutzungsrechte für Office Professional Plus</w:t>
      </w:r>
    </w:p>
    <w:p w:rsidR="00D43711" w:rsidRDefault="008E7943">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w:t>
      </w:r>
    </w:p>
    <w:p w:rsidR="00D43711" w:rsidRDefault="00D43711">
      <w:pPr>
        <w:pStyle w:val="ProductList-BodyIndented"/>
      </w:pPr>
    </w:p>
    <w:p w:rsidR="00D43711" w:rsidRDefault="008E7943">
      <w:pPr>
        <w:pStyle w:val="ProductList-SubClauseHeading"/>
        <w:outlineLvl w:val="5"/>
      </w:pPr>
      <w:r>
        <w:t>2.5.2 Verwendung in frei zugänglichen Räumlichkeiten oder Bibliotheken</w:t>
      </w:r>
    </w:p>
    <w:p w:rsidR="00D43711" w:rsidRDefault="008E7943">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D43711" w:rsidRDefault="00D43711">
      <w:pPr>
        <w:pStyle w:val="ProductList-BodyIndented"/>
        <w:jc w:val="right"/>
      </w:pPr>
    </w:p>
    <w:tbl>
      <w:tblPr>
        <w:tblStyle w:val="PURTable0"/>
        <w:tblW w:w="0" w:type="dxa"/>
        <w:tblLook w:val="04A0" w:firstRow="1" w:lastRow="0" w:firstColumn="1" w:lastColumn="0" w:noHBand="0" w:noVBand="1"/>
      </w:tblPr>
      <w:tblGrid>
        <w:gridCol w:w="1055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Indented"/>
      </w:pPr>
    </w:p>
    <w:p w:rsidR="00D43711" w:rsidRDefault="008E7943">
      <w:pPr>
        <w:pStyle w:val="ProductList-Offering2HeadingNoBorder"/>
        <w:outlineLvl w:val="2"/>
      </w:pPr>
      <w:bookmarkStart w:id="254" w:name="_Sec634"/>
      <w:r>
        <w:t>Office 365 Suites</w:t>
      </w:r>
      <w:bookmarkEnd w:id="254"/>
      <w:r>
        <w:fldChar w:fldCharType="begin"/>
      </w:r>
      <w:r>
        <w:instrText xml:space="preserve"> TC "</w:instrText>
      </w:r>
      <w:bookmarkStart w:id="255" w:name="_Toc7423196"/>
      <w:r>
        <w:instrText>Office 365 Suites</w:instrText>
      </w:r>
      <w:bookmarkEnd w:id="255"/>
      <w:r>
        <w:instrText>" \l 3</w:instrText>
      </w:r>
      <w:r>
        <w:fldChar w:fldCharType="end"/>
      </w:r>
    </w:p>
    <w:p w:rsidR="00D43711" w:rsidRDefault="008E7943">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8E7943">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4"/>
      </w:pPr>
      <w:r>
        <w:t>2.1 Programme für Forschung &amp; Lehre</w:t>
      </w:r>
    </w:p>
    <w:p w:rsidR="00D43711" w:rsidRDefault="008E7943">
      <w:pPr>
        <w:pStyle w:val="ProductList-Body"/>
      </w:pPr>
      <w:r>
        <w:t>Die folgende Tabelle gilt für Kunden in Volumenlizenz-Programmen für Forschung &amp; Lehre.</w:t>
      </w:r>
    </w:p>
    <w:p w:rsidR="00D43711" w:rsidRDefault="00D43711">
      <w:pPr>
        <w:pStyle w:val="ProductList-Body"/>
      </w:pPr>
    </w:p>
    <w:p w:rsidR="00D43711" w:rsidRDefault="008E7943">
      <w:pPr>
        <w:pStyle w:val="ProductList-SubClauseHeading"/>
        <w:outlineLvl w:val="5"/>
      </w:pPr>
      <w:r>
        <w:t>2.1.1. Erweiterte Nutzungsrechte für Office Professional Plus</w:t>
      </w:r>
    </w:p>
    <w:p w:rsidR="00D43711" w:rsidRDefault="008E7943">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D43711" w:rsidRDefault="00D43711">
      <w:pPr>
        <w:pStyle w:val="ProductList-BodyIndented"/>
      </w:pPr>
    </w:p>
    <w:p w:rsidR="00D43711" w:rsidRDefault="008E7943">
      <w:pPr>
        <w:pStyle w:val="ProductList-SubClauseHeading"/>
        <w:outlineLvl w:val="5"/>
      </w:pPr>
      <w:r>
        <w:t>2.1.2 Erweiterte Nutzungsrechte für Office 365 ProPlus</w:t>
      </w:r>
    </w:p>
    <w:p w:rsidR="00D43711" w:rsidRDefault="008E7943">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rsidR="00D43711" w:rsidRDefault="00D43711">
      <w:pPr>
        <w:pStyle w:val="ProductList-BodyIndented"/>
      </w:pPr>
    </w:p>
    <w:p w:rsidR="00D43711" w:rsidRDefault="008E7943">
      <w:pPr>
        <w:pStyle w:val="ProductList-SubClauseHeading"/>
        <w:outlineLvl w:val="5"/>
      </w:pPr>
      <w:r>
        <w:t>2.1.3 Verwendung in frei zugänglichen Räumlichkeiten oder Bibliotheken</w:t>
      </w:r>
    </w:p>
    <w:p w:rsidR="00D43711" w:rsidRDefault="008E7943">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D43711" w:rsidRDefault="00D43711">
      <w:pPr>
        <w:pStyle w:val="ProductList-BodyIndented"/>
        <w:jc w:val="right"/>
      </w:pPr>
    </w:p>
    <w:tbl>
      <w:tblPr>
        <w:tblStyle w:val="PURTable0"/>
        <w:tblW w:w="0" w:type="dxa"/>
        <w:tblLook w:val="04A0" w:firstRow="1" w:lastRow="0" w:firstColumn="1" w:lastColumn="0" w:noHBand="0" w:noVBand="1"/>
      </w:tblPr>
      <w:tblGrid>
        <w:gridCol w:w="1055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Indented"/>
      </w:pPr>
    </w:p>
    <w:p w:rsidR="00D43711" w:rsidRDefault="008E7943">
      <w:pPr>
        <w:pStyle w:val="ProductList-Offering2HeadingNoBorder"/>
        <w:outlineLvl w:val="2"/>
      </w:pPr>
      <w:bookmarkStart w:id="258" w:name="_Sec1273"/>
      <w:r>
        <w:t>Microsoft Stream</w:t>
      </w:r>
      <w:bookmarkEnd w:id="258"/>
      <w:r>
        <w:fldChar w:fldCharType="begin"/>
      </w:r>
      <w:r>
        <w:instrText xml:space="preserve"> TC "</w:instrText>
      </w:r>
      <w:bookmarkStart w:id="259" w:name="_Toc7423197"/>
      <w:r>
        <w:instrText>Microsoft Stream</w:instrText>
      </w:r>
      <w:bookmarkEnd w:id="259"/>
      <w:r>
        <w:instrText>" \l 3</w:instrText>
      </w:r>
      <w:r>
        <w:fldChar w:fldCharType="end"/>
      </w:r>
    </w:p>
    <w:p w:rsidR="00D43711" w:rsidRDefault="008E7943">
      <w:pPr>
        <w:pStyle w:val="ProductList-Offering1SubSection"/>
        <w:outlineLvl w:val="3"/>
      </w:pPr>
      <w:bookmarkStart w:id="260" w:name="_Sec1274"/>
      <w:r>
        <w:t>1. Programmverfügbarkeit</w:t>
      </w:r>
      <w:bookmarkEnd w:id="260"/>
    </w:p>
    <w:p w:rsidR="00D43711" w:rsidRDefault="00D43711">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D4371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43711" w:rsidRDefault="008E7943">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5140" w:type="dxa"/>
            <w:tcBorders>
              <w:bottom w:val="dashed" w:sz="4" w:space="0" w:color="6E6E6E"/>
              <w:right w:val="single" w:sz="4" w:space="0" w:color="FFFFFF"/>
            </w:tcBorders>
          </w:tcPr>
          <w:p w:rsidR="00D43711" w:rsidRDefault="008E7943">
            <w:pPr>
              <w:pStyle w:val="ProductList-TableBody"/>
            </w:pPr>
            <w:r>
              <w:t>Microsoft Stream Plan 1</w:t>
            </w:r>
            <w:r>
              <w:fldChar w:fldCharType="begin"/>
            </w:r>
            <w:r>
              <w:instrText xml:space="preserve"> XE "Microsoft Stream Plan 1" </w:instrText>
            </w:r>
            <w:r>
              <w:fldChar w:fldCharType="end"/>
            </w:r>
            <w:r>
              <w:t xml:space="preserve"> (Nutzer-AL)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43711" w:rsidRDefault="00D437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r>
      <w:tr w:rsidR="00D43711">
        <w:tc>
          <w:tcPr>
            <w:tcW w:w="5140" w:type="dxa"/>
            <w:tcBorders>
              <w:top w:val="dashed" w:sz="4" w:space="0" w:color="6E6E6E"/>
              <w:bottom w:val="dashed" w:sz="4" w:space="0" w:color="6E6E6E"/>
              <w:right w:val="single" w:sz="4" w:space="0" w:color="FFFFFF"/>
            </w:tcBorders>
          </w:tcPr>
          <w:p w:rsidR="00D43711" w:rsidRDefault="008E7943">
            <w:pPr>
              <w:pStyle w:val="ProductList-TableBody"/>
            </w:pPr>
            <w:r>
              <w:t>Microsoft Stream Plan 2</w:t>
            </w:r>
            <w:r>
              <w:fldChar w:fldCharType="begin"/>
            </w:r>
            <w:r>
              <w:instrText xml:space="preserve"> XE "Microsoft Stream Plan 2"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43711" w:rsidRDefault="00D437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r>
      <w:tr w:rsidR="00D43711">
        <w:tc>
          <w:tcPr>
            <w:tcW w:w="5140" w:type="dxa"/>
            <w:tcBorders>
              <w:top w:val="dashed" w:sz="4" w:space="0" w:color="6E6E6E"/>
              <w:bottom w:val="dashed" w:sz="4" w:space="0" w:color="6E6E6E"/>
              <w:right w:val="single" w:sz="4" w:space="0" w:color="FFFFFF"/>
            </w:tcBorders>
          </w:tcPr>
          <w:p w:rsidR="00D43711" w:rsidRDefault="008E7943">
            <w:pPr>
              <w:pStyle w:val="ProductList-TableBody"/>
            </w:pPr>
            <w:r>
              <w:t>Microsoft Stream Plan 2 Add-On</w:t>
            </w:r>
            <w:r>
              <w:fldChar w:fldCharType="begin"/>
            </w:r>
            <w:r>
              <w:instrText xml:space="preserve"> XE "Microsoft Stream Plan 2 Add-On"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43711" w:rsidRDefault="00D437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r>
      <w:tr w:rsidR="00D43711">
        <w:tc>
          <w:tcPr>
            <w:tcW w:w="5140" w:type="dxa"/>
            <w:tcBorders>
              <w:top w:val="dashed" w:sz="4" w:space="0" w:color="6E6E6E"/>
              <w:bottom w:val="single" w:sz="4" w:space="0" w:color="FFFFFF"/>
              <w:right w:val="single" w:sz="4" w:space="0" w:color="FFFFFF"/>
            </w:tcBorders>
          </w:tcPr>
          <w:p w:rsidR="00D43711" w:rsidRDefault="008E7943">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43711" w:rsidRDefault="00D437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D43711">
            <w:pPr>
              <w:pStyle w:val="ProductList-TableBody"/>
              <w:jc w:val="center"/>
            </w:pPr>
          </w:p>
        </w:tc>
      </w:tr>
    </w:tbl>
    <w:p w:rsidR="00D43711" w:rsidRDefault="008E7943">
      <w:pPr>
        <w:pStyle w:val="ProductList-Offering1SubSection"/>
        <w:outlineLvl w:val="3"/>
      </w:pPr>
      <w:bookmarkStart w:id="261" w:name="_Sec1275"/>
      <w:r>
        <w:t>2. Produktbedingungen</w:t>
      </w:r>
      <w:bookmarkEnd w:id="261"/>
    </w:p>
    <w:p w:rsidR="00D43711" w:rsidRDefault="00D43711">
      <w:pPr>
        <w:pStyle w:val="ProductList-Body"/>
      </w:pPr>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t xml:space="preserve">Nutzungsbestimmungen: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62" w:name="_Sec877"/>
      <w:r>
        <w:t>Microsoft MyAnalytics</w:t>
      </w:r>
      <w:bookmarkEnd w:id="262"/>
      <w:r>
        <w:fldChar w:fldCharType="begin"/>
      </w:r>
      <w:r>
        <w:instrText xml:space="preserve"> TC "</w:instrText>
      </w:r>
      <w:bookmarkStart w:id="263" w:name="_Toc7423198"/>
      <w:r>
        <w:instrText>Microsoft MyAnalytics</w:instrText>
      </w:r>
      <w:bookmarkEnd w:id="263"/>
      <w:r>
        <w:instrText>" \l 3</w:instrText>
      </w:r>
      <w:r>
        <w:fldChar w:fldCharType="end"/>
      </w:r>
    </w:p>
    <w:p w:rsidR="00D43711" w:rsidRDefault="008E7943">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8E7943">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3199"/>
      <w:r>
        <w:instrText>Office 365 Advanced Compliance</w:instrText>
      </w:r>
      <w:bookmarkEnd w:id="267"/>
      <w:r>
        <w:instrText>" \l 3</w:instrText>
      </w:r>
      <w:r>
        <w:fldChar w:fldCharType="end"/>
      </w:r>
    </w:p>
    <w:p w:rsidR="00D43711" w:rsidRDefault="008E7943">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70" w:name="_Sec665"/>
      <w:r>
        <w:t>Exchange Online</w:t>
      </w:r>
      <w:bookmarkEnd w:id="270"/>
      <w:r>
        <w:fldChar w:fldCharType="begin"/>
      </w:r>
      <w:r>
        <w:instrText xml:space="preserve"> TC "</w:instrText>
      </w:r>
      <w:bookmarkStart w:id="271" w:name="_Toc7423200"/>
      <w:r>
        <w:instrText>Exchange Online</w:instrText>
      </w:r>
      <w:bookmarkEnd w:id="271"/>
      <w:r>
        <w:instrText>" \l 3</w:instrText>
      </w:r>
      <w:r>
        <w:fldChar w:fldCharType="end"/>
      </w:r>
    </w:p>
    <w:p w:rsidR="00D43711" w:rsidRDefault="008E7943">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74" w:name="_Sec666"/>
      <w:r>
        <w:t>OneDrive for Business</w:t>
      </w:r>
      <w:bookmarkEnd w:id="274"/>
      <w:r>
        <w:fldChar w:fldCharType="begin"/>
      </w:r>
      <w:r>
        <w:instrText xml:space="preserve"> TC "</w:instrText>
      </w:r>
      <w:bookmarkStart w:id="275" w:name="_Toc7423201"/>
      <w:r>
        <w:instrText>OneDrive for Business</w:instrText>
      </w:r>
      <w:bookmarkEnd w:id="275"/>
      <w:r>
        <w:instrText>" \l 3</w:instrText>
      </w:r>
      <w:r>
        <w:fldChar w:fldCharType="end"/>
      </w:r>
    </w:p>
    <w:p w:rsidR="00D43711" w:rsidRDefault="008E7943">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single" w:sz="4" w:space="0" w:color="FFFFFF"/>
              <w:right w:val="none" w:sz="4" w:space="0" w:color="6E6E6E"/>
            </w:tcBorders>
          </w:tcPr>
          <w:p w:rsidR="00D43711" w:rsidRDefault="008E7943">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8E7943">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78" w:name="_Sec667"/>
      <w:r>
        <w:t>Project Online</w:t>
      </w:r>
      <w:bookmarkEnd w:id="278"/>
      <w:r>
        <w:fldChar w:fldCharType="begin"/>
      </w:r>
      <w:r>
        <w:instrText xml:space="preserve"> TC "</w:instrText>
      </w:r>
      <w:bookmarkStart w:id="279" w:name="_Toc7423202"/>
      <w:r>
        <w:instrText>Project Online</w:instrText>
      </w:r>
      <w:bookmarkEnd w:id="279"/>
      <w:r>
        <w:instrText>" \l 3</w:instrText>
      </w:r>
      <w:r>
        <w:fldChar w:fldCharType="end"/>
      </w:r>
    </w:p>
    <w:p w:rsidR="00D43711" w:rsidRDefault="008E7943">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jc w:val="right"/>
      </w:pPr>
    </w:p>
    <w:p w:rsidR="00D43711" w:rsidRDefault="008E7943">
      <w:pPr>
        <w:pStyle w:val="ProductList-ClauseHeading"/>
        <w:outlineLvl w:val="4"/>
      </w:pPr>
      <w:r>
        <w:t>2.1 Bereitstellungsrechte für Project</w:t>
      </w:r>
    </w:p>
    <w:p w:rsidR="00D43711" w:rsidRDefault="008E7943">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rsidR="00D43711" w:rsidRDefault="008E7943" w:rsidP="008E7943">
      <w:pPr>
        <w:pStyle w:val="ProductList-Bullet"/>
        <w:numPr>
          <w:ilvl w:val="0"/>
          <w:numId w:val="43"/>
        </w:numPr>
      </w:pPr>
      <w:r>
        <w:t>Wenn der Nutzer für Office Standard oder Office Professional Plus</w:t>
      </w:r>
      <w:r>
        <w:rPr>
          <w:vertAlign w:val="superscript"/>
        </w:rPr>
        <w:t>1</w:t>
      </w:r>
      <w:r>
        <w:t xml:space="preserve"> lizenziert ist, und </w:t>
      </w:r>
    </w:p>
    <w:p w:rsidR="00D43711" w:rsidRDefault="008E7943" w:rsidP="008E7943">
      <w:pPr>
        <w:pStyle w:val="ProductList-Bullet"/>
        <w:numPr>
          <w:ilvl w:val="0"/>
          <w:numId w:val="43"/>
        </w:numPr>
      </w:pPr>
      <w:r>
        <w:t>nur auf dem Gerät, auf dem Office installiert ist.</w:t>
      </w:r>
    </w:p>
    <w:p w:rsidR="00D43711" w:rsidRDefault="008E7943">
      <w:pPr>
        <w:pStyle w:val="ProductList-Body"/>
      </w:pPr>
      <w:r>
        <w:rPr>
          <w:vertAlign w:val="superscript"/>
        </w:rPr>
        <w:t>1</w:t>
      </w:r>
      <w:r>
        <w:t>Das Recht steht Nutzern mit Lizenzen für Office Professional Plus im Rahmen der Microsoft 365-aus-SA-Nutzer-AL zu, die vor dem 1. August 2019 begann.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82" w:name="_Sec668"/>
      <w:r>
        <w:t>SharePoint Online</w:t>
      </w:r>
      <w:bookmarkEnd w:id="282"/>
      <w:r>
        <w:fldChar w:fldCharType="begin"/>
      </w:r>
      <w:r>
        <w:instrText xml:space="preserve"> TC "</w:instrText>
      </w:r>
      <w:bookmarkStart w:id="283" w:name="_Toc7423203"/>
      <w:r>
        <w:instrText>SharePoint Online</w:instrText>
      </w:r>
      <w:bookmarkEnd w:id="283"/>
      <w:r>
        <w:instrText>" \l 3</w:instrText>
      </w:r>
      <w:r>
        <w:fldChar w:fldCharType="end"/>
      </w:r>
    </w:p>
    <w:p w:rsidR="00D43711" w:rsidRDefault="008E7943">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7F7F7F"/>
              <w:right w:val="none" w:sz="4" w:space="0" w:color="6E6E6E"/>
            </w:tcBorders>
          </w:tcPr>
          <w:p w:rsidR="00D43711" w:rsidRDefault="008E7943">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7F7F7F"/>
              <w:left w:val="none" w:sz="4" w:space="0" w:color="6E6E6E"/>
              <w:bottom w:val="dashed" w:sz="4" w:space="0" w:color="7F7F7F"/>
              <w:right w:val="none" w:sz="4" w:space="0" w:color="6E6E6E"/>
            </w:tcBorders>
          </w:tcPr>
          <w:p w:rsidR="00D43711" w:rsidRDefault="008E7943">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7F7F7F"/>
              <w:left w:val="none" w:sz="4" w:space="0" w:color="6E6E6E"/>
              <w:bottom w:val="none" w:sz="4" w:space="0" w:color="BFBFBF"/>
              <w:right w:val="none" w:sz="4" w:space="0" w:color="6E6E6E"/>
            </w:tcBorders>
          </w:tcPr>
          <w:p w:rsidR="00D43711" w:rsidRDefault="008E7943">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8E7943">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86" w:name="_Sec669"/>
      <w:r>
        <w:t>Audiodienste</w:t>
      </w:r>
      <w:bookmarkEnd w:id="286"/>
      <w:r>
        <w:fldChar w:fldCharType="begin"/>
      </w:r>
      <w:r>
        <w:instrText xml:space="preserve"> TC "</w:instrText>
      </w:r>
      <w:bookmarkStart w:id="287" w:name="_Toc7423204"/>
      <w:r>
        <w:instrText>Audiodienste</w:instrText>
      </w:r>
      <w:bookmarkEnd w:id="287"/>
      <w:r>
        <w:instrText>" \l 3</w:instrText>
      </w:r>
      <w:r>
        <w:fldChar w:fldCharType="end"/>
      </w:r>
    </w:p>
    <w:p w:rsidR="00D43711" w:rsidRDefault="008E7943">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A5A5A5"/>
              <w:right w:val="none" w:sz="4" w:space="0" w:color="6E6E6E"/>
            </w:tcBorders>
          </w:tcPr>
          <w:p w:rsidR="00D43711" w:rsidRDefault="008E7943">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A5A5A5"/>
              <w:left w:val="none" w:sz="4" w:space="0" w:color="6E6E6E"/>
              <w:bottom w:val="dashed" w:sz="4" w:space="0" w:color="A5A5A5"/>
              <w:right w:val="none" w:sz="4" w:space="0" w:color="6E6E6E"/>
            </w:tcBorders>
          </w:tcPr>
          <w:p w:rsidR="00D43711" w:rsidRDefault="008E7943">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A5A5A5"/>
              <w:left w:val="none" w:sz="4" w:space="0" w:color="6E6E6E"/>
              <w:bottom w:val="dashed" w:sz="4" w:space="0" w:color="A5A5A5"/>
              <w:right w:val="none" w:sz="4" w:space="0" w:color="6E6E6E"/>
            </w:tcBorders>
          </w:tcPr>
          <w:p w:rsidR="00D43711" w:rsidRDefault="008E7943">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A5A5A5"/>
              <w:left w:val="none" w:sz="4" w:space="0" w:color="6E6E6E"/>
              <w:bottom w:val="dashed" w:sz="4" w:space="0" w:color="A5A5A5"/>
              <w:right w:val="none" w:sz="4" w:space="0" w:color="6E6E6E"/>
            </w:tcBorders>
          </w:tcPr>
          <w:p w:rsidR="00D43711" w:rsidRDefault="008E7943">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A5A5A5"/>
              <w:left w:val="none" w:sz="4" w:space="0" w:color="6E6E6E"/>
              <w:bottom w:val="dashed" w:sz="4" w:space="0" w:color="A5A5A5"/>
              <w:right w:val="none" w:sz="4" w:space="0" w:color="6E6E6E"/>
            </w:tcBorders>
          </w:tcPr>
          <w:p w:rsidR="00D43711" w:rsidRDefault="008E7943">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A5A5A5"/>
              <w:left w:val="none" w:sz="4" w:space="0" w:color="6E6E6E"/>
              <w:bottom w:val="dashed" w:sz="4" w:space="0" w:color="A5A5A5"/>
              <w:right w:val="none" w:sz="4" w:space="0" w:color="6E6E6E"/>
            </w:tcBorders>
          </w:tcPr>
          <w:p w:rsidR="00D43711" w:rsidRDefault="008E794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A5A5A5"/>
              <w:left w:val="none" w:sz="4" w:space="0" w:color="6E6E6E"/>
              <w:bottom w:val="none" w:sz="4" w:space="0" w:color="A5A5A5"/>
              <w:right w:val="none" w:sz="4" w:space="0" w:color="6E6E6E"/>
            </w:tcBorders>
          </w:tcPr>
          <w:p w:rsidR="00D43711" w:rsidRDefault="008E7943">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8E7943">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4"/>
      </w:pPr>
      <w:r>
        <w:t>2.1 Skype Mac</w:t>
      </w:r>
    </w:p>
    <w:p w:rsidR="00D43711" w:rsidRDefault="008E7943">
      <w:pPr>
        <w:pStyle w:val="ProductList-Body"/>
      </w:pPr>
      <w:r>
        <w:t>Für Skype for Business Online Plan 2 muss Skype for Business 2019 separat erworben und installiert werden, damit alle Features von Skype for Business Online Plan 2 zur Verfügung stehen.</w:t>
      </w:r>
    </w:p>
    <w:p w:rsidR="00D43711" w:rsidRDefault="00D43711">
      <w:pPr>
        <w:pStyle w:val="ProductList-Body"/>
      </w:pPr>
    </w:p>
    <w:p w:rsidR="00D43711" w:rsidRDefault="008E7943">
      <w:pPr>
        <w:pStyle w:val="ProductList-ClauseHeading"/>
        <w:outlineLvl w:val="4"/>
      </w:pPr>
      <w:r>
        <w:t>2.2 Communication Credits</w:t>
      </w:r>
    </w:p>
    <w:p w:rsidR="00D43711" w:rsidRDefault="008E7943">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rsidR="00D43711" w:rsidRDefault="00D43711">
      <w:pPr>
        <w:pStyle w:val="ProductList-Body"/>
      </w:pPr>
    </w:p>
    <w:p w:rsidR="00D43711" w:rsidRDefault="008E7943">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290" w:name="_Sec1217"/>
      <w:r>
        <w:t>Workplace Analytics</w:t>
      </w:r>
      <w:bookmarkEnd w:id="290"/>
      <w:r>
        <w:fldChar w:fldCharType="begin"/>
      </w:r>
      <w:r>
        <w:instrText xml:space="preserve"> TC "</w:instrText>
      </w:r>
      <w:bookmarkStart w:id="291" w:name="_Toc7423205"/>
      <w:r>
        <w:instrText>Workplace Analytics</w:instrText>
      </w:r>
      <w:bookmarkEnd w:id="291"/>
      <w:r>
        <w:instrText>" \l 3</w:instrText>
      </w:r>
      <w:r>
        <w:fldChar w:fldCharType="end"/>
      </w:r>
    </w:p>
    <w:p w:rsidR="00D43711" w:rsidRDefault="008E7943">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D4371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3711" w:rsidRDefault="008E794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520" w:type="dxa"/>
            <w:tcBorders>
              <w:top w:val="none" w:sz="4" w:space="0" w:color="BFBFBF"/>
              <w:left w:val="none" w:sz="4" w:space="0" w:color="000000"/>
              <w:bottom w:val="none" w:sz="4" w:space="0" w:color="7F7F7F"/>
              <w:right w:val="none" w:sz="4" w:space="0" w:color="000000"/>
            </w:tcBorders>
          </w:tcPr>
          <w:p w:rsidR="00D43711" w:rsidRDefault="008E7943">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294" w:name="_Sec635"/>
      <w:r>
        <w:t>Sonstige Onlinedienste</w:t>
      </w:r>
      <w:bookmarkEnd w:id="294"/>
      <w:r>
        <w:fldChar w:fldCharType="begin"/>
      </w:r>
      <w:r>
        <w:instrText xml:space="preserve"> TC "</w:instrText>
      </w:r>
      <w:bookmarkStart w:id="295" w:name="_Toc7423206"/>
      <w:r>
        <w:instrText>Sonstige Onlinedienste</w:instrText>
      </w:r>
      <w:bookmarkEnd w:id="295"/>
      <w:r>
        <w:instrText>" \l 2</w:instrText>
      </w:r>
      <w:r>
        <w:fldChar w:fldCharType="end"/>
      </w:r>
    </w:p>
    <w:p w:rsidR="00D43711" w:rsidRDefault="008E7943">
      <w:pPr>
        <w:pStyle w:val="ProductList-Offering2HeadingNoBorder"/>
        <w:outlineLvl w:val="2"/>
      </w:pPr>
      <w:bookmarkStart w:id="296" w:name="_Sec670"/>
      <w:r>
        <w:t>Bing Maps</w:t>
      </w:r>
      <w:bookmarkEnd w:id="296"/>
      <w:r>
        <w:fldChar w:fldCharType="begin"/>
      </w:r>
      <w:r>
        <w:instrText xml:space="preserve"> TC "</w:instrText>
      </w:r>
      <w:bookmarkStart w:id="297" w:name="_Toc7423207"/>
      <w:r>
        <w:instrText>Bing Maps</w:instrText>
      </w:r>
      <w:bookmarkEnd w:id="297"/>
      <w:r>
        <w:instrText>" \l 3</w:instrText>
      </w:r>
      <w:r>
        <w:fldChar w:fldCharType="end"/>
      </w:r>
    </w:p>
    <w:p w:rsidR="00D43711" w:rsidRDefault="008E7943">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Abrechenbare Transaktionen</w:t>
      </w:r>
    </w:p>
    <w:p w:rsidR="00D43711" w:rsidRDefault="008E7943">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D43711" w:rsidRDefault="00D43711">
      <w:pPr>
        <w:pStyle w:val="ProductList-Body"/>
      </w:pPr>
    </w:p>
    <w:p w:rsidR="00D43711" w:rsidRDefault="008E7943">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rsidR="00D43711" w:rsidRDefault="00D43711">
      <w:pPr>
        <w:pStyle w:val="ProductList-Body"/>
      </w:pPr>
    </w:p>
    <w:p w:rsidR="00D43711" w:rsidRDefault="008E7943">
      <w:pPr>
        <w:pStyle w:val="ProductList-ClauseHeading"/>
        <w:outlineLvl w:val="4"/>
      </w:pPr>
      <w:r>
        <w:t>2.2 Anforderungen für Mobile Asset Management Per Asset</w:t>
      </w:r>
    </w:p>
    <w:p w:rsidR="00D43711" w:rsidRDefault="008E7943">
      <w:pPr>
        <w:pStyle w:val="ProductList-Body"/>
      </w:pPr>
      <w:r>
        <w:t xml:space="preserve">Für die folgenden Angebote ist eine Lizenz für Mobile Asset Management Per Asset-Monatsabonnements erforderlich: </w:t>
      </w:r>
    </w:p>
    <w:p w:rsidR="00D43711" w:rsidRDefault="008E7943" w:rsidP="008E7943">
      <w:pPr>
        <w:pStyle w:val="ProductList-Bullet"/>
        <w:numPr>
          <w:ilvl w:val="0"/>
          <w:numId w:val="44"/>
        </w:numPr>
      </w:pPr>
      <w:r>
        <w:t>Distance Matrix Per Asset Automatic</w:t>
      </w:r>
    </w:p>
    <w:p w:rsidR="00D43711" w:rsidRDefault="008E7943" w:rsidP="008E7943">
      <w:pPr>
        <w:pStyle w:val="ProductList-Bullet"/>
        <w:numPr>
          <w:ilvl w:val="0"/>
          <w:numId w:val="44"/>
        </w:numPr>
      </w:pPr>
      <w:r>
        <w:t>Distance Matrix Per Asset Manual</w:t>
      </w:r>
    </w:p>
    <w:p w:rsidR="00D43711" w:rsidRDefault="008E7943" w:rsidP="008E7943">
      <w:pPr>
        <w:pStyle w:val="ProductList-Bullet"/>
        <w:numPr>
          <w:ilvl w:val="0"/>
          <w:numId w:val="44"/>
        </w:numPr>
      </w:pPr>
      <w:r>
        <w:t>Truck Routing Per Asset</w:t>
      </w:r>
    </w:p>
    <w:p w:rsidR="00D43711" w:rsidRDefault="008E7943" w:rsidP="008E7943">
      <w:pPr>
        <w:pStyle w:val="ProductList-Bullet"/>
        <w:numPr>
          <w:ilvl w:val="0"/>
          <w:numId w:val="44"/>
        </w:numPr>
      </w:pPr>
      <w:r>
        <w:t>Drive Analytics Per Asset</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00" w:name="_Sec674"/>
      <w:r>
        <w:t>Geschäftsanwendungsplattform</w:t>
      </w:r>
      <w:bookmarkEnd w:id="300"/>
      <w:r>
        <w:fldChar w:fldCharType="begin"/>
      </w:r>
      <w:r>
        <w:instrText xml:space="preserve"> TC "</w:instrText>
      </w:r>
      <w:bookmarkStart w:id="301" w:name="_Toc7423208"/>
      <w:r>
        <w:instrText>Geschäftsanwendungsplattform</w:instrText>
      </w:r>
      <w:bookmarkEnd w:id="301"/>
      <w:r>
        <w:instrText>" \l 3</w:instrText>
      </w:r>
      <w:r>
        <w:fldChar w:fldCharType="end"/>
      </w:r>
    </w:p>
    <w:p w:rsidR="00D43711" w:rsidRDefault="008E7943">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2B2B2"/>
              <w:right w:val="none" w:sz="4" w:space="0" w:color="6E6E6E"/>
            </w:tcBorders>
          </w:tcPr>
          <w:p w:rsidR="00D43711" w:rsidRDefault="008E7943">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Microsoft PowerApps Plan 1</w:t>
            </w:r>
            <w:r>
              <w:fldChar w:fldCharType="begin"/>
            </w:r>
            <w:r>
              <w:instrText xml:space="preserve"> XE "Microsoft PowerApps Plan 1"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2B2B2"/>
              <w:right w:val="none" w:sz="4" w:space="0" w:color="6E6E6E"/>
            </w:tcBorders>
          </w:tcPr>
          <w:p w:rsidR="00D43711" w:rsidRDefault="008E794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2B2B2"/>
              <w:left w:val="none" w:sz="4" w:space="0" w:color="6E6E6E"/>
              <w:bottom w:val="dashed" w:sz="4" w:space="0" w:color="BFBFBF"/>
              <w:right w:val="none" w:sz="4" w:space="0" w:color="6E6E6E"/>
            </w:tcBorders>
          </w:tcPr>
          <w:p w:rsidR="00D43711" w:rsidRDefault="008E794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Werbeaktionen: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Power BI-Berichtsserver - Ausführen von Instanzen</w:t>
      </w:r>
    </w:p>
    <w:p w:rsidR="00D43711" w:rsidRDefault="008E7943">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rsidR="00D43711" w:rsidRDefault="00D43711">
      <w:pPr>
        <w:pStyle w:val="ProductList-Body"/>
      </w:pPr>
    </w:p>
    <w:p w:rsidR="00D43711" w:rsidRDefault="008E7943">
      <w:pPr>
        <w:pStyle w:val="ProductList-ClauseHeading"/>
        <w:outlineLvl w:val="4"/>
      </w:pPr>
      <w:r>
        <w:t>2.2 Power BI-Berichtsserver - Inhalte teilen</w:t>
      </w:r>
    </w:p>
    <w:p w:rsidR="00D43711" w:rsidRDefault="008E7943">
      <w:pPr>
        <w:pStyle w:val="ProductList-Body"/>
      </w:pPr>
      <w:r>
        <w:t xml:space="preserve">Eine Power BI Pro User SL ist erforderlich, um gemeinsam genutzte Power BI-Berichte zu veröffentlichen, die den Power BI-Berichtsserver in Anspruch nehmen.  </w:t>
      </w:r>
    </w:p>
    <w:p w:rsidR="00D43711" w:rsidRDefault="00D43711">
      <w:pPr>
        <w:pStyle w:val="ProductList-Body"/>
      </w:pPr>
    </w:p>
    <w:p w:rsidR="00D43711" w:rsidRDefault="008E7943">
      <w:pPr>
        <w:pStyle w:val="ProductList-ClauseHeading"/>
        <w:outlineLvl w:val="4"/>
      </w:pPr>
      <w:r>
        <w:t>2.3 SQL Server-Technologie</w:t>
      </w:r>
    </w:p>
    <w:p w:rsidR="00D43711" w:rsidRDefault="008E794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04" w:name="_Sec1279"/>
      <w:r>
        <w:t>GitHub Konzern</w:t>
      </w:r>
      <w:bookmarkEnd w:id="304"/>
      <w:r>
        <w:fldChar w:fldCharType="begin"/>
      </w:r>
      <w:r>
        <w:instrText xml:space="preserve"> TC "</w:instrText>
      </w:r>
      <w:bookmarkStart w:id="305" w:name="_Toc7423209"/>
      <w:r>
        <w:instrText>GitHub Konzern</w:instrText>
      </w:r>
      <w:bookmarkEnd w:id="305"/>
      <w:r>
        <w:instrText>" \l 3</w:instrText>
      </w:r>
      <w:r>
        <w:fldChar w:fldCharType="end"/>
      </w:r>
    </w:p>
    <w:p w:rsidR="00D43711" w:rsidRDefault="008E7943">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D4371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520" w:type="dxa"/>
            <w:tcBorders>
              <w:top w:val="single" w:sz="4" w:space="0" w:color="FFFFFF"/>
              <w:left w:val="single" w:sz="4" w:space="0" w:color="FFFFFF"/>
              <w:bottom w:val="single" w:sz="4" w:space="0" w:color="FFFFFF"/>
              <w:right w:val="single" w:sz="4" w:space="0" w:color="FFFFFF"/>
            </w:tcBorders>
          </w:tcPr>
          <w:p w:rsidR="00D43711" w:rsidRDefault="008E7943">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rsidR="00D43711" w:rsidRDefault="00D437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84"/>
        <w:gridCol w:w="3483"/>
        <w:gridCol w:w="3749"/>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GitHub Konzern</w:t>
      </w:r>
    </w:p>
    <w:p w:rsidR="00D43711" w:rsidRDefault="008E7943">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rsidR="00D43711" w:rsidRDefault="00D43711">
      <w:pPr>
        <w:pStyle w:val="ProductList-Body"/>
      </w:pPr>
    </w:p>
    <w:p w:rsidR="00D43711" w:rsidRDefault="008E7943">
      <w:pPr>
        <w:pStyle w:val="ProductList-ClauseHeading"/>
        <w:outlineLvl w:val="4"/>
      </w:pPr>
      <w:r>
        <w:t>2.2 Training und Evaluation.</w:t>
      </w:r>
    </w:p>
    <w:p w:rsidR="00D43711" w:rsidRDefault="008E7943">
      <w:pPr>
        <w:pStyle w:val="ProductList-Body"/>
      </w:pPr>
      <w:r>
        <w:t>Ungeachtet von Bestimmungen hingegen dem Kunden Volumenlizenz Vertrags werden Benutzer SLs für den Zugang zur GitHub Konzern Software oder dem Onlinedienst für Training oder Evaluierungs Zwecken benötigt.</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3210"/>
      <w:r>
        <w:instrText>Microsoft Kaizala Pro</w:instrText>
      </w:r>
      <w:bookmarkEnd w:id="309"/>
      <w:r>
        <w:instrText>" \l 3</w:instrText>
      </w:r>
      <w:r>
        <w:fldChar w:fldCharType="end"/>
      </w:r>
    </w:p>
    <w:p w:rsidR="00D43711" w:rsidRDefault="008E7943">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D4371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3711" w:rsidRDefault="008E794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520" w:type="dxa"/>
            <w:tcBorders>
              <w:top w:val="none" w:sz="4" w:space="0" w:color="BFBFBF"/>
              <w:left w:val="none" w:sz="4" w:space="0" w:color="000000"/>
              <w:bottom w:val="none" w:sz="4" w:space="0" w:color="7F7F7F"/>
              <w:right w:val="none" w:sz="4" w:space="0" w:color="000000"/>
            </w:tcBorders>
          </w:tcPr>
          <w:p w:rsidR="00D43711" w:rsidRDefault="008E7943">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8E7943">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3211"/>
      <w:r>
        <w:instrText>Microsoft Cloud App Security</w:instrText>
      </w:r>
      <w:bookmarkEnd w:id="313"/>
      <w:r>
        <w:instrText>" \l 3</w:instrText>
      </w:r>
      <w:r>
        <w:fldChar w:fldCharType="end"/>
      </w:r>
    </w:p>
    <w:p w:rsidR="00D43711" w:rsidRDefault="008E7943">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D4371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3711" w:rsidRDefault="008E794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520" w:type="dxa"/>
            <w:tcBorders>
              <w:top w:val="none" w:sz="4" w:space="0" w:color="BFBFBF"/>
              <w:left w:val="none" w:sz="4" w:space="0" w:color="000000"/>
              <w:bottom w:val="dashed" w:sz="4" w:space="0" w:color="7F7F7F"/>
              <w:right w:val="none" w:sz="4" w:space="0" w:color="000000"/>
            </w:tcBorders>
          </w:tcPr>
          <w:p w:rsidR="00D43711" w:rsidRDefault="008E7943">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D43711">
      <w:pPr>
        <w:pStyle w:val="ProductList-Body"/>
      </w:pPr>
    </w:p>
    <w:p w:rsidR="00D43711" w:rsidRDefault="008E7943">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7423212"/>
      <w:r>
        <w:instrText>Microsoft Graph data connect for ISVs</w:instrText>
      </w:r>
      <w:bookmarkEnd w:id="317"/>
      <w:r>
        <w:instrText>" \l 3</w:instrText>
      </w:r>
      <w:r>
        <w:fldChar w:fldCharType="end"/>
      </w:r>
    </w:p>
    <w:p w:rsidR="00D43711" w:rsidRDefault="008E7943">
      <w:pPr>
        <w:pStyle w:val="ProductList-Offering1SubSection"/>
        <w:outlineLvl w:val="3"/>
      </w:pPr>
      <w:bookmarkStart w:id="318" w:name="_Sec1285"/>
      <w:r>
        <w:t>1. Programmverfügbarkeit</w:t>
      </w:r>
      <w:bookmarkEnd w:id="318"/>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D4371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520" w:type="dxa"/>
            <w:tcBorders>
              <w:top w:val="single" w:sz="4" w:space="0" w:color="FFFFFF"/>
              <w:left w:val="single" w:sz="4" w:space="0" w:color="FFFFFF"/>
              <w:bottom w:val="single" w:sz="4" w:space="0" w:color="FFFFFF"/>
              <w:right w:val="single" w:sz="4" w:space="0" w:color="FFFFFF"/>
            </w:tcBorders>
          </w:tcPr>
          <w:p w:rsidR="00D43711" w:rsidRDefault="008E794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3711" w:rsidRDefault="00D43711">
            <w:pPr>
              <w:pStyle w:val="ProductList-TableBody"/>
              <w:jc w:val="center"/>
            </w:pPr>
          </w:p>
        </w:tc>
      </w:tr>
    </w:tbl>
    <w:p w:rsidR="00D43711" w:rsidRDefault="00D43711">
      <w:pPr>
        <w:pStyle w:val="ProductList-Body"/>
      </w:pPr>
    </w:p>
    <w:p w:rsidR="00D43711" w:rsidRDefault="008E7943">
      <w:pPr>
        <w:pStyle w:val="ProductList-Offering1SubSection"/>
        <w:outlineLvl w:val="3"/>
      </w:pPr>
      <w:bookmarkStart w:id="319" w:name="_Sec1286"/>
      <w:r>
        <w:t>2. Produktbedingungen</w:t>
      </w:r>
      <w:bookmarkEnd w:id="319"/>
    </w:p>
    <w:tbl>
      <w:tblPr>
        <w:tblStyle w:val="PURTable"/>
        <w:tblW w:w="0" w:type="dxa"/>
        <w:tblLook w:val="04A0" w:firstRow="1" w:lastRow="0" w:firstColumn="1" w:lastColumn="0" w:noHBand="0" w:noVBand="1"/>
      </w:tblPr>
      <w:tblGrid>
        <w:gridCol w:w="3684"/>
        <w:gridCol w:w="3483"/>
        <w:gridCol w:w="3749"/>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20" w:name="_Sec630"/>
      <w:r>
        <w:t>Microsoft Intune</w:t>
      </w:r>
      <w:bookmarkEnd w:id="320"/>
      <w:r>
        <w:fldChar w:fldCharType="begin"/>
      </w:r>
      <w:r>
        <w:instrText xml:space="preserve"> TC "</w:instrText>
      </w:r>
      <w:bookmarkStart w:id="321" w:name="_Toc7423213"/>
      <w:r>
        <w:instrText>Microsoft Intune</w:instrText>
      </w:r>
      <w:bookmarkEnd w:id="321"/>
      <w:r>
        <w:instrText>" \l 3</w:instrText>
      </w:r>
      <w:r>
        <w:fldChar w:fldCharType="end"/>
      </w:r>
    </w:p>
    <w:p w:rsidR="00D43711" w:rsidRDefault="008E7943">
      <w:pPr>
        <w:pStyle w:val="ProductList-Offering1SubSection"/>
        <w:outlineLvl w:val="3"/>
      </w:pPr>
      <w:bookmarkStart w:id="322" w:name="_Sec714"/>
      <w:r>
        <w:t>1. Programmverfügbarkeit</w:t>
      </w:r>
      <w:bookmarkEnd w:id="322"/>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D4371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3711" w:rsidRDefault="008E794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520" w:type="dxa"/>
            <w:tcBorders>
              <w:top w:val="none" w:sz="4" w:space="0" w:color="BFBFBF"/>
              <w:left w:val="none" w:sz="4" w:space="0" w:color="000000"/>
              <w:bottom w:val="dashed" w:sz="4" w:space="0" w:color="7F7F7F"/>
              <w:right w:val="none" w:sz="4" w:space="0" w:color="000000"/>
            </w:tcBorders>
          </w:tcPr>
          <w:p w:rsidR="00D43711" w:rsidRDefault="008E7943">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520" w:type="dxa"/>
            <w:tcBorders>
              <w:top w:val="dashed" w:sz="4" w:space="0" w:color="7F7F7F"/>
              <w:left w:val="none" w:sz="4" w:space="0" w:color="6E6E6E"/>
              <w:bottom w:val="dashed" w:sz="4" w:space="0" w:color="7F7F7F"/>
              <w:right w:val="none" w:sz="4" w:space="0" w:color="6E6E6E"/>
            </w:tcBorders>
          </w:tcPr>
          <w:p w:rsidR="00D43711" w:rsidRDefault="008E7943">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520" w:type="dxa"/>
            <w:tcBorders>
              <w:top w:val="dashed" w:sz="4" w:space="0" w:color="7F7F7F"/>
              <w:left w:val="none" w:sz="4" w:space="0" w:color="6E6E6E"/>
              <w:bottom w:val="dashed" w:sz="4" w:space="0" w:color="7F7F7F"/>
              <w:right w:val="none" w:sz="4" w:space="0" w:color="6E6E6E"/>
            </w:tcBorders>
          </w:tcPr>
          <w:p w:rsidR="00D43711" w:rsidRDefault="008E7943">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520" w:type="dxa"/>
            <w:tcBorders>
              <w:top w:val="dashed" w:sz="4" w:space="0" w:color="7F7F7F"/>
              <w:left w:val="none" w:sz="4" w:space="0" w:color="6E6E6E"/>
              <w:bottom w:val="dashed" w:sz="4" w:space="0" w:color="949494"/>
              <w:right w:val="none" w:sz="4" w:space="0" w:color="6E6E6E"/>
            </w:tcBorders>
          </w:tcPr>
          <w:p w:rsidR="00D43711" w:rsidRDefault="008E7943">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520" w:type="dxa"/>
            <w:tcBorders>
              <w:top w:val="dashed" w:sz="4" w:space="0" w:color="949494"/>
              <w:left w:val="none" w:sz="4" w:space="0" w:color="6E6E6E"/>
              <w:bottom w:val="dashed" w:sz="4" w:space="0" w:color="949494"/>
              <w:right w:val="none" w:sz="4" w:space="0" w:color="6E6E6E"/>
            </w:tcBorders>
          </w:tcPr>
          <w:p w:rsidR="00D43711" w:rsidRDefault="008E7943">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520" w:type="dxa"/>
            <w:tcBorders>
              <w:top w:val="dashed" w:sz="4" w:space="0" w:color="949494"/>
              <w:left w:val="none" w:sz="4" w:space="0" w:color="6E6E6E"/>
              <w:bottom w:val="dashed" w:sz="4" w:space="0" w:color="B7B7B7"/>
              <w:right w:val="none" w:sz="4" w:space="0" w:color="6E6E6E"/>
            </w:tcBorders>
          </w:tcPr>
          <w:p w:rsidR="00D43711" w:rsidRDefault="008E7943">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r w:rsidR="00D43711">
        <w:tc>
          <w:tcPr>
            <w:tcW w:w="4520" w:type="dxa"/>
            <w:tcBorders>
              <w:top w:val="dashed" w:sz="4" w:space="0" w:color="B7B7B7"/>
              <w:left w:val="none" w:sz="4" w:space="0" w:color="6E6E6E"/>
              <w:bottom w:val="none" w:sz="4" w:space="0" w:color="BFBFBF"/>
              <w:right w:val="none" w:sz="4" w:space="0" w:color="6E6E6E"/>
            </w:tcBorders>
          </w:tcPr>
          <w:p w:rsidR="00D43711" w:rsidRDefault="008E7943">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323" w:name="_Sec769"/>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43711" w:rsidRDefault="00D43711">
      <w:pPr>
        <w:pStyle w:val="ProductList-Body"/>
      </w:pPr>
    </w:p>
    <w:p w:rsidR="00D43711" w:rsidRDefault="008E7943">
      <w:pPr>
        <w:pStyle w:val="ProductList-ClauseHeading"/>
        <w:outlineLvl w:val="4"/>
      </w:pPr>
      <w:r>
        <w:t>2.1 Microsoft Intune für EDU (Gerät-AL)</w:t>
      </w:r>
    </w:p>
    <w:p w:rsidR="00D43711" w:rsidRDefault="008E7943">
      <w:pPr>
        <w:pStyle w:val="ProductList-SubClauseHeading"/>
        <w:outlineLvl w:val="5"/>
      </w:pPr>
      <w:r>
        <w:t>2.1.1 Laufzeit</w:t>
      </w:r>
    </w:p>
    <w:p w:rsidR="00D43711" w:rsidRDefault="008E7943">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D43711" w:rsidRDefault="00D43711">
      <w:pPr>
        <w:pStyle w:val="ProductList-BodyIndented"/>
      </w:pPr>
    </w:p>
    <w:p w:rsidR="00D43711" w:rsidRDefault="008E7943">
      <w:pPr>
        <w:pStyle w:val="ProductList-SubClauseHeading"/>
        <w:outlineLvl w:val="5"/>
      </w:pPr>
      <w:r>
        <w:t>2.1.2 Stornierung und Neuzuweisung</w:t>
      </w:r>
    </w:p>
    <w:p w:rsidR="00D43711" w:rsidRDefault="008E7943">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D43711" w:rsidRDefault="00D43711">
      <w:pPr>
        <w:pStyle w:val="ProductList-BodyIndented"/>
      </w:pPr>
    </w:p>
    <w:p w:rsidR="00D43711" w:rsidRDefault="008E7943">
      <w:pPr>
        <w:pStyle w:val="ProductList-ClauseHeading"/>
        <w:outlineLvl w:val="4"/>
      </w:pPr>
      <w:r>
        <w:t>2.2 Microsoft Intune (Gerät-ALs)</w:t>
      </w:r>
    </w:p>
    <w:p w:rsidR="00D43711" w:rsidRDefault="008E7943">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rsidR="00D43711" w:rsidRDefault="00D43711">
      <w:pPr>
        <w:pStyle w:val="ProductList-Body"/>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24" w:name="_Sec672"/>
      <w:r>
        <w:t>Microsoft Learning</w:t>
      </w:r>
      <w:bookmarkEnd w:id="324"/>
      <w:r>
        <w:fldChar w:fldCharType="begin"/>
      </w:r>
      <w:r>
        <w:instrText xml:space="preserve"> TC "</w:instrText>
      </w:r>
      <w:bookmarkStart w:id="325" w:name="_Toc7423214"/>
      <w:r>
        <w:instrText>Microsoft Learning</w:instrText>
      </w:r>
      <w:bookmarkEnd w:id="325"/>
      <w:r>
        <w:instrText>" \l 3</w:instrText>
      </w:r>
      <w:r>
        <w:fldChar w:fldCharType="end"/>
      </w:r>
    </w:p>
    <w:p w:rsidR="00D43711" w:rsidRDefault="008E7943">
      <w:pPr>
        <w:pStyle w:val="ProductList-Offering1SubSection"/>
        <w:outlineLvl w:val="3"/>
      </w:pPr>
      <w:bookmarkStart w:id="326" w:name="_Sec728"/>
      <w:r>
        <w:t>1. Programmverfügbarkeit</w:t>
      </w:r>
      <w:bookmarkEnd w:id="326"/>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dashed" w:sz="4" w:space="0" w:color="BFBFBF"/>
              <w:right w:val="none" w:sz="4" w:space="0" w:color="6E6E6E"/>
            </w:tcBorders>
          </w:tcPr>
          <w:p w:rsidR="00D43711" w:rsidRDefault="008E794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dashed" w:sz="4" w:space="0" w:color="BFBFBF"/>
              <w:right w:val="none" w:sz="4" w:space="0" w:color="6E6E6E"/>
            </w:tcBorders>
          </w:tcPr>
          <w:p w:rsidR="00D43711" w:rsidRDefault="008E7943">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43711" w:rsidRDefault="008E79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660" w:type="dxa"/>
            <w:tcBorders>
              <w:top w:val="dashed" w:sz="4" w:space="0" w:color="BFBFBF"/>
              <w:left w:val="none" w:sz="4" w:space="0" w:color="6E6E6E"/>
              <w:bottom w:val="none" w:sz="4" w:space="0" w:color="BFBFBF"/>
              <w:right w:val="none" w:sz="4" w:space="0" w:color="6E6E6E"/>
            </w:tcBorders>
          </w:tcPr>
          <w:p w:rsidR="00D43711" w:rsidRDefault="008E7943">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D43711" w:rsidRDefault="008E79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327" w:name="_Sec783"/>
      <w:r>
        <w:t>2. Produktbedingungen</w:t>
      </w:r>
      <w:bookmarkEnd w:id="327"/>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Gutscheine</w:t>
      </w:r>
    </w:p>
    <w:p w:rsidR="00D43711" w:rsidRDefault="008E7943">
      <w:pPr>
        <w:pStyle w:val="ProductList-Body"/>
      </w:pPr>
      <w:r>
        <w:t xml:space="preserve">Gutscheine werden bei Erwerb bereitgestellt und sind ab dem Kaufdatum 12 Monate lang gültig. </w:t>
      </w:r>
    </w:p>
    <w:p w:rsidR="00D43711" w:rsidRDefault="00D43711">
      <w:pPr>
        <w:pStyle w:val="ProductList-Body"/>
      </w:pPr>
    </w:p>
    <w:p w:rsidR="00D43711" w:rsidRDefault="008E7943">
      <w:pPr>
        <w:pStyle w:val="ProductList-ClauseHeading"/>
        <w:outlineLvl w:val="4"/>
      </w:pPr>
      <w:r>
        <w:t>2.2 Microsoft Office Specialist (MOS), Microsoft Technology Associate (MTA) und Microsoft Certification Educator (MCE) Exam Site-Lizenz</w:t>
      </w:r>
    </w:p>
    <w:p w:rsidR="00D43711" w:rsidRDefault="008E7943">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3215"/>
      <w:r>
        <w:instrText>Minecraft: Education Edition</w:instrText>
      </w:r>
      <w:bookmarkEnd w:id="329"/>
      <w:r>
        <w:instrText>" \l 3</w:instrText>
      </w:r>
      <w:r>
        <w:fldChar w:fldCharType="end"/>
      </w:r>
    </w:p>
    <w:p w:rsidR="00D43711" w:rsidRDefault="008E7943">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D4371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660" w:type="dxa"/>
            <w:tcBorders>
              <w:top w:val="single" w:sz="6" w:space="0" w:color="FFFFFF"/>
              <w:left w:val="none" w:sz="4" w:space="0" w:color="6E6E6E"/>
              <w:bottom w:val="none" w:sz="4" w:space="0" w:color="BFBFBF"/>
              <w:right w:val="none" w:sz="4" w:space="0" w:color="6E6E6E"/>
            </w:tcBorders>
          </w:tcPr>
          <w:p w:rsidR="00D43711" w:rsidRDefault="008E794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43711" w:rsidRDefault="008E79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D43711">
            <w:pPr>
              <w:pStyle w:val="ProductList-TableBody"/>
              <w:jc w:val="center"/>
            </w:pPr>
          </w:p>
        </w:tc>
      </w:tr>
    </w:tbl>
    <w:p w:rsidR="00D43711" w:rsidRDefault="008E7943">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2HeadingNoBorder"/>
        <w:outlineLvl w:val="2"/>
      </w:pPr>
      <w:bookmarkStart w:id="332" w:name="_Sec1287"/>
      <w:r>
        <w:t>Visual Studio mit GitHub Enterprise</w:t>
      </w:r>
      <w:bookmarkEnd w:id="332"/>
      <w:r>
        <w:fldChar w:fldCharType="begin"/>
      </w:r>
      <w:r>
        <w:instrText xml:space="preserve"> TC "</w:instrText>
      </w:r>
      <w:bookmarkStart w:id="333" w:name="_Toc7423216"/>
      <w:r>
        <w:instrText>Visual Studio mit GitHub Enterprise</w:instrText>
      </w:r>
      <w:bookmarkEnd w:id="333"/>
      <w:r>
        <w:instrText>" \l 3</w:instrText>
      </w:r>
      <w:r>
        <w:fldChar w:fldCharType="end"/>
      </w:r>
    </w:p>
    <w:p w:rsidR="00D43711" w:rsidRDefault="008E7943">
      <w:pPr>
        <w:pStyle w:val="ProductList-Offering1SubSection"/>
        <w:outlineLvl w:val="3"/>
      </w:pPr>
      <w:bookmarkStart w:id="334" w:name="_Sec1288"/>
      <w:r>
        <w:t>1. Programmverfügbarkeit</w:t>
      </w:r>
      <w:bookmarkEnd w:id="334"/>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D4371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3711" w:rsidRDefault="008E794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3711" w:rsidRDefault="008E794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43711">
        <w:tc>
          <w:tcPr>
            <w:tcW w:w="4520" w:type="dxa"/>
            <w:tcBorders>
              <w:top w:val="none" w:sz="4" w:space="0" w:color="BFBFBF"/>
              <w:left w:val="none" w:sz="4" w:space="0" w:color="000000"/>
              <w:bottom w:val="dashed" w:sz="4" w:space="0" w:color="7F7F7F"/>
              <w:right w:val="none" w:sz="4" w:space="0" w:color="000000"/>
            </w:tcBorders>
          </w:tcPr>
          <w:p w:rsidR="00D43711" w:rsidRDefault="008E7943">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520" w:type="dxa"/>
            <w:tcBorders>
              <w:top w:val="dashed" w:sz="4" w:space="0" w:color="7F7F7F"/>
              <w:left w:val="none" w:sz="4" w:space="0" w:color="000000"/>
              <w:bottom w:val="dashed" w:sz="4" w:space="0" w:color="7F7F7F"/>
              <w:right w:val="none" w:sz="4" w:space="0" w:color="000000"/>
            </w:tcBorders>
          </w:tcPr>
          <w:p w:rsidR="00D43711" w:rsidRDefault="008E7943">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520" w:type="dxa"/>
            <w:tcBorders>
              <w:top w:val="dashed" w:sz="4" w:space="0" w:color="7F7F7F"/>
              <w:left w:val="none" w:sz="4" w:space="0" w:color="000000"/>
              <w:bottom w:val="dashed" w:sz="4" w:space="0" w:color="7F7F7F"/>
              <w:right w:val="none" w:sz="4" w:space="0" w:color="000000"/>
            </w:tcBorders>
          </w:tcPr>
          <w:p w:rsidR="00D43711" w:rsidRDefault="008E7943">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4520" w:type="dxa"/>
            <w:tcBorders>
              <w:top w:val="dashed" w:sz="4" w:space="0" w:color="7F7F7F"/>
              <w:left w:val="none" w:sz="4" w:space="0" w:color="000000"/>
              <w:bottom w:val="single" w:sz="4" w:space="0" w:color="FFFFFF"/>
              <w:right w:val="none" w:sz="4" w:space="0" w:color="000000"/>
            </w:tcBorders>
          </w:tcPr>
          <w:p w:rsidR="00D43711" w:rsidRDefault="008E7943">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3711" w:rsidRDefault="008E794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bl>
    <w:p w:rsidR="00D43711" w:rsidRDefault="008E7943">
      <w:pPr>
        <w:pStyle w:val="ProductList-Offering1SubSection"/>
        <w:outlineLvl w:val="3"/>
      </w:pPr>
      <w:bookmarkStart w:id="335" w:name="_Sec1289"/>
      <w:r>
        <w:t>2. Produktbedingungen</w:t>
      </w:r>
      <w:bookmarkEnd w:id="335"/>
    </w:p>
    <w:tbl>
      <w:tblPr>
        <w:tblStyle w:val="PURTable"/>
        <w:tblW w:w="0" w:type="dxa"/>
        <w:tblLook w:val="04A0" w:firstRow="1" w:lastRow="0" w:firstColumn="1" w:lastColumn="0" w:noHBand="0" w:noVBand="1"/>
      </w:tblPr>
      <w:tblGrid>
        <w:gridCol w:w="3683"/>
        <w:gridCol w:w="3585"/>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Berechtigung zur Laufzeitverlängerung: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Promotions: n. z.</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Zur Verringerung berechtigt (SCE): n. z.</w:t>
            </w:r>
          </w:p>
        </w:tc>
      </w:tr>
      <w:tr w:rsidR="00D4371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8E794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4"/>
      </w:pPr>
      <w:r>
        <w:t>2.1 GitHub Konzern</w:t>
      </w:r>
    </w:p>
    <w:p w:rsidR="00D43711" w:rsidRDefault="008E7943">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5">
        <w:r>
          <w:rPr>
            <w:color w:val="00467F"/>
            <w:u w:val="single"/>
          </w:rPr>
          <w:t>Bestimmungen für Onlinedienste</w:t>
        </w:r>
      </w:hyperlink>
      <w:r>
        <w:t xml:space="preserve"> beschrieben.</w:t>
      </w:r>
    </w:p>
    <w:p w:rsidR="00D43711" w:rsidRDefault="00D43711">
      <w:pPr>
        <w:pStyle w:val="ProductList-Body"/>
      </w:pPr>
    </w:p>
    <w:p w:rsidR="00D43711" w:rsidRDefault="008E7943">
      <w:pPr>
        <w:pStyle w:val="ProductList-ClauseHeading"/>
        <w:outlineLvl w:val="4"/>
      </w:pPr>
      <w:r>
        <w:t>2.2 GitHub Enterprise Training und Evaluierung</w:t>
      </w:r>
    </w:p>
    <w:p w:rsidR="00D43711" w:rsidRDefault="008E7943">
      <w:pPr>
        <w:pStyle w:val="ProductList-Body"/>
      </w:pPr>
      <w:r>
        <w:t>Ungeachtet von Bestimmungen hingegen dem Kunden Volumenlizenz Vertrags werden Benutzer SLs für den Zugang zur GitHub Konzern Software oder dem Onlinedienst für Training oder Evaluierungs Zwecken benötigt.</w:t>
      </w:r>
    </w:p>
    <w:p w:rsidR="00D43711" w:rsidRDefault="00D43711">
      <w:pPr>
        <w:pStyle w:val="ProductList-Body"/>
      </w:pPr>
    </w:p>
    <w:p w:rsidR="00D43711" w:rsidRDefault="008E7943">
      <w:pPr>
        <w:pStyle w:val="ProductList-ClauseHeading"/>
        <w:outlineLvl w:val="4"/>
      </w:pPr>
      <w:r>
        <w:t>2.3 Visual Studio-Lizenzbestimmungen</w:t>
      </w:r>
    </w:p>
    <w:p w:rsidR="00D43711" w:rsidRDefault="008E7943">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rsidR="00D43711" w:rsidRDefault="00D43711">
      <w:pPr>
        <w:pStyle w:val="ProductList-Body"/>
      </w:pPr>
    </w:p>
    <w:p w:rsidR="00D43711" w:rsidRDefault="008E7943">
      <w:pPr>
        <w:pStyle w:val="ProductList-ClauseHeading"/>
        <w:outlineLvl w:val="4"/>
      </w:pPr>
      <w:r>
        <w:t>2.4 GitHub Enterprise für Visual Studio-Lizenzen</w:t>
      </w:r>
    </w:p>
    <w:p w:rsidR="00D43711" w:rsidRDefault="008E7943">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rsidR="00D43711" w:rsidRDefault="00D43711">
      <w:pPr>
        <w:pStyle w:val="ProductList-Body"/>
      </w:pPr>
    </w:p>
    <w:p w:rsidR="00D43711" w:rsidRDefault="008E7943">
      <w:pPr>
        <w:pStyle w:val="ProductList-ClauseHeading"/>
        <w:outlineLvl w:val="4"/>
      </w:pPr>
      <w:r>
        <w:t>2.5 Step-Up-Lizenzen</w:t>
      </w:r>
    </w:p>
    <w:p w:rsidR="00D43711" w:rsidRDefault="008E7943">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D43711">
      <w:pPr>
        <w:sectPr w:rsidR="00D43711">
          <w:headerReference w:type="default" r:id="rId146"/>
          <w:footerReference w:type="default" r:id="rId147"/>
          <w:type w:val="continuous"/>
          <w:pgSz w:w="12240" w:h="15840" w:code="1"/>
          <w:pgMar w:top="1170" w:right="720" w:bottom="720" w:left="720" w:header="432" w:footer="288" w:gutter="0"/>
          <w:cols w:space="360"/>
        </w:sectPr>
      </w:pPr>
    </w:p>
    <w:p w:rsidR="00D43711" w:rsidRDefault="008E7943">
      <w:pPr>
        <w:pStyle w:val="ProductList-SectionHeading"/>
        <w:pageBreakBefore/>
        <w:outlineLvl w:val="0"/>
      </w:pPr>
      <w:bookmarkStart w:id="336" w:name="_Sec549"/>
      <w:bookmarkEnd w:id="206"/>
      <w:r>
        <w:t>Glossar</w:t>
      </w:r>
      <w:r>
        <w:fldChar w:fldCharType="begin"/>
      </w:r>
      <w:r>
        <w:instrText xml:space="preserve"> TC "</w:instrText>
      </w:r>
      <w:bookmarkStart w:id="337" w:name="_Toc7423217"/>
      <w:r>
        <w:instrText>Glossar</w:instrText>
      </w:r>
      <w:bookmarkEnd w:id="337"/>
      <w:r>
        <w:instrText>" \l 1</w:instrText>
      </w:r>
      <w:r>
        <w:fldChar w:fldCharType="end"/>
      </w:r>
    </w:p>
    <w:p w:rsidR="00D43711" w:rsidRDefault="008E7943">
      <w:pPr>
        <w:pStyle w:val="ProductList-Offering1Heading"/>
        <w:outlineLvl w:val="1"/>
      </w:pPr>
      <w:bookmarkStart w:id="338" w:name="_Sec550"/>
      <w:r>
        <w:t>Eigenschaften</w:t>
      </w:r>
      <w:bookmarkEnd w:id="338"/>
      <w:r>
        <w:fldChar w:fldCharType="begin"/>
      </w:r>
      <w:r>
        <w:instrText xml:space="preserve"> TC "</w:instrText>
      </w:r>
      <w:bookmarkStart w:id="339" w:name="_Toc7423218"/>
      <w:r>
        <w:instrText>Eigenschaften</w:instrText>
      </w:r>
      <w:bookmarkEnd w:id="339"/>
      <w:r>
        <w:instrText>" \l 2</w:instrText>
      </w:r>
      <w:r>
        <w:fldChar w:fldCharType="end"/>
      </w:r>
    </w:p>
    <w:p w:rsidR="00D43711" w:rsidRDefault="008E7943">
      <w:pPr>
        <w:pStyle w:val="ProductList-BodySpaced"/>
      </w:pPr>
      <w:r>
        <w:t>In den Tabellen in den Produkteinträgen werden Eigenschaften angegeben, die Aufschluss über für die Produkte geltenden Rechte und Bedingungen geben.</w:t>
      </w:r>
    </w:p>
    <w:p w:rsidR="00D43711" w:rsidRDefault="00D43711">
      <w:pPr>
        <w:pStyle w:val="ProductList-BodySpaced"/>
      </w:pPr>
    </w:p>
    <w:p w:rsidR="00D43711" w:rsidRDefault="008E7943">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D43711" w:rsidRDefault="008E7943">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rsidR="00D43711" w:rsidRDefault="008E7943">
      <w:pPr>
        <w:pStyle w:val="ProductList-BodySpaced"/>
      </w:pPr>
      <w:r>
        <w:rPr>
          <w:b/>
          <w:color w:val="00188F"/>
        </w:rPr>
        <w:t>Clientzugriffsvoraussetzungen</w:t>
      </w:r>
      <w:r>
        <w:t>: gibt an, ob bei einem Serverprodukt CALs für den Zugriff durch Nutzer und Geräte erforderlich sind.</w:t>
      </w:r>
    </w:p>
    <w:p w:rsidR="00D43711" w:rsidRDefault="008E7943">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D43711" w:rsidRDefault="008E7943">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D43711" w:rsidRDefault="008E7943">
      <w:pPr>
        <w:pStyle w:val="ProductList-BodySpaced"/>
      </w:pPr>
      <w:r>
        <w:rPr>
          <w:b/>
          <w:color w:val="00188F"/>
        </w:rPr>
        <w:t>Berechtigung zur Laufzeitverlängerung</w:t>
      </w:r>
      <w:r>
        <w:t>: Onlinedienste, bei denen eine Laufzeitverlängerung möglich ist, wie im Konzern- und Konzern-Abonnement-Lizenzvertrag beschrieben.</w:t>
      </w:r>
    </w:p>
    <w:p w:rsidR="00D43711" w:rsidRDefault="008E7943">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rsidR="00D43711" w:rsidRDefault="008E7943">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D43711" w:rsidRDefault="008E7943">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D43711" w:rsidRDefault="008E7943">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rsidR="00D43711" w:rsidRDefault="008E7943">
      <w:pPr>
        <w:pStyle w:val="ProductList-BodySpaced"/>
      </w:pPr>
      <w:r>
        <w:rPr>
          <w:b/>
          <w:color w:val="00188F"/>
        </w:rPr>
        <w:t>Lizenzbestimmungen</w:t>
      </w:r>
      <w:r>
        <w:t>: Geschäftsbedingungen zur Bereitstellung und Nutzung eines Produkts.</w:t>
      </w:r>
    </w:p>
    <w:p w:rsidR="00D43711" w:rsidRDefault="008E7943">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D43711" w:rsidRDefault="008E7943">
      <w:pPr>
        <w:pStyle w:val="ProductList-BodySpaced"/>
      </w:pPr>
      <w:r>
        <w:rPr>
          <w:b/>
          <w:color w:val="00188F"/>
        </w:rPr>
        <w:t>Voraussetzung</w:t>
      </w:r>
      <w:r>
        <w:t>: weist darauf hin, dass bestimmte zusätzliche Bedingungen erfüllt werden müssen, damit Lizenzen für das Produkt erworben werden können.</w:t>
      </w:r>
    </w:p>
    <w:p w:rsidR="00D43711" w:rsidRDefault="008E7943">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D43711" w:rsidRDefault="008E7943">
      <w:pPr>
        <w:pStyle w:val="ProductList-BodySpaced"/>
      </w:pPr>
      <w:r>
        <w:rPr>
          <w:b/>
          <w:color w:val="00188F"/>
        </w:rPr>
        <w:t>Frühere Version</w:t>
      </w:r>
      <w:r>
        <w:t>: frühere Versionen des Produktes und deren Verfügbarkeitsdatum.</w:t>
      </w:r>
    </w:p>
    <w:p w:rsidR="00D43711" w:rsidRDefault="008E7943">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D43711" w:rsidRDefault="008E7943">
      <w:pPr>
        <w:pStyle w:val="ProductList-BodySpaced"/>
      </w:pPr>
      <w:r>
        <w:rPr>
          <w:b/>
          <w:color w:val="00188F"/>
        </w:rPr>
        <w:t>Online Subscription-Programm (OSP)</w:t>
      </w:r>
      <w:r>
        <w:t>: Das Produkt ist im Rahmen eines Online Subscription-Programms verfügbar.</w:t>
      </w:r>
    </w:p>
    <w:p w:rsidR="00D43711" w:rsidRDefault="008E7943">
      <w:pPr>
        <w:pStyle w:val="ProductList-BodySpaced"/>
      </w:pPr>
      <w:r>
        <w:rPr>
          <w:b/>
          <w:color w:val="00188F"/>
        </w:rPr>
        <w:t>Produkt-Pool</w:t>
      </w:r>
      <w:r>
        <w:t>: gibt die Produktgruppierung an, die bei der Bestimmung von Preisrabatten herangezogen wird. Es gibt drei Produkt-Pool-Kategorien: Anwendung, Server und System.</w:t>
      </w:r>
    </w:p>
    <w:p w:rsidR="00D43711" w:rsidRDefault="008E7943">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rsidR="00D43711" w:rsidRDefault="008E7943">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rsidR="00D43711" w:rsidRDefault="008E7943">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D43711" w:rsidRDefault="008E7943">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D43711" w:rsidRDefault="008E7943">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D43711" w:rsidRDefault="008E7943">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D43711" w:rsidRDefault="008E7943">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D43711" w:rsidRDefault="008E7943">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D43711" w:rsidRDefault="008E7943">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D43711" w:rsidRDefault="008E7943">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D43711" w:rsidRDefault="008E7943">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D43711" w:rsidRDefault="008E7943">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D43711" w:rsidRDefault="008E7943">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D43711" w:rsidRDefault="00D43711">
      <w:pPr>
        <w:pStyle w:val="ProductList-BodySpaced"/>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Spaced"/>
      </w:pPr>
    </w:p>
    <w:p w:rsidR="00D43711" w:rsidRDefault="008E7943">
      <w:pPr>
        <w:pStyle w:val="ProductList-Offering1Heading"/>
        <w:outlineLvl w:val="1"/>
      </w:pPr>
      <w:bookmarkStart w:id="340" w:name="_Sec551"/>
      <w:r>
        <w:t>Zellenwerte</w:t>
      </w:r>
      <w:bookmarkEnd w:id="340"/>
      <w:r>
        <w:fldChar w:fldCharType="begin"/>
      </w:r>
      <w:r>
        <w:instrText xml:space="preserve"> TC "</w:instrText>
      </w:r>
      <w:bookmarkStart w:id="341" w:name="_Toc7423219"/>
      <w:r>
        <w:instrText>Zellenwerte</w:instrText>
      </w:r>
      <w:bookmarkEnd w:id="341"/>
      <w:r>
        <w:instrText>" \l 2</w:instrText>
      </w:r>
      <w:r>
        <w:fldChar w:fldCharType="end"/>
      </w:r>
    </w:p>
    <w:p w:rsidR="00D43711" w:rsidRDefault="008E7943">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D43711" w:rsidRDefault="00D43711">
      <w:pPr>
        <w:pStyle w:val="ProductList-BodySpaced"/>
      </w:pPr>
    </w:p>
    <w:p w:rsidR="00D43711" w:rsidRDefault="008E7943">
      <w:pPr>
        <w:pStyle w:val="ProductList-BodySpaced"/>
      </w:pPr>
      <w:r>
        <w:rPr>
          <w:b/>
          <w:color w:val="00188F"/>
        </w:rPr>
        <w:t xml:space="preserve">A </w:t>
      </w:r>
      <w:r>
        <w:t xml:space="preserve">= </w:t>
      </w:r>
      <w:r>
        <w:rPr>
          <w:color w:val="00188F"/>
        </w:rPr>
        <w:t>Zusätzliches Produkt</w:t>
      </w:r>
      <w:r>
        <w:t>: Das Produkt wird als Zusätzliches Produkt angeboten.</w:t>
      </w:r>
    </w:p>
    <w:p w:rsidR="00D43711" w:rsidRDefault="008E7943">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rsidR="00D43711" w:rsidRDefault="008E7943">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rsidR="00D43711" w:rsidRDefault="008E7943">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rsidR="00D43711" w:rsidRDefault="008E7943">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rsidR="00D43711" w:rsidRDefault="008E7943">
      <w:pPr>
        <w:pStyle w:val="ProductList-BodySpaced"/>
      </w:pPr>
      <w:r>
        <w:rPr>
          <w:b/>
          <w:color w:val="00188F"/>
        </w:rPr>
        <w:t>E</w:t>
      </w:r>
      <w:r>
        <w:t xml:space="preserve"> = </w:t>
      </w:r>
      <w:r>
        <w:rPr>
          <w:color w:val="00188F"/>
        </w:rPr>
        <w:t>Konzernprodukt</w:t>
      </w:r>
      <w:r>
        <w:t>: Das Produkt wird als Konzernprodukt, aber nicht als Desktop-Produkt angeboten.</w:t>
      </w:r>
    </w:p>
    <w:p w:rsidR="00D43711" w:rsidRDefault="008E7943">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D43711" w:rsidRDefault="008E7943">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rsidR="00D43711" w:rsidRDefault="008E7943">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rsidR="00D43711" w:rsidRDefault="008E7943">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D43711" w:rsidRDefault="008E7943">
      <w:pPr>
        <w:pStyle w:val="ProductList-BodySpaced"/>
      </w:pPr>
      <w:r>
        <w:rPr>
          <w:b/>
          <w:color w:val="00188F"/>
        </w:rPr>
        <w:t>OW</w:t>
      </w:r>
      <w:r>
        <w:t xml:space="preserve"> = </w:t>
      </w:r>
      <w:r>
        <w:rPr>
          <w:color w:val="00188F"/>
        </w:rPr>
        <w:t>Organisationsweit</w:t>
      </w:r>
      <w:r>
        <w:t>: Unter der organisationsweiten Option verfügbar.</w:t>
      </w:r>
    </w:p>
    <w:p w:rsidR="00D43711" w:rsidRDefault="008E7943">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D43711" w:rsidRDefault="008E7943">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rsidR="00D43711" w:rsidRDefault="008E7943">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rsidR="00D43711" w:rsidRDefault="008E7943">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D43711" w:rsidRDefault="008E7943">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D43711" w:rsidRDefault="008E7943">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rsidR="00D43711" w:rsidRDefault="00D43711">
      <w:pPr>
        <w:pStyle w:val="ProductList-BodySpaced"/>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Spaced"/>
      </w:pPr>
    </w:p>
    <w:p w:rsidR="00D43711" w:rsidRDefault="008E7943">
      <w:pPr>
        <w:pStyle w:val="ProductList-Offering1Heading"/>
        <w:outlineLvl w:val="1"/>
      </w:pPr>
      <w:bookmarkStart w:id="342" w:name="_Sec552"/>
      <w:r>
        <w:t>Spaltenüberschriften</w:t>
      </w:r>
      <w:bookmarkEnd w:id="342"/>
      <w:r>
        <w:fldChar w:fldCharType="begin"/>
      </w:r>
      <w:r>
        <w:instrText xml:space="preserve"> TC "</w:instrText>
      </w:r>
      <w:bookmarkStart w:id="343" w:name="_Toc7423220"/>
      <w:r>
        <w:instrText>Spaltenüberschriften</w:instrText>
      </w:r>
      <w:bookmarkEnd w:id="343"/>
      <w:r>
        <w:instrText>" \l 2</w:instrText>
      </w:r>
      <w:r>
        <w:fldChar w:fldCharType="end"/>
      </w:r>
    </w:p>
    <w:p w:rsidR="00D43711" w:rsidRDefault="008E7943">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D43711" w:rsidRDefault="00D43711">
      <w:pPr>
        <w:pStyle w:val="ProductList-BodySpaced"/>
      </w:pPr>
    </w:p>
    <w:p w:rsidR="00D43711" w:rsidRDefault="008E7943">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rsidR="00D43711" w:rsidRDefault="008E7943">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D43711" w:rsidRDefault="008E7943">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D43711" w:rsidRDefault="008E7943">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D43711" w:rsidRDefault="008E7943">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D43711" w:rsidRDefault="008E7943">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D43711" w:rsidRDefault="008E7943">
      <w:pPr>
        <w:pStyle w:val="ProductList-BodySpaced"/>
      </w:pPr>
      <w:r>
        <w:rPr>
          <w:b/>
          <w:color w:val="00188F"/>
        </w:rPr>
        <w:t>MPSA</w:t>
      </w:r>
      <w:r>
        <w:t xml:space="preserve"> = </w:t>
      </w:r>
      <w:r>
        <w:rPr>
          <w:color w:val="00188F"/>
        </w:rPr>
        <w:t>Microsoft Produkt- und Service-Vertrag</w:t>
      </w:r>
      <w:r>
        <w:t>.</w:t>
      </w:r>
    </w:p>
    <w:p w:rsidR="00D43711" w:rsidRDefault="008E7943">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D43711" w:rsidRDefault="008E7943">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rsidR="00D43711" w:rsidRDefault="008E7943">
      <w:pPr>
        <w:pStyle w:val="ProductList-BodySpaced"/>
      </w:pPr>
      <w:r>
        <w:rPr>
          <w:b/>
          <w:color w:val="00188F"/>
        </w:rPr>
        <w:t xml:space="preserve">OVS-ES </w:t>
      </w:r>
      <w:r>
        <w:t xml:space="preserve"> = </w:t>
      </w:r>
      <w:r>
        <w:rPr>
          <w:color w:val="00188F"/>
        </w:rPr>
        <w:t>Open Value Subscription – Bildungslösungen</w:t>
      </w:r>
      <w:r>
        <w:t>.</w:t>
      </w:r>
    </w:p>
    <w:p w:rsidR="00D43711" w:rsidRDefault="008E7943">
      <w:pPr>
        <w:pStyle w:val="ProductList-BodySpaced"/>
      </w:pPr>
      <w:r>
        <w:rPr>
          <w:b/>
          <w:color w:val="00188F"/>
        </w:rPr>
        <w:t>Point</w:t>
      </w:r>
      <w:r>
        <w:t xml:space="preserve"> = Mit diesem einem Produkt zugewiesenen Wert wird das Volumenpreislevel für den Volumenlizenzvertrag des Kunden berechnet.</w:t>
      </w:r>
    </w:p>
    <w:p w:rsidR="00D43711" w:rsidRDefault="008E7943">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D43711" w:rsidRDefault="008E7943">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D43711" w:rsidRDefault="00D43711">
      <w:pPr>
        <w:pStyle w:val="ProductList-BodySpaced"/>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Spaced"/>
      </w:pPr>
    </w:p>
    <w:p w:rsidR="00D43711" w:rsidRDefault="008E7943">
      <w:pPr>
        <w:pStyle w:val="ProductList-Offering1Heading"/>
        <w:outlineLvl w:val="1"/>
      </w:pPr>
      <w:bookmarkStart w:id="344" w:name="_Sec553"/>
      <w:r>
        <w:t>Definitionen</w:t>
      </w:r>
      <w:bookmarkEnd w:id="344"/>
      <w:r>
        <w:fldChar w:fldCharType="begin"/>
      </w:r>
      <w:r>
        <w:instrText xml:space="preserve"> TC "</w:instrText>
      </w:r>
      <w:bookmarkStart w:id="345" w:name="_Toc7423221"/>
      <w:r>
        <w:instrText>Definitionen</w:instrText>
      </w:r>
      <w:bookmarkEnd w:id="345"/>
      <w:r>
        <w:instrText>" \l 2</w:instrText>
      </w:r>
      <w:r>
        <w:fldChar w:fldCharType="end"/>
      </w:r>
    </w:p>
    <w:p w:rsidR="00D43711" w:rsidRDefault="008E7943">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D43711" w:rsidRDefault="008E7943">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D43711" w:rsidRDefault="008E7943">
      <w:pPr>
        <w:pStyle w:val="ProductList-BodySpaced"/>
      </w:pPr>
      <w:r>
        <w:rPr>
          <w:b/>
          <w:color w:val="00188F"/>
        </w:rPr>
        <w:t>Zusätzliche CAL</w:t>
      </w:r>
      <w:r>
        <w:t xml:space="preserve"> ist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Basis-CAL</w:t>
      </w:r>
      <w:r>
        <w:fldChar w:fldCharType="end"/>
      </w:r>
      <w:r>
        <w:t xml:space="preserve"> verwendet werden muss.</w:t>
      </w:r>
    </w:p>
    <w:p w:rsidR="00D43711" w:rsidRDefault="008E7943">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D43711" w:rsidRDefault="008E7943">
      <w:pPr>
        <w:pStyle w:val="ProductList-BodySpaced"/>
      </w:pPr>
      <w:r>
        <w:rPr>
          <w:b/>
          <w:color w:val="00188F"/>
        </w:rPr>
        <w:t>CAL</w:t>
      </w:r>
      <w:r>
        <w:t xml:space="preserve"> steht für „Client Access License“ und bezieht sich auf eine Client-Zugriffslizenz, die je nach Bedarf pro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D43711" w:rsidRDefault="008E7943">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D43711" w:rsidRDefault="008E7943">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D43711" w:rsidRDefault="008E7943">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D43711" w:rsidRDefault="008E7943">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D43711" w:rsidRDefault="008E7943">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D43711" w:rsidRDefault="008E7943">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D43711" w:rsidRDefault="008E7943">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rsidR="00D43711" w:rsidRDefault="008E7943">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rsidR="00D43711" w:rsidRDefault="008E7943">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D43711" w:rsidRDefault="008E7943">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rsidR="00D43711" w:rsidRDefault="008E7943">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D43711" w:rsidRDefault="008E7943">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rsidR="00D43711" w:rsidRDefault="008E7943">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D43711" w:rsidRDefault="008E7943">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D43711" w:rsidRDefault="008E7943">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D43711" w:rsidRDefault="008E7943">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rsidR="00D43711" w:rsidRDefault="008E7943">
      <w:pPr>
        <w:pStyle w:val="ProductList-BodySpaced"/>
      </w:pPr>
      <w:r>
        <w:rPr>
          <w:b/>
          <w:color w:val="00188F"/>
        </w:rPr>
        <w:t xml:space="preserve">Lizenz </w:t>
      </w:r>
      <w:r>
        <w:t>bedeutet das Recht, ein Produkt herunterzuladen, zu installieren, darauf zuzugreifen und es zu verwenden.</w:t>
      </w:r>
    </w:p>
    <w:p w:rsidR="00D43711" w:rsidRDefault="008E7943">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D43711" w:rsidRDefault="008E7943">
      <w:pPr>
        <w:pStyle w:val="ProductList-BodySpaced"/>
      </w:pPr>
      <w:r>
        <w:rPr>
          <w:b/>
          <w:color w:val="00188F"/>
        </w:rPr>
        <w:t xml:space="preserve">Partner für Lizenzmobilität durch Software Assurance </w:t>
      </w:r>
      <w:r>
        <w:t xml:space="preserve">ist eine unter </w:t>
      </w:r>
      <w:hyperlink r:id="rId148">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D43711" w:rsidRDefault="008E7943">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D43711" w:rsidRDefault="008E7943">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D43711" w:rsidRDefault="008E7943">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D43711" w:rsidRDefault="008E7943">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D43711" w:rsidRDefault="008E7943">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D43711" w:rsidRDefault="008E7943">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D43711" w:rsidRDefault="008E7943">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D43711" w:rsidRDefault="008E7943">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D43711" w:rsidRDefault="008E7943">
      <w:pPr>
        <w:pStyle w:val="ProductList-BodySpaced"/>
      </w:pPr>
      <w:r>
        <w:rPr>
          <w:b/>
          <w:color w:val="00188F"/>
        </w:rPr>
        <w:t xml:space="preserve">Physischer Prozessor </w:t>
      </w:r>
      <w:r>
        <w:t>ist ein Prozessor in einem physischen Hardwaresystem.</w:t>
      </w:r>
    </w:p>
    <w:p w:rsidR="00D43711" w:rsidRDefault="008E7943">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D43711" w:rsidRDefault="008E7943">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D43711" w:rsidRDefault="008E7943">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D43711" w:rsidRDefault="008E7943">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D43711" w:rsidRDefault="008E7943">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D43711" w:rsidRDefault="008E7943">
      <w:pPr>
        <w:pStyle w:val="ProductList-BodySpaced"/>
      </w:pPr>
      <w:r>
        <w:rPr>
          <w:b/>
          <w:color w:val="00188F"/>
        </w:rPr>
        <w:t>Server</w:t>
      </w:r>
      <w:r>
        <w:t xml:space="preserve"> ist ein physisches Hardwaresystem, das fähig ist, Serversoftware auszuführen.</w:t>
      </w:r>
    </w:p>
    <w:p w:rsidR="00D43711" w:rsidRDefault="008E7943">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D43711" w:rsidRDefault="008E7943">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D43711" w:rsidRDefault="008E7943">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rsidR="00D43711" w:rsidRDefault="008E7943">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D43711" w:rsidRDefault="008E7943">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D43711" w:rsidRDefault="008E7943">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D43711" w:rsidRDefault="008E7943">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D43711" w:rsidRDefault="008E7943">
      <w:pPr>
        <w:pStyle w:val="ProductList-BodySpaced"/>
      </w:pPr>
      <w:r>
        <w:t>Software in Internet-Weblösungen wird zur Ausführung von Folgendem verwendet:</w:t>
      </w:r>
    </w:p>
    <w:p w:rsidR="00D43711" w:rsidRDefault="008E7943" w:rsidP="008E7943">
      <w:pPr>
        <w:pStyle w:val="ProductList-Bullet"/>
        <w:numPr>
          <w:ilvl w:val="0"/>
          <w:numId w:val="45"/>
        </w:numPr>
      </w:pPr>
      <w:r>
        <w:t>Webserver-Software (z. B. Microsoft-Internetinformationsdienste) und Management oder Security Agents (z. B. den System Center Operations Manager-Agent),</w:t>
      </w:r>
    </w:p>
    <w:p w:rsidR="00D43711" w:rsidRDefault="008E7943" w:rsidP="008E7943">
      <w:pPr>
        <w:pStyle w:val="ProductList-Bullet"/>
        <w:numPr>
          <w:ilvl w:val="0"/>
          <w:numId w:val="45"/>
        </w:numPr>
      </w:pPr>
      <w:r>
        <w:t>Datenbankmodulsoftware (z. B. Microsoft SQL Server) ausschließlich zur Unterstützung von Internet-Weblösungen oder</w:t>
      </w:r>
    </w:p>
    <w:p w:rsidR="00D43711" w:rsidRDefault="008E7943" w:rsidP="008E7943">
      <w:pPr>
        <w:pStyle w:val="ProductList-Bullet"/>
        <w:numPr>
          <w:ilvl w:val="0"/>
          <w:numId w:val="45"/>
        </w:numPr>
      </w:pPr>
      <w:r>
        <w:t>der Domain Name System (DNS)-Dienst zur Auflösung von Internetnamen in IP-Adressen, sofern es sich hierbei nicht um die einzige Funktion dieser Instanz der Software handelt.</w:t>
      </w:r>
    </w:p>
    <w:p w:rsidR="00D43711" w:rsidRDefault="008E7943">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rsidR="00D43711" w:rsidRDefault="008E7943">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rsidR="00D43711" w:rsidRDefault="008E7943">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D43711" w:rsidRDefault="00D43711">
      <w:pPr>
        <w:pStyle w:val="ProductList-BodySpaced"/>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Spaced"/>
      </w:pPr>
    </w:p>
    <w:p w:rsidR="00D43711" w:rsidRDefault="00D43711">
      <w:pPr>
        <w:sectPr w:rsidR="00D43711">
          <w:headerReference w:type="default" r:id="rId149"/>
          <w:footerReference w:type="default" r:id="rId150"/>
          <w:type w:val="continuous"/>
          <w:pgSz w:w="12240" w:h="15840" w:code="1"/>
          <w:pgMar w:top="1170" w:right="720" w:bottom="720" w:left="720" w:header="432" w:footer="288" w:gutter="0"/>
          <w:cols w:space="360"/>
        </w:sectPr>
      </w:pPr>
    </w:p>
    <w:p w:rsidR="00D43711" w:rsidRDefault="008E7943">
      <w:pPr>
        <w:pStyle w:val="ProductList-SectionHeading"/>
        <w:pageBreakBefore/>
        <w:outlineLvl w:val="0"/>
      </w:pPr>
      <w:bookmarkStart w:id="346" w:name="_Sec591"/>
      <w:bookmarkEnd w:id="336"/>
      <w:r>
        <w:t>Anhang A – CAL-/ML-äquivalente Lizenzen</w:t>
      </w:r>
      <w:r>
        <w:fldChar w:fldCharType="begin"/>
      </w:r>
      <w:r>
        <w:instrText xml:space="preserve"> TC "</w:instrText>
      </w:r>
      <w:bookmarkStart w:id="347" w:name="_Toc7423222"/>
      <w:r>
        <w:instrText>Anhang A – CAL-/ML-äquivalente Lizenzen</w:instrText>
      </w:r>
      <w:bookmarkEnd w:id="347"/>
      <w:r>
        <w:instrText>" \l 1</w:instrText>
      </w:r>
      <w:r>
        <w:fldChar w:fldCharType="end"/>
      </w:r>
    </w:p>
    <w:p w:rsidR="00D43711" w:rsidRDefault="008E7943">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D43711" w:rsidRDefault="00D43711">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D4371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43711" w:rsidRDefault="00D4371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43711" w:rsidRDefault="008E794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43711" w:rsidRDefault="008E794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43711" w:rsidRDefault="008E794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43711" w:rsidRDefault="008E794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43711" w:rsidRDefault="008E794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43711" w:rsidRDefault="008E794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43711" w:rsidRDefault="008E7943">
            <w:pPr>
              <w:pStyle w:val="ProductList-TableBody"/>
              <w:jc w:val="center"/>
            </w:pPr>
            <w:r>
              <w:rPr>
                <w:color w:val="FFFFFF"/>
              </w:rPr>
              <w:t>Dynamics 365 Enterprise</w:t>
            </w:r>
          </w:p>
        </w:tc>
      </w:tr>
      <w:tr w:rsidR="00D43711">
        <w:tc>
          <w:tcPr>
            <w:tcW w:w="240" w:type="dxa"/>
            <w:tcBorders>
              <w:top w:val="none" w:sz="4" w:space="0" w:color="BFBFBF"/>
              <w:left w:val="none" w:sz="24" w:space="0" w:color="808080"/>
              <w:bottom w:val="single" w:sz="4" w:space="0" w:color="FFFFFF"/>
              <w:right w:val="single" w:sz="6" w:space="0" w:color="FFFFFF"/>
            </w:tcBorders>
          </w:tcPr>
          <w:p w:rsidR="00D43711" w:rsidRDefault="008E7943">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3711" w:rsidRDefault="008E7943">
            <w:pPr>
              <w:pStyle w:val="ProductList-TableBody"/>
              <w:jc w:val="center"/>
            </w:pPr>
            <w:r>
              <w:rPr>
                <w:color w:val="FFFFFF"/>
              </w:rPr>
              <w:t>Plan</w:t>
            </w:r>
          </w:p>
        </w:tc>
      </w:tr>
      <w:tr w:rsidR="00D43711">
        <w:tc>
          <w:tcPr>
            <w:tcW w:w="240" w:type="dxa"/>
            <w:gridSpan w:val="15"/>
            <w:tcBorders>
              <w:top w:val="single" w:sz="4" w:space="0" w:color="FFFFFF"/>
              <w:left w:val="single" w:sz="6" w:space="0" w:color="FFFFFF"/>
              <w:bottom w:val="single" w:sz="4" w:space="0" w:color="FFFFFF"/>
              <w:right w:val="single" w:sz="6" w:space="0" w:color="FFFFFF"/>
            </w:tcBorders>
          </w:tcPr>
          <w:p w:rsidR="00D43711" w:rsidRDefault="008E794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793">
              <w:r w:rsidR="008E794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single" w:sz="4" w:space="0" w:color="FFFFFF"/>
              <w:right w:val="single" w:sz="6" w:space="0" w:color="FFFFFF"/>
            </w:tcBorders>
          </w:tcPr>
          <w:p w:rsidR="00D43711" w:rsidRDefault="006A3295">
            <w:pPr>
              <w:pStyle w:val="ProductList-TableBody"/>
            </w:pPr>
            <w:hyperlink w:anchor="_Sec793">
              <w:r w:rsidR="008E7943">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single" w:sz="4" w:space="0" w:color="FFFFFF"/>
              <w:right w:val="single" w:sz="6" w:space="0" w:color="FFFFFF"/>
            </w:tcBorders>
          </w:tcPr>
          <w:p w:rsidR="00D43711" w:rsidRDefault="008E794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793">
              <w:r w:rsidR="008E794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single" w:sz="4" w:space="0" w:color="FFFFFF"/>
              <w:right w:val="single" w:sz="6" w:space="0" w:color="FFFFFF"/>
            </w:tcBorders>
          </w:tcPr>
          <w:p w:rsidR="00D43711" w:rsidRDefault="006A3295">
            <w:pPr>
              <w:pStyle w:val="ProductList-TableBody"/>
            </w:pPr>
            <w:hyperlink w:anchor="_Sec793">
              <w:r w:rsidR="008E7943">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single" w:sz="4" w:space="0" w:color="FFFFFF"/>
              <w:right w:val="single" w:sz="6" w:space="0" w:color="FFFFFF"/>
            </w:tcBorders>
          </w:tcPr>
          <w:p w:rsidR="00D43711" w:rsidRDefault="008E794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798">
              <w:r w:rsidR="008E794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single" w:sz="4" w:space="0" w:color="FFFFFF"/>
              <w:right w:val="single" w:sz="6" w:space="0" w:color="FFFFFF"/>
            </w:tcBorders>
          </w:tcPr>
          <w:p w:rsidR="00D43711" w:rsidRDefault="006A3295">
            <w:pPr>
              <w:pStyle w:val="ProductList-TableBody"/>
            </w:pPr>
            <w:hyperlink w:anchor="_Sec798">
              <w:r w:rsidR="008E7943">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single" w:sz="4" w:space="0" w:color="FFFFFF"/>
              <w:right w:val="single" w:sz="6" w:space="0" w:color="FFFFFF"/>
            </w:tcBorders>
          </w:tcPr>
          <w:p w:rsidR="00D43711" w:rsidRDefault="008E794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dashed" w:sz="4" w:space="0" w:color="BFBFBF"/>
              <w:left w:val="none" w:sz="24" w:space="0" w:color="808080"/>
              <w:bottom w:val="single" w:sz="4" w:space="0" w:color="FFFFFF"/>
              <w:right w:val="single" w:sz="6" w:space="0" w:color="FFFFFF"/>
            </w:tcBorders>
          </w:tcPr>
          <w:p w:rsidR="00D43711" w:rsidRDefault="006A3295">
            <w:pPr>
              <w:pStyle w:val="ProductList-TableBody"/>
            </w:pPr>
            <w:hyperlink w:anchor="_Sec798">
              <w:r w:rsidR="008E7943">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single" w:sz="4" w:space="0" w:color="FFFFFF"/>
              <w:right w:val="single" w:sz="6" w:space="0" w:color="FFFFFF"/>
            </w:tcBorders>
          </w:tcPr>
          <w:p w:rsidR="00D43711" w:rsidRDefault="008E794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799">
              <w:r w:rsidR="008E794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799">
              <w:r w:rsidR="008E7943">
                <w:rPr>
                  <w:color w:val="00467F"/>
                  <w:u w:val="single"/>
                </w:rPr>
                <w:t>Zusätzlich</w:t>
              </w:r>
            </w:hyperlink>
            <w:r w:rsidR="008E794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single" w:sz="4" w:space="0" w:color="FFFFFF"/>
              <w:right w:val="single" w:sz="6" w:space="0" w:color="FFFFFF"/>
            </w:tcBorders>
          </w:tcPr>
          <w:p w:rsidR="00D43711" w:rsidRDefault="006A3295">
            <w:pPr>
              <w:pStyle w:val="ProductList-TableBody"/>
            </w:pPr>
            <w:hyperlink w:anchor="_Sec799">
              <w:r w:rsidR="008E7943">
                <w:rPr>
                  <w:color w:val="00467F"/>
                  <w:u w:val="single"/>
                </w:rPr>
                <w:t>Zusätzlich</w:t>
              </w:r>
            </w:hyperlink>
            <w:r w:rsidR="008E794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single" w:sz="4" w:space="0" w:color="FFFFFF"/>
              <w:right w:val="single" w:sz="6" w:space="0" w:color="FFFFFF"/>
            </w:tcBorders>
          </w:tcPr>
          <w:p w:rsidR="00D43711" w:rsidRDefault="008E7943">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800">
              <w:r w:rsidR="008E794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single" w:sz="4" w:space="0" w:color="FFFFFF"/>
              <w:right w:val="single" w:sz="6" w:space="0" w:color="FFFFFF"/>
            </w:tcBorders>
          </w:tcPr>
          <w:p w:rsidR="00D43711" w:rsidRDefault="006A3295">
            <w:pPr>
              <w:pStyle w:val="ProductList-TableBody"/>
            </w:pPr>
            <w:hyperlink w:anchor="_Sec800">
              <w:r w:rsidR="008E7943">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single" w:sz="4" w:space="0" w:color="FFFFFF"/>
              <w:right w:val="single" w:sz="6" w:space="0" w:color="FFFFFF"/>
            </w:tcBorders>
          </w:tcPr>
          <w:p w:rsidR="00D43711" w:rsidRDefault="008E794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807">
              <w:r w:rsidR="008E794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807">
              <w:r w:rsidR="008E7943">
                <w:rPr>
                  <w:color w:val="00467F"/>
                  <w:u w:val="single"/>
                </w:rPr>
                <w:t>Zusätzlich</w:t>
              </w:r>
            </w:hyperlink>
            <w:r w:rsidR="008E794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single" w:sz="4" w:space="0" w:color="FFFFFF"/>
              <w:right w:val="single" w:sz="6" w:space="0" w:color="FFFFFF"/>
            </w:tcBorders>
          </w:tcPr>
          <w:p w:rsidR="00D43711" w:rsidRDefault="006A3295">
            <w:pPr>
              <w:pStyle w:val="ProductList-TableBody"/>
            </w:pPr>
            <w:hyperlink w:anchor="_Sec807">
              <w:r w:rsidR="008E7943">
                <w:rPr>
                  <w:color w:val="00467F"/>
                  <w:u w:val="single"/>
                </w:rPr>
                <w:t>Zusätzlich</w:t>
              </w:r>
            </w:hyperlink>
            <w:r w:rsidR="008E794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single" w:sz="4" w:space="0" w:color="FFFFFF"/>
              <w:right w:val="single" w:sz="6" w:space="0" w:color="FFFFFF"/>
            </w:tcBorders>
          </w:tcPr>
          <w:p w:rsidR="00D43711" w:rsidRDefault="008E794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807">
              <w:r w:rsidR="008E794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807">
              <w:r w:rsidR="008E7943">
                <w:rPr>
                  <w:color w:val="00467F"/>
                  <w:u w:val="single"/>
                </w:rPr>
                <w:t>Zusätzlich</w:t>
              </w:r>
            </w:hyperlink>
            <w:r w:rsidR="008E794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tcBorders>
              <w:top w:val="dashed" w:sz="4" w:space="0" w:color="BFBFBF"/>
              <w:left w:val="none" w:sz="24" w:space="0" w:color="808080"/>
              <w:bottom w:val="single" w:sz="4" w:space="0" w:color="FFFFFF"/>
              <w:right w:val="single" w:sz="6" w:space="0" w:color="FFFFFF"/>
            </w:tcBorders>
          </w:tcPr>
          <w:p w:rsidR="00D43711" w:rsidRDefault="006A3295">
            <w:pPr>
              <w:pStyle w:val="ProductList-TableBody"/>
            </w:pPr>
            <w:hyperlink w:anchor="_Sec807">
              <w:r w:rsidR="008E7943">
                <w:rPr>
                  <w:color w:val="00467F"/>
                  <w:u w:val="single"/>
                </w:rPr>
                <w:t>Zusätzlich</w:t>
              </w:r>
            </w:hyperlink>
            <w:r w:rsidR="008E794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none" w:sz="24" w:space="0" w:color="808080"/>
              <w:right w:val="single" w:sz="6" w:space="0" w:color="FFFFFF"/>
            </w:tcBorders>
          </w:tcPr>
          <w:p w:rsidR="00D43711" w:rsidRDefault="008E794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none" w:sz="24" w:space="0" w:color="808080"/>
              <w:left w:val="none" w:sz="24" w:space="0" w:color="808080"/>
              <w:bottom w:val="single" w:sz="4" w:space="0" w:color="FFFFFF"/>
              <w:right w:val="single" w:sz="6" w:space="0" w:color="FFFFFF"/>
            </w:tcBorders>
          </w:tcPr>
          <w:p w:rsidR="00D43711" w:rsidRDefault="006A3295">
            <w:pPr>
              <w:pStyle w:val="ProductList-TableBody"/>
            </w:pPr>
            <w:hyperlink w:anchor="_Sec801">
              <w:r w:rsidR="008E7943">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5"/>
            <w:tcBorders>
              <w:top w:val="single" w:sz="4" w:space="0" w:color="FFFFFF"/>
              <w:left w:val="single" w:sz="6" w:space="0" w:color="FFFFFF"/>
              <w:bottom w:val="none" w:sz="24" w:space="0" w:color="808080"/>
              <w:right w:val="single" w:sz="6" w:space="0" w:color="FFFFFF"/>
            </w:tcBorders>
          </w:tcPr>
          <w:p w:rsidR="00D43711" w:rsidRDefault="008E794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3711" w:rsidRDefault="00D43711">
            <w:pPr>
              <w:pStyle w:val="ProductList-TableBody"/>
            </w:pPr>
          </w:p>
        </w:tc>
      </w:tr>
      <w:tr w:rsidR="00D43711">
        <w:tc>
          <w:tcPr>
            <w:tcW w:w="240" w:type="dxa"/>
            <w:tcBorders>
              <w:top w:val="none" w:sz="24" w:space="0" w:color="808080"/>
              <w:left w:val="none" w:sz="24" w:space="0" w:color="808080"/>
              <w:bottom w:val="none" w:sz="4" w:space="0" w:color="6E6E6E"/>
              <w:right w:val="single" w:sz="6" w:space="0" w:color="FFFFFF"/>
            </w:tcBorders>
          </w:tcPr>
          <w:p w:rsidR="00D43711" w:rsidRDefault="006A3295">
            <w:pPr>
              <w:pStyle w:val="ProductList-TableBody"/>
            </w:pPr>
            <w:hyperlink w:anchor="_Sec802">
              <w:r w:rsidR="008E7943">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43711" w:rsidRDefault="008E794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43711" w:rsidRDefault="00D43711">
            <w:pPr>
              <w:pStyle w:val="ProductList-TableBody"/>
              <w:jc w:val="center"/>
            </w:pPr>
          </w:p>
        </w:tc>
      </w:tr>
      <w:tr w:rsidR="00D43711">
        <w:tc>
          <w:tcPr>
            <w:tcW w:w="240" w:type="dxa"/>
            <w:tcBorders>
              <w:top w:val="none" w:sz="4" w:space="0" w:color="6E6E6E"/>
              <w:left w:val="none" w:sz="24" w:space="0" w:color="808080"/>
              <w:bottom w:val="none" w:sz="4" w:space="0" w:color="6E6E6E"/>
              <w:right w:val="single" w:sz="6" w:space="0" w:color="FFFFFF"/>
            </w:tcBorders>
          </w:tcPr>
          <w:p w:rsidR="00D43711" w:rsidRDefault="006A3295">
            <w:pPr>
              <w:pStyle w:val="ProductList-TableBody"/>
            </w:pPr>
            <w:hyperlink w:anchor="_Sec802">
              <w:r w:rsidR="008E7943">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r>
      <w:tr w:rsidR="00D43711">
        <w:tc>
          <w:tcPr>
            <w:tcW w:w="240" w:type="dxa"/>
            <w:gridSpan w:val="14"/>
            <w:tcBorders>
              <w:top w:val="none" w:sz="4" w:space="0" w:color="6E6E6E"/>
              <w:left w:val="single" w:sz="6" w:space="0" w:color="FFFFFF"/>
              <w:bottom w:val="none" w:sz="4" w:space="0" w:color="BFBFBF"/>
              <w:right w:val="single" w:sz="6" w:space="0" w:color="FFFFFF"/>
            </w:tcBorders>
          </w:tcPr>
          <w:p w:rsidR="00D43711" w:rsidRDefault="008E794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3711" w:rsidRDefault="00D43711">
            <w:pPr>
              <w:pStyle w:val="ProductList-TableBody"/>
              <w:jc w:val="center"/>
            </w:pPr>
          </w:p>
        </w:tc>
      </w:tr>
      <w:tr w:rsidR="00D43711">
        <w:tc>
          <w:tcPr>
            <w:tcW w:w="240" w:type="dxa"/>
            <w:tcBorders>
              <w:top w:val="none" w:sz="4" w:space="0" w:color="BFBFBF"/>
              <w:left w:val="none" w:sz="24" w:space="0" w:color="808080"/>
              <w:bottom w:val="dashed" w:sz="4" w:space="0" w:color="BFBFBF"/>
              <w:right w:val="single" w:sz="6" w:space="0" w:color="FFFFFF"/>
            </w:tcBorders>
          </w:tcPr>
          <w:p w:rsidR="00D43711" w:rsidRDefault="006A3295">
            <w:pPr>
              <w:pStyle w:val="ProductList-TableBody"/>
            </w:pPr>
            <w:hyperlink w:anchor="_Sec790">
              <w:r w:rsidR="008E7943">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r>
      <w:tr w:rsidR="00D43711">
        <w:tc>
          <w:tcPr>
            <w:tcW w:w="240" w:type="dxa"/>
            <w:tcBorders>
              <w:top w:val="dashed" w:sz="4" w:space="0" w:color="BFBFBF"/>
              <w:left w:val="none" w:sz="24" w:space="0" w:color="808080"/>
              <w:bottom w:val="none" w:sz="4" w:space="0" w:color="6E6E6E"/>
              <w:right w:val="single" w:sz="6" w:space="0" w:color="FFFFFF"/>
            </w:tcBorders>
          </w:tcPr>
          <w:p w:rsidR="00D43711" w:rsidRDefault="006A3295">
            <w:pPr>
              <w:pStyle w:val="ProductList-TableBody"/>
            </w:pPr>
            <w:hyperlink w:anchor="_Sec790">
              <w:r w:rsidR="008E7943">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r>
      <w:tr w:rsidR="00D43711">
        <w:tc>
          <w:tcPr>
            <w:tcW w:w="240" w:type="dxa"/>
            <w:gridSpan w:val="14"/>
            <w:tcBorders>
              <w:top w:val="none" w:sz="4" w:space="0" w:color="6E6E6E"/>
              <w:left w:val="single" w:sz="6" w:space="0" w:color="FFFFFF"/>
              <w:bottom w:val="none" w:sz="4" w:space="0" w:color="6E6E6E"/>
              <w:right w:val="single" w:sz="6" w:space="0" w:color="FFFFFF"/>
            </w:tcBorders>
          </w:tcPr>
          <w:p w:rsidR="00D43711" w:rsidRDefault="008E794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3711" w:rsidRDefault="00D43711">
            <w:pPr>
              <w:pStyle w:val="ProductList-TableBody"/>
              <w:jc w:val="center"/>
            </w:pPr>
          </w:p>
        </w:tc>
      </w:tr>
      <w:tr w:rsidR="00D43711">
        <w:tc>
          <w:tcPr>
            <w:tcW w:w="240" w:type="dxa"/>
            <w:tcBorders>
              <w:top w:val="none" w:sz="4" w:space="0" w:color="6E6E6E"/>
              <w:left w:val="none" w:sz="24" w:space="0" w:color="808080"/>
              <w:bottom w:val="none" w:sz="4" w:space="0" w:color="6E6E6E"/>
              <w:right w:val="single" w:sz="6" w:space="0" w:color="FFFFFF"/>
            </w:tcBorders>
          </w:tcPr>
          <w:p w:rsidR="00D43711" w:rsidRDefault="006A3295">
            <w:pPr>
              <w:pStyle w:val="ProductList-TableBody"/>
            </w:pPr>
            <w:hyperlink w:anchor="_Sec790">
              <w:r w:rsidR="008E7943">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3711" w:rsidRDefault="00D43711">
            <w:pPr>
              <w:pStyle w:val="ProductList-TableBody"/>
              <w:jc w:val="center"/>
            </w:pPr>
          </w:p>
        </w:tc>
      </w:tr>
    </w:tbl>
    <w:p w:rsidR="00D43711" w:rsidRDefault="008E7943">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rsidR="00D43711" w:rsidRDefault="008E7943">
      <w:pPr>
        <w:pStyle w:val="ProductList-SectionHeading"/>
        <w:pageBreakBefore/>
        <w:outlineLvl w:val="0"/>
      </w:pPr>
      <w:bookmarkStart w:id="348" w:name="_Sec564"/>
      <w:bookmarkEnd w:id="346"/>
      <w:r>
        <w:t>Anhang B – Software Assurance</w:t>
      </w:r>
      <w:r>
        <w:fldChar w:fldCharType="begin"/>
      </w:r>
      <w:r>
        <w:instrText xml:space="preserve"> TC "</w:instrText>
      </w:r>
      <w:bookmarkStart w:id="349" w:name="_Toc7423223"/>
      <w:r>
        <w:instrText>Anhang B – Software Assurance</w:instrText>
      </w:r>
      <w:bookmarkEnd w:id="349"/>
      <w:r>
        <w:instrText>" \l 1</w:instrText>
      </w:r>
      <w:r>
        <w:fldChar w:fldCharType="end"/>
      </w:r>
    </w:p>
    <w:p w:rsidR="00D43711" w:rsidRDefault="008E7943">
      <w:pPr>
        <w:pStyle w:val="ProductList-Offering1Heading"/>
        <w:outlineLvl w:val="1"/>
      </w:pPr>
      <w:bookmarkStart w:id="350" w:name="_Sec573"/>
      <w:r>
        <w:t>Erwerb von Software Assurance</w:t>
      </w:r>
      <w:bookmarkEnd w:id="350"/>
      <w:r>
        <w:fldChar w:fldCharType="begin"/>
      </w:r>
      <w:r>
        <w:instrText xml:space="preserve"> TC "</w:instrText>
      </w:r>
      <w:bookmarkStart w:id="351" w:name="_Toc7423224"/>
      <w:r>
        <w:instrText>Erwerb von Software Assurance</w:instrText>
      </w:r>
      <w:bookmarkEnd w:id="351"/>
      <w:r>
        <w:instrText>" \l 2</w:instrText>
      </w:r>
      <w:r>
        <w:fldChar w:fldCharType="end"/>
      </w:r>
    </w:p>
    <w:p w:rsidR="00D43711" w:rsidRDefault="008E7943">
      <w:pPr>
        <w:pStyle w:val="ProductList-Body"/>
      </w:pPr>
      <w:r>
        <w:t xml:space="preserve">Es gibt drei verschiedene Abnahmestufen, die der Kunde beim Erwerb von Software Assurance auswählen kann. Diese können nach Programm variieren. Der Kunde kann: </w:t>
      </w:r>
    </w:p>
    <w:p w:rsidR="00D43711" w:rsidRDefault="008E7943" w:rsidP="008E7943">
      <w:pPr>
        <w:pStyle w:val="ProductList-Bullet"/>
        <w:numPr>
          <w:ilvl w:val="0"/>
          <w:numId w:val="46"/>
        </w:numPr>
      </w:pPr>
      <w:r>
        <w:t>sich verpflichten, Software Assurance für alle Plattformprodukte zu erwerben.</w:t>
      </w:r>
    </w:p>
    <w:p w:rsidR="00D43711" w:rsidRDefault="008E7943" w:rsidP="008E7943">
      <w:pPr>
        <w:pStyle w:val="ProductList-Bullet"/>
        <w:numPr>
          <w:ilvl w:val="0"/>
          <w:numId w:val="46"/>
        </w:numPr>
      </w:pPr>
      <w:r>
        <w:t>sich verpflichten, Software Assurance für alle Erwerbe unter einem bestimmten Produkt-Pool (Anwendungen, Systeme oder Server) zu erwerben. Dies wird als Mitgliedschaft bei Software Assurance (Software Assurance Membership, SAM) bezeichnet.</w:t>
      </w:r>
    </w:p>
    <w:p w:rsidR="00D43711" w:rsidRDefault="008E7943" w:rsidP="008E7943">
      <w:pPr>
        <w:pStyle w:val="ProductList-Bullet"/>
        <w:numPr>
          <w:ilvl w:val="0"/>
          <w:numId w:val="46"/>
        </w:numPr>
      </w:pPr>
      <w:r>
        <w:t>Software Assurance für einzelne Produkte erwerben, ohne sich zur Ausweitung von Software Assurance auf andere Produkte zu verpflichten.</w:t>
      </w:r>
    </w:p>
    <w:p w:rsidR="00D43711" w:rsidRDefault="00D43711">
      <w:pPr>
        <w:pStyle w:val="ProductList-Body"/>
      </w:pPr>
    </w:p>
    <w:p w:rsidR="00D43711" w:rsidRDefault="008E7943">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D43711" w:rsidRDefault="00D43711">
      <w:pPr>
        <w:pStyle w:val="ProductList-Body"/>
      </w:pPr>
    </w:p>
    <w:p w:rsidR="00D43711" w:rsidRDefault="008E7943">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D4371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43711" w:rsidRDefault="008E7943">
            <w:pPr>
              <w:pStyle w:val="ProductList-TableBody"/>
              <w:jc w:val="center"/>
            </w:pPr>
            <w:r>
              <w:rPr>
                <w:color w:val="FFFFFF"/>
              </w:rPr>
              <w:t>Programme</w:t>
            </w:r>
          </w:p>
        </w:tc>
      </w:tr>
      <w:tr w:rsidR="00D43711">
        <w:tc>
          <w:tcPr>
            <w:tcW w:w="24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D43711" w:rsidRDefault="008E7943">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D43711">
        <w:tc>
          <w:tcPr>
            <w:tcW w:w="24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 verfügbar</w:t>
            </w:r>
          </w:p>
        </w:tc>
        <w:tc>
          <w:tcPr>
            <w:tcW w:w="0" w:type="auto"/>
            <w:vMerge/>
          </w:tcPr>
          <w:p w:rsidR="00D43711" w:rsidRDefault="00D43711"/>
        </w:tc>
      </w:tr>
    </w:tbl>
    <w:p w:rsidR="00D43711" w:rsidRDefault="00D43711">
      <w:pPr>
        <w:pStyle w:val="ProductList-Body"/>
      </w:pPr>
    </w:p>
    <w:p w:rsidR="00D43711" w:rsidRDefault="008E7943">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rsidR="00D43711" w:rsidRDefault="00D43711">
      <w:pPr>
        <w:pStyle w:val="ProductList-Body"/>
      </w:pPr>
    </w:p>
    <w:p w:rsidR="00D43711" w:rsidRDefault="008E7943">
      <w:pPr>
        <w:pStyle w:val="ProductList-Body"/>
      </w:pPr>
      <w:r>
        <w:t>Kunden, die Windows Server 2016 von OEM vor dem 31. Dezember 2019 erwerben, sind berechtigt, SA für Windows Server innerhalb von 90 Tagen ab dem Datum des Erwerbs vom OEM zu beziehen.</w:t>
      </w:r>
    </w:p>
    <w:p w:rsidR="00D43711" w:rsidRDefault="00D43711">
      <w:pPr>
        <w:pStyle w:val="ProductList-Body"/>
      </w:pPr>
    </w:p>
    <w:p w:rsidR="00D43711" w:rsidRDefault="008E7943">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
        <w:outlineLvl w:val="1"/>
      </w:pPr>
      <w:bookmarkStart w:id="352" w:name="_Sec574"/>
      <w:r>
        <w:t>Verlängerung von Software Assurance</w:t>
      </w:r>
      <w:bookmarkEnd w:id="352"/>
      <w:r>
        <w:fldChar w:fldCharType="begin"/>
      </w:r>
      <w:r>
        <w:instrText xml:space="preserve"> TC "</w:instrText>
      </w:r>
      <w:bookmarkStart w:id="353" w:name="_Toc7423225"/>
      <w:r>
        <w:instrText>Verlängerung von Software Assurance</w:instrText>
      </w:r>
      <w:bookmarkEnd w:id="353"/>
      <w:r>
        <w:instrText>" \l 2</w:instrText>
      </w:r>
      <w:r>
        <w:fldChar w:fldCharType="end"/>
      </w:r>
    </w:p>
    <w:p w:rsidR="00D43711" w:rsidRDefault="008E7943">
      <w:pPr>
        <w:pStyle w:val="ProductList-ClauseHeading"/>
        <w:outlineLvl w:val="2"/>
      </w:pPr>
      <w:r>
        <w:t>Verlängerung im Rahmen des gleichen Vertrages</w:t>
      </w:r>
    </w:p>
    <w:p w:rsidR="00D43711" w:rsidRDefault="008E7943">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D43711" w:rsidRDefault="00D43711">
      <w:pPr>
        <w:pStyle w:val="ProductList-Body"/>
      </w:pPr>
    </w:p>
    <w:p w:rsidR="00D43711" w:rsidRDefault="008E7943">
      <w:pPr>
        <w:pStyle w:val="ProductList-SubClauseHeading"/>
        <w:outlineLvl w:val="3"/>
      </w:pPr>
      <w:r>
        <w:t>Open-Lizenz</w:t>
      </w:r>
    </w:p>
    <w:p w:rsidR="00D43711" w:rsidRDefault="008E7943">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D43711" w:rsidRDefault="00D43711">
      <w:pPr>
        <w:pStyle w:val="ProductList-BodyIndented"/>
      </w:pPr>
    </w:p>
    <w:p w:rsidR="00D43711" w:rsidRDefault="008E7943">
      <w:pPr>
        <w:pStyle w:val="ProductList-SubClauseHeading"/>
        <w:outlineLvl w:val="3"/>
      </w:pPr>
      <w:r>
        <w:t>Konzernvertrag</w:t>
      </w:r>
    </w:p>
    <w:p w:rsidR="00D43711" w:rsidRDefault="008E7943">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D43711" w:rsidRDefault="00D43711">
      <w:pPr>
        <w:pStyle w:val="ProductList-BodyIndented"/>
      </w:pPr>
    </w:p>
    <w:p w:rsidR="00D43711" w:rsidRDefault="008E7943">
      <w:pPr>
        <w:pStyle w:val="ProductList-SubClauseHeading"/>
        <w:outlineLvl w:val="3"/>
      </w:pPr>
      <w:r>
        <w:t>Beitritt zur Anwendungsplattform</w:t>
      </w:r>
    </w:p>
    <w:p w:rsidR="00D43711" w:rsidRDefault="008E7943">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D43711" w:rsidRDefault="00D43711">
      <w:pPr>
        <w:pStyle w:val="ProductList-BodyIndented"/>
      </w:pPr>
    </w:p>
    <w:p w:rsidR="00D43711" w:rsidRDefault="008E7943">
      <w:pPr>
        <w:pStyle w:val="ProductList-ClauseHeading"/>
        <w:outlineLvl w:val="2"/>
      </w:pPr>
      <w:r>
        <w:t>Verlängerung aus einem separaten Vertrag</w:t>
      </w:r>
    </w:p>
    <w:p w:rsidR="00D43711" w:rsidRDefault="008E7943">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D43711" w:rsidRDefault="00D43711">
      <w:pPr>
        <w:pStyle w:val="ProductList-Body"/>
      </w:pPr>
    </w:p>
    <w:p w:rsidR="00D43711" w:rsidRDefault="008E7943">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rsidR="00D43711" w:rsidRDefault="00D43711">
      <w:pPr>
        <w:pStyle w:val="ProductList-Body"/>
      </w:pPr>
    </w:p>
    <w:p w:rsidR="00D43711" w:rsidRDefault="008E7943">
      <w:pPr>
        <w:pStyle w:val="ProductList-ClauseHeading"/>
        <w:outlineLvl w:val="2"/>
      </w:pPr>
      <w:r>
        <w:t>Verlängerung von Software Assurance für Clientzugriffslizenzen (CALs) und Client-Management-Lizenzen (MLs)</w:t>
      </w:r>
    </w:p>
    <w:p w:rsidR="00D43711" w:rsidRDefault="008E7943">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D43711" w:rsidRDefault="008E7943">
      <w:pPr>
        <w:pStyle w:val="ProductList-Body"/>
      </w:pPr>
      <w:r>
        <w:rPr>
          <w:b/>
          <w:color w:val="00188F"/>
        </w:rPr>
        <w:t>Wechsel zwischen Nutzer- und OSE-Client-MLs</w:t>
      </w:r>
      <w:r>
        <w:t>: Kunden, die SA für Client-MLs verlängern, können zwischen Nutzer und Betriebssystemumgebung wechseln.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
        <w:outlineLvl w:val="1"/>
      </w:pPr>
      <w:bookmarkStart w:id="354" w:name="_Sec575"/>
      <w:r>
        <w:t>Migrationslizenz für Eingestellte Produkte oder Produkte mit Status End-Of-Life</w:t>
      </w:r>
      <w:bookmarkEnd w:id="354"/>
      <w:r>
        <w:fldChar w:fldCharType="begin"/>
      </w:r>
      <w:r>
        <w:instrText xml:space="preserve"> TC "</w:instrText>
      </w:r>
      <w:bookmarkStart w:id="355" w:name="_Toc7423226"/>
      <w:r>
        <w:instrText>Migrationslizenz für Eingestellte Produkte oder Produkte mit Status End-Of-Life</w:instrText>
      </w:r>
      <w:bookmarkEnd w:id="355"/>
      <w:r>
        <w:instrText>" \l 2</w:instrText>
      </w:r>
      <w:r>
        <w:fldChar w:fldCharType="end"/>
      </w:r>
    </w:p>
    <w:p w:rsidR="00D43711" w:rsidRDefault="008E7943">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D43711" w:rsidRDefault="008E7943">
      <w:pPr>
        <w:pStyle w:val="ProductList-Body"/>
      </w:pPr>
      <w:r>
        <w:t>Eine „</w:t>
      </w:r>
      <w:r>
        <w:rPr>
          <w:b/>
          <w:color w:val="00188F"/>
        </w:rPr>
        <w:t>Migrationslizenz</w:t>
      </w:r>
      <w:r>
        <w:t>“ in der hierin verwendeten Bedeutung bezieht sich auf im Produkteintrag, der auf diesen Abschnitt Bezug nimmt, gewährte Rechte.</w:t>
      </w:r>
    </w:p>
    <w:p w:rsidR="00D43711" w:rsidRDefault="00D43711">
      <w:pPr>
        <w:pStyle w:val="ProductList-Body"/>
      </w:pPr>
    </w:p>
    <w:p w:rsidR="00D43711" w:rsidRDefault="008E7943">
      <w:pPr>
        <w:pStyle w:val="ProductList-Body"/>
      </w:pPr>
      <w:r>
        <w:t>Sofern nichts anderes im Produkteintrag angegeben ist, gilt Folgendes:</w:t>
      </w:r>
    </w:p>
    <w:p w:rsidR="00D43711" w:rsidRDefault="008E7943" w:rsidP="008E7943">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D43711" w:rsidRDefault="008E7943" w:rsidP="008E7943">
      <w:pPr>
        <w:pStyle w:val="ProductList-Bullet"/>
        <w:numPr>
          <w:ilvl w:val="0"/>
          <w:numId w:val="47"/>
        </w:numPr>
      </w:pPr>
      <w:r>
        <w:t>Migrationslizenzen werden eins zu eins für jede Qualifizierende Lizenz des Kunden gewährt.</w:t>
      </w:r>
    </w:p>
    <w:p w:rsidR="00D43711" w:rsidRDefault="008E7943" w:rsidP="008E7943">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D43711" w:rsidRDefault="008E7943" w:rsidP="008E7943">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D43711" w:rsidRDefault="008E7943" w:rsidP="008E7943">
      <w:pPr>
        <w:pStyle w:val="ProductList-Bullet"/>
        <w:numPr>
          <w:ilvl w:val="0"/>
          <w:numId w:val="47"/>
        </w:numPr>
      </w:pPr>
      <w:r>
        <w:t>Der Kunde ist nicht berechtigt, Migrationslizenzen getrennt von Qualifizierenden Lizenzen zu übertragen.</w:t>
      </w:r>
    </w:p>
    <w:p w:rsidR="00D43711" w:rsidRDefault="008E7943" w:rsidP="008E7943">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1Heading"/>
        <w:outlineLvl w:val="1"/>
      </w:pPr>
      <w:bookmarkStart w:id="356" w:name="_Sec576"/>
      <w:r>
        <w:t>Software Assurance-Vergünstigungen</w:t>
      </w:r>
      <w:bookmarkEnd w:id="356"/>
      <w:r>
        <w:fldChar w:fldCharType="begin"/>
      </w:r>
      <w:r>
        <w:instrText xml:space="preserve"> TC "</w:instrText>
      </w:r>
      <w:bookmarkStart w:id="357" w:name="_Toc7423227"/>
      <w:r>
        <w:instrText>Software Assurance-Vergünstigungen</w:instrText>
      </w:r>
      <w:bookmarkEnd w:id="357"/>
      <w:r>
        <w:instrText>" \l 2</w:instrText>
      </w:r>
      <w:r>
        <w:fldChar w:fldCharType="end"/>
      </w:r>
    </w:p>
    <w:p w:rsidR="00D43711" w:rsidRDefault="008E7943">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Server-Pool</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77">
              <w:r w:rsidR="008E7943">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79">
              <w:r w:rsidR="008E794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80">
              <w:r w:rsidR="008E794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81">
              <w:r w:rsidR="008E794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755">
              <w:r w:rsidR="008E794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841">
              <w:r w:rsidR="008E794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651">
              <w:r w:rsidR="008E794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841">
              <w:r w:rsidR="008E794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82">
              <w:r w:rsidR="008E7943">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84">
              <w:r w:rsidR="008E794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85">
              <w:r w:rsidR="008E7943">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818">
              <w:r w:rsidR="008E794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87">
              <w:r w:rsidR="008E7943">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88">
              <w:r w:rsidR="008E7943">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89">
              <w:r w:rsidR="008E7943">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590">
              <w:r w:rsidR="008E7943">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841">
              <w:r w:rsidR="008E7943">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841">
              <w:r w:rsidR="008E794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6A3295">
            <w:pPr>
              <w:pStyle w:val="ProductList-TableBody"/>
            </w:pPr>
            <w:hyperlink w:anchor="_Sec652">
              <w:r w:rsidR="008E7943">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jc w:val="center"/>
            </w:pPr>
          </w:p>
        </w:tc>
      </w:tr>
    </w:tbl>
    <w:p w:rsidR="00D43711" w:rsidRDefault="00D43711">
      <w:pPr>
        <w:pStyle w:val="ProductList-Body"/>
      </w:pPr>
    </w:p>
    <w:p w:rsidR="00D43711" w:rsidRDefault="008E7943">
      <w:pPr>
        <w:pStyle w:val="ProductList-ClauseHeading"/>
        <w:outlineLvl w:val="2"/>
      </w:pPr>
      <w:bookmarkStart w:id="358" w:name="_Sec577"/>
      <w:r>
        <w:t>Rechte für neue Versionen</w:t>
      </w:r>
      <w:bookmarkEnd w:id="358"/>
    </w:p>
    <w:p w:rsidR="00D43711" w:rsidRDefault="008E7943">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D43711" w:rsidRDefault="00D43711">
      <w:pPr>
        <w:pStyle w:val="ProductList-Body"/>
      </w:pPr>
    </w:p>
    <w:p w:rsidR="00D43711" w:rsidRDefault="008E7943">
      <w:pPr>
        <w:pStyle w:val="ProductList-ClauseHeading"/>
        <w:outlineLvl w:val="2"/>
      </w:pPr>
      <w:bookmarkStart w:id="359" w:name="_Sec931"/>
      <w:r>
        <w:t>Berechnung von SA-Vorteilspunkten</w:t>
      </w:r>
      <w:bookmarkEnd w:id="359"/>
    </w:p>
    <w:p w:rsidR="00D43711" w:rsidRDefault="008E7943">
      <w:pPr>
        <w:pStyle w:val="ProductList-Body"/>
      </w:pPr>
      <w:r>
        <w:t>Berechtigungen werden für die folgenden Vorteile auf der Grundlage eines punktebasierten Systems berechnet.</w:t>
      </w:r>
    </w:p>
    <w:p w:rsidR="00D43711" w:rsidRDefault="008E7943" w:rsidP="008E7943">
      <w:pPr>
        <w:pStyle w:val="ProductList-Bullet"/>
        <w:numPr>
          <w:ilvl w:val="0"/>
          <w:numId w:val="48"/>
        </w:numPr>
      </w:pPr>
      <w:r>
        <w:t>Planning Services</w:t>
      </w:r>
    </w:p>
    <w:p w:rsidR="00D43711" w:rsidRDefault="008E7943" w:rsidP="008E7943">
      <w:pPr>
        <w:pStyle w:val="ProductList-Bullet"/>
        <w:numPr>
          <w:ilvl w:val="0"/>
          <w:numId w:val="48"/>
        </w:numPr>
      </w:pPr>
      <w:r>
        <w:t>Trainingsgutscheine</w:t>
      </w:r>
    </w:p>
    <w:p w:rsidR="00D43711" w:rsidRDefault="008E7943" w:rsidP="008E7943">
      <w:pPr>
        <w:pStyle w:val="ProductList-Bullet"/>
        <w:numPr>
          <w:ilvl w:val="0"/>
          <w:numId w:val="48"/>
        </w:numPr>
      </w:pPr>
      <w:r>
        <w:t>Problemlösungssupport rund um die Uhr (Telefon) nur in MPSA</w:t>
      </w:r>
    </w:p>
    <w:p w:rsidR="00D43711" w:rsidRDefault="008E7943">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D4371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43711" w:rsidRDefault="008E7943">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43711" w:rsidRDefault="008E7943">
            <w:pPr>
              <w:pStyle w:val="ProductList-TableBody"/>
            </w:pPr>
            <w:r>
              <w:rPr>
                <w:color w:val="FFFFFF"/>
              </w:rPr>
              <w:t>Punkte</w:t>
            </w:r>
          </w:p>
        </w:tc>
      </w:tr>
      <w:tr w:rsidR="00D43711">
        <w:tc>
          <w:tcPr>
            <w:tcW w:w="105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w:t>
            </w:r>
          </w:p>
        </w:tc>
      </w:tr>
      <w:tr w:rsidR="00D43711">
        <w:tc>
          <w:tcPr>
            <w:tcW w:w="105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2</w:t>
            </w:r>
          </w:p>
        </w:tc>
      </w:tr>
      <w:tr w:rsidR="00D43711">
        <w:tc>
          <w:tcPr>
            <w:tcW w:w="105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5</w:t>
            </w:r>
          </w:p>
        </w:tc>
      </w:tr>
      <w:tr w:rsidR="00D43711">
        <w:tc>
          <w:tcPr>
            <w:tcW w:w="105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10</w:t>
            </w:r>
          </w:p>
        </w:tc>
      </w:tr>
      <w:tr w:rsidR="00D43711">
        <w:tc>
          <w:tcPr>
            <w:tcW w:w="105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25</w:t>
            </w:r>
          </w:p>
        </w:tc>
      </w:tr>
      <w:tr w:rsidR="00D43711">
        <w:tc>
          <w:tcPr>
            <w:tcW w:w="105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50</w:t>
            </w:r>
          </w:p>
        </w:tc>
      </w:tr>
      <w:tr w:rsidR="00D43711">
        <w:tc>
          <w:tcPr>
            <w:tcW w:w="105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75</w:t>
            </w:r>
          </w:p>
        </w:tc>
      </w:tr>
    </w:tbl>
    <w:p w:rsidR="00D43711" w:rsidRDefault="008E7943">
      <w:pPr>
        <w:pStyle w:val="ProductList-Body"/>
      </w:pPr>
      <w:r>
        <w:rPr>
          <w:b/>
          <w:i/>
        </w:rPr>
        <w:t>Hinweis:</w:t>
      </w:r>
      <w:r>
        <w:rPr>
          <w:i/>
        </w:rPr>
        <w:t xml:space="preserve"> Weitere Informationen zu SQL-CALs finden Sie in der Tabelle zu CAL-Suites in diesem Abschnitt.</w:t>
      </w:r>
    </w:p>
    <w:p w:rsidR="00D43711" w:rsidRDefault="00D43711">
      <w:pPr>
        <w:pStyle w:val="ProductList-Body"/>
      </w:pPr>
    </w:p>
    <w:p w:rsidR="00D43711" w:rsidRDefault="008E7943">
      <w:pPr>
        <w:pStyle w:val="ProductList-ClauseHeading"/>
        <w:outlineLvl w:val="2"/>
      </w:pPr>
      <w:bookmarkStart w:id="360" w:name="_Sec579"/>
      <w:r>
        <w:t>Office Online-Dienste und Office Online Server</w:t>
      </w:r>
      <w:bookmarkEnd w:id="360"/>
    </w:p>
    <w:p w:rsidR="00D43711" w:rsidRDefault="008E7943">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D437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Office Online-Rechte</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Standard</w:t>
            </w:r>
            <w:r>
              <w:fldChar w:fldCharType="begin"/>
            </w:r>
            <w:r>
              <w:instrText xml:space="preserve"> XE "Office Standard" </w:instrText>
            </w:r>
            <w:r>
              <w:fldChar w:fldCharType="end"/>
            </w:r>
          </w:p>
          <w:p w:rsidR="00D43711" w:rsidRDefault="008E7943">
            <w:pPr>
              <w:pStyle w:val="ProductList-TableBody"/>
            </w:pPr>
            <w:r>
              <w:t>Office Professional Plus</w:t>
            </w:r>
            <w:r>
              <w:fldChar w:fldCharType="begin"/>
            </w:r>
            <w:r>
              <w:instrText xml:space="preserve"> XE "Office Professional Plus" </w:instrText>
            </w:r>
            <w:r>
              <w:fldChar w:fldCharType="end"/>
            </w:r>
          </w:p>
          <w:p w:rsidR="00D43711" w:rsidRDefault="008E7943">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Online für Office 365</w:t>
            </w:r>
            <w:r>
              <w:fldChar w:fldCharType="begin"/>
            </w:r>
            <w:r>
              <w:instrText xml:space="preserve"> XE "Office Online für Office 365" </w:instrText>
            </w:r>
            <w:r>
              <w:fldChar w:fldCharType="end"/>
            </w:r>
          </w:p>
          <w:p w:rsidR="00D43711" w:rsidRDefault="008E7943">
            <w:pPr>
              <w:pStyle w:val="ProductList-TableBody"/>
            </w:pPr>
            <w:r>
              <w:t>Office Online Server</w:t>
            </w:r>
          </w:p>
        </w:tc>
      </w:tr>
    </w:tbl>
    <w:p w:rsidR="00D43711" w:rsidRDefault="008E7943">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D43711" w:rsidRDefault="00D43711">
      <w:pPr>
        <w:pStyle w:val="ProductList-Body"/>
      </w:pPr>
    </w:p>
    <w:p w:rsidR="00D43711" w:rsidRDefault="008E7943">
      <w:pPr>
        <w:pStyle w:val="ProductList-ClauseHeading"/>
        <w:outlineLvl w:val="2"/>
      </w:pPr>
      <w:bookmarkStart w:id="361" w:name="_Sec580"/>
      <w:r>
        <w:t>Planning Services</w:t>
      </w:r>
      <w:bookmarkEnd w:id="361"/>
    </w:p>
    <w:p w:rsidR="00D43711" w:rsidRDefault="008E7943">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D43711" w:rsidRDefault="00D43711">
      <w:pPr>
        <w:pStyle w:val="ProductList-Body"/>
      </w:pPr>
    </w:p>
    <w:p w:rsidR="00D43711" w:rsidRDefault="008E7943">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D4371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Punkte</w:t>
            </w:r>
          </w:p>
        </w:tc>
      </w:tr>
      <w:tr w:rsidR="00D43711">
        <w:tc>
          <w:tcPr>
            <w:tcW w:w="101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1</w:t>
            </w:r>
          </w:p>
        </w:tc>
      </w:tr>
      <w:tr w:rsidR="00D43711">
        <w:tc>
          <w:tcPr>
            <w:tcW w:w="101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2</w:t>
            </w:r>
          </w:p>
        </w:tc>
      </w:tr>
      <w:tr w:rsidR="00D43711">
        <w:tc>
          <w:tcPr>
            <w:tcW w:w="101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25</w:t>
            </w:r>
          </w:p>
        </w:tc>
      </w:tr>
      <w:tr w:rsidR="00D43711">
        <w:tc>
          <w:tcPr>
            <w:tcW w:w="101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50</w:t>
            </w:r>
          </w:p>
        </w:tc>
      </w:tr>
      <w:tr w:rsidR="00D43711">
        <w:tc>
          <w:tcPr>
            <w:tcW w:w="101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75</w:t>
            </w:r>
          </w:p>
        </w:tc>
      </w:tr>
    </w:tbl>
    <w:p w:rsidR="00D43711" w:rsidRDefault="008E7943">
      <w:pPr>
        <w:pStyle w:val="ProductList-Body"/>
      </w:pPr>
      <w:r>
        <w:rPr>
          <w:b/>
          <w:i/>
        </w:rPr>
        <w:t>Hinweis:</w:t>
      </w:r>
      <w:r>
        <w:rPr>
          <w:i/>
        </w:rPr>
        <w:t xml:space="preserve"> Weitere Informationen zu SQL-CALs finden Sie in der Tabelle zu CAL-Suites in diesem Abschnitt.</w:t>
      </w:r>
    </w:p>
    <w:p w:rsidR="00D43711" w:rsidRDefault="00D43711">
      <w:pPr>
        <w:pStyle w:val="ProductList-Body"/>
      </w:pPr>
    </w:p>
    <w:p w:rsidR="00D43711" w:rsidRDefault="008E7943">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D4371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600,000+</w:t>
            </w:r>
          </w:p>
        </w:tc>
      </w:tr>
      <w:tr w:rsidR="00D4371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43711" w:rsidRDefault="008E7943">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75</w:t>
            </w:r>
          </w:p>
        </w:tc>
      </w:tr>
    </w:tbl>
    <w:p w:rsidR="00D43711" w:rsidRDefault="00D43711">
      <w:pPr>
        <w:pStyle w:val="ProductList-Body"/>
      </w:pPr>
    </w:p>
    <w:p w:rsidR="00D43711" w:rsidRDefault="008E7943">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D4371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43711" w:rsidRDefault="008E7943">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43711" w:rsidRDefault="008E7943">
            <w:pPr>
              <w:pStyle w:val="ProductList-TableBody"/>
            </w:pPr>
            <w:r>
              <w:t>→600,000+</w:t>
            </w:r>
          </w:p>
        </w:tc>
      </w:tr>
      <w:tr w:rsidR="00D4371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43711" w:rsidRDefault="008E7943">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12</w:t>
            </w:r>
          </w:p>
        </w:tc>
      </w:tr>
    </w:tbl>
    <w:p w:rsidR="00D43711" w:rsidRDefault="008E7943">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1">
        <w:r>
          <w:rPr>
            <w:color w:val="00467F"/>
            <w:u w:val="single"/>
          </w:rPr>
          <w:t>http://www.microsoft.com/licensing/software-assurance/planning-services-overview.aspx</w:t>
        </w:r>
      </w:hyperlink>
      <w:r>
        <w:t xml:space="preserve">. </w:t>
      </w:r>
    </w:p>
    <w:p w:rsidR="00D43711" w:rsidRDefault="00D43711">
      <w:pPr>
        <w:pStyle w:val="ProductList-Body"/>
      </w:pPr>
    </w:p>
    <w:p w:rsidR="00D43711" w:rsidRDefault="008E7943">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D43711" w:rsidRDefault="008E7943" w:rsidP="008E7943">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2">
        <w:r>
          <w:rPr>
            <w:color w:val="00467F"/>
            <w:u w:val="single"/>
          </w:rPr>
          <w:t>http://directory.partners.extranet.microsoft.com/psbproviders</w:t>
        </w:r>
      </w:hyperlink>
    </w:p>
    <w:p w:rsidR="00D43711" w:rsidRDefault="008E7943" w:rsidP="008E7943">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D43711" w:rsidRDefault="008E7943" w:rsidP="008E7943">
      <w:pPr>
        <w:pStyle w:val="ProductList-Bullet"/>
        <w:numPr>
          <w:ilvl w:val="0"/>
          <w:numId w:val="49"/>
        </w:numPr>
      </w:pPr>
      <w:r>
        <w:t>Planning Services-Gutscheine können nur von dem Kunden eingelöst werden, der sich für die Vergünstigung qualifiziert hat.</w:t>
      </w:r>
    </w:p>
    <w:p w:rsidR="00D43711" w:rsidRDefault="008E7943" w:rsidP="008E7943">
      <w:pPr>
        <w:pStyle w:val="ProductList-Bullet"/>
        <w:numPr>
          <w:ilvl w:val="0"/>
          <w:numId w:val="49"/>
        </w:numPr>
      </w:pPr>
      <w:r>
        <w:t>Planning Services-Gutscheine können nicht gegen Bargeld, Zahlungen oder andere entgeltliche Gegenleistungen eingetauscht werden.</w:t>
      </w:r>
    </w:p>
    <w:p w:rsidR="00D43711" w:rsidRDefault="008E7943" w:rsidP="008E7943">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rsidR="00D43711" w:rsidRDefault="008E7943" w:rsidP="008E7943">
      <w:pPr>
        <w:pStyle w:val="ProductList-Bullet"/>
        <w:numPr>
          <w:ilvl w:val="0"/>
          <w:numId w:val="49"/>
        </w:numPr>
      </w:pPr>
      <w:r>
        <w:t>Gutscheintypen dürfen nicht kombiniert werden. Der Einsatz von Planning Services darf die angegebene Höchstdauer pro Einsatzart nicht überschreiten.</w:t>
      </w:r>
    </w:p>
    <w:p w:rsidR="00D43711" w:rsidRDefault="008E7943" w:rsidP="008E7943">
      <w:pPr>
        <w:pStyle w:val="ProductList-Bullet"/>
        <w:numPr>
          <w:ilvl w:val="0"/>
          <w:numId w:val="49"/>
        </w:numPr>
      </w:pPr>
      <w:r>
        <w:t>Gutscheine sind nur mit qualifizierten Anbietern für den jeweiligen Servicetyp gültig, für den der Gutschein eingelöst wird.</w:t>
      </w:r>
    </w:p>
    <w:p w:rsidR="00D43711" w:rsidRDefault="008E7943" w:rsidP="008E7943">
      <w:pPr>
        <w:pStyle w:val="ProductList-Bullet"/>
        <w:numPr>
          <w:ilvl w:val="0"/>
          <w:numId w:val="49"/>
        </w:numPr>
      </w:pPr>
      <w:r>
        <w:t>Gutscheine müssen während der Software Assurance-Laufzeit zugewiesen werden.</w:t>
      </w:r>
    </w:p>
    <w:p w:rsidR="00D43711" w:rsidRDefault="008E7943" w:rsidP="008E7943">
      <w:pPr>
        <w:pStyle w:val="ProductList-Bullet"/>
        <w:numPr>
          <w:ilvl w:val="0"/>
          <w:numId w:val="4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D43711" w:rsidRDefault="00D43711">
      <w:pPr>
        <w:pStyle w:val="ProductList-Body"/>
      </w:pPr>
    </w:p>
    <w:p w:rsidR="00D43711" w:rsidRDefault="008E7943">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D43711" w:rsidRDefault="00D43711">
      <w:pPr>
        <w:pStyle w:val="ProductList-Body"/>
      </w:pPr>
    </w:p>
    <w:p w:rsidR="00D43711" w:rsidRDefault="008E7943">
      <w:pPr>
        <w:pStyle w:val="ProductList-ClauseHeading"/>
        <w:outlineLvl w:val="2"/>
      </w:pPr>
      <w:bookmarkStart w:id="362" w:name="_Sec581"/>
      <w:r>
        <w:t>Enterprise Source Licensing Program</w:t>
      </w:r>
      <w:bookmarkEnd w:id="362"/>
    </w:p>
    <w:p w:rsidR="00D43711" w:rsidRDefault="008E7943">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D43711" w:rsidRDefault="00D43711">
      <w:pPr>
        <w:pStyle w:val="ProductList-Body"/>
      </w:pPr>
    </w:p>
    <w:p w:rsidR="00D43711" w:rsidRDefault="008E7943">
      <w:pPr>
        <w:pStyle w:val="ProductList-ClauseHeading"/>
        <w:outlineLvl w:val="2"/>
      </w:pPr>
      <w:bookmarkStart w:id="363" w:name="_Sec582"/>
      <w:r>
        <w:t>Trainingsgutscheine</w:t>
      </w:r>
      <w:bookmarkEnd w:id="363"/>
    </w:p>
    <w:p w:rsidR="00D43711" w:rsidRDefault="008E7943">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System-Pool</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Tag pro 50 Lizenzen (maximal 10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Tag pro 50 Lizenzen oder Punkte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10 Tage pro berechtigtem Beitritt oder Erwerbskonto</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15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25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55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80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125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200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300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400 Tage*</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700 Tage*</w:t>
            </w:r>
          </w:p>
        </w:tc>
      </w:tr>
    </w:tbl>
    <w:p w:rsidR="00D43711" w:rsidRDefault="008E7943">
      <w:pPr>
        <w:pStyle w:val="ProductList-Body"/>
      </w:pPr>
      <w:r>
        <w:t>*</w:t>
      </w:r>
      <w:r>
        <w:rPr>
          <w:i/>
        </w:rPr>
        <w:t>Anzahl von Tagen pro berechtigtem Beitritt, Vertrag oder Erwerbskonto</w:t>
      </w:r>
    </w:p>
    <w:p w:rsidR="00D43711" w:rsidRDefault="00D43711">
      <w:pPr>
        <w:pStyle w:val="ProductList-Body"/>
      </w:pPr>
    </w:p>
    <w:p w:rsidR="00D43711" w:rsidRDefault="008E7943" w:rsidP="008E7943">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D43711" w:rsidRDefault="008E7943" w:rsidP="008E7943">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rsidR="00D43711" w:rsidRDefault="008E7943" w:rsidP="008E7943">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D43711" w:rsidRDefault="008E7943" w:rsidP="008E7943">
      <w:pPr>
        <w:pStyle w:val="ProductList-Bullet"/>
        <w:numPr>
          <w:ilvl w:val="0"/>
          <w:numId w:val="50"/>
        </w:numPr>
      </w:pPr>
      <w:r>
        <w:t>Gutscheine können nicht für Gebühren im Zusammenhang mit einem reservierten Kurs verwendet werden, zu dem ein Kunde nicht erschienen ist.</w:t>
      </w:r>
    </w:p>
    <w:p w:rsidR="00D43711" w:rsidRDefault="008E7943" w:rsidP="008E7943">
      <w:pPr>
        <w:pStyle w:val="ProductList-Bullet"/>
        <w:numPr>
          <w:ilvl w:val="0"/>
          <w:numId w:val="50"/>
        </w:numPr>
      </w:pPr>
      <w:r>
        <w:t>Gutscheine können nur von der Person eingelöst werden, die vom Kunden zur Nutzung des Gutscheins genehmigt wurde.</w:t>
      </w:r>
    </w:p>
    <w:p w:rsidR="00D43711" w:rsidRDefault="008E7943" w:rsidP="008E7943">
      <w:pPr>
        <w:pStyle w:val="ProductList-Bullet"/>
        <w:numPr>
          <w:ilvl w:val="0"/>
          <w:numId w:val="50"/>
        </w:numPr>
      </w:pPr>
      <w:r>
        <w:t xml:space="preserve">Gutscheine können nicht gegen Bargeld, Zahlungen oder andere entgeltliche Gegenleistungen eingetauscht werden. </w:t>
      </w:r>
    </w:p>
    <w:p w:rsidR="00D43711" w:rsidRDefault="008E7943" w:rsidP="008E7943">
      <w:pPr>
        <w:pStyle w:val="ProductList-Bullet"/>
        <w:numPr>
          <w:ilvl w:val="0"/>
          <w:numId w:val="50"/>
        </w:numPr>
      </w:pPr>
      <w:r>
        <w:t xml:space="preserve">Gutscheine müssen während der Software Assurance-Laufzeit zugewiesen werden. </w:t>
      </w:r>
    </w:p>
    <w:p w:rsidR="00D43711" w:rsidRDefault="008E7943" w:rsidP="008E7943">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rsidR="00D43711" w:rsidRDefault="008E7943" w:rsidP="008E7943">
      <w:pPr>
        <w:pStyle w:val="ProductList-Bullet"/>
        <w:numPr>
          <w:ilvl w:val="0"/>
          <w:numId w:val="50"/>
        </w:numPr>
      </w:pPr>
      <w:r>
        <w:t>Gutscheine können jeweils nur bei einem qualifizierten Microsoft Learning Partner zum Reservieren von Schulungen verwendet werden.</w:t>
      </w:r>
    </w:p>
    <w:p w:rsidR="00D43711" w:rsidRDefault="008E7943" w:rsidP="008E7943">
      <w:pPr>
        <w:pStyle w:val="ProductList-Bullet"/>
        <w:numPr>
          <w:ilvl w:val="0"/>
          <w:numId w:val="50"/>
        </w:numPr>
      </w:pPr>
      <w:r>
        <w:t xml:space="preserve">Gutscheine zum Erwerb von Microsoft Official Learning Produkten dürfen nicht übertragen oder verkauft werden. </w:t>
      </w:r>
    </w:p>
    <w:p w:rsidR="00D43711" w:rsidRDefault="008E7943" w:rsidP="008E7943">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D43711" w:rsidRDefault="008E7943" w:rsidP="008E7943">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D43711" w:rsidRDefault="008E7943" w:rsidP="008E7943">
      <w:pPr>
        <w:pStyle w:val="ProductList-Bullet"/>
        <w:numPr>
          <w:ilvl w:val="0"/>
          <w:numId w:val="50"/>
        </w:numPr>
      </w:pPr>
      <w:r>
        <w:t>Microsoft ist berechtigt, verfügbare Microsoft Official Learning Produkte jederzeit ohne Benachrichtigung zu ändern.</w:t>
      </w:r>
    </w:p>
    <w:p w:rsidR="00D43711" w:rsidRDefault="008E7943" w:rsidP="008E7943">
      <w:pPr>
        <w:pStyle w:val="ProductList-Bullet"/>
        <w:numPr>
          <w:ilvl w:val="0"/>
          <w:numId w:val="50"/>
        </w:numPr>
      </w:pPr>
      <w:r>
        <w:t>Microsoft ist berechtigt, die zum Erwerb eines Microsoft Official Learning Produktes benötigte Anzahl von Tagen jederzeit zu ändern.</w:t>
      </w:r>
    </w:p>
    <w:p w:rsidR="00D43711" w:rsidRDefault="00D43711">
      <w:pPr>
        <w:pStyle w:val="ProductList-Body"/>
      </w:pPr>
    </w:p>
    <w:p w:rsidR="00D43711" w:rsidRDefault="008E7943">
      <w:pPr>
        <w:pStyle w:val="ProductList-ClauseHeading"/>
        <w:outlineLvl w:val="2"/>
      </w:pPr>
      <w:bookmarkStart w:id="364" w:name="_Sec584"/>
      <w:r>
        <w:t>Microsoft Home Use Program</w:t>
      </w:r>
      <w:bookmarkEnd w:id="364"/>
    </w:p>
    <w:p w:rsidR="00D43711" w:rsidRDefault="008E7943">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rsidR="00D43711" w:rsidRDefault="00D43711">
      <w:pPr>
        <w:pStyle w:val="ProductList-Body"/>
      </w:pPr>
    </w:p>
    <w:p w:rsidR="00D43711" w:rsidRDefault="008E7943">
      <w:pPr>
        <w:pStyle w:val="ProductList-SubClauseHeading"/>
        <w:outlineLvl w:val="3"/>
      </w:pPr>
      <w:r>
        <w:t>Onlinedienste</w:t>
      </w:r>
    </w:p>
    <w:p w:rsidR="00D43711" w:rsidRDefault="008E7943">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rsidR="00D43711" w:rsidRDefault="00D43711">
      <w:pPr>
        <w:pStyle w:val="ProductList-BodyIndented"/>
      </w:pPr>
    </w:p>
    <w:p w:rsidR="00D43711" w:rsidRDefault="008E7943">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rsidR="00D43711" w:rsidRDefault="00D43711">
      <w:pPr>
        <w:pStyle w:val="ProductList-BodyIndented"/>
      </w:pPr>
    </w:p>
    <w:p w:rsidR="00D43711" w:rsidRDefault="008E7943">
      <w:pPr>
        <w:pStyle w:val="ProductList-SubClauseHeading"/>
        <w:outlineLvl w:val="3"/>
      </w:pPr>
      <w:r>
        <w:t>Software</w:t>
      </w:r>
    </w:p>
    <w:p w:rsidR="00D43711" w:rsidRDefault="008E7943">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rsidR="00D43711" w:rsidRDefault="00D43711">
      <w:pPr>
        <w:pStyle w:val="ProductList-BodyIndented"/>
      </w:pPr>
    </w:p>
    <w:p w:rsidR="00D43711" w:rsidRDefault="008E7943">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rsidR="00D43711" w:rsidRDefault="00D43711">
      <w:pPr>
        <w:pStyle w:val="ProductList-BodyIndented"/>
      </w:pPr>
    </w:p>
    <w:tbl>
      <w:tblPr>
        <w:tblStyle w:val="PURTable0"/>
        <w:tblW w:w="0" w:type="dxa"/>
        <w:tblLook w:val="04A0" w:firstRow="1" w:lastRow="0" w:firstColumn="1" w:lastColumn="0" w:noHBand="0" w:noVBand="1"/>
      </w:tblPr>
      <w:tblGrid>
        <w:gridCol w:w="5237"/>
        <w:gridCol w:w="5319"/>
      </w:tblGrid>
      <w:tr w:rsidR="00D437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Entsprechende Home UseProgram-Lizenz</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Standard 2013/2016/2019</w:t>
            </w:r>
          </w:p>
          <w:p w:rsidR="00D43711" w:rsidRDefault="008E7943">
            <w:pPr>
              <w:pStyle w:val="ProductList-TableBody"/>
            </w:pPr>
            <w:r>
              <w:t xml:space="preserve">Office Professional Plus 2013/2016/2019 </w:t>
            </w:r>
          </w:p>
          <w:p w:rsidR="00D43711" w:rsidRDefault="008E7943">
            <w:pPr>
              <w:pStyle w:val="ProductList-TableBody"/>
            </w:pPr>
            <w:r>
              <w:t>Office für Mac 2011 Standard, 2011/Office für Mac 2016 Standard/Office für Mac 2019 Standard</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Office Professional Plus 2019 HUP, </w:t>
            </w:r>
          </w:p>
          <w:p w:rsidR="00D43711" w:rsidRDefault="008E7943">
            <w:pPr>
              <w:pStyle w:val="ProductList-TableBody"/>
            </w:pPr>
            <w:r>
              <w:t>Office 2019 für Mac Home &amp; Business mit Skype for Business DL HUP</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Access 2013/2016/2019</w:t>
            </w:r>
          </w:p>
          <w:p w:rsidR="00D43711" w:rsidRDefault="008E7943">
            <w:pPr>
              <w:pStyle w:val="ProductList-TableBody"/>
            </w:pPr>
            <w:r>
              <w:t>Excel 2013/2016/2019</w:t>
            </w:r>
          </w:p>
          <w:p w:rsidR="00D43711" w:rsidRDefault="008E7943">
            <w:pPr>
              <w:pStyle w:val="ProductList-TableBody"/>
            </w:pPr>
            <w:r>
              <w:t>PowerPoint 2013/2016/2019</w:t>
            </w:r>
          </w:p>
          <w:p w:rsidR="00D43711" w:rsidRDefault="008E7943">
            <w:pPr>
              <w:pStyle w:val="ProductList-TableBody"/>
            </w:pPr>
            <w:r>
              <w:t>InfoPath 2013</w:t>
            </w:r>
          </w:p>
          <w:p w:rsidR="00D43711" w:rsidRDefault="008E7943">
            <w:pPr>
              <w:pStyle w:val="ProductList-TableBody"/>
            </w:pPr>
            <w:r>
              <w:t>Lync 2013</w:t>
            </w:r>
          </w:p>
          <w:p w:rsidR="00D43711" w:rsidRDefault="008E7943">
            <w:pPr>
              <w:pStyle w:val="ProductList-TableBody"/>
            </w:pPr>
            <w:r>
              <w:t>OneNote 2013/2016</w:t>
            </w:r>
          </w:p>
          <w:p w:rsidR="00D43711" w:rsidRDefault="008E7943">
            <w:pPr>
              <w:pStyle w:val="ProductList-TableBody"/>
            </w:pPr>
            <w:r>
              <w:t>Outlook 2013/2016/2019</w:t>
            </w:r>
          </w:p>
          <w:p w:rsidR="00D43711" w:rsidRDefault="008E7943">
            <w:pPr>
              <w:pStyle w:val="ProductList-TableBody"/>
            </w:pPr>
            <w:r>
              <w:t>Publisher 2013/2016/2019</w:t>
            </w:r>
          </w:p>
          <w:p w:rsidR="00D43711" w:rsidRDefault="008E7943">
            <w:pPr>
              <w:pStyle w:val="ProductList-TableBody"/>
            </w:pPr>
            <w:r>
              <w:t>Skype für Business 2015/2019</w:t>
            </w:r>
          </w:p>
          <w:p w:rsidR="00D43711" w:rsidRDefault="008E794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Office Professional Plus 2019 HUP,  </w:t>
            </w:r>
          </w:p>
          <w:p w:rsidR="00D43711" w:rsidRDefault="008E7943">
            <w:pPr>
              <w:pStyle w:val="ProductList-TableBody"/>
            </w:pPr>
            <w:r>
              <w:t xml:space="preserve">Office 2019 für Mac Home &amp; Business mit Skype for Business DL HUP </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Visio Standard 2013/2016/2019 </w:t>
            </w:r>
          </w:p>
          <w:p w:rsidR="00D43711" w:rsidRDefault="008E794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Visio Professional 2019 HUP</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Project Standard 2013/2016/2019</w:t>
            </w:r>
          </w:p>
          <w:p w:rsidR="00D43711" w:rsidRDefault="008E794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Project Professional 2019 HUP</w:t>
            </w:r>
          </w:p>
        </w:tc>
      </w:tr>
    </w:tbl>
    <w:p w:rsidR="00D43711" w:rsidRDefault="00D43711">
      <w:pPr>
        <w:pStyle w:val="ProductList-SubClauseHeading"/>
        <w:outlineLvl w:val="3"/>
      </w:pPr>
    </w:p>
    <w:p w:rsidR="00D43711" w:rsidRDefault="008E7943">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rsidR="00D43711" w:rsidRDefault="00D43711">
      <w:pPr>
        <w:pStyle w:val="ProductList-BodyIndented"/>
      </w:pPr>
    </w:p>
    <w:p w:rsidR="00D43711" w:rsidRDefault="008E7943">
      <w:pPr>
        <w:pStyle w:val="ProductList-BodyIndented"/>
      </w:pPr>
      <w:r>
        <w:t>Microsoft übernimmt keine Verantwortung für die Einhaltung von Verpflichtungen in Bezug auf Sachbezüge, Steuern oder Berichterstattung, die der Kunde oder seine Mitarbeiter gegebenenfalls haben.</w:t>
      </w:r>
    </w:p>
    <w:p w:rsidR="00D43711" w:rsidRDefault="00D43711">
      <w:pPr>
        <w:pStyle w:val="ProductList-BodyIndented"/>
      </w:pPr>
    </w:p>
    <w:p w:rsidR="00D43711" w:rsidRDefault="008E7943">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rsidR="00D43711" w:rsidRDefault="00D43711">
      <w:pPr>
        <w:pStyle w:val="ProductList-BodyIndented"/>
      </w:pPr>
    </w:p>
    <w:p w:rsidR="00D43711" w:rsidRDefault="008E7943">
      <w:pPr>
        <w:pStyle w:val="ProductList-BodyIndented"/>
      </w:pPr>
      <w:r>
        <w:t xml:space="preserve">Weitere Informationen zum Microsoft Home Use Program finden Sie unter </w:t>
      </w:r>
      <w:hyperlink r:id="rId153">
        <w:r>
          <w:rPr>
            <w:color w:val="00467F"/>
            <w:u w:val="single"/>
          </w:rPr>
          <w:t>http://www.microsoft.com/licensing</w:t>
        </w:r>
      </w:hyperlink>
      <w:r>
        <w:t xml:space="preserve"> oder </w:t>
      </w:r>
      <w:hyperlink r:id="rId154">
        <w:r>
          <w:rPr>
            <w:color w:val="00467F"/>
            <w:u w:val="single"/>
          </w:rPr>
          <w:t>https://businessstore.microsoft.com/store/home-use-program</w:t>
        </w:r>
      </w:hyperlink>
      <w:r>
        <w:t>.</w:t>
      </w:r>
    </w:p>
    <w:p w:rsidR="00D43711" w:rsidRDefault="00D43711">
      <w:pPr>
        <w:pStyle w:val="ProductList-BodyIndented"/>
        <w:jc w:val="right"/>
      </w:pPr>
    </w:p>
    <w:p w:rsidR="00D43711" w:rsidRDefault="008E7943">
      <w:pPr>
        <w:pStyle w:val="ProductList-ClauseHeading"/>
        <w:outlineLvl w:val="2"/>
      </w:pPr>
      <w:bookmarkStart w:id="365" w:name="_Sec585"/>
      <w:r>
        <w:t>24x7-Problembehebungssupport</w:t>
      </w:r>
      <w:bookmarkEnd w:id="365"/>
    </w:p>
    <w:p w:rsidR="00D43711" w:rsidRDefault="008E7943">
      <w:pPr>
        <w:pStyle w:val="ProductList-Body"/>
      </w:pPr>
      <w:r>
        <w:t>Kunden (außer denen, die Käufe über Academic Programs tätigen) mit einer SA-Abdeckung sind zu einem Resolution Support rund um die Uhr berechtigt.</w:t>
      </w:r>
    </w:p>
    <w:p w:rsidR="00D43711" w:rsidRDefault="00D43711">
      <w:pPr>
        <w:pStyle w:val="ProductList-Body"/>
      </w:pPr>
    </w:p>
    <w:p w:rsidR="00D43711" w:rsidRDefault="008E7943">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D43711" w:rsidRDefault="00D43711">
      <w:pPr>
        <w:pStyle w:val="ProductList-Body"/>
      </w:pPr>
    </w:p>
    <w:p w:rsidR="00D43711" w:rsidRDefault="008E7943">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D43711" w:rsidRDefault="00D43711">
      <w:pPr>
        <w:pStyle w:val="ProductList-Body"/>
      </w:pPr>
    </w:p>
    <w:p w:rsidR="00D43711" w:rsidRDefault="008E7943">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D43711" w:rsidRDefault="00D43711">
      <w:pPr>
        <w:pStyle w:val="ProductList-Body"/>
      </w:pPr>
    </w:p>
    <w:p w:rsidR="00D43711" w:rsidRDefault="008E7943">
      <w:pPr>
        <w:pStyle w:val="ProductList-SubClauseHeading"/>
        <w:outlineLvl w:val="3"/>
      </w:pPr>
      <w:r>
        <w:t>Gewährung von telefonischen Supportanfragen für alle Programme außer MPSA</w:t>
      </w:r>
    </w:p>
    <w:p w:rsidR="00D43711" w:rsidRDefault="008E7943">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D4371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IW/Client – Stufen für gewährte Anfragen</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300,000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270,000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 Fr. 330,000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CRC 1.650.000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kr 1.600.000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215,000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£135,000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JPY 24.000.000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KWD 240.000.000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kr 1.650.000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350,000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kr 2.000.000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NTD 7.000.000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INR 10.000.000</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RUB 6.600.000</w:t>
            </w:r>
          </w:p>
        </w:tc>
      </w:tr>
    </w:tbl>
    <w:p w:rsidR="00D43711" w:rsidRDefault="00D43711">
      <w:pPr>
        <w:pStyle w:val="ProductList-BodyIndented"/>
        <w:ind w:left="720"/>
      </w:pPr>
    </w:p>
    <w:p w:rsidR="00D43711" w:rsidRDefault="008E7943">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D43711" w:rsidRDefault="00D43711">
      <w:pPr>
        <w:pStyle w:val="ProductList-BodyIndented"/>
      </w:pPr>
    </w:p>
    <w:p w:rsidR="00D43711" w:rsidRDefault="008E7943">
      <w:pPr>
        <w:pStyle w:val="ProductList-BodyIndented"/>
      </w:pPr>
      <w:r>
        <w:t xml:space="preserve">Zugang zum lokalen telefonischen Support steht während der Geschäftszeiten zur Verfügung, die auf der Website </w:t>
      </w:r>
      <w:hyperlink r:id="rId155">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D43711" w:rsidRDefault="00D43711">
      <w:pPr>
        <w:pStyle w:val="ProductList-BodyIndented"/>
      </w:pPr>
    </w:p>
    <w:p w:rsidR="00D43711" w:rsidRDefault="008E7943">
      <w:pPr>
        <w:pStyle w:val="ProductList-SubClauseHeading"/>
        <w:outlineLvl w:val="3"/>
      </w:pPr>
      <w:r>
        <w:t>Gewährung von telefonischen Supportanfragen für MPSA</w:t>
      </w:r>
    </w:p>
    <w:p w:rsidR="00D43711" w:rsidRDefault="008E7943">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D43711" w:rsidRDefault="008E7943">
            <w:pPr>
              <w:pStyle w:val="ProductList-TableBody"/>
            </w:pPr>
            <w:r>
              <w:rPr>
                <w:color w:val="FFFFFF"/>
              </w:rPr>
              <w:t>Punkte pro telefonischer Supportanfrage</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Anwendungen und Systeme (kombiniert)</w:t>
            </w:r>
          </w:p>
        </w:tc>
        <w:tc>
          <w:tcPr>
            <w:tcW w:w="6000" w:type="dxa"/>
            <w:tcBorders>
              <w:left w:val="single" w:sz="4" w:space="0" w:color="000000"/>
              <w:right w:val="single" w:sz="4" w:space="0" w:color="000000"/>
            </w:tcBorders>
          </w:tcPr>
          <w:p w:rsidR="00D43711" w:rsidRDefault="008E7943">
            <w:pPr>
              <w:pStyle w:val="ProductList-TableBody"/>
            </w:pPr>
            <w:r>
              <w:t>2,000</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Server</w:t>
            </w:r>
          </w:p>
        </w:tc>
        <w:tc>
          <w:tcPr>
            <w:tcW w:w="6000" w:type="dxa"/>
            <w:tcBorders>
              <w:left w:val="single" w:sz="4" w:space="0" w:color="000000"/>
              <w:right w:val="single" w:sz="4" w:space="0" w:color="000000"/>
            </w:tcBorders>
          </w:tcPr>
          <w:p w:rsidR="00D43711" w:rsidRDefault="008E7943">
            <w:pPr>
              <w:pStyle w:val="ProductList-TableBody"/>
            </w:pPr>
            <w:r>
              <w:t>400</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CAL</w:t>
            </w:r>
          </w:p>
        </w:tc>
        <w:tc>
          <w:tcPr>
            <w:tcW w:w="6000" w:type="dxa"/>
            <w:tcBorders>
              <w:left w:val="single" w:sz="4" w:space="0" w:color="000000"/>
              <w:right w:val="single" w:sz="4" w:space="0" w:color="000000"/>
            </w:tcBorders>
          </w:tcPr>
          <w:p w:rsidR="00D43711" w:rsidRDefault="008E7943">
            <w:pPr>
              <w:pStyle w:val="ProductList-TableBody"/>
            </w:pPr>
            <w:r>
              <w:t>400</w:t>
            </w:r>
          </w:p>
        </w:tc>
      </w:tr>
    </w:tbl>
    <w:p w:rsidR="00D43711" w:rsidRDefault="00D43711">
      <w:pPr>
        <w:pStyle w:val="ProductList-BodyIndented"/>
      </w:pPr>
    </w:p>
    <w:p w:rsidR="00D43711" w:rsidRDefault="008E7943">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D43711" w:rsidRDefault="00D43711">
      <w:pPr>
        <w:pStyle w:val="ProductList-BodyIndented"/>
      </w:pPr>
    </w:p>
    <w:p w:rsidR="00D43711" w:rsidRDefault="008E7943">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D43711" w:rsidRDefault="00D43711">
      <w:pPr>
        <w:pStyle w:val="ProductList-SubClauseHeading"/>
        <w:outlineLvl w:val="3"/>
      </w:pPr>
    </w:p>
    <w:p w:rsidR="00D43711" w:rsidRDefault="008E7943">
      <w:pPr>
        <w:pStyle w:val="ProductList-SubClauseHeading"/>
        <w:outlineLvl w:val="3"/>
      </w:pPr>
      <w:r>
        <w:t>Web-basierte Anfragen</w:t>
      </w:r>
    </w:p>
    <w:p w:rsidR="00D43711" w:rsidRDefault="008E7943">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D43711" w:rsidRDefault="00D43711">
      <w:pPr>
        <w:pStyle w:val="ProductList-BodyIndented"/>
      </w:pPr>
    </w:p>
    <w:p w:rsidR="00D43711" w:rsidRDefault="008E7943">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D43711" w:rsidRDefault="00D43711">
      <w:pPr>
        <w:pStyle w:val="ProductList-BodyIndented"/>
        <w:ind w:left="720"/>
      </w:pPr>
    </w:p>
    <w:p w:rsidR="00D43711" w:rsidRDefault="008E7943">
      <w:pPr>
        <w:pStyle w:val="ProductList-SubClauseHeading"/>
        <w:outlineLvl w:val="3"/>
      </w:pPr>
      <w:r>
        <w:t>Supportkontakte</w:t>
      </w:r>
    </w:p>
    <w:p w:rsidR="00D43711" w:rsidRDefault="008E7943">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D4371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S/S+: EA Level D</w:t>
            </w:r>
          </w:p>
        </w:tc>
      </w:tr>
      <w:tr w:rsidR="00D43711">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Nach Bedarf</w:t>
            </w:r>
          </w:p>
        </w:tc>
      </w:tr>
      <w:tr w:rsidR="00D43711">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16</w:t>
            </w:r>
          </w:p>
        </w:tc>
      </w:tr>
    </w:tbl>
    <w:p w:rsidR="00D43711" w:rsidRDefault="00D43711">
      <w:pPr>
        <w:pStyle w:val="ProductList-BodyIndented"/>
      </w:pPr>
    </w:p>
    <w:p w:rsidR="00D43711" w:rsidRDefault="008E7943">
      <w:pPr>
        <w:pStyle w:val="ProductList-SubClauseHeading"/>
        <w:outlineLvl w:val="3"/>
      </w:pPr>
      <w:r>
        <w:t>Dringlichkeitsstufe für die Kunden von Software Assurance</w:t>
      </w:r>
    </w:p>
    <w:p w:rsidR="00D43711" w:rsidRDefault="008E7943">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D4371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Vom Kunden erwartete Reaktion</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Kritische Auswirkungen auf das Geschäft: </w:t>
            </w:r>
          </w:p>
          <w:p w:rsidR="00D43711" w:rsidRDefault="008E7943">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Reaktion auf Anruf in 2 Stunden oder weniger, basierend auf dem Supportangebot</w:t>
            </w:r>
          </w:p>
          <w:p w:rsidR="00D43711" w:rsidRDefault="008E7943">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Zuweisung geeigneter Ressourcen zur Aufrechterhaltung durchgehender Bemühungen rund um die Uhr2</w:t>
            </w:r>
          </w:p>
          <w:p w:rsidR="00D43711" w:rsidRDefault="008E7943">
            <w:pPr>
              <w:pStyle w:val="ProductList-TableBody"/>
            </w:pPr>
            <w:r>
              <w:t>Schneller Zugriff und schnelle Reaktion durch Änderungskontrollautorität</w:t>
            </w:r>
          </w:p>
          <w:p w:rsidR="00D43711" w:rsidRDefault="008E7943">
            <w:pPr>
              <w:pStyle w:val="ProductList-TableBody"/>
            </w:pPr>
            <w:r>
              <w:t>Benachrichtigung des Managements</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Mittelschwere Auswirkungen auf das Geschäft: </w:t>
            </w:r>
          </w:p>
          <w:p w:rsidR="00D43711" w:rsidRDefault="008E7943">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Reaktion auf Anruf in 4 Stunden oder weniger, basierend auf dem Supportangebot</w:t>
            </w:r>
          </w:p>
          <w:p w:rsidR="00D43711" w:rsidRDefault="008E7943">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Zuweisung geeigneter Ressourcen zur Aufrechterhaltung durchgehender Bemühungen während der Geschäftszeiten</w:t>
            </w:r>
          </w:p>
          <w:p w:rsidR="00D43711" w:rsidRDefault="008E7943">
            <w:pPr>
              <w:pStyle w:val="ProductList-TableBody"/>
            </w:pPr>
            <w:r>
              <w:t>Zugriff und Reaktion von Änderungskontrollautorität innerhalb von 4 Geschäftsstunden</w:t>
            </w:r>
          </w:p>
        </w:tc>
      </w:tr>
      <w:tr w:rsidR="00D43711">
        <w:tc>
          <w:tcPr>
            <w:tcW w:w="29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Minimale Auswirkungen auf das Geschäft: </w:t>
            </w:r>
          </w:p>
          <w:p w:rsidR="00D43711" w:rsidRDefault="008E7943">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Reaktion auf Anruf innerhalb von einem Geschäftstag oder weniger, basierend auf dem Supportangebot</w:t>
            </w:r>
          </w:p>
          <w:p w:rsidR="00D43711" w:rsidRDefault="008E7943">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Genaue Kontaktinformationen zum Fallinhaber</w:t>
            </w:r>
          </w:p>
          <w:p w:rsidR="00D43711" w:rsidRDefault="008E7943">
            <w:pPr>
              <w:pStyle w:val="ProductList-TableBody"/>
            </w:pPr>
            <w:r>
              <w:t>Reaktion innerhalb eines Geschäftstages</w:t>
            </w:r>
          </w:p>
        </w:tc>
      </w:tr>
    </w:tbl>
    <w:p w:rsidR="00D43711" w:rsidRDefault="008E7943">
      <w:pPr>
        <w:pStyle w:val="ProductList-BodyIndented"/>
      </w:pPr>
      <w:r>
        <w:rPr>
          <w:i/>
        </w:rPr>
        <w:t>1 Wenden Sie sich bezüglich der örtlichen Geschäftszeiten an Ihren Microsoft-Vertreter.</w:t>
      </w:r>
    </w:p>
    <w:p w:rsidR="00D43711" w:rsidRDefault="008E7943">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D43711" w:rsidRDefault="00D43711">
      <w:pPr>
        <w:pStyle w:val="ProductList-BodyIndented"/>
        <w:ind w:left="720"/>
      </w:pPr>
    </w:p>
    <w:p w:rsidR="00D43711" w:rsidRDefault="008E7943">
      <w:pPr>
        <w:pStyle w:val="ProductList-SubClauseHeading"/>
        <w:outlineLvl w:val="3"/>
      </w:pPr>
      <w:r>
        <w:t>Umwandlung von Software Assurance-24x7-Problembehebungssupport-Anfragen in Premier Supportleistungen</w:t>
      </w:r>
    </w:p>
    <w:p w:rsidR="00D43711" w:rsidRDefault="008E7943">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D43711" w:rsidRDefault="00D43711">
      <w:pPr>
        <w:pStyle w:val="ProductList-BodyIndented"/>
      </w:pPr>
    </w:p>
    <w:p w:rsidR="00D43711" w:rsidRDefault="008E7943">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D43711" w:rsidRDefault="00D43711">
      <w:pPr>
        <w:pStyle w:val="ProductList-BodyIndented"/>
        <w:ind w:left="720"/>
      </w:pPr>
    </w:p>
    <w:p w:rsidR="00D43711" w:rsidRDefault="008E7943">
      <w:pPr>
        <w:pStyle w:val="ProductList-SubClauseHeading"/>
        <w:outlineLvl w:val="3"/>
      </w:pPr>
      <w:r>
        <w:t>Zusätzliche Geschäftsbestimmungen</w:t>
      </w:r>
    </w:p>
    <w:p w:rsidR="00D43711" w:rsidRDefault="008E7943">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D43711" w:rsidRDefault="00D43711">
      <w:pPr>
        <w:pStyle w:val="ProductList-BodyIndented"/>
      </w:pPr>
    </w:p>
    <w:p w:rsidR="00D43711" w:rsidRDefault="008E7943">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D43711" w:rsidRDefault="00D43711">
      <w:pPr>
        <w:pStyle w:val="ProductList-BodyIndented"/>
      </w:pPr>
    </w:p>
    <w:p w:rsidR="00D43711" w:rsidRDefault="008E7943">
      <w:pPr>
        <w:pStyle w:val="ProductList-SubClauseHeading"/>
        <w:outlineLvl w:val="3"/>
      </w:pPr>
      <w:r>
        <w:t>SCE-Berechtigung</w:t>
      </w:r>
    </w:p>
    <w:p w:rsidR="00D43711" w:rsidRDefault="008E7943">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D43711" w:rsidRDefault="00D43711">
      <w:pPr>
        <w:pStyle w:val="ProductList-BodyIndented"/>
      </w:pPr>
    </w:p>
    <w:p w:rsidR="00D43711" w:rsidRDefault="008E7943">
      <w:pPr>
        <w:pStyle w:val="ProductList-BodyIndented"/>
      </w:pPr>
      <w:r>
        <w:t>Die qualifizierenden Anwendungsplattform-Produkte sind:</w:t>
      </w:r>
    </w:p>
    <w:p w:rsidR="00D43711" w:rsidRDefault="008E7943" w:rsidP="008E794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D43711" w:rsidRDefault="008E7943" w:rsidP="008E7943">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rsidR="00D43711" w:rsidRDefault="008E7943" w:rsidP="008E7943">
      <w:pPr>
        <w:pStyle w:val="ProductList-Bullet"/>
        <w:numPr>
          <w:ilvl w:val="1"/>
          <w:numId w:val="51"/>
        </w:numPr>
      </w:pPr>
      <w:r>
        <w:t>Office SharePoint Server</w:t>
      </w:r>
      <w:r>
        <w:fldChar w:fldCharType="begin"/>
      </w:r>
      <w:r>
        <w:instrText xml:space="preserve"> XE "SharePoint Server" </w:instrText>
      </w:r>
      <w:r>
        <w:fldChar w:fldCharType="end"/>
      </w:r>
    </w:p>
    <w:p w:rsidR="00D43711" w:rsidRDefault="008E7943">
      <w:pPr>
        <w:pStyle w:val="ProductList-BodyIndented"/>
      </w:pPr>
      <w:r>
        <w:t>Die qualifizierenden Produkte aus der Core Infrastructure-Komponente sind folgende:</w:t>
      </w:r>
    </w:p>
    <w:p w:rsidR="00D43711" w:rsidRDefault="008E7943" w:rsidP="008E794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D43711" w:rsidRDefault="008E7943" w:rsidP="008E794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D43711" w:rsidRDefault="00D43711">
      <w:pPr>
        <w:pStyle w:val="ProductList-BodyIndented"/>
      </w:pPr>
    </w:p>
    <w:p w:rsidR="00D43711" w:rsidRDefault="008E7943">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Durchschnittliche Mindestausgaben für SA pro Jahr zur Qualifizierung für unbegrenzten 24x7-Problembehebungssupport</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250,000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375,000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337,500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412,500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2,062,500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2,000,000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268,750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168,750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30,000,000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300,000,000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2,062,500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437,500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2,500,000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8,750,000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12,500,000</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8,250,000</w:t>
            </w:r>
          </w:p>
        </w:tc>
      </w:tr>
    </w:tbl>
    <w:p w:rsidR="00D43711" w:rsidRDefault="00D43711">
      <w:pPr>
        <w:pStyle w:val="ProductList-BodyIndented"/>
        <w:ind w:left="720"/>
      </w:pPr>
    </w:p>
    <w:p w:rsidR="00D43711" w:rsidRDefault="008E7943">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D43711" w:rsidRDefault="00D43711">
      <w:pPr>
        <w:pStyle w:val="ProductList-BodyIndented"/>
        <w:ind w:left="720"/>
      </w:pPr>
    </w:p>
    <w:p w:rsidR="00D43711" w:rsidRDefault="008E7943">
      <w:pPr>
        <w:pStyle w:val="ProductList-SubClauseHeading"/>
        <w:outlineLvl w:val="3"/>
      </w:pPr>
      <w:r>
        <w:t>Berechtigung für Parallel Data Warehouse</w:t>
      </w:r>
    </w:p>
    <w:p w:rsidR="00D43711" w:rsidRDefault="008E7943">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D43711" w:rsidRDefault="00D43711">
      <w:pPr>
        <w:pStyle w:val="ProductList-BodyIndented"/>
      </w:pPr>
    </w:p>
    <w:p w:rsidR="00D43711" w:rsidRDefault="008E7943">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D43711" w:rsidRDefault="00D43711">
      <w:pPr>
        <w:pStyle w:val="ProductList-BodyIndented"/>
      </w:pPr>
    </w:p>
    <w:p w:rsidR="00D43711" w:rsidRDefault="008E7943">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Zulässige Supportkontaktpersonen</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4</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5</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6</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7</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8</w:t>
            </w:r>
          </w:p>
        </w:tc>
      </w:tr>
    </w:tbl>
    <w:p w:rsidR="00D43711" w:rsidRDefault="00D43711">
      <w:pPr>
        <w:pStyle w:val="ProductList-BodyIndented"/>
      </w:pPr>
    </w:p>
    <w:p w:rsidR="00D43711" w:rsidRDefault="008E7943">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D43711" w:rsidRDefault="008E7943">
      <w:pPr>
        <w:pStyle w:val="ProductList-BodyIndented"/>
      </w:pPr>
      <w:r>
        <w:t xml:space="preserve">Hinweis: Kunden, die derzeit eine PDW-Lizenz haben, behalten diesen Vorteil, wie es in den </w:t>
      </w:r>
      <w:hyperlink r:id="rId156">
        <w:r>
          <w:rPr>
            <w:color w:val="00467F"/>
            <w:u w:val="single"/>
          </w:rPr>
          <w:t>Produktbedingungen vom Juni 2016</w:t>
        </w:r>
      </w:hyperlink>
      <w:r>
        <w:t>angegeben ist.</w:t>
      </w:r>
    </w:p>
    <w:p w:rsidR="00D43711" w:rsidRDefault="00D43711">
      <w:pPr>
        <w:pStyle w:val="ProductList-BodyIndented"/>
      </w:pPr>
    </w:p>
    <w:p w:rsidR="00D43711" w:rsidRDefault="008E7943">
      <w:pPr>
        <w:pStyle w:val="ProductList-ClauseHeading"/>
        <w:outlineLvl w:val="2"/>
      </w:pPr>
      <w:bookmarkStart w:id="366" w:name="_Sec587"/>
      <w:r>
        <w:t>Step-up-Lizenzverfügbarkeit</w:t>
      </w:r>
      <w:bookmarkEnd w:id="366"/>
    </w:p>
    <w:p w:rsidR="00D43711" w:rsidRDefault="008E7943">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437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Step-up zu</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BizTalk Server Standard</w:t>
            </w:r>
            <w:r>
              <w:fldChar w:fldCharType="begin"/>
            </w:r>
            <w:r>
              <w:instrText xml:space="preserve"> XE "BizTalk Server Standard"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BizTalk Server Enterprise</w:t>
            </w:r>
            <w:r>
              <w:fldChar w:fldCharType="begin"/>
            </w:r>
            <w:r>
              <w:instrText xml:space="preserve"> XE "BizTalk Server Enterprise"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BizTalk Server Enterprise</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w:t>
            </w:r>
            <w:r>
              <w:fldChar w:fldCharType="begin"/>
            </w:r>
            <w:r>
              <w:instrText xml:space="preserve"> XE "Enterprise CAL" </w:instrText>
            </w:r>
            <w:r>
              <w:fldChar w:fldCharType="end"/>
            </w:r>
            <w:r>
              <w:t xml:space="preserve"> Suite</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Core Infrastructure Server Suite Datacenter</w:t>
            </w:r>
            <w:r>
              <w:fldChar w:fldCharType="begin"/>
            </w:r>
            <w:r>
              <w:instrText xml:space="preserve"> XE "Core Infrastructure Server Suite Datacenter"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Desktop Education mit Enterprise CAL Suite</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Desktop School mit Enterprise CAL Suite</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Exchange Server Enterprise</w:t>
            </w:r>
            <w:r>
              <w:fldChar w:fldCharType="begin"/>
            </w:r>
            <w:r>
              <w:instrText xml:space="preserve"> XE "Exchange Server Enterprise"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Forefront TMG Enterprise</w:t>
            </w:r>
            <w:r>
              <w:fldChar w:fldCharType="begin"/>
            </w:r>
            <w:r>
              <w:instrText xml:space="preserve"> XE "Forefront TMG Enterprise"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Professional Plus</w:t>
            </w:r>
            <w:r>
              <w:fldChar w:fldCharType="begin"/>
            </w:r>
            <w:r>
              <w:instrText xml:space="preserve"> XE "Office Professional Plus"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Desktop</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Project Professional</w:t>
            </w:r>
            <w:r>
              <w:fldChar w:fldCharType="begin"/>
            </w:r>
            <w:r>
              <w:instrText xml:space="preserve"> XE "Project Professional"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Server Enterprise Core</w:t>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Server Business Intelligence</w:t>
            </w:r>
            <w:r>
              <w:fldChar w:fldCharType="begin"/>
            </w:r>
            <w:r>
              <w:instrText xml:space="preserve"> XE "SQL Server Business Intelligence"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System Center Datacenter</w:t>
            </w:r>
            <w:r>
              <w:fldChar w:fldCharType="begin"/>
            </w:r>
            <w:r>
              <w:instrText xml:space="preserve"> XE "System Center Datacenter"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Visio Professional</w:t>
            </w:r>
            <w:r>
              <w:fldChar w:fldCharType="begin"/>
            </w:r>
            <w:r>
              <w:instrText xml:space="preserve"> XE "Visio Professional"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Visual Studio Enterprise-Abonnement</w:t>
            </w:r>
            <w:r>
              <w:fldChar w:fldCharType="begin"/>
            </w:r>
            <w:r>
              <w:instrText xml:space="preserve"> XE "Visual Studio Enterprise-Abonnement"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Visual Studio Enterprise-Abonnement</w:t>
            </w:r>
            <w:r>
              <w:fldChar w:fldCharType="begin"/>
            </w:r>
            <w:r>
              <w:instrText xml:space="preserve"> XE "Visual Studio Enterprise-Abonnement" </w:instrText>
            </w:r>
            <w:r>
              <w:fldChar w:fldCharType="end"/>
            </w:r>
          </w:p>
        </w:tc>
      </w:tr>
      <w:tr w:rsidR="00D43711">
        <w:tc>
          <w:tcPr>
            <w:tcW w:w="600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Server Datacenter</w:t>
            </w:r>
            <w:r>
              <w:fldChar w:fldCharType="begin"/>
            </w:r>
            <w:r>
              <w:instrText xml:space="preserve"> XE "Windows Server Datacenter" </w:instrText>
            </w:r>
            <w:r>
              <w:fldChar w:fldCharType="end"/>
            </w:r>
          </w:p>
        </w:tc>
      </w:tr>
    </w:tbl>
    <w:p w:rsidR="00D43711" w:rsidRDefault="00D43711">
      <w:pPr>
        <w:pStyle w:val="ProductList-Body"/>
      </w:pPr>
    </w:p>
    <w:p w:rsidR="00D43711" w:rsidRDefault="008E7943">
      <w:pPr>
        <w:pStyle w:val="ProductList-ClauseHeading"/>
        <w:outlineLvl w:val="2"/>
      </w:pPr>
      <w:bookmarkStart w:id="367" w:name="_Sec588"/>
      <w:r>
        <w:t>Server – Wiederherstellungsrechte bei Notfällen</w:t>
      </w:r>
      <w:bookmarkEnd w:id="367"/>
    </w:p>
    <w:p w:rsidR="00D43711" w:rsidRDefault="008E7943">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D43711" w:rsidRDefault="00D43711">
      <w:pPr>
        <w:pStyle w:val="ProductList-Body"/>
      </w:pPr>
    </w:p>
    <w:p w:rsidR="00D43711" w:rsidRDefault="008E7943">
      <w:pPr>
        <w:pStyle w:val="ProductList-SubSubClauseHeading"/>
        <w:outlineLvl w:val="4"/>
      </w:pPr>
      <w:r>
        <w:t>Zulässige Verwendung von Sicherungsinstanzen</w:t>
      </w:r>
    </w:p>
    <w:p w:rsidR="00D43711" w:rsidRDefault="008E7943">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D43711" w:rsidRDefault="008E7943" w:rsidP="008E7943">
      <w:pPr>
        <w:pStyle w:val="ProductList-Bullet"/>
        <w:numPr>
          <w:ilvl w:val="2"/>
          <w:numId w:val="53"/>
        </w:numPr>
      </w:pPr>
      <w:r>
        <w:t xml:space="preserve">für kurze Zeit während des Wiederherstellungstests bei Notfällen innerhalb einer Woche alle 90 Tage, </w:t>
      </w:r>
    </w:p>
    <w:p w:rsidR="00D43711" w:rsidRDefault="008E7943" w:rsidP="008E7943">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D43711" w:rsidRDefault="008E7943" w:rsidP="008E7943">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D43711" w:rsidRDefault="00D43711">
      <w:pPr>
        <w:pStyle w:val="ProductList-BodyIndented2"/>
      </w:pPr>
    </w:p>
    <w:p w:rsidR="00D43711" w:rsidRDefault="008E7943">
      <w:pPr>
        <w:pStyle w:val="ProductList-SubSubClauseHeading"/>
        <w:outlineLvl w:val="4"/>
      </w:pPr>
      <w:r>
        <w:t>Verwendung der Azure Hybrid Use-Vergünstigung für Notfallwiederherstellungen</w:t>
      </w:r>
    </w:p>
    <w:p w:rsidR="00D43711" w:rsidRDefault="008E7943">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D43711" w:rsidRDefault="00D43711">
      <w:pPr>
        <w:pStyle w:val="ProductList-BodyIndented2"/>
      </w:pPr>
    </w:p>
    <w:p w:rsidR="00D43711" w:rsidRDefault="008E7943">
      <w:pPr>
        <w:pStyle w:val="ProductList-SubSubClauseHeading"/>
        <w:outlineLvl w:val="4"/>
      </w:pPr>
      <w:r>
        <w:t>Voraussetzungen für die Nutzung der Wiederherstellung im Notfall</w:t>
      </w:r>
    </w:p>
    <w:p w:rsidR="00D43711" w:rsidRDefault="008E7943">
      <w:pPr>
        <w:pStyle w:val="ProductList-BodyIndented2"/>
      </w:pPr>
      <w:r>
        <w:t>Um die Software unter Wiederherstellungsrechten bei Notfällen verwenden zu dürfen, muss der Kunde die folgenden Bestimmungen einhalten:</w:t>
      </w:r>
    </w:p>
    <w:p w:rsidR="00D43711" w:rsidRDefault="008E7943" w:rsidP="008E7943">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D43711" w:rsidRDefault="008E7943" w:rsidP="008E7943">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D43711" w:rsidRDefault="008E7943" w:rsidP="008E7943">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rsidR="00D43711" w:rsidRDefault="008E7943" w:rsidP="008E7943">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D43711" w:rsidRDefault="008E7943" w:rsidP="008E7943">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D43711" w:rsidRDefault="008E7943" w:rsidP="008E7943">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D43711" w:rsidRDefault="00D43711">
      <w:pPr>
        <w:pStyle w:val="ProductList-BodyIndented2"/>
      </w:pPr>
    </w:p>
    <w:p w:rsidR="00D43711" w:rsidRDefault="008E7943">
      <w:pPr>
        <w:pStyle w:val="ProductList-SubSubClauseHeading"/>
        <w:outlineLvl w:val="4"/>
      </w:pPr>
      <w:r>
        <w:t>Zusätzliche zulässige Nutzung von Windows Server</w:t>
      </w:r>
    </w:p>
    <w:p w:rsidR="00D43711" w:rsidRDefault="008E7943" w:rsidP="008E7943">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D43711" w:rsidRDefault="008E7943" w:rsidP="008E7943">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D43711" w:rsidRDefault="008E7943" w:rsidP="008E7943">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D43711" w:rsidRDefault="008E7943">
      <w:pPr>
        <w:pStyle w:val="ProductList-BodyIndented2"/>
        <w:ind w:left="1440"/>
      </w:pPr>
      <w:r>
        <w:t>– Ausführung der Hardware-Virtualisierungssoftware wie z. B. Hyper-V,</w:t>
      </w:r>
    </w:p>
    <w:p w:rsidR="00D43711" w:rsidRDefault="008E7943">
      <w:pPr>
        <w:pStyle w:val="ProductList-BodyIndented2"/>
        <w:ind w:left="1440"/>
      </w:pPr>
      <w:r>
        <w:t>– Bereitstellung von Hardware-Virtualisierungsdiensten,</w:t>
      </w:r>
    </w:p>
    <w:p w:rsidR="00D43711" w:rsidRDefault="008E7943">
      <w:pPr>
        <w:pStyle w:val="ProductList-BodyIndented2"/>
        <w:ind w:left="1440"/>
      </w:pPr>
      <w:r>
        <w:t>– Ausführung von Software-Agents zur Verwaltung der Hardware-Virtualisierungssoftware,</w:t>
      </w:r>
    </w:p>
    <w:p w:rsidR="00D43711" w:rsidRDefault="008E7943">
      <w:pPr>
        <w:pStyle w:val="ProductList-BodyIndented2"/>
        <w:ind w:left="1440"/>
      </w:pPr>
      <w:r>
        <w:t>– als Zielort für die Replikation,</w:t>
      </w:r>
    </w:p>
    <w:p w:rsidR="00D43711" w:rsidRDefault="008E7943">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D43711" w:rsidRDefault="008E7943">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D43711" w:rsidRDefault="008E7943">
      <w:pPr>
        <w:pStyle w:val="ProductList-BodyIndented2"/>
        <w:ind w:left="1440"/>
      </w:pPr>
      <w:r>
        <w:t xml:space="preserve">– Ausführung von oben beschriebenen Arbeitsauslastungen zur Wiederherstellung bei Notfällen. </w:t>
      </w:r>
    </w:p>
    <w:p w:rsidR="00D43711" w:rsidRDefault="008E7943" w:rsidP="008E7943">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D43711" w:rsidRDefault="00D43711">
      <w:pPr>
        <w:pStyle w:val="ProductList-BodyIndented2"/>
      </w:pPr>
    </w:p>
    <w:p w:rsidR="00D43711" w:rsidRDefault="00D43711">
      <w:pPr>
        <w:pStyle w:val="ProductList-BodyIndented2"/>
      </w:pPr>
    </w:p>
    <w:p w:rsidR="00D43711" w:rsidRDefault="008E7943">
      <w:pPr>
        <w:pStyle w:val="ProductList-ClauseHeading"/>
        <w:outlineLvl w:val="2"/>
      </w:pPr>
      <w:bookmarkStart w:id="368" w:name="_Sec589"/>
      <w:r>
        <w:t>Lizenzmobilität</w:t>
      </w:r>
      <w:bookmarkEnd w:id="368"/>
    </w:p>
    <w:p w:rsidR="00D43711" w:rsidRDefault="008E7943">
      <w:pPr>
        <w:pStyle w:val="ProductList-SubClauseHeading"/>
        <w:outlineLvl w:val="3"/>
      </w:pPr>
      <w:r>
        <w:t>Lizenzmobilität über mehrere Serverfarmen hinweg</w:t>
      </w:r>
    </w:p>
    <w:p w:rsidR="00D43711" w:rsidRDefault="008E7943">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D43711" w:rsidRDefault="00D43711">
      <w:pPr>
        <w:pStyle w:val="ProductList-BodyIndented"/>
      </w:pPr>
    </w:p>
    <w:p w:rsidR="00D43711" w:rsidRDefault="008E7943">
      <w:pPr>
        <w:pStyle w:val="ProductList-SubClauseHeading"/>
        <w:outlineLvl w:val="3"/>
      </w:pPr>
      <w:r>
        <w:t>Lizenzmobilität durch Software Assurance</w:t>
      </w:r>
    </w:p>
    <w:p w:rsidR="00D43711" w:rsidRDefault="008E7943">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D43711" w:rsidRDefault="00D43711">
      <w:pPr>
        <w:pStyle w:val="ProductList-BodyIndented"/>
      </w:pPr>
    </w:p>
    <w:p w:rsidR="00D43711" w:rsidRDefault="008E7943">
      <w:pPr>
        <w:pStyle w:val="ProductList-SubSubClauseHeading"/>
        <w:outlineLvl w:val="4"/>
      </w:pPr>
      <w:r>
        <w:t>Zulässige Nutzung:</w:t>
      </w:r>
    </w:p>
    <w:p w:rsidR="00D43711" w:rsidRDefault="008E7943">
      <w:pPr>
        <w:pStyle w:val="ProductList-BodyIndented2"/>
      </w:pPr>
      <w:r>
        <w:t>Mit Lizenzmobilität durch SA ist der Kunde zu Folgendem berechtigt:</w:t>
      </w:r>
    </w:p>
    <w:p w:rsidR="00D43711" w:rsidRDefault="008E7943" w:rsidP="008E7943">
      <w:pPr>
        <w:pStyle w:val="ProductList-Bullet"/>
        <w:numPr>
          <w:ilvl w:val="2"/>
          <w:numId w:val="57"/>
        </w:numPr>
      </w:pPr>
      <w:r>
        <w:t xml:space="preserve">Er darf seine lizenzierte Software auf gemeinsam genutzten Servern ausführen. </w:t>
      </w:r>
    </w:p>
    <w:p w:rsidR="00D43711" w:rsidRDefault="008E7943" w:rsidP="008E7943">
      <w:pPr>
        <w:pStyle w:val="ProductList-Bullet"/>
        <w:numPr>
          <w:ilvl w:val="2"/>
          <w:numId w:val="57"/>
        </w:numPr>
      </w:pPr>
      <w:r>
        <w:t xml:space="preserve">Er darf auf diese Software unter Zugriffslizenzen zugreifen, für die er über aktive Software Assurance verfügt, sowie unter seinen Nutzer- und Geräte-ALs, die Zugriff auf die Produkte erlauben. </w:t>
      </w:r>
    </w:p>
    <w:p w:rsidR="00D43711" w:rsidRDefault="008E7943" w:rsidP="008E7943">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D43711" w:rsidRDefault="008E7943" w:rsidP="008E7943">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D43711" w:rsidRDefault="00D43711">
      <w:pPr>
        <w:pStyle w:val="ProductList-BodyIndented2"/>
      </w:pPr>
    </w:p>
    <w:p w:rsidR="00D43711" w:rsidRDefault="008E7943">
      <w:pPr>
        <w:pStyle w:val="ProductList-SubSubClauseHeading"/>
        <w:outlineLvl w:val="4"/>
      </w:pPr>
      <w:r>
        <w:t>Voraussetzungen:</w:t>
      </w:r>
    </w:p>
    <w:p w:rsidR="00D43711" w:rsidRDefault="008E7943">
      <w:pPr>
        <w:pStyle w:val="ProductList-BodyIndented2"/>
      </w:pPr>
      <w:r>
        <w:t>Um Lizenzmobilität durch SA zu verwenden, muss der Kunde folgende Anforderungen erfüllen:</w:t>
      </w:r>
    </w:p>
    <w:p w:rsidR="00D43711" w:rsidRDefault="008E7943" w:rsidP="008E7943">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D43711" w:rsidRDefault="008E7943" w:rsidP="008E7943">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D43711" w:rsidRDefault="008E7943" w:rsidP="008E7943">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D43711" w:rsidRDefault="00D43711">
      <w:pPr>
        <w:pStyle w:val="ProductList-BodyIndented2"/>
      </w:pPr>
    </w:p>
    <w:p w:rsidR="00D43711" w:rsidRDefault="008E7943">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D4371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Zulässige Anzahl von:</w:t>
            </w:r>
          </w:p>
          <w:p w:rsidR="00D43711" w:rsidRDefault="008E7943">
            <w:pPr>
              <w:pStyle w:val="ProductList-TableBody"/>
            </w:pPr>
            <w:r>
              <w:rPr>
                <w:color w:val="FFFFFF"/>
              </w:rPr>
              <w:t>OSEs oder Cores pro Lizenz</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Betriebssystemumgebung pro Lizenz</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Betriebssystemumgebung pro Lizenz</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Ein virtueller Core (vorbehaltlich der Produktbenutzungsrechte einschließlich der Mindestanforderung von 4 Cores pro OSE)</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 verwaltete OSEs pro Lizenziertem Server</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10 verwaltete OSEs pro Lizenziertem Server</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 verwaltete OSEs pro Lizenziertem Server</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10 verwaltete OSEs pro Lizenziertem Server</w:t>
            </w:r>
          </w:p>
        </w:tc>
      </w:tr>
    </w:tbl>
    <w:p w:rsidR="00D43711" w:rsidRDefault="00D43711">
      <w:pPr>
        <w:pStyle w:val="ProductList-BodyIndented2"/>
      </w:pPr>
    </w:p>
    <w:p w:rsidR="00D43711" w:rsidRDefault="008E7943">
      <w:pPr>
        <w:pStyle w:val="ProductList-SubSubClauseHeading"/>
        <w:outlineLvl w:val="4"/>
      </w:pPr>
      <w:r>
        <w:t>Failoverrechte</w:t>
      </w:r>
    </w:p>
    <w:p w:rsidR="00D43711" w:rsidRDefault="008E7943">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D43711" w:rsidRDefault="00D43711">
      <w:pPr>
        <w:pStyle w:val="ProductList-BodyIndented2"/>
      </w:pPr>
    </w:p>
    <w:p w:rsidR="00D43711" w:rsidRDefault="008E7943">
      <w:pPr>
        <w:pStyle w:val="ProductList-ClauseHeading"/>
        <w:outlineLvl w:val="2"/>
      </w:pPr>
      <w:bookmarkStart w:id="369" w:name="_Sec590"/>
      <w:r>
        <w:t>Server – Selbst Gehostete Anwendungen</w:t>
      </w:r>
      <w:bookmarkEnd w:id="369"/>
    </w:p>
    <w:p w:rsidR="00D43711" w:rsidRDefault="008E7943">
      <w:pPr>
        <w:pStyle w:val="ProductList-Body"/>
      </w:pPr>
      <w:r>
        <w:t>Selbst Gehostete Anwendungen betreffen die Produkte, auf die Rechte für Selbst Gehostete Anwendungen anwendbar sind.</w:t>
      </w:r>
    </w:p>
    <w:p w:rsidR="00D43711" w:rsidRDefault="00D43711">
      <w:pPr>
        <w:pStyle w:val="ProductList-Body"/>
      </w:pPr>
    </w:p>
    <w:p w:rsidR="00D43711" w:rsidRDefault="008E7943">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D43711" w:rsidRDefault="00D43711">
      <w:pPr>
        <w:pStyle w:val="ProductList-Body"/>
      </w:pPr>
    </w:p>
    <w:p w:rsidR="00D43711" w:rsidRDefault="008E7943">
      <w:pPr>
        <w:pStyle w:val="ProductList-SubClauseHeading"/>
        <w:outlineLvl w:val="3"/>
      </w:pPr>
      <w:r>
        <w:t>Voraussetzungen</w:t>
      </w:r>
    </w:p>
    <w:p w:rsidR="00D43711" w:rsidRDefault="008E7943">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D43711" w:rsidRDefault="008E7943" w:rsidP="008E7943">
      <w:pPr>
        <w:pStyle w:val="ProductList-Bullet"/>
        <w:numPr>
          <w:ilvl w:val="1"/>
          <w:numId w:val="59"/>
        </w:numPr>
      </w:pPr>
      <w:r>
        <w:t>die Selbst Gehosteten Anwendungen, die als Bestandteil der Vereinheitlichten Lösung ausgeführt werden, und</w:t>
      </w:r>
    </w:p>
    <w:p w:rsidR="00D43711" w:rsidRDefault="008E7943" w:rsidP="008E7943">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D43711" w:rsidRDefault="008E7943">
      <w:pPr>
        <w:pStyle w:val="ProductList-BodyIndented"/>
      </w:pPr>
      <w:r>
        <w:t xml:space="preserve">Sämtliche Microsoft-Software, die zum Erstellen und Bereitstellen der Vereinheitlichten Lösung verwendet wird, muss: </w:t>
      </w:r>
    </w:p>
    <w:p w:rsidR="00D43711" w:rsidRDefault="008E7943" w:rsidP="008E7943">
      <w:pPr>
        <w:pStyle w:val="ProductList-Bullet"/>
        <w:numPr>
          <w:ilvl w:val="1"/>
          <w:numId w:val="60"/>
        </w:numPr>
      </w:pPr>
      <w:r>
        <w:t>im Rahmen eines Volumenlizenzprogramms lizenziert sein und</w:t>
      </w:r>
    </w:p>
    <w:p w:rsidR="00D43711" w:rsidRDefault="008E7943" w:rsidP="008E7943">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rsidR="00D43711" w:rsidRDefault="00D43711">
      <w:pPr>
        <w:pStyle w:val="ProductList-BodyIndented"/>
      </w:pPr>
    </w:p>
    <w:p w:rsidR="00D43711" w:rsidRDefault="008E7943">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D43711" w:rsidRDefault="00D43711">
      <w:pPr>
        <w:pStyle w:val="ProductList-BodyIndented"/>
      </w:pPr>
    </w:p>
    <w:p w:rsidR="00D43711" w:rsidRDefault="008E7943">
      <w:pPr>
        <w:pStyle w:val="ProductList-BodyIndented"/>
      </w:pPr>
      <w:r>
        <w:t>Die Software des Kunden muss folgende Anforderungen erfüllen:</w:t>
      </w:r>
    </w:p>
    <w:p w:rsidR="00D43711" w:rsidRDefault="008E7943" w:rsidP="008E7943">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D43711" w:rsidRDefault="008E7943" w:rsidP="008E7943">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rsidR="00D43711" w:rsidRDefault="008E7943" w:rsidP="008E7943">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D43711" w:rsidRDefault="008E7943" w:rsidP="008E7943">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D43711" w:rsidRDefault="00D43711">
      <w:pPr>
        <w:pStyle w:val="ProductList-BodyIndented"/>
      </w:pPr>
    </w:p>
    <w:p w:rsidR="00D43711" w:rsidRDefault="008E7943">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D43711" w:rsidRDefault="00D43711">
      <w:pPr>
        <w:pStyle w:val="ProductList-BodyIndented"/>
        <w:jc w:val="right"/>
      </w:pPr>
    </w:p>
    <w:tbl>
      <w:tblPr>
        <w:tblStyle w:val="PURTable0"/>
        <w:tblW w:w="0" w:type="dxa"/>
        <w:tblLook w:val="04A0" w:firstRow="1" w:lastRow="0" w:firstColumn="1" w:lastColumn="0" w:noHBand="0" w:noVBand="1"/>
      </w:tblPr>
      <w:tblGrid>
        <w:gridCol w:w="1055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Indented"/>
      </w:pPr>
    </w:p>
    <w:p w:rsidR="00D43711" w:rsidRDefault="00D43711">
      <w:pPr>
        <w:pStyle w:val="PURBreadcrumb"/>
      </w:pPr>
    </w:p>
    <w:p w:rsidR="00D43711" w:rsidRDefault="008E7943">
      <w:pPr>
        <w:pStyle w:val="ProductList-Offering1Heading"/>
        <w:outlineLvl w:val="1"/>
      </w:pPr>
      <w:bookmarkStart w:id="370" w:name="_Sec1282"/>
      <w:r>
        <w:t>Erweiterte Sicherheitsaktualisierungen</w:t>
      </w:r>
      <w:bookmarkEnd w:id="370"/>
      <w:r>
        <w:fldChar w:fldCharType="begin"/>
      </w:r>
      <w:r>
        <w:instrText xml:space="preserve"> TC "</w:instrText>
      </w:r>
      <w:bookmarkStart w:id="371" w:name="_Toc7423228"/>
      <w:r>
        <w:instrText>Erweiterte Sicherheitsaktualisierungen</w:instrText>
      </w:r>
      <w:bookmarkEnd w:id="371"/>
      <w:r>
        <w:instrText>" \l 2</w:instrText>
      </w:r>
      <w:r>
        <w:fldChar w:fldCharType="end"/>
      </w:r>
    </w:p>
    <w:p w:rsidR="00D43711" w:rsidRDefault="008E7943">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rsidR="00D43711" w:rsidRDefault="00D43711">
      <w:pPr>
        <w:pStyle w:val="ProductList-Body"/>
      </w:pPr>
    </w:p>
    <w:p w:rsidR="00D43711" w:rsidRDefault="008E7943">
      <w:pPr>
        <w:pStyle w:val="ProductList-ClauseHeading"/>
        <w:outlineLvl w:val="2"/>
      </w:pPr>
      <w:r>
        <w:t>Lizenzanforderungen</w:t>
      </w:r>
    </w:p>
    <w:p w:rsidR="00D43711" w:rsidRDefault="008E7943">
      <w:pPr>
        <w:pStyle w:val="ProductList-Body"/>
      </w:pPr>
      <w:r>
        <w:t>Für jede Core- oder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rsidR="00D43711" w:rsidRDefault="00D43711">
      <w:pPr>
        <w:pStyle w:val="ProductList-Body"/>
      </w:pPr>
    </w:p>
    <w:p w:rsidR="00D43711" w:rsidRDefault="008E7943">
      <w:pPr>
        <w:pStyle w:val="ProductList-ClauseHeading"/>
        <w:outlineLvl w:val="2"/>
      </w:pPr>
      <w:r>
        <w:t>Berechtigung</w:t>
      </w:r>
    </w:p>
    <w:p w:rsidR="00D43711" w:rsidRDefault="008E7943">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rsidR="00D43711" w:rsidRDefault="00D43711">
      <w:pPr>
        <w:pStyle w:val="ProductList-Body"/>
      </w:pPr>
    </w:p>
    <w:p w:rsidR="00D43711" w:rsidRDefault="008E7943">
      <w:pPr>
        <w:pStyle w:val="ProductList-ClauseHeading"/>
        <w:outlineLvl w:val="2"/>
      </w:pPr>
      <w:r>
        <w:t>Verwendung von aktualisierter Software</w:t>
      </w:r>
    </w:p>
    <w:p w:rsidR="00D43711" w:rsidRDefault="008E7943">
      <w:pPr>
        <w:pStyle w:val="ProductList-Body"/>
      </w:pPr>
      <w:r>
        <w:t>Bis auf die folgenden Ausnahmen darf Serversoftware, die über ESU aktualisiert wird, nur im Rahmen von Lizenzen mit ESU verwendet werden. Der Kunde kann nach Ablauf der Deckungsdauer weiterhin aktualisierte Software verwenden, jedoch nur mit Lizenzen, für die die Deckung gegolten hat. Darüber hinaus kann der Kunde die im Rahmen seiner ESU bereitgestellten Aktualisierungen auf Software anwenden, die er ausschließlich für Entwicklungs-, Test- und verwandte Zwecke unter entsprechenden Lizenzen der Developer Edition oder Visual Studio-Abonnements lizenziert und einsetzt.</w:t>
      </w:r>
    </w:p>
    <w:p w:rsidR="00D43711" w:rsidRDefault="00D43711">
      <w:pPr>
        <w:pStyle w:val="ProductList-Body"/>
      </w:pPr>
    </w:p>
    <w:p w:rsidR="00D43711" w:rsidRDefault="008E7943">
      <w:pPr>
        <w:pStyle w:val="ProductList-ClauseHeading"/>
        <w:outlineLvl w:val="2"/>
      </w:pPr>
      <w:r>
        <w:t>ESU für gehostete Workloads</w:t>
      </w:r>
    </w:p>
    <w:p w:rsidR="00D43711" w:rsidRDefault="008E7943">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8">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rsidR="00D43711" w:rsidRDefault="00D43711">
      <w:pPr>
        <w:pStyle w:val="ProductList-Body"/>
      </w:pPr>
    </w:p>
    <w:p w:rsidR="00D43711" w:rsidRDefault="008E7943">
      <w:pPr>
        <w:pStyle w:val="ProductList-ClauseHeading"/>
        <w:outlineLvl w:val="2"/>
      </w:pPr>
      <w:r>
        <w:t>24x7-Problembehebungssupport</w:t>
      </w:r>
    </w:p>
    <w:p w:rsidR="00D43711" w:rsidRDefault="008E7943">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w:t>
      </w:r>
    </w:p>
    <w:p w:rsidR="00D43711" w:rsidRDefault="00D43711">
      <w:pPr>
        <w:pStyle w:val="ProductList-Body"/>
      </w:pP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SectionHeading"/>
        <w:pageBreakBefore/>
        <w:outlineLvl w:val="0"/>
      </w:pPr>
      <w:bookmarkStart w:id="372" w:name="_Sec1237"/>
      <w:bookmarkEnd w:id="348"/>
      <w:r>
        <w:t>Anhang C – Add-Ons und andere Übergangslizenzen</w:t>
      </w:r>
      <w:r>
        <w:fldChar w:fldCharType="begin"/>
      </w:r>
      <w:r>
        <w:instrText xml:space="preserve"> TC "</w:instrText>
      </w:r>
      <w:bookmarkStart w:id="373" w:name="_Toc7423229"/>
      <w:r>
        <w:instrText>Anhang C – Add-Ons und andere Übergangslizenzen</w:instrText>
      </w:r>
      <w:bookmarkEnd w:id="373"/>
      <w:r>
        <w:instrText>" \l 1</w:instrText>
      </w:r>
      <w:r>
        <w:fldChar w:fldCharType="end"/>
      </w: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374" w:name="_Sec1238"/>
      <w:r>
        <w:t>Add-Ons</w:t>
      </w:r>
      <w:bookmarkEnd w:id="374"/>
      <w:r>
        <w:fldChar w:fldCharType="begin"/>
      </w:r>
      <w:r>
        <w:instrText xml:space="preserve"> TC "</w:instrText>
      </w:r>
      <w:bookmarkStart w:id="375" w:name="_Toc7423230"/>
      <w:r>
        <w:instrText>Add-Ons</w:instrText>
      </w:r>
      <w:bookmarkEnd w:id="375"/>
      <w:r>
        <w:instrText>" \l 2</w:instrText>
      </w:r>
      <w:r>
        <w:fldChar w:fldCharType="end"/>
      </w:r>
    </w:p>
    <w:p w:rsidR="00D43711" w:rsidRDefault="008E7943">
      <w:pPr>
        <w:pStyle w:val="ProductList-Body"/>
      </w:pPr>
      <w:r>
        <w:t>Der Kunde ist berechtigt, vorbehaltlich der folgenden Bedingungen Add-Ons zu erwerben:</w:t>
      </w:r>
    </w:p>
    <w:p w:rsidR="00D43711" w:rsidRDefault="008E7943" w:rsidP="008E7943">
      <w:pPr>
        <w:pStyle w:val="ProductList-Bullet"/>
        <w:numPr>
          <w:ilvl w:val="0"/>
          <w:numId w:val="62"/>
        </w:numPr>
      </w:pPr>
      <w:r>
        <w:t>Der Kunde muss für die entsprechenden Qualifizierenden Lizenzen über eine aktive SA oder eine aktive Nutzer-AL verfügen.</w:t>
      </w:r>
    </w:p>
    <w:p w:rsidR="00D43711" w:rsidRDefault="008E7943" w:rsidP="008E7943">
      <w:pPr>
        <w:pStyle w:val="ProductList-Bullet"/>
        <w:numPr>
          <w:ilvl w:val="0"/>
          <w:numId w:val="62"/>
        </w:numPr>
      </w:pPr>
      <w:r>
        <w:t xml:space="preserve">Der Kunde kann eine Add-On-AL pro Qualifizierender Lizenz erwerben, sofern in diesem Anhang nichts Gegenteiliges vorgeschrieben ist.  </w:t>
      </w:r>
    </w:p>
    <w:p w:rsidR="00D43711" w:rsidRDefault="008E7943" w:rsidP="008E7943">
      <w:pPr>
        <w:pStyle w:val="ProductList-Bullet"/>
        <w:numPr>
          <w:ilvl w:val="0"/>
          <w:numId w:val="62"/>
        </w:numPr>
      </w:pPr>
      <w:r>
        <w:t>Der Kunde ist berechtigt, Add-On-ALs zwischen True Up-Daten vor dem Erwerb der Qualifizierenden Lizenzen zu kaufen</w:t>
      </w:r>
    </w:p>
    <w:p w:rsidR="00D43711" w:rsidRDefault="00D43711">
      <w:pPr>
        <w:pStyle w:val="ProductList-Body"/>
      </w:pPr>
    </w:p>
    <w:p w:rsidR="00D43711" w:rsidRDefault="008E7943">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D43711" w:rsidRDefault="00D43711">
      <w:pPr>
        <w:pStyle w:val="ProductList-Body"/>
      </w:pPr>
    </w:p>
    <w:p w:rsidR="00D43711" w:rsidRDefault="008E7943">
      <w:pPr>
        <w:pStyle w:val="ProductList-Offering2HeadingNoBorder"/>
        <w:outlineLvl w:val="2"/>
      </w:pPr>
      <w:r>
        <w:t>Windows-Desktop-Betriebssystem</w:t>
      </w:r>
      <w:r>
        <w:fldChar w:fldCharType="begin"/>
      </w:r>
      <w:r>
        <w:instrText xml:space="preserve"> TC "</w:instrText>
      </w:r>
      <w:bookmarkStart w:id="376" w:name="_Toc7423231"/>
      <w:r>
        <w:instrText>Windows-Desktop-Betriebssystem</w:instrText>
      </w:r>
      <w:bookmarkEnd w:id="376"/>
      <w:r>
        <w:instrText>" \l 3</w:instrText>
      </w:r>
      <w:r>
        <w:fldChar w:fldCharType="end"/>
      </w:r>
    </w:p>
    <w:p w:rsidR="00D43711" w:rsidRDefault="008E7943">
      <w:pPr>
        <w:pStyle w:val="ProductList-Body"/>
      </w:pPr>
      <w:r>
        <w:t>Der Lizenzierte Nutzer muss der Hauptnutzer eines Geräts mit entweder aktiver Software Assurance für das Windows-Desktop-Betriebssystem oder mit Windows VDA sein.</w:t>
      </w:r>
    </w:p>
    <w:p w:rsidR="00D43711" w:rsidRDefault="00D43711">
      <w:pPr>
        <w:pStyle w:val="ProductList-Body"/>
      </w:pPr>
    </w:p>
    <w:tbl>
      <w:tblPr>
        <w:tblStyle w:val="PURTable"/>
        <w:tblW w:w="0" w:type="dxa"/>
        <w:tblLook w:val="04A0" w:firstRow="1" w:lastRow="0" w:firstColumn="1" w:lastColumn="0" w:noHBand="0" w:noVBand="1"/>
      </w:tblPr>
      <w:tblGrid>
        <w:gridCol w:w="5261"/>
        <w:gridCol w:w="5655"/>
      </w:tblGrid>
      <w:tr w:rsidR="00D4371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3711" w:rsidRDefault="008E7943">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588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Windows 10 Enterprise/Education pro Gerät</w:t>
            </w:r>
          </w:p>
        </w:tc>
      </w:tr>
      <w:tr w:rsidR="00D43711">
        <w:tc>
          <w:tcPr>
            <w:tcW w:w="588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588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Enterprise E3/E5</w:t>
            </w:r>
          </w:p>
        </w:tc>
      </w:tr>
      <w:tr w:rsidR="00D43711">
        <w:tc>
          <w:tcPr>
            <w:tcW w:w="5880" w:type="dxa"/>
            <w:tcBorders>
              <w:top w:val="non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VDA E3/E5</w:t>
            </w:r>
          </w:p>
        </w:tc>
      </w:tr>
    </w:tbl>
    <w:p w:rsidR="00D43711" w:rsidRDefault="00D43711">
      <w:pPr>
        <w:pStyle w:val="ProductList-Body"/>
      </w:pPr>
    </w:p>
    <w:p w:rsidR="00D43711" w:rsidRDefault="008E7943">
      <w:pPr>
        <w:pStyle w:val="ProductList-Offering2HeadingNoBorder"/>
        <w:outlineLvl w:val="2"/>
      </w:pPr>
      <w:r>
        <w:t>Microsoft Azure User Plans</w:t>
      </w:r>
      <w:r>
        <w:fldChar w:fldCharType="begin"/>
      </w:r>
      <w:r>
        <w:instrText xml:space="preserve"> TC "</w:instrText>
      </w:r>
      <w:bookmarkStart w:id="377" w:name="_Toc7423232"/>
      <w:r>
        <w:instrText>Microsoft Azure User Plans</w:instrText>
      </w:r>
      <w:bookmarkEnd w:id="377"/>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339"/>
        <w:gridCol w:w="5577"/>
      </w:tblGrid>
      <w:tr w:rsidR="00D4371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3711" w:rsidRDefault="008E7943">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588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Enterprise CAL Suite</w:t>
            </w:r>
          </w:p>
        </w:tc>
      </w:tr>
      <w:tr w:rsidR="00D43711">
        <w:tc>
          <w:tcPr>
            <w:tcW w:w="588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Client-Management-Lizenz für Advanced Threat Analytics 2016 pro Nutzer</w:t>
            </w:r>
          </w:p>
        </w:tc>
      </w:tr>
    </w:tbl>
    <w:p w:rsidR="00D43711" w:rsidRDefault="00D43711">
      <w:pPr>
        <w:pStyle w:val="ProductList-Body"/>
      </w:pPr>
    </w:p>
    <w:p w:rsidR="00D43711" w:rsidRDefault="008E7943">
      <w:pPr>
        <w:pStyle w:val="ProductList-Offering2HeadingNoBorder"/>
        <w:outlineLvl w:val="2"/>
      </w:pPr>
      <w:r>
        <w:t>Microsoft 365</w:t>
      </w:r>
      <w:r>
        <w:fldChar w:fldCharType="begin"/>
      </w:r>
      <w:r>
        <w:instrText xml:space="preserve"> TC "</w:instrText>
      </w:r>
      <w:bookmarkStart w:id="378" w:name="_Toc7423233"/>
      <w:r>
        <w:instrText>Microsoft 365</w:instrText>
      </w:r>
      <w:bookmarkEnd w:id="378"/>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253"/>
        <w:gridCol w:w="5663"/>
      </w:tblGrid>
      <w:tr w:rsidR="00D4371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3711" w:rsidRDefault="008E7943">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588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Enterprise/Education E3 pro Gerät und</w:t>
            </w:r>
          </w:p>
          <w:p w:rsidR="00D43711" w:rsidRDefault="008E7943">
            <w:pPr>
              <w:pStyle w:val="ProductList-TableBody"/>
            </w:pPr>
            <w:r>
              <w:t>Core/Enterprise CAL Suite und</w:t>
            </w:r>
          </w:p>
          <w:p w:rsidR="00D43711" w:rsidRDefault="008E7943">
            <w:pPr>
              <w:pStyle w:val="ProductList-TableBody"/>
            </w:pPr>
            <w:r>
              <w:t>Office Professional Plus</w:t>
            </w:r>
          </w:p>
        </w:tc>
      </w:tr>
      <w:tr w:rsidR="00D43711">
        <w:tc>
          <w:tcPr>
            <w:tcW w:w="5880" w:type="dxa"/>
            <w:tcBorders>
              <w:top w:val="non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Windows 10 Enterprise E3 pro Nutzer mit SA - Aus SA und </w:t>
            </w:r>
          </w:p>
          <w:p w:rsidR="00D43711" w:rsidRDefault="008E7943">
            <w:pPr>
              <w:pStyle w:val="ProductList-TableBody"/>
            </w:pPr>
            <w:r>
              <w:t>Enterprise Mobility + Security E3 Aus SA und</w:t>
            </w:r>
          </w:p>
          <w:p w:rsidR="00D43711" w:rsidRDefault="008E7943">
            <w:pPr>
              <w:pStyle w:val="ProductList-TableBody"/>
            </w:pPr>
            <w:r>
              <w:t>Office 365 E3 From SA</w:t>
            </w:r>
          </w:p>
        </w:tc>
      </w:tr>
      <w:tr w:rsidR="00D43711">
        <w:tc>
          <w:tcPr>
            <w:tcW w:w="588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Software Assurance für das Windows-Desktopbetriebssystem und</w:t>
            </w:r>
          </w:p>
          <w:p w:rsidR="00D43711" w:rsidRDefault="008E7943">
            <w:pPr>
              <w:pStyle w:val="ProductList-TableBody"/>
            </w:pPr>
            <w:r>
              <w:t>Core/Enterprise CAL Suite und</w:t>
            </w:r>
          </w:p>
          <w:p w:rsidR="00D43711" w:rsidRDefault="008E7943">
            <w:pPr>
              <w:pStyle w:val="ProductList-TableBody"/>
            </w:pPr>
            <w:r>
              <w:t>Office Professional Plus</w:t>
            </w:r>
          </w:p>
        </w:tc>
      </w:tr>
      <w:tr w:rsidR="00D43711">
        <w:tc>
          <w:tcPr>
            <w:tcW w:w="5880" w:type="dxa"/>
            <w:tcBorders>
              <w:top w:val="non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Windows 10 Enterprise E5 pro Nutzer mit SA - Aus SA und </w:t>
            </w:r>
          </w:p>
          <w:p w:rsidR="00D43711" w:rsidRDefault="008E7943">
            <w:pPr>
              <w:pStyle w:val="ProductList-TableBody"/>
            </w:pPr>
            <w:r>
              <w:t>Enterprise Mobility + Security E5 Aus SA und</w:t>
            </w:r>
          </w:p>
          <w:p w:rsidR="00D43711" w:rsidRDefault="008E7943">
            <w:pPr>
              <w:pStyle w:val="ProductList-TableBody"/>
            </w:pPr>
            <w:r>
              <w:t>Office 365 (E5 &amp; E4) From SA</w:t>
            </w:r>
          </w:p>
        </w:tc>
      </w:tr>
      <w:tr w:rsidR="00D43711">
        <w:tc>
          <w:tcPr>
            <w:tcW w:w="588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Office 365 E1/E3</w:t>
            </w:r>
          </w:p>
        </w:tc>
      </w:tr>
      <w:tr w:rsidR="00D43711">
        <w:tc>
          <w:tcPr>
            <w:tcW w:w="588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365 A3</w:t>
            </w:r>
          </w:p>
        </w:tc>
      </w:tr>
      <w:tr w:rsidR="00D43711">
        <w:tc>
          <w:tcPr>
            <w:tcW w:w="5880" w:type="dxa"/>
            <w:tcBorders>
              <w:top w:val="non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Education (A3 und E3) SL und</w:t>
            </w:r>
          </w:p>
          <w:p w:rsidR="00D43711" w:rsidRDefault="008E7943">
            <w:pPr>
              <w:pStyle w:val="ProductList-TableBody"/>
            </w:pPr>
            <w:r>
              <w:t>Enterprise Mobility + Security A3 und</w:t>
            </w:r>
          </w:p>
          <w:p w:rsidR="00D43711" w:rsidRDefault="008E7943">
            <w:pPr>
              <w:pStyle w:val="ProductList-TableBody"/>
            </w:pPr>
            <w:r>
              <w:t>Office 365 A3</w:t>
            </w:r>
          </w:p>
        </w:tc>
      </w:tr>
      <w:tr w:rsidR="00D43711">
        <w:tc>
          <w:tcPr>
            <w:tcW w:w="588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365 E3</w:t>
            </w:r>
          </w:p>
        </w:tc>
      </w:tr>
      <w:tr w:rsidR="00D43711">
        <w:tc>
          <w:tcPr>
            <w:tcW w:w="5880" w:type="dxa"/>
            <w:tcBorders>
              <w:top w:val="none" w:sz="4" w:space="0" w:color="000000"/>
              <w:left w:val="single" w:sz="4" w:space="0" w:color="000000"/>
              <w:bottom w:val="none" w:sz="4" w:space="0" w:color="000000"/>
              <w:right w:val="single" w:sz="4" w:space="0" w:color="000000"/>
            </w:tcBorders>
          </w:tcPr>
          <w:p w:rsidR="00D43711" w:rsidRDefault="00D4371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Windows 10 Enterprise E3 pro Nutzer und</w:t>
            </w:r>
          </w:p>
        </w:tc>
      </w:tr>
      <w:tr w:rsidR="00D43711">
        <w:tc>
          <w:tcPr>
            <w:tcW w:w="5880" w:type="dxa"/>
            <w:tcBorders>
              <w:top w:val="none" w:sz="4" w:space="0" w:color="000000"/>
              <w:left w:val="single" w:sz="4" w:space="0" w:color="000000"/>
              <w:bottom w:val="none" w:sz="4" w:space="0" w:color="000000"/>
              <w:right w:val="single" w:sz="4" w:space="0" w:color="000000"/>
            </w:tcBorders>
          </w:tcPr>
          <w:p w:rsidR="00D43711" w:rsidRDefault="00D4371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43711" w:rsidRDefault="008E7943">
            <w:pPr>
              <w:pStyle w:val="ProductList-TableBody"/>
            </w:pPr>
            <w:r>
              <w:t>Enterprise Mobility + Security E3 und</w:t>
            </w:r>
          </w:p>
        </w:tc>
      </w:tr>
      <w:tr w:rsidR="00D43711">
        <w:tc>
          <w:tcPr>
            <w:tcW w:w="5880" w:type="dxa"/>
            <w:tcBorders>
              <w:top w:val="non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43711" w:rsidRDefault="008E7943">
            <w:pPr>
              <w:pStyle w:val="ProductList-TableBody"/>
            </w:pPr>
            <w:r>
              <w:t>Office 365 E3</w:t>
            </w:r>
          </w:p>
        </w:tc>
      </w:tr>
      <w:tr w:rsidR="00D43711">
        <w:tc>
          <w:tcPr>
            <w:tcW w:w="588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365 A3</w:t>
            </w:r>
          </w:p>
        </w:tc>
      </w:tr>
      <w:tr w:rsidR="00D43711">
        <w:tc>
          <w:tcPr>
            <w:tcW w:w="5880" w:type="dxa"/>
            <w:tcBorders>
              <w:top w:val="non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Education (A3 und E3) SL und</w:t>
            </w:r>
          </w:p>
          <w:p w:rsidR="00D43711" w:rsidRDefault="008E7943">
            <w:pPr>
              <w:pStyle w:val="ProductList-TableBody"/>
            </w:pPr>
            <w:r>
              <w:t>Enterprise Mobility + Security E3 und</w:t>
            </w:r>
          </w:p>
          <w:p w:rsidR="00D43711" w:rsidRDefault="008E7943">
            <w:pPr>
              <w:pStyle w:val="ProductList-TableBody"/>
            </w:pPr>
            <w:r>
              <w:t>Office 365 A3</w:t>
            </w:r>
          </w:p>
        </w:tc>
      </w:tr>
      <w:tr w:rsidR="00D43711">
        <w:tc>
          <w:tcPr>
            <w:tcW w:w="5880" w:type="dxa"/>
            <w:tcBorders>
              <w:top w:val="single" w:sz="4" w:space="0" w:color="000000"/>
              <w:left w:val="single" w:sz="4" w:space="0" w:color="000000"/>
              <w:bottom w:val="none" w:sz="4" w:space="0" w:color="000000"/>
              <w:right w:val="single" w:sz="4" w:space="0" w:color="000000"/>
            </w:tcBorders>
          </w:tcPr>
          <w:p w:rsidR="00D43711" w:rsidRDefault="008E7943">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365 E3</w:t>
            </w:r>
          </w:p>
        </w:tc>
      </w:tr>
      <w:tr w:rsidR="00D43711">
        <w:tc>
          <w:tcPr>
            <w:tcW w:w="5880" w:type="dxa"/>
            <w:tcBorders>
              <w:top w:val="non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Windows 10 Enterprise E3 pro Nutzer und</w:t>
            </w:r>
          </w:p>
          <w:p w:rsidR="00D43711" w:rsidRDefault="008E7943">
            <w:pPr>
              <w:pStyle w:val="ProductList-TableBody"/>
            </w:pPr>
            <w:r>
              <w:t>Enterprise Mobility + Security E3 und</w:t>
            </w:r>
          </w:p>
          <w:p w:rsidR="00D43711" w:rsidRDefault="008E7943">
            <w:pPr>
              <w:pStyle w:val="ProductList-TableBody"/>
            </w:pPr>
            <w:r>
              <w:t>Office 365 E3</w:t>
            </w:r>
          </w:p>
        </w:tc>
      </w:tr>
    </w:tbl>
    <w:p w:rsidR="00D43711" w:rsidRDefault="00D43711">
      <w:pPr>
        <w:pStyle w:val="ProductList-Body"/>
      </w:pPr>
    </w:p>
    <w:p w:rsidR="00D43711" w:rsidRDefault="008E7943">
      <w:pPr>
        <w:pStyle w:val="ProductList-Offering2HeadingNoBorder"/>
        <w:outlineLvl w:val="2"/>
      </w:pPr>
      <w:r>
        <w:t>Enterprise Mobility + Security</w:t>
      </w:r>
      <w:r>
        <w:fldChar w:fldCharType="begin"/>
      </w:r>
      <w:r>
        <w:instrText xml:space="preserve"> TC "</w:instrText>
      </w:r>
      <w:bookmarkStart w:id="379" w:name="_Toc7423234"/>
      <w:r>
        <w:instrText>Enterprise Mobility + Security</w:instrText>
      </w:r>
      <w:bookmarkEnd w:id="379"/>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387"/>
        <w:gridCol w:w="5529"/>
      </w:tblGrid>
      <w:tr w:rsidR="00D4371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00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w:t>
            </w:r>
          </w:p>
        </w:tc>
      </w:tr>
      <w:tr w:rsidR="00D43711">
        <w:tc>
          <w:tcPr>
            <w:tcW w:w="600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Suite</w:t>
            </w:r>
          </w:p>
        </w:tc>
      </w:tr>
      <w:tr w:rsidR="00D43711">
        <w:tc>
          <w:tcPr>
            <w:tcW w:w="600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 Bridge für Office 365</w:t>
            </w:r>
          </w:p>
        </w:tc>
      </w:tr>
      <w:tr w:rsidR="00D43711">
        <w:tc>
          <w:tcPr>
            <w:tcW w:w="600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 Bridge für Office 365 und Microsoft Intune</w:t>
            </w:r>
          </w:p>
        </w:tc>
      </w:tr>
      <w:tr w:rsidR="00D43711">
        <w:tc>
          <w:tcPr>
            <w:tcW w:w="600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Suite Bridge für Office 365</w:t>
            </w:r>
          </w:p>
        </w:tc>
      </w:tr>
      <w:tr w:rsidR="00D43711">
        <w:tc>
          <w:tcPr>
            <w:tcW w:w="600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Suite Bridge für Office 365 und Microsoft Intune</w:t>
            </w:r>
          </w:p>
        </w:tc>
      </w:tr>
    </w:tbl>
    <w:p w:rsidR="00D43711" w:rsidRDefault="00D43711">
      <w:pPr>
        <w:pStyle w:val="ProductList-Body"/>
      </w:pPr>
    </w:p>
    <w:p w:rsidR="00D43711" w:rsidRDefault="008E7943">
      <w:pPr>
        <w:pStyle w:val="ProductList-Offering2HeadingNoBorder"/>
        <w:outlineLvl w:val="2"/>
      </w:pPr>
      <w:r>
        <w:t>Microsoft Dynamics 365-Dienste</w:t>
      </w:r>
      <w:r>
        <w:fldChar w:fldCharType="begin"/>
      </w:r>
      <w:r>
        <w:instrText xml:space="preserve"> TC "</w:instrText>
      </w:r>
      <w:bookmarkStart w:id="380" w:name="_Toc7423235"/>
      <w:r>
        <w:instrText>Microsoft Dynamics 365-Dienste</w:instrText>
      </w:r>
      <w:bookmarkEnd w:id="380"/>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504"/>
        <w:gridCol w:w="5412"/>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Essentials CAL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Team Members</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Add-on für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Basic CAL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Sales</w:t>
            </w:r>
          </w:p>
        </w:tc>
      </w:tr>
      <w:tr w:rsidR="00D43711">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for Sales Enterprise-Add-on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Sales</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Basic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Professional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Sales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Customer Service</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Basic CAL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Customer Service</w:t>
            </w:r>
          </w:p>
        </w:tc>
      </w:tr>
      <w:tr w:rsidR="00D43711">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Customer Service</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Add-on GOVCON für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for Case Management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Basic CAL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Sales</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Add-on Cloud für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bl>
    <w:p w:rsidR="00D43711" w:rsidRDefault="00D43711">
      <w:pPr>
        <w:pStyle w:val="ProductList-Body"/>
      </w:pPr>
    </w:p>
    <w:p w:rsidR="00D43711" w:rsidRDefault="008E7943">
      <w:pPr>
        <w:pStyle w:val="ProductList-Offering2HeadingNoBorder"/>
        <w:outlineLvl w:val="2"/>
      </w:pPr>
      <w:r>
        <w:t>Office 365-Anwendungen</w:t>
      </w:r>
      <w:r>
        <w:fldChar w:fldCharType="begin"/>
      </w:r>
      <w:r>
        <w:instrText xml:space="preserve"> TC "</w:instrText>
      </w:r>
      <w:bookmarkStart w:id="381" w:name="_Toc7423236"/>
      <w:r>
        <w:instrText>Office 365-Anwendungen</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D4371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Visio Professional</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Visio Standard</w:t>
            </w:r>
          </w:p>
        </w:tc>
      </w:tr>
    </w:tbl>
    <w:p w:rsidR="00D43711" w:rsidRDefault="00D43711">
      <w:pPr>
        <w:pStyle w:val="ProductList-Body"/>
      </w:pPr>
    </w:p>
    <w:p w:rsidR="00D43711" w:rsidRDefault="008E7943">
      <w:pPr>
        <w:pStyle w:val="ProductList-Offering2HeadingNoBorder"/>
        <w:outlineLvl w:val="2"/>
      </w:pPr>
      <w:r>
        <w:t>Office 365 Suites</w:t>
      </w:r>
      <w:r>
        <w:fldChar w:fldCharType="begin"/>
      </w:r>
      <w:r>
        <w:instrText xml:space="preserve"> TC "</w:instrText>
      </w:r>
      <w:bookmarkStart w:id="382" w:name="_Toc7423237"/>
      <w:r>
        <w:instrText>Office 365 Suites</w:instrText>
      </w:r>
      <w:bookmarkEnd w:id="382"/>
      <w:r>
        <w:instrText>" \l 3</w:instrText>
      </w:r>
      <w:r>
        <w:fldChar w:fldCharType="end"/>
      </w:r>
    </w:p>
    <w:p w:rsidR="00D43711" w:rsidRDefault="008E7943">
      <w:pPr>
        <w:pStyle w:val="ProductList-Body"/>
      </w:pPr>
      <w:r>
        <w:t xml:space="preserve">Durch Add-On-Nutzer-ALs erhalten Lizenzierte Nutzer Serversoftwarezugriffsrechte, die der Qualifizierenden Lizenz eines beliebigen Geräts entsprechen. </w:t>
      </w:r>
    </w:p>
    <w:p w:rsidR="00D43711" w:rsidRDefault="00D43711">
      <w:pPr>
        <w:pStyle w:val="ProductList-Body"/>
      </w:pPr>
    </w:p>
    <w:tbl>
      <w:tblPr>
        <w:tblStyle w:val="PURTable"/>
        <w:tblW w:w="0" w:type="dxa"/>
        <w:tblLook w:val="04A0" w:firstRow="1" w:lastRow="0" w:firstColumn="1" w:lastColumn="0" w:noHBand="0" w:noVBand="1"/>
      </w:tblPr>
      <w:tblGrid>
        <w:gridCol w:w="5611"/>
        <w:gridCol w:w="5305"/>
      </w:tblGrid>
      <w:tr w:rsidR="00D4371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Core-CAL-Suite oder</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D43711" w:rsidRDefault="008E7943">
            <w:pPr>
              <w:pStyle w:val="ProductList-TableBody"/>
            </w:pPr>
            <w:r>
              <w:t>Core CAL Suite Bridge für Enterprise Mobility + Security</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Core CAL Suite oder Enterprise CAL Suite, oder</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rsidR="00D43711" w:rsidRDefault="008E7943">
            <w:pPr>
              <w:pStyle w:val="ProductList-TableBody"/>
            </w:pPr>
            <w:r>
              <w:t>Core CAL Suite Bridge for Enterprise Mobility + Security, oder</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Suite Bridge für Enterprise Mobility + Security</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Core CAL Suite und Office Professional Plus, oder</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rsidR="00D43711" w:rsidRDefault="008E7943">
            <w:pPr>
              <w:pStyle w:val="ProductList-TableBody"/>
            </w:pPr>
            <w:r>
              <w:t>Core CAL Suite Bridge for Enterprise Mobility + Security und Office Professional Plus, oder</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rsidR="00D43711" w:rsidRDefault="008E7943">
            <w:pPr>
              <w:pStyle w:val="ProductList-TableBody"/>
            </w:pPr>
            <w:r>
              <w:t>Enterprise CAL Suite und Office Professional Plus, oder</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Suite Bridge for Enterprise Mobility+ Security und Office Professional Plus</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Professional Plus</w:t>
            </w:r>
          </w:p>
        </w:tc>
      </w:tr>
    </w:tbl>
    <w:p w:rsidR="00D43711" w:rsidRDefault="00D43711">
      <w:pPr>
        <w:pStyle w:val="ProductList-Body"/>
      </w:pPr>
    </w:p>
    <w:p w:rsidR="00D43711" w:rsidRDefault="008E7943">
      <w:pPr>
        <w:pStyle w:val="ProductList-Offering2HeadingNoBorder"/>
        <w:outlineLvl w:val="2"/>
      </w:pPr>
      <w:r>
        <w:t>Office 365 Advanced Threat Protection</w:t>
      </w:r>
      <w:r>
        <w:fldChar w:fldCharType="begin"/>
      </w:r>
      <w:r>
        <w:instrText xml:space="preserve"> TC "</w:instrText>
      </w:r>
      <w:bookmarkStart w:id="383" w:name="_Toc7423238"/>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99"/>
        <w:gridCol w:w="5317"/>
      </w:tblGrid>
      <w:tr w:rsidR="00D4371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43711" w:rsidRDefault="008E7943">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43711" w:rsidRDefault="008E7943">
            <w:pPr>
              <w:pStyle w:val="ProductList-TableBody"/>
            </w:pPr>
            <w:r>
              <w:rPr>
                <w:color w:val="FFFFFF"/>
              </w:rPr>
              <w:t>Qualifizierende Lizenz(en)</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365 F1 oder E3</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F1, E1 oder E3</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Exchange Online Plan 1 oder Plan 2</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OneDrive for Business Plan 1 oder Plan 2</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SharePoint Online Plan 1 oder Plan 2</w:t>
            </w:r>
          </w:p>
        </w:tc>
      </w:tr>
    </w:tbl>
    <w:p w:rsidR="00D43711" w:rsidRDefault="00D43711">
      <w:pPr>
        <w:pStyle w:val="ProductList-Body"/>
      </w:pPr>
    </w:p>
    <w:p w:rsidR="00D43711" w:rsidRDefault="008E7943">
      <w:pPr>
        <w:pStyle w:val="ProductList-Offering2HeadingNoBorder"/>
        <w:outlineLvl w:val="2"/>
      </w:pPr>
      <w:r>
        <w:t>Office 365-Add-On Verhinderung von Datenverlust</w:t>
      </w:r>
      <w:r>
        <w:fldChar w:fldCharType="begin"/>
      </w:r>
      <w:r>
        <w:instrText xml:space="preserve"> TC "</w:instrText>
      </w:r>
      <w:bookmarkStart w:id="384" w:name="_Toc7423239"/>
      <w:r>
        <w:instrText>Office 365-Add-On Verhinderung von Datenverlust</w:instrText>
      </w:r>
      <w:bookmarkEnd w:id="384"/>
      <w:r>
        <w:instrText>" \l 3</w:instrText>
      </w:r>
      <w:r>
        <w:fldChar w:fldCharType="end"/>
      </w:r>
    </w:p>
    <w:tbl>
      <w:tblPr>
        <w:tblStyle w:val="PURTable"/>
        <w:tblW w:w="0" w:type="dxa"/>
        <w:tblLook w:val="04A0" w:firstRow="1" w:lastRow="0" w:firstColumn="1" w:lastColumn="0" w:noHBand="0" w:noVBand="1"/>
      </w:tblPr>
      <w:tblGrid>
        <w:gridCol w:w="5611"/>
        <w:gridCol w:w="5305"/>
      </w:tblGrid>
      <w:tr w:rsidR="00D4371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43711" w:rsidRDefault="008E7943">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43711" w:rsidRDefault="008E7943">
            <w:pPr>
              <w:pStyle w:val="ProductList-TableBody"/>
            </w:pPr>
            <w:r>
              <w:rPr>
                <w:color w:val="FFFFFF"/>
              </w:rPr>
              <w:t>Qualifizierende Lizenz(en)</w:t>
            </w:r>
          </w:p>
        </w:tc>
      </w:tr>
      <w:tr w:rsidR="00D43711">
        <w:tc>
          <w:tcPr>
            <w:tcW w:w="624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 xml:space="preserve">Microsoft 365 F1 </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F1 oder E1</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Business Essentials</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Exchange Online Kiosk, Plan 1 oder Plan 2</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OneDrive for Business Plan 1</w:t>
            </w:r>
          </w:p>
        </w:tc>
      </w:tr>
      <w:tr w:rsidR="00D43711">
        <w:tc>
          <w:tcPr>
            <w:tcW w:w="624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SharePoint Online Plan 1 oder Plan 2</w:t>
            </w:r>
          </w:p>
        </w:tc>
      </w:tr>
    </w:tbl>
    <w:p w:rsidR="00D43711" w:rsidRDefault="00D43711">
      <w:pPr>
        <w:pStyle w:val="ProductList-Body"/>
      </w:pPr>
    </w:p>
    <w:p w:rsidR="00D43711" w:rsidRDefault="008E7943">
      <w:pPr>
        <w:pStyle w:val="ProductList-Offering2HeadingNoBorder"/>
        <w:outlineLvl w:val="2"/>
      </w:pPr>
      <w:r>
        <w:t>Office 365 Threat Intelligence</w:t>
      </w:r>
      <w:r>
        <w:fldChar w:fldCharType="begin"/>
      </w:r>
      <w:r>
        <w:instrText xml:space="preserve"> TC "</w:instrText>
      </w:r>
      <w:bookmarkStart w:id="385" w:name="_Toc742324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D4371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43711" w:rsidRDefault="008E7943">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43711" w:rsidRDefault="008E7943">
            <w:pPr>
              <w:pStyle w:val="ProductList-TableBody"/>
            </w:pPr>
            <w:r>
              <w:rPr>
                <w:color w:val="FFFFFF"/>
              </w:rPr>
              <w:t>Qualifizierende Lizenz(en)</w:t>
            </w:r>
          </w:p>
        </w:tc>
      </w:tr>
      <w:tr w:rsidR="00D43711">
        <w:tc>
          <w:tcPr>
            <w:tcW w:w="624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365 F1 oder E3</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F1, E1 oder E3</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Business Essentials</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Exchange Online Kiosk, Plan 1 oder Plan 2</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OneDrive for Business Plan 1 oder Plan 2</w:t>
            </w:r>
          </w:p>
        </w:tc>
      </w:tr>
      <w:tr w:rsidR="00D43711">
        <w:tc>
          <w:tcPr>
            <w:tcW w:w="624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SharePoint Online Plan 1 oder Plan 2</w:t>
            </w:r>
          </w:p>
        </w:tc>
      </w:tr>
    </w:tbl>
    <w:p w:rsidR="00D43711" w:rsidRDefault="00D43711">
      <w:pPr>
        <w:pStyle w:val="ProductList-Body"/>
      </w:pPr>
    </w:p>
    <w:p w:rsidR="00D43711" w:rsidRDefault="008E7943">
      <w:pPr>
        <w:pStyle w:val="ProductList-Offering2HeadingNoBorder"/>
        <w:outlineLvl w:val="2"/>
      </w:pPr>
      <w:r>
        <w:t>Multi-Geo Capabilities in Office 365</w:t>
      </w:r>
      <w:r>
        <w:fldChar w:fldCharType="begin"/>
      </w:r>
      <w:r>
        <w:instrText xml:space="preserve"> TC "</w:instrText>
      </w:r>
      <w:bookmarkStart w:id="386" w:name="_Toc7423241"/>
      <w:r>
        <w:instrText>Multi-Geo Capabilities in Office 365</w:instrText>
      </w:r>
      <w:bookmarkEnd w:id="386"/>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603"/>
        <w:gridCol w:w="5313"/>
      </w:tblGrid>
      <w:tr w:rsidR="00D4371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24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365 F1, E3 oder E5</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F1, E1, E3 oder E5</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Exchange Online Kiosk, Plan 1 oder Plan 2</w:t>
            </w:r>
          </w:p>
        </w:tc>
      </w:tr>
      <w:tr w:rsidR="00D43711">
        <w:tc>
          <w:tcPr>
            <w:tcW w:w="624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OneDrive for Business Plan 1 oder Plan 2</w:t>
            </w:r>
          </w:p>
        </w:tc>
      </w:tr>
      <w:tr w:rsidR="00D43711">
        <w:tc>
          <w:tcPr>
            <w:tcW w:w="624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SharePoint Online Plan 1 oder Plan 2</w:t>
            </w:r>
          </w:p>
        </w:tc>
      </w:tr>
    </w:tbl>
    <w:p w:rsidR="00D43711" w:rsidRDefault="00D43711">
      <w:pPr>
        <w:pStyle w:val="ProductList-Body"/>
      </w:pPr>
    </w:p>
    <w:p w:rsidR="00D43711" w:rsidRDefault="008E7943">
      <w:pPr>
        <w:pStyle w:val="ProductList-Offering2HeadingNoBorder"/>
        <w:outlineLvl w:val="2"/>
      </w:pPr>
      <w:r>
        <w:t>Exchange Online</w:t>
      </w:r>
      <w:r>
        <w:fldChar w:fldCharType="begin"/>
      </w:r>
      <w:r>
        <w:instrText xml:space="preserve"> TC "</w:instrText>
      </w:r>
      <w:bookmarkStart w:id="387" w:name="_Toc7423242"/>
      <w:r>
        <w:instrText>Exchange Online</w:instrText>
      </w:r>
      <w:bookmarkEnd w:id="387"/>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701"/>
        <w:gridCol w:w="5215"/>
      </w:tblGrid>
      <w:tr w:rsidR="00D4371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36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Standard-CAL für Exchange</w:t>
            </w:r>
          </w:p>
        </w:tc>
      </w:tr>
      <w:tr w:rsidR="00D43711">
        <w:tc>
          <w:tcPr>
            <w:tcW w:w="636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w:t>
            </w:r>
          </w:p>
        </w:tc>
      </w:tr>
    </w:tbl>
    <w:p w:rsidR="00D43711" w:rsidRDefault="00D43711">
      <w:pPr>
        <w:pStyle w:val="ProductList-Body"/>
      </w:pPr>
    </w:p>
    <w:p w:rsidR="00D43711" w:rsidRDefault="008E7943">
      <w:pPr>
        <w:pStyle w:val="ProductList-Offering2HeadingNoBorder"/>
        <w:outlineLvl w:val="2"/>
      </w:pPr>
      <w:r>
        <w:t>Project Online</w:t>
      </w:r>
      <w:r>
        <w:fldChar w:fldCharType="begin"/>
      </w:r>
      <w:r>
        <w:instrText xml:space="preserve"> TC "</w:instrText>
      </w:r>
      <w:bookmarkStart w:id="388" w:name="_Toc7423243"/>
      <w:r>
        <w:instrText>Project Online</w:instrText>
      </w:r>
      <w:bookmarkEnd w:id="388"/>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711"/>
        <w:gridCol w:w="5205"/>
      </w:tblGrid>
      <w:tr w:rsidR="00D4371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3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Project Professional</w:t>
            </w:r>
          </w:p>
        </w:tc>
      </w:tr>
      <w:tr w:rsidR="00D43711">
        <w:tc>
          <w:tcPr>
            <w:tcW w:w="63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r>
      <w:tr w:rsidR="00D43711">
        <w:tc>
          <w:tcPr>
            <w:tcW w:w="63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Project Standard</w:t>
            </w:r>
          </w:p>
        </w:tc>
      </w:tr>
      <w:tr w:rsidR="00D43711">
        <w:tc>
          <w:tcPr>
            <w:tcW w:w="63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r>
      <w:tr w:rsidR="00D43711">
        <w:tc>
          <w:tcPr>
            <w:tcW w:w="63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Project Server CAL</w:t>
            </w:r>
          </w:p>
        </w:tc>
      </w:tr>
      <w:tr w:rsidR="00D43711">
        <w:tc>
          <w:tcPr>
            <w:tcW w:w="63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r>
      <w:tr w:rsidR="00D43711">
        <w:tc>
          <w:tcPr>
            <w:tcW w:w="63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r>
    </w:tbl>
    <w:p w:rsidR="00D43711" w:rsidRDefault="00D43711">
      <w:pPr>
        <w:pStyle w:val="ProductList-Body"/>
      </w:pPr>
    </w:p>
    <w:p w:rsidR="00D43711" w:rsidRDefault="008E7943">
      <w:pPr>
        <w:pStyle w:val="ProductList-Offering2HeadingNoBorder"/>
        <w:outlineLvl w:val="2"/>
      </w:pPr>
      <w:r>
        <w:t>SharePoint Online</w:t>
      </w:r>
      <w:r>
        <w:fldChar w:fldCharType="begin"/>
      </w:r>
      <w:r>
        <w:instrText xml:space="preserve"> TC "</w:instrText>
      </w:r>
      <w:bookmarkStart w:id="389" w:name="_Toc7423244"/>
      <w:r>
        <w:instrText>SharePoint Online</w:instrText>
      </w:r>
      <w:bookmarkEnd w:id="389"/>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706"/>
        <w:gridCol w:w="5210"/>
      </w:tblGrid>
      <w:tr w:rsidR="00D4371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36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Standard-CAL für SharePoint</w:t>
            </w:r>
          </w:p>
        </w:tc>
      </w:tr>
      <w:tr w:rsidR="00D43711">
        <w:tc>
          <w:tcPr>
            <w:tcW w:w="636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w:t>
            </w:r>
          </w:p>
        </w:tc>
      </w:tr>
    </w:tbl>
    <w:p w:rsidR="00D43711" w:rsidRDefault="00D43711">
      <w:pPr>
        <w:pStyle w:val="ProductList-Body"/>
      </w:pPr>
    </w:p>
    <w:p w:rsidR="00D43711" w:rsidRDefault="008E7943">
      <w:pPr>
        <w:pStyle w:val="ProductList-Offering2HeadingNoBorder"/>
        <w:outlineLvl w:val="2"/>
      </w:pPr>
      <w:r>
        <w:t>Skype for Business Online</w:t>
      </w:r>
      <w:r>
        <w:fldChar w:fldCharType="begin"/>
      </w:r>
      <w:r>
        <w:instrText xml:space="preserve"> TC "</w:instrText>
      </w:r>
      <w:bookmarkStart w:id="390" w:name="_Toc7423245"/>
      <w:r>
        <w:instrText>Skype for Business Online</w:instrText>
      </w:r>
      <w:bookmarkEnd w:id="390"/>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805"/>
        <w:gridCol w:w="5111"/>
      </w:tblGrid>
      <w:tr w:rsidR="00D4371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48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Standard-CAL für Skype for Business</w:t>
            </w:r>
          </w:p>
        </w:tc>
      </w:tr>
      <w:tr w:rsidR="00D43711">
        <w:tc>
          <w:tcPr>
            <w:tcW w:w="648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w:t>
            </w:r>
          </w:p>
        </w:tc>
      </w:tr>
    </w:tbl>
    <w:p w:rsidR="00D43711" w:rsidRDefault="00D43711">
      <w:pPr>
        <w:pStyle w:val="ProductList-Body"/>
      </w:pPr>
    </w:p>
    <w:p w:rsidR="00D43711" w:rsidRDefault="008E7943">
      <w:pPr>
        <w:pStyle w:val="ProductList-Offering2HeadingNoBorder"/>
        <w:outlineLvl w:val="2"/>
      </w:pPr>
      <w:r>
        <w:t>Microsoft Intune</w:t>
      </w:r>
      <w:r>
        <w:fldChar w:fldCharType="begin"/>
      </w:r>
      <w:r>
        <w:instrText xml:space="preserve"> TC "</w:instrText>
      </w:r>
      <w:bookmarkStart w:id="391" w:name="_Toc7423246"/>
      <w:r>
        <w:instrText>Microsoft Intune</w:instrText>
      </w:r>
      <w:bookmarkEnd w:id="391"/>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702"/>
        <w:gridCol w:w="5214"/>
      </w:tblGrid>
      <w:tr w:rsidR="00D4371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36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w:t>
            </w:r>
          </w:p>
        </w:tc>
      </w:tr>
      <w:tr w:rsidR="00D43711">
        <w:tc>
          <w:tcPr>
            <w:tcW w:w="636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Suite</w:t>
            </w:r>
          </w:p>
        </w:tc>
      </w:tr>
      <w:tr w:rsidR="00D43711">
        <w:tc>
          <w:tcPr>
            <w:tcW w:w="636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w:t>
            </w:r>
          </w:p>
        </w:tc>
      </w:tr>
      <w:tr w:rsidR="00D43711">
        <w:tc>
          <w:tcPr>
            <w:tcW w:w="636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Suite</w:t>
            </w:r>
          </w:p>
        </w:tc>
      </w:tr>
    </w:tbl>
    <w:p w:rsidR="00D43711" w:rsidRDefault="00D43711">
      <w:pPr>
        <w:pStyle w:val="ProductList-Body"/>
      </w:pP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OfferingGroupHeading"/>
        <w:outlineLvl w:val="1"/>
      </w:pPr>
      <w:bookmarkStart w:id="392" w:name="_Sec1240"/>
      <w:r>
        <w:t>Von SA</w:t>
      </w:r>
      <w:bookmarkEnd w:id="392"/>
      <w:r>
        <w:fldChar w:fldCharType="begin"/>
      </w:r>
      <w:r>
        <w:instrText xml:space="preserve"> TC "</w:instrText>
      </w:r>
      <w:bookmarkStart w:id="393" w:name="_Toc7423247"/>
      <w:r>
        <w:instrText>Von SA</w:instrText>
      </w:r>
      <w:bookmarkEnd w:id="393"/>
      <w:r>
        <w:instrText>" \l 2</w:instrText>
      </w:r>
      <w:r>
        <w:fldChar w:fldCharType="end"/>
      </w:r>
    </w:p>
    <w:p w:rsidR="00D43711" w:rsidRDefault="008E7943">
      <w:pPr>
        <w:pStyle w:val="ProductList-Body"/>
      </w:pPr>
      <w:r>
        <w:t>Vorbehaltlich der folgenden Bedingungen ist der Kunde berechtigt, Aus SA-ALs anstelle von Software Assurance für vollständig bezahlte, zeitlich unbeschränkte Lizenzen zu erwerben.</w:t>
      </w:r>
    </w:p>
    <w:p w:rsidR="00D43711" w:rsidRDefault="008E7943" w:rsidP="008E7943">
      <w:pPr>
        <w:pStyle w:val="ProductList-Bullet"/>
        <w:numPr>
          <w:ilvl w:val="0"/>
          <w:numId w:val="63"/>
        </w:numPr>
      </w:pPr>
      <w:r>
        <w:t>Der Kunde verfügt über eine aktive SA oder verlängert die Abdeckung der entsprechenden Qualifizierten Lizenzen</w:t>
      </w:r>
    </w:p>
    <w:p w:rsidR="00D43711" w:rsidRDefault="008E7943" w:rsidP="008E7943">
      <w:pPr>
        <w:pStyle w:val="ProductList-Bullet"/>
        <w:numPr>
          <w:ilvl w:val="0"/>
          <w:numId w:val="63"/>
        </w:numPr>
      </w:pPr>
      <w:r>
        <w:t>Der Kunde erwirbt höchstens eine Aus SA-AL pro Qualifizierender Lizenz, sofern in diesem Anhang nichts Gegenteiliges vorgeschrieben ist</w:t>
      </w:r>
    </w:p>
    <w:p w:rsidR="00D43711" w:rsidRDefault="008E7943" w:rsidP="008E7943">
      <w:pPr>
        <w:pStyle w:val="ProductList-Bullet"/>
        <w:numPr>
          <w:ilvl w:val="0"/>
          <w:numId w:val="63"/>
        </w:numPr>
      </w:pPr>
      <w:r>
        <w:t xml:space="preserve">Der Kunde erwirbt Aus SA-ALs am Jahrestag des Beitritts oder der Verlängerung </w:t>
      </w:r>
    </w:p>
    <w:p w:rsidR="00D43711" w:rsidRDefault="00D43711">
      <w:pPr>
        <w:pStyle w:val="ProductList-Body"/>
      </w:pPr>
    </w:p>
    <w:p w:rsidR="00D43711" w:rsidRDefault="008E7943">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D43711" w:rsidRDefault="00D43711">
      <w:pPr>
        <w:pStyle w:val="ProductList-Body"/>
      </w:pPr>
    </w:p>
    <w:p w:rsidR="00D43711" w:rsidRDefault="008E7943">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rsidR="00D43711" w:rsidRDefault="00D43711">
      <w:pPr>
        <w:pStyle w:val="ProductList-Body"/>
      </w:pPr>
    </w:p>
    <w:p w:rsidR="00D43711" w:rsidRDefault="008E7943">
      <w:pPr>
        <w:pStyle w:val="ProductList-Offering2HeadingNoBorder"/>
        <w:outlineLvl w:val="2"/>
      </w:pPr>
      <w:r>
        <w:t>CAL-Suites</w:t>
      </w:r>
      <w:r>
        <w:fldChar w:fldCharType="begin"/>
      </w:r>
      <w:r>
        <w:instrText xml:space="preserve"> TC "</w:instrText>
      </w:r>
      <w:bookmarkStart w:id="394" w:name="_Toc7423248"/>
      <w:r>
        <w:instrText>CAL-Suites</w:instrText>
      </w:r>
      <w:bookmarkEnd w:id="394"/>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513"/>
        <w:gridCol w:w="5403"/>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SA für Übergeordnete CAL Suite</w:t>
            </w:r>
          </w:p>
        </w:tc>
      </w:tr>
      <w:tr w:rsidR="00D43711">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SA für Übergeordnete CAL Suite</w:t>
            </w:r>
          </w:p>
        </w:tc>
      </w:tr>
    </w:tbl>
    <w:p w:rsidR="00D43711" w:rsidRDefault="00D43711">
      <w:pPr>
        <w:pStyle w:val="ProductList-Body"/>
      </w:pPr>
    </w:p>
    <w:p w:rsidR="00D43711" w:rsidRDefault="008E7943">
      <w:pPr>
        <w:pStyle w:val="ProductList-Offering2HeadingNoBorder"/>
        <w:outlineLvl w:val="2"/>
      </w:pPr>
      <w:r>
        <w:t>Windows-Desktop-Betriebssystem</w:t>
      </w:r>
      <w:r>
        <w:fldChar w:fldCharType="begin"/>
      </w:r>
      <w:r>
        <w:instrText xml:space="preserve"> TC "</w:instrText>
      </w:r>
      <w:bookmarkStart w:id="395" w:name="_Toc7423249"/>
      <w:r>
        <w:instrText>Windows-Desktop-Betriebssystem</w:instrText>
      </w:r>
      <w:bookmarkEnd w:id="395"/>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458"/>
        <w:gridCol w:w="5458"/>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Software Assurance für das Windows-Desktopbetriebssystem</w:t>
            </w:r>
          </w:p>
        </w:tc>
      </w:tr>
    </w:tbl>
    <w:p w:rsidR="00D43711" w:rsidRDefault="00D43711">
      <w:pPr>
        <w:pStyle w:val="ProductList-Body"/>
      </w:pPr>
    </w:p>
    <w:p w:rsidR="00D43711" w:rsidRDefault="008E7943">
      <w:pPr>
        <w:pStyle w:val="ProductList-Offering2HeadingNoBorder"/>
        <w:outlineLvl w:val="2"/>
      </w:pPr>
      <w:r>
        <w:t>Microsoft 365</w:t>
      </w:r>
      <w:r>
        <w:fldChar w:fldCharType="begin"/>
      </w:r>
      <w:r>
        <w:instrText xml:space="preserve"> TC "</w:instrText>
      </w:r>
      <w:bookmarkStart w:id="396" w:name="_Toc7423250"/>
      <w:r>
        <w:instrText>Microsoft 365</w:instrText>
      </w:r>
      <w:bookmarkEnd w:id="396"/>
      <w:r>
        <w:instrText xml:space="preserve"> " \l 3</w:instrText>
      </w:r>
      <w:r>
        <w:fldChar w:fldCharType="end"/>
      </w:r>
    </w:p>
    <w:p w:rsidR="00D43711" w:rsidRDefault="008E7943">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rsidR="00D43711" w:rsidRDefault="00D43711">
      <w:pPr>
        <w:pStyle w:val="ProductList-Body"/>
      </w:pPr>
    </w:p>
    <w:tbl>
      <w:tblPr>
        <w:tblStyle w:val="PURTable"/>
        <w:tblW w:w="0" w:type="dxa"/>
        <w:tblLook w:val="04A0" w:firstRow="1" w:lastRow="0" w:firstColumn="1" w:lastColumn="0" w:noHBand="0" w:noVBand="1"/>
      </w:tblPr>
      <w:tblGrid>
        <w:gridCol w:w="5561"/>
        <w:gridCol w:w="5355"/>
      </w:tblGrid>
      <w:tr w:rsidR="00D4371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Software Assurance für das Windows-Desktopbetriebssystem und</w:t>
            </w:r>
          </w:p>
          <w:p w:rsidR="00D43711" w:rsidRDefault="008E7943">
            <w:pPr>
              <w:pStyle w:val="ProductList-TableBody"/>
            </w:pPr>
            <w:r>
              <w:t>Core/Enterprise CAL Suite und</w:t>
            </w:r>
          </w:p>
          <w:p w:rsidR="00D43711" w:rsidRDefault="008E7943">
            <w:pPr>
              <w:pStyle w:val="ProductList-TableBody"/>
            </w:pPr>
            <w:r>
              <w:t>Office Professional Plus</w:t>
            </w:r>
          </w:p>
        </w:tc>
      </w:tr>
    </w:tbl>
    <w:p w:rsidR="00D43711" w:rsidRDefault="00D43711">
      <w:pPr>
        <w:pStyle w:val="ProductList-Body"/>
      </w:pPr>
    </w:p>
    <w:p w:rsidR="00D43711" w:rsidRDefault="008E7943">
      <w:pPr>
        <w:pStyle w:val="ProductList-Offering2HeadingNoBorder"/>
        <w:outlineLvl w:val="2"/>
      </w:pPr>
      <w:r>
        <w:t>Enterprise Mobility + Security</w:t>
      </w:r>
      <w:r>
        <w:fldChar w:fldCharType="begin"/>
      </w:r>
      <w:r>
        <w:instrText xml:space="preserve"> TC "</w:instrText>
      </w:r>
      <w:bookmarkStart w:id="397" w:name="_Toc7423251"/>
      <w:r>
        <w:instrText>Enterprise Mobility + Security</w:instrText>
      </w:r>
      <w:bookmarkEnd w:id="397"/>
      <w:r>
        <w:instrText xml:space="preserve"> " \l 3</w:instrText>
      </w:r>
      <w:r>
        <w:fldChar w:fldCharType="end"/>
      </w:r>
    </w:p>
    <w:p w:rsidR="00D43711" w:rsidRDefault="00D43711">
      <w:pPr>
        <w:pStyle w:val="ProductList-Body"/>
      </w:pPr>
    </w:p>
    <w:p w:rsidR="00D43711" w:rsidRDefault="008E7943">
      <w:pPr>
        <w:pStyle w:val="ProductList-Body"/>
      </w:pPr>
      <w:r>
        <w:t>Nutzer-ALs aus SA für Enterprise Mobility + Security berechtigen den Kunden zu Software Assurance-Vergünstigungen auf der Grundlage der Qualifizierenden Lizenzen.</w:t>
      </w:r>
    </w:p>
    <w:p w:rsidR="00D43711" w:rsidRDefault="00D43711">
      <w:pPr>
        <w:pStyle w:val="ProductList-Body"/>
      </w:pPr>
    </w:p>
    <w:p w:rsidR="00D43711" w:rsidRDefault="008E7943">
      <w:pPr>
        <w:pStyle w:val="ProductList-Body"/>
      </w:pPr>
      <w:r>
        <w:t>Nutzer-ALs aus SA benötigen die entsprechenden CAL Suite Bridges oder die unten aufgeführten Nutzer-ALs.</w:t>
      </w:r>
    </w:p>
    <w:p w:rsidR="00D43711" w:rsidRDefault="00D43711">
      <w:pPr>
        <w:pStyle w:val="ProductList-Body"/>
      </w:pPr>
    </w:p>
    <w:tbl>
      <w:tblPr>
        <w:tblStyle w:val="PURTable"/>
        <w:tblW w:w="0" w:type="dxa"/>
        <w:tblLook w:val="04A0" w:firstRow="1" w:lastRow="0" w:firstColumn="1" w:lastColumn="0" w:noHBand="0" w:noVBand="1"/>
      </w:tblPr>
      <w:tblGrid>
        <w:gridCol w:w="3728"/>
        <w:gridCol w:w="3768"/>
        <w:gridCol w:w="3420"/>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D43711" w:rsidRDefault="008E7943">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Erforderliche CAL Suite Bridge oder Nutzer-AL</w:t>
            </w:r>
          </w:p>
        </w:tc>
      </w:tr>
      <w:tr w:rsidR="00D43711">
        <w:tc>
          <w:tcPr>
            <w:tcW w:w="416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Core/Enterprise CAL Bridge für Enterprise Mobility + Security oder Office 365 Enterprise/Government E1, E3, E5</w:t>
            </w:r>
          </w:p>
        </w:tc>
      </w:tr>
      <w:tr w:rsidR="00D43711">
        <w:tc>
          <w:tcPr>
            <w:tcW w:w="416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Enterprise CAL Bridge für Enterprise Mobility + Security oder Office 365 Enterprise/Government E3, E5</w:t>
            </w:r>
          </w:p>
        </w:tc>
      </w:tr>
    </w:tbl>
    <w:p w:rsidR="00D43711" w:rsidRDefault="00D43711">
      <w:pPr>
        <w:pStyle w:val="ProductList-Body"/>
      </w:pPr>
    </w:p>
    <w:p w:rsidR="00D43711" w:rsidRDefault="008E7943">
      <w:pPr>
        <w:pStyle w:val="ProductList-Offering2HeadingNoBorder"/>
        <w:outlineLvl w:val="2"/>
      </w:pPr>
      <w:r>
        <w:t>Microsoft Dynamics 365-Dienste</w:t>
      </w:r>
      <w:r>
        <w:fldChar w:fldCharType="begin"/>
      </w:r>
      <w:r>
        <w:instrText xml:space="preserve"> TC "</w:instrText>
      </w:r>
      <w:bookmarkStart w:id="398" w:name="_Toc7423252"/>
      <w:r>
        <w:instrText>Microsoft Dynamics 365-Dienste</w:instrText>
      </w:r>
      <w:bookmarkEnd w:id="398"/>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451"/>
        <w:gridCol w:w="5465"/>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43711" w:rsidRDefault="008E7943">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120" w:type="dxa"/>
            <w:tcBorders>
              <w:left w:val="single" w:sz="4" w:space="0" w:color="6E6E6E"/>
              <w:bottom w:val="none" w:sz="4" w:space="0" w:color="6E6E6E"/>
              <w:right w:val="single" w:sz="4" w:space="0" w:color="6E6E6E"/>
            </w:tcBorders>
          </w:tcPr>
          <w:p w:rsidR="00D43711" w:rsidRDefault="008E7943">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Essentials CAL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Team Members</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Unified Operations - Device von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Unified Operations - Aktivität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Plan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Unified Operations Plan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for Retail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for Talent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Basic CAL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Sales</w:t>
            </w:r>
          </w:p>
        </w:tc>
      </w:tr>
      <w:tr w:rsidR="00D43711">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for Sales Enterprise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Sales</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Customer Engagement Plan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Basic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Professional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Customer Service</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Sales</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for Customer Service Professional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Basic CAL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Customer Service</w:t>
            </w:r>
          </w:p>
        </w:tc>
      </w:tr>
      <w:tr w:rsidR="00D43711">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for Customer Service Enterprise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365 for Customer Service</w:t>
            </w:r>
          </w:p>
        </w:tc>
      </w:tr>
      <w:tr w:rsidR="00D43711">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for Case Management GOVCON aus SA</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CRM Basic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Business Edition</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Business Edition</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365 Business Edition</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AX</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GP</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NAV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CAL für Dynamics SL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Microsoft XAL CAL</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POS</w:t>
            </w:r>
          </w:p>
        </w:tc>
      </w:tr>
      <w:tr w:rsidR="00D43711">
        <w:tc>
          <w:tcPr>
            <w:tcW w:w="6120" w:type="dxa"/>
            <w:tcBorders>
              <w:top w:val="none" w:sz="4" w:space="0" w:color="6E6E6E"/>
              <w:left w:val="single" w:sz="4" w:space="0" w:color="6E6E6E"/>
              <w:bottom w:val="non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Lanes für Dynamics RMS</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Dynamics C5 CAL</w:t>
            </w:r>
          </w:p>
        </w:tc>
      </w:tr>
    </w:tbl>
    <w:p w:rsidR="00D43711" w:rsidRDefault="00D43711">
      <w:pPr>
        <w:pStyle w:val="ProductList-Body"/>
      </w:pPr>
    </w:p>
    <w:p w:rsidR="00D43711" w:rsidRDefault="008E7943">
      <w:pPr>
        <w:pStyle w:val="ProductList-Offering2HeadingNoBorder"/>
        <w:outlineLvl w:val="2"/>
      </w:pPr>
      <w:r>
        <w:t>Office 365-Anwendungen</w:t>
      </w:r>
      <w:r>
        <w:fldChar w:fldCharType="begin"/>
      </w:r>
      <w:r>
        <w:instrText xml:space="preserve"> TC "</w:instrText>
      </w:r>
      <w:bookmarkStart w:id="399" w:name="_Toc7423253"/>
      <w:r>
        <w:instrText>Office 365-Anwendungen</w:instrText>
      </w:r>
      <w:bookmarkEnd w:id="399"/>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589"/>
        <w:gridCol w:w="5327"/>
      </w:tblGrid>
      <w:tr w:rsidR="00D4371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Office Professional Plus</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Visio Professional</w:t>
            </w:r>
          </w:p>
        </w:tc>
      </w:tr>
      <w:tr w:rsidR="00D43711">
        <w:tc>
          <w:tcPr>
            <w:tcW w:w="624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Visio Standard</w:t>
            </w:r>
          </w:p>
        </w:tc>
      </w:tr>
    </w:tbl>
    <w:p w:rsidR="00D43711" w:rsidRDefault="00D43711">
      <w:pPr>
        <w:pStyle w:val="ProductList-Body"/>
      </w:pPr>
    </w:p>
    <w:p w:rsidR="00D43711" w:rsidRDefault="008E7943">
      <w:pPr>
        <w:pStyle w:val="ProductList-Offering2HeadingNoBorder"/>
        <w:outlineLvl w:val="2"/>
      </w:pPr>
      <w:r>
        <w:t>Office 365 Suites</w:t>
      </w:r>
      <w:r>
        <w:fldChar w:fldCharType="begin"/>
      </w:r>
      <w:r>
        <w:instrText xml:space="preserve"> TC "</w:instrText>
      </w:r>
      <w:bookmarkStart w:id="400" w:name="_Toc7423254"/>
      <w:r>
        <w:instrText>Office 365 Suites</w:instrText>
      </w:r>
      <w:bookmarkEnd w:id="400"/>
      <w:r>
        <w:instrText>" \l 3</w:instrText>
      </w:r>
      <w:r>
        <w:fldChar w:fldCharType="end"/>
      </w:r>
    </w:p>
    <w:p w:rsidR="00D43711" w:rsidRDefault="00D43711">
      <w:pPr>
        <w:pStyle w:val="ProductList-Body"/>
      </w:pPr>
    </w:p>
    <w:p w:rsidR="00D43711" w:rsidRDefault="008E7943">
      <w:pPr>
        <w:pStyle w:val="ProductList-Body"/>
      </w:pPr>
      <w:r>
        <w:t>Office 365 (E1, E3, E4, E5) Von SA-Nutzer-SLs bieten die gleichen SA-Vorteile wie die Qualifizierenden Lizenzen.</w:t>
      </w:r>
    </w:p>
    <w:p w:rsidR="00D43711" w:rsidRDefault="00D43711">
      <w:pPr>
        <w:pStyle w:val="ProductList-Body"/>
      </w:pPr>
    </w:p>
    <w:p w:rsidR="00D43711" w:rsidRDefault="008E7943">
      <w:pPr>
        <w:pStyle w:val="ProductList-Body"/>
      </w:pPr>
      <w:r>
        <w:t>Nutzer-ALs aus SA benötigen die entsprechenden CAL Suite Bridges oder die unten aufgeführten Nutzer-ALs.</w:t>
      </w:r>
    </w:p>
    <w:p w:rsidR="00D43711" w:rsidRDefault="00D43711">
      <w:pPr>
        <w:pStyle w:val="ProductList-Body"/>
      </w:pPr>
    </w:p>
    <w:tbl>
      <w:tblPr>
        <w:tblStyle w:val="PURTable"/>
        <w:tblW w:w="0" w:type="dxa"/>
        <w:tblLook w:val="04A0" w:firstRow="1" w:lastRow="0" w:firstColumn="1" w:lastColumn="0" w:noHBand="0" w:noVBand="1"/>
      </w:tblPr>
      <w:tblGrid>
        <w:gridCol w:w="3707"/>
        <w:gridCol w:w="3456"/>
        <w:gridCol w:w="3753"/>
      </w:tblGrid>
      <w:tr w:rsidR="00D4371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Von-SA-Nutzer-AL</w:t>
            </w:r>
          </w:p>
        </w:tc>
        <w:tc>
          <w:tcPr>
            <w:tcW w:w="3800" w:type="dxa"/>
            <w:tcBorders>
              <w:top w:val="single" w:sz="4" w:space="0" w:color="0070C0"/>
            </w:tcBorders>
            <w:shd w:val="clear" w:color="auto" w:fill="0070C0"/>
          </w:tcPr>
          <w:p w:rsidR="00D43711" w:rsidRDefault="008E7943">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Erforderliche CAL Suite Bridge oder Nutzer-AL</w:t>
            </w:r>
          </w:p>
        </w:tc>
      </w:tr>
      <w:tr w:rsidR="00D43711">
        <w:tc>
          <w:tcPr>
            <w:tcW w:w="4160" w:type="dxa"/>
            <w:tcBorders>
              <w:top w:val="single" w:sz="4" w:space="0" w:color="6E6E6E"/>
              <w:left w:val="single" w:sz="4" w:space="0" w:color="6E6E6E"/>
              <w:bottom w:val="single" w:sz="4" w:space="0" w:color="6E6E6E"/>
            </w:tcBorders>
          </w:tcPr>
          <w:p w:rsidR="00D43711" w:rsidRDefault="008E7943">
            <w:pPr>
              <w:pStyle w:val="ProductList-TableBody"/>
            </w:pPr>
            <w:r>
              <w:t>Office 365 E1 From SA</w:t>
            </w:r>
          </w:p>
        </w:tc>
        <w:tc>
          <w:tcPr>
            <w:tcW w:w="3800" w:type="dxa"/>
          </w:tcPr>
          <w:p w:rsidR="00D43711" w:rsidRDefault="008E7943">
            <w:pPr>
              <w:pStyle w:val="ProductList-TableBody"/>
            </w:pPr>
            <w:r>
              <w:t>Core CAL Suite</w:t>
            </w:r>
          </w:p>
        </w:tc>
        <w:tc>
          <w:tcPr>
            <w:tcW w:w="4160" w:type="dxa"/>
            <w:tcBorders>
              <w:top w:val="single" w:sz="4" w:space="0" w:color="6E6E6E"/>
              <w:bottom w:val="none" w:sz="4" w:space="0" w:color="6E6E6E"/>
              <w:right w:val="single" w:sz="4" w:space="0" w:color="6E6E6E"/>
            </w:tcBorders>
          </w:tcPr>
          <w:p w:rsidR="00D43711" w:rsidRDefault="008E7943">
            <w:pPr>
              <w:pStyle w:val="ProductList-TableBody"/>
            </w:pPr>
            <w:r>
              <w:t>Core CAL Bridge für Office 365 oder</w:t>
            </w:r>
          </w:p>
          <w:p w:rsidR="00D43711" w:rsidRDefault="008E7943">
            <w:pPr>
              <w:pStyle w:val="ProductList-TableBody"/>
            </w:pPr>
            <w:r>
              <w:t>Enterprise Mobility + Security</w:t>
            </w:r>
          </w:p>
        </w:tc>
      </w:tr>
      <w:tr w:rsidR="00D43711">
        <w:tc>
          <w:tcPr>
            <w:tcW w:w="4160" w:type="dxa"/>
            <w:tcBorders>
              <w:top w:val="single" w:sz="4" w:space="0" w:color="6E6E6E"/>
              <w:left w:val="single" w:sz="4" w:space="0" w:color="6E6E6E"/>
              <w:bottom w:val="single" w:sz="4" w:space="0" w:color="6E6E6E"/>
            </w:tcBorders>
          </w:tcPr>
          <w:p w:rsidR="00D43711" w:rsidRDefault="008E7943">
            <w:pPr>
              <w:pStyle w:val="ProductList-TableBody"/>
            </w:pPr>
            <w:r>
              <w:t>Office 365 (E3, E4, E5) From SA</w:t>
            </w:r>
          </w:p>
        </w:tc>
        <w:tc>
          <w:tcPr>
            <w:tcW w:w="3800" w:type="dxa"/>
          </w:tcPr>
          <w:p w:rsidR="00D43711" w:rsidRDefault="008E7943">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D43711" w:rsidRDefault="00D43711">
            <w:pPr>
              <w:pStyle w:val="ProductList-TableBody"/>
            </w:pPr>
          </w:p>
        </w:tc>
      </w:tr>
      <w:tr w:rsidR="00D43711">
        <w:tc>
          <w:tcPr>
            <w:tcW w:w="4160" w:type="dxa"/>
            <w:tcBorders>
              <w:top w:val="single" w:sz="4" w:space="0" w:color="6E6E6E"/>
              <w:left w:val="single" w:sz="4" w:space="0" w:color="6E6E6E"/>
              <w:bottom w:val="single" w:sz="4" w:space="0" w:color="6E6E6E"/>
            </w:tcBorders>
          </w:tcPr>
          <w:p w:rsidR="00D43711" w:rsidRDefault="008E7943">
            <w:pPr>
              <w:pStyle w:val="ProductList-TableBody"/>
            </w:pPr>
            <w:r>
              <w:t>Office 365 (E3, E4, E5) From SA</w:t>
            </w:r>
          </w:p>
        </w:tc>
        <w:tc>
          <w:tcPr>
            <w:tcW w:w="3800" w:type="dxa"/>
          </w:tcPr>
          <w:p w:rsidR="00D43711" w:rsidRDefault="008E7943">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D43711" w:rsidRDefault="008E7943">
            <w:pPr>
              <w:pStyle w:val="ProductList-TableBody"/>
            </w:pPr>
            <w:r>
              <w:t>Enterprise CAL Bridge für Office 365 oder</w:t>
            </w:r>
          </w:p>
          <w:p w:rsidR="00D43711" w:rsidRDefault="008E7943">
            <w:pPr>
              <w:pStyle w:val="ProductList-TableBody"/>
            </w:pPr>
            <w:r>
              <w:t>Enterprise Mobility + Security</w:t>
            </w:r>
          </w:p>
        </w:tc>
      </w:tr>
    </w:tbl>
    <w:p w:rsidR="00D43711" w:rsidRDefault="00D43711">
      <w:pPr>
        <w:pStyle w:val="ProductList-Body"/>
      </w:pPr>
    </w:p>
    <w:p w:rsidR="00D43711" w:rsidRDefault="008E7943">
      <w:pPr>
        <w:pStyle w:val="ProductList-Offering2HeadingNoBorder"/>
        <w:outlineLvl w:val="2"/>
      </w:pPr>
      <w:r>
        <w:t>Project Online</w:t>
      </w:r>
      <w:r>
        <w:fldChar w:fldCharType="begin"/>
      </w:r>
      <w:r>
        <w:instrText xml:space="preserve"> TC "</w:instrText>
      </w:r>
      <w:bookmarkStart w:id="401" w:name="_Toc7423255"/>
      <w:r>
        <w:instrText>Project Online</w:instrText>
      </w:r>
      <w:bookmarkEnd w:id="401"/>
      <w:r>
        <w:instrText>" \l 3</w:instrText>
      </w:r>
      <w:r>
        <w:fldChar w:fldCharType="end"/>
      </w:r>
    </w:p>
    <w:p w:rsidR="00D43711" w:rsidRDefault="00D43711">
      <w:pPr>
        <w:pStyle w:val="ProductList-Body"/>
      </w:pPr>
    </w:p>
    <w:tbl>
      <w:tblPr>
        <w:tblStyle w:val="PURTable"/>
        <w:tblW w:w="0" w:type="dxa"/>
        <w:tblLook w:val="04A0" w:firstRow="1" w:lastRow="0" w:firstColumn="1" w:lastColumn="0" w:noHBand="0" w:noVBand="1"/>
      </w:tblPr>
      <w:tblGrid>
        <w:gridCol w:w="5499"/>
        <w:gridCol w:w="5417"/>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3711" w:rsidRDefault="008E7943">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D43711" w:rsidRDefault="008E7943">
            <w:pPr>
              <w:pStyle w:val="ProductList-TableBody"/>
            </w:pPr>
            <w:r>
              <w:rPr>
                <w:color w:val="FFFFFF"/>
              </w:rPr>
              <w:t>Qualifizierende Lizenz(en)</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Project Professional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Project Server CAL</w:t>
            </w:r>
          </w:p>
        </w:tc>
      </w:tr>
      <w:tr w:rsidR="00D43711">
        <w:tc>
          <w:tcPr>
            <w:tcW w:w="6120" w:type="dxa"/>
            <w:tcBorders>
              <w:top w:val="single" w:sz="4" w:space="0" w:color="6E6E6E"/>
              <w:left w:val="single" w:sz="4" w:space="0" w:color="6E6E6E"/>
              <w:bottom w:val="none" w:sz="4" w:space="0" w:color="6E6E6E"/>
              <w:right w:val="single" w:sz="4" w:space="0" w:color="6E6E6E"/>
            </w:tcBorders>
          </w:tcPr>
          <w:p w:rsidR="00D43711" w:rsidRDefault="008E7943">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Project Professional</w:t>
            </w:r>
          </w:p>
        </w:tc>
      </w:tr>
      <w:tr w:rsidR="00D43711">
        <w:tc>
          <w:tcPr>
            <w:tcW w:w="6120" w:type="dxa"/>
            <w:tcBorders>
              <w:top w:val="none" w:sz="4" w:space="0" w:color="6E6E6E"/>
              <w:left w:val="single" w:sz="4" w:space="0" w:color="6E6E6E"/>
              <w:bottom w:val="single" w:sz="4" w:space="0" w:color="6E6E6E"/>
              <w:right w:val="single" w:sz="4" w:space="0" w:color="6E6E6E"/>
            </w:tcBorders>
          </w:tcPr>
          <w:p w:rsidR="00D43711" w:rsidRDefault="00D437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Project Server CAL</w:t>
            </w:r>
          </w:p>
        </w:tc>
      </w:tr>
    </w:tbl>
    <w:p w:rsidR="00D43711" w:rsidRDefault="008E7943">
      <w:pPr>
        <w:pStyle w:val="ProductList-SectionHeading"/>
        <w:pageBreakBefore/>
        <w:outlineLvl w:val="0"/>
      </w:pPr>
      <w:bookmarkStart w:id="402" w:name="_Sec562"/>
      <w:bookmarkEnd w:id="372"/>
      <w:r>
        <w:t>Anhang D – Professional Services</w:t>
      </w:r>
      <w:r>
        <w:fldChar w:fldCharType="begin"/>
      </w:r>
      <w:r>
        <w:instrText xml:space="preserve"> TC "</w:instrText>
      </w:r>
      <w:bookmarkStart w:id="403" w:name="_Toc7423256"/>
      <w:r>
        <w:instrText>Anhang D – Professional Services</w:instrText>
      </w:r>
      <w:bookmarkEnd w:id="403"/>
      <w:r>
        <w:instrText>" \l 1</w:instrText>
      </w:r>
      <w:r>
        <w:fldChar w:fldCharType="end"/>
      </w:r>
    </w:p>
    <w:p w:rsidR="00D43711" w:rsidRDefault="008E7943">
      <w:pPr>
        <w:pStyle w:val="ProductList-Body"/>
      </w:pPr>
      <w:r>
        <w:t>Die über Microsoft-Volumenlizenzierung verfügbaren Professional Services werden unten beschrieben.</w:t>
      </w:r>
    </w:p>
    <w:p w:rsidR="00D43711" w:rsidRDefault="008E7943">
      <w:pPr>
        <w:pStyle w:val="ProductList-Offering1Heading"/>
        <w:outlineLvl w:val="1"/>
      </w:pPr>
      <w:bookmarkStart w:id="404" w:name="_Sec565"/>
      <w:r>
        <w:t>Microsoft Premier Support-Angebote</w:t>
      </w:r>
      <w:bookmarkEnd w:id="404"/>
      <w:r>
        <w:fldChar w:fldCharType="begin"/>
      </w:r>
      <w:r>
        <w:instrText xml:space="preserve"> TC "</w:instrText>
      </w:r>
      <w:bookmarkStart w:id="405" w:name="_Toc7423257"/>
      <w:r>
        <w:instrText>Microsoft Premier Support-Angebote</w:instrText>
      </w:r>
      <w:bookmarkEnd w:id="405"/>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D4371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jc w:val="center"/>
            </w:pPr>
            <w:r>
              <w:rPr>
                <w:color w:val="FFFFFF"/>
              </w:rPr>
              <w:t>Premier Plus</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Monatlich</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Bis zu 10 Stunden</w:t>
            </w:r>
          </w:p>
          <w:p w:rsidR="00D43711" w:rsidRDefault="008E7943">
            <w:pPr>
              <w:pStyle w:val="ProductList-TableBody"/>
            </w:pPr>
            <w:r>
              <w:t>+1 Systemdiagnose</w:t>
            </w:r>
          </w:p>
          <w:p w:rsidR="00D43711" w:rsidRDefault="008E794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Bis zu 160 Stunden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Bis zu 140 Stunden</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jc w:val="center"/>
            </w:pPr>
            <w:r>
              <w:t>X</w:t>
            </w:r>
          </w:p>
        </w:tc>
      </w:tr>
      <w:tr w:rsidR="00D43711">
        <w:tc>
          <w:tcPr>
            <w:tcW w:w="404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20 Stunden pro Paket</w:t>
            </w:r>
          </w:p>
        </w:tc>
      </w:tr>
    </w:tbl>
    <w:p w:rsidR="00D43711" w:rsidRDefault="008E7943">
      <w:pPr>
        <w:pStyle w:val="ProductList-Body"/>
      </w:pPr>
      <w:r>
        <w:rPr>
          <w:vertAlign w:val="superscript"/>
        </w:rPr>
        <w:t xml:space="preserve">1 </w:t>
      </w:r>
      <w:r>
        <w:rPr>
          <w:i/>
        </w:rPr>
        <w:t>Die Geschäftszeiten sind lokal festgelegt.</w:t>
      </w:r>
    </w:p>
    <w:p w:rsidR="00D43711" w:rsidRDefault="00D43711">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D4371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Vom Kunden erwartete Reaktion</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Katastrophale Auswirkungen auf das Geschäft: </w:t>
            </w:r>
          </w:p>
          <w:p w:rsidR="00D43711" w:rsidRDefault="008E7943">
            <w:pPr>
              <w:pStyle w:val="ProductList-TableBody"/>
            </w:pPr>
            <w:r>
              <w:t>Vollständiger Verlust eines zentralen (geschäftskritischen) Geschäftsprozesses, Arbeit kann vernünftigerweise nicht fortgesetzt werden</w:t>
            </w:r>
          </w:p>
          <w:p w:rsidR="00D43711" w:rsidRDefault="008E7943">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Reaktion auf Anruf in 1 Stunde oder weniger</w:t>
            </w:r>
          </w:p>
          <w:p w:rsidR="00D43711" w:rsidRDefault="008E7943">
            <w:pPr>
              <w:pStyle w:val="ProductList-TableBody"/>
            </w:pPr>
            <w:r>
              <w:t>Die Ressourcen von Microsoft schnellstmöglich am Standort des Kunden</w:t>
            </w:r>
          </w:p>
          <w:p w:rsidR="00D43711" w:rsidRDefault="008E7943">
            <w:pPr>
              <w:pStyle w:val="ProductList-TableBody"/>
            </w:pPr>
            <w:r>
              <w:t>Durchgehende Bemühungen rund um die Uhr</w:t>
            </w:r>
          </w:p>
          <w:p w:rsidR="00D43711" w:rsidRDefault="008E7943">
            <w:pPr>
              <w:pStyle w:val="ProductList-TableBody"/>
            </w:pPr>
            <w:r>
              <w:t>Schnelle Eskalation innerhalb von Microsoft an Produktteams</w:t>
            </w:r>
          </w:p>
          <w:p w:rsidR="00D43711" w:rsidRDefault="008E7943">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Benachrichtigung der leitenden Führungskräfte des Kunden </w:t>
            </w:r>
          </w:p>
          <w:p w:rsidR="00D43711" w:rsidRDefault="008E7943">
            <w:pPr>
              <w:pStyle w:val="ProductList-TableBody"/>
            </w:pPr>
            <w:r>
              <w:t>Zuweisung geeigneter Ressourcen zur Aufrechterhaltung durchgehender Bemühungen rund um die Uhr</w:t>
            </w:r>
            <w:r>
              <w:rPr>
                <w:vertAlign w:val="superscript"/>
              </w:rPr>
              <w:t>2</w:t>
            </w:r>
          </w:p>
          <w:p w:rsidR="00D43711" w:rsidRDefault="008E7943">
            <w:pPr>
              <w:pStyle w:val="ProductList-TableBody"/>
            </w:pPr>
            <w:r>
              <w:t>Schneller Zugriff und schnelle Reaktion durch Änderungskontrollautorität</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Kritische Auswirkungen auf das Geschäft: </w:t>
            </w:r>
          </w:p>
          <w:p w:rsidR="00D43711" w:rsidRDefault="008E7943">
            <w:pPr>
              <w:pStyle w:val="ProductList-TableBody"/>
            </w:pPr>
            <w:r>
              <w:t>Erheblicher Verlust oder erhebliche Beeinträchtigung von Diensten</w:t>
            </w:r>
          </w:p>
          <w:p w:rsidR="00D43711" w:rsidRDefault="008E7943">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Reaktion auf Anruf in 1 Stunde oder weniger</w:t>
            </w:r>
          </w:p>
          <w:p w:rsidR="00D43711" w:rsidRDefault="008E7943">
            <w:pPr>
              <w:pStyle w:val="ProductList-TableBody"/>
            </w:pPr>
            <w:r>
              <w:t>Microsoft-Ressourcen nach Bedarf am Standort des Kunden</w:t>
            </w:r>
          </w:p>
          <w:p w:rsidR="00D43711" w:rsidRDefault="008E7943">
            <w:pPr>
              <w:pStyle w:val="ProductList-TableBody"/>
            </w:pPr>
            <w:r>
              <w:t>Durchgehende Bemühungen rund um die Uhr</w:t>
            </w:r>
          </w:p>
          <w:p w:rsidR="00D43711" w:rsidRDefault="008E7943">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Zuweisung geeigneter Ressourcen zur Aufrechterhaltung durchgehender Bemühungen rund um die Uhr</w:t>
            </w:r>
            <w:r>
              <w:rPr>
                <w:vertAlign w:val="superscript"/>
              </w:rPr>
              <w:t>2</w:t>
            </w:r>
          </w:p>
          <w:p w:rsidR="00D43711" w:rsidRDefault="008E7943">
            <w:pPr>
              <w:pStyle w:val="ProductList-TableBody"/>
            </w:pPr>
            <w:r>
              <w:t>Schneller Zugriff und schnelle Reaktion durch Änderungskontrollautorität</w:t>
            </w:r>
          </w:p>
          <w:p w:rsidR="00D43711" w:rsidRDefault="008E7943">
            <w:pPr>
              <w:pStyle w:val="ProductList-TableBody"/>
            </w:pPr>
            <w:r>
              <w:t>Benachrichtigung des Managements</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Mittelschwere Auswirkungen auf das Geschäft: </w:t>
            </w:r>
          </w:p>
          <w:p w:rsidR="00D43711" w:rsidRDefault="008E7943">
            <w:pPr>
              <w:pStyle w:val="ProductList-TableBody"/>
            </w:pPr>
            <w:r>
              <w:t>Mittelmäßiger Verlust oder mittelmäßige Beeinträchtigung von Diensten, die Arbeit kann jedoch vernünftigerweise mit Beeinträchtigungen fortgesetzt werden.</w:t>
            </w:r>
          </w:p>
          <w:p w:rsidR="00D43711" w:rsidRDefault="008E7943">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Reaktion auf Anruf in 2 Stunden oder weniger</w:t>
            </w:r>
          </w:p>
          <w:p w:rsidR="00D43711" w:rsidRDefault="008E7943">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Zuweisung geeigneter Ressourcen zur Aufrechterhaltung durchgehender Bemühungen</w:t>
            </w:r>
            <w:r>
              <w:rPr>
                <w:vertAlign w:val="superscript"/>
              </w:rPr>
              <w:t>1</w:t>
            </w:r>
            <w:r>
              <w:t xml:space="preserve"> während der Geschäftszeiten</w:t>
            </w:r>
          </w:p>
          <w:p w:rsidR="00D43711" w:rsidRDefault="008E7943">
            <w:pPr>
              <w:pStyle w:val="ProductList-TableBody"/>
            </w:pPr>
            <w:r>
              <w:t>Zugriff und Reaktion von Änderungskontrollautorität innerhalb von 4 Geschäftsstunden</w:t>
            </w:r>
            <w:r>
              <w:rPr>
                <w:vertAlign w:val="superscript"/>
              </w:rPr>
              <w:t>1</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Minimale Auswirkungen auf das Geschäft: </w:t>
            </w:r>
          </w:p>
          <w:p w:rsidR="00D43711" w:rsidRDefault="008E7943">
            <w:pPr>
              <w:pStyle w:val="ProductList-TableBody"/>
            </w:pPr>
            <w:r>
              <w:t>Im Wesentlichen funktionsfähig, mit geringen oder keinen Beeinträchtigungen von Diensten.</w:t>
            </w:r>
          </w:p>
          <w:p w:rsidR="00D43711" w:rsidRDefault="008E7943">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 Reaktion auf Anruf in 4 Stunden oder weniger</w:t>
            </w:r>
          </w:p>
          <w:p w:rsidR="00D43711" w:rsidRDefault="008E7943">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Genaue Kontaktinformationen zum Fallinhaber</w:t>
            </w:r>
          </w:p>
          <w:p w:rsidR="00D43711" w:rsidRDefault="008E7943">
            <w:pPr>
              <w:pStyle w:val="ProductList-TableBody"/>
            </w:pPr>
            <w:r>
              <w:t>Reaktion innerhalb von 24 Stunden</w:t>
            </w:r>
          </w:p>
        </w:tc>
      </w:tr>
    </w:tbl>
    <w:p w:rsidR="00D43711" w:rsidRDefault="008E7943">
      <w:pPr>
        <w:pStyle w:val="ProductList-Body"/>
      </w:pPr>
      <w:r>
        <w:rPr>
          <w:vertAlign w:val="superscript"/>
        </w:rPr>
        <w:t>1</w:t>
      </w:r>
      <w:r>
        <w:rPr>
          <w:i/>
        </w:rPr>
        <w:t>Die Geschäftszeiten sind lokal festgelegt.</w:t>
      </w:r>
    </w:p>
    <w:p w:rsidR="00D43711" w:rsidRDefault="008E7943">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D43711" w:rsidRDefault="00D43711">
      <w:pPr>
        <w:pStyle w:val="ProductList-Body"/>
      </w:pPr>
    </w:p>
    <w:p w:rsidR="00D43711" w:rsidRDefault="008E7943">
      <w:pPr>
        <w:pStyle w:val="ProductList-ClauseHeading"/>
        <w:outlineLvl w:val="2"/>
      </w:pPr>
      <w:r>
        <w:t>Weitere Geschäftsregeln</w:t>
      </w:r>
    </w:p>
    <w:p w:rsidR="00D43711" w:rsidRDefault="008E7943">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D43711" w:rsidRDefault="008E7943">
      <w:pPr>
        <w:pStyle w:val="ProductList-Offering1Heading"/>
        <w:outlineLvl w:val="1"/>
      </w:pPr>
      <w:bookmarkStart w:id="406" w:name="_Sec566"/>
      <w:r>
        <w:t>Angebote von Microsoft Digital Advisory Services</w:t>
      </w:r>
      <w:bookmarkEnd w:id="406"/>
      <w:r>
        <w:fldChar w:fldCharType="begin"/>
      </w:r>
      <w:r>
        <w:instrText xml:space="preserve"> TC "</w:instrText>
      </w:r>
      <w:bookmarkStart w:id="407" w:name="_Toc7423258"/>
      <w:r>
        <w:instrText>Angebote von Microsoft Digital Advisory Services</w:instrText>
      </w:r>
      <w:bookmarkEnd w:id="407"/>
      <w:r>
        <w:instrText>" \l 2</w:instrText>
      </w:r>
      <w:r>
        <w:fldChar w:fldCharType="end"/>
      </w:r>
    </w:p>
    <w:p w:rsidR="00D43711" w:rsidRDefault="008E7943">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D4371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Digital Advisory Portfolio</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9RO-xxxx</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Insgesamt bis zu 1600 Einsatzstunden eines Microsoft Digital Advisors und des Enterprise Service Delivery Teams</w:t>
            </w: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3711" w:rsidRDefault="00D43711">
            <w:pPr>
              <w:pStyle w:val="ProductList-TableBody"/>
            </w:pPr>
          </w:p>
        </w:tc>
      </w:tr>
      <w:tr w:rsidR="00D43711">
        <w:tc>
          <w:tcPr>
            <w:tcW w:w="306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43711" w:rsidRDefault="008E7943">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D43711" w:rsidRDefault="00D43711">
            <w:pPr>
              <w:pStyle w:val="ProductList-TableBody"/>
            </w:pPr>
          </w:p>
        </w:tc>
      </w:tr>
    </w:tbl>
    <w:p w:rsidR="00D43711" w:rsidRDefault="00D43711">
      <w:pPr>
        <w:pStyle w:val="ProductList-Body"/>
      </w:pPr>
    </w:p>
    <w:p w:rsidR="00D43711" w:rsidRDefault="008E7943">
      <w:pPr>
        <w:pStyle w:val="ProductList-ClauseHeading"/>
        <w:outlineLvl w:val="2"/>
      </w:pPr>
      <w:r>
        <w:t>Digital-Advisory-Servicemodule</w:t>
      </w:r>
    </w:p>
    <w:p w:rsidR="00D43711" w:rsidRDefault="008E7943">
      <w:pPr>
        <w:pStyle w:val="ProductList-Body"/>
      </w:pPr>
      <w:r>
        <w:t>Die Digital-Advisory-Verpflichtung beinhaltet, wie im Service Delivery Plan dokumentiert, eines oder mehrere Digital-Advisory-Servicemodule.</w:t>
      </w:r>
    </w:p>
    <w:p w:rsidR="00D43711" w:rsidRDefault="00D43711">
      <w:pPr>
        <w:pStyle w:val="ProductList-Body"/>
      </w:pPr>
    </w:p>
    <w:p w:rsidR="00D43711" w:rsidRDefault="008E7943">
      <w:pPr>
        <w:pStyle w:val="ProductList-ClauseHeading"/>
        <w:outlineLvl w:val="2"/>
      </w:pPr>
      <w:r>
        <w:t>Vertraglich nicht abgedeckte Services</w:t>
      </w:r>
    </w:p>
    <w:p w:rsidR="00D43711" w:rsidRDefault="008E7943">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D43711" w:rsidRDefault="00D43711">
      <w:pPr>
        <w:pStyle w:val="ProductList-Body"/>
      </w:pPr>
    </w:p>
    <w:p w:rsidR="00D43711" w:rsidRDefault="008E7943">
      <w:pPr>
        <w:pStyle w:val="ProductList-ClauseHeading"/>
        <w:outlineLvl w:val="2"/>
      </w:pPr>
      <w:r>
        <w:t>Zuständigkeitsbereiche des Kunden</w:t>
      </w:r>
    </w:p>
    <w:p w:rsidR="00D43711" w:rsidRDefault="008E7943">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D43711" w:rsidRDefault="008E7943">
      <w:pPr>
        <w:pStyle w:val="ProductList-Offering1Heading"/>
        <w:outlineLvl w:val="1"/>
      </w:pPr>
      <w:bookmarkStart w:id="408" w:name="_Sec567"/>
      <w:r>
        <w:t>Sales Productivity Accelerator-Angebote</w:t>
      </w:r>
      <w:bookmarkEnd w:id="408"/>
      <w:r>
        <w:fldChar w:fldCharType="begin"/>
      </w:r>
      <w:r>
        <w:instrText xml:space="preserve"> TC "</w:instrText>
      </w:r>
      <w:bookmarkStart w:id="409" w:name="_Toc7423259"/>
      <w:r>
        <w:instrText>Sales Productivity Accelerator-Angebote</w:instrText>
      </w:r>
      <w:bookmarkEnd w:id="409"/>
      <w:r>
        <w:instrText>" \l 2</w:instrText>
      </w:r>
      <w:r>
        <w:fldChar w:fldCharType="end"/>
      </w:r>
    </w:p>
    <w:p w:rsidR="00D43711" w:rsidRDefault="008E7943">
      <w:pPr>
        <w:pStyle w:val="ProductList-ClauseHeading"/>
        <w:outlineLvl w:val="2"/>
      </w:pPr>
      <w:r>
        <w:t>Überblick über Sales Productivity Accelerator</w:t>
      </w:r>
    </w:p>
    <w:p w:rsidR="00D43711" w:rsidRDefault="008E7943">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D43711" w:rsidRDefault="00D43711">
      <w:pPr>
        <w:pStyle w:val="ProductList-Body"/>
      </w:pPr>
    </w:p>
    <w:p w:rsidR="00D43711" w:rsidRDefault="008E7943">
      <w:pPr>
        <w:pStyle w:val="ProductList-Body"/>
      </w:pPr>
      <w:r>
        <w:t>Der Sales Productivity Accelerator umfasst die folgenden Leistungen:</w:t>
      </w:r>
    </w:p>
    <w:p w:rsidR="00D43711" w:rsidRDefault="008E7943" w:rsidP="008E7943">
      <w:pPr>
        <w:pStyle w:val="ProductList-Bullet"/>
        <w:numPr>
          <w:ilvl w:val="0"/>
          <w:numId w:val="64"/>
        </w:numPr>
      </w:pPr>
      <w:r>
        <w:rPr>
          <w:b/>
          <w:color w:val="00188F"/>
        </w:rPr>
        <w:t>Service Delivery Plan</w:t>
      </w:r>
      <w:r>
        <w:t>: wird von einem Microsoft-Berater erstellt, um die geschäftlichen Ziele und Vorgaben des Kunden einzuhalten.</w:t>
      </w:r>
    </w:p>
    <w:p w:rsidR="00D43711" w:rsidRDefault="008E7943" w:rsidP="008E7943">
      <w:pPr>
        <w:pStyle w:val="ProductList-Bullet"/>
        <w:numPr>
          <w:ilvl w:val="0"/>
          <w:numId w:val="64"/>
        </w:numPr>
      </w:pPr>
      <w:r>
        <w:rPr>
          <w:b/>
          <w:color w:val="00188F"/>
        </w:rPr>
        <w:t>Workshops</w:t>
      </w:r>
      <w:r>
        <w:t>: Es werden maximal sechzehn (16) Stunden insgesamt für Workshops aufgewendet:</w:t>
      </w:r>
    </w:p>
    <w:p w:rsidR="00D43711" w:rsidRDefault="008E7943" w:rsidP="008E7943">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rsidR="00D43711" w:rsidRDefault="008E7943" w:rsidP="008E7943">
      <w:pPr>
        <w:pStyle w:val="ProductList-Bullet"/>
        <w:numPr>
          <w:ilvl w:val="1"/>
          <w:numId w:val="64"/>
        </w:numPr>
      </w:pPr>
      <w:r>
        <w:t>Maximal vier (4) Workshops zur Designüberprüfung während der Erstellungsphase.</w:t>
      </w:r>
    </w:p>
    <w:p w:rsidR="00D43711" w:rsidRDefault="008E7943" w:rsidP="008E7943">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D43711" w:rsidRDefault="008E7943" w:rsidP="008E7943">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D43711" w:rsidRDefault="008E7943" w:rsidP="008E7943">
      <w:pPr>
        <w:pStyle w:val="ProductList-Bullet"/>
        <w:numPr>
          <w:ilvl w:val="0"/>
          <w:numId w:val="64"/>
        </w:numPr>
      </w:pPr>
      <w:r>
        <w:rPr>
          <w:b/>
          <w:color w:val="00188F"/>
        </w:rPr>
        <w:t>Tests</w:t>
      </w:r>
      <w:r>
        <w:t>: Es werden maximal sechsundzwanzig (26) Stunden für maximal zwei (2) Tests (z. B. Systemtest und Nutzerabnahmetest [UAT]) aufgewendet.</w:t>
      </w:r>
    </w:p>
    <w:p w:rsidR="00D43711" w:rsidRDefault="008E7943" w:rsidP="008E7943">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rsidR="00D43711" w:rsidRDefault="008E7943" w:rsidP="008E7943">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D43711" w:rsidRDefault="00D43711">
      <w:pPr>
        <w:pStyle w:val="ProductList-Body"/>
      </w:pPr>
    </w:p>
    <w:p w:rsidR="00D43711" w:rsidRDefault="008E7943">
      <w:pPr>
        <w:pStyle w:val="ProductList-ClauseHeading"/>
        <w:outlineLvl w:val="2"/>
      </w:pPr>
      <w:r>
        <w:t>Verantwortlichkeiten des Kunden</w:t>
      </w:r>
    </w:p>
    <w:p w:rsidR="00D43711" w:rsidRDefault="008E7943">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8E7943">
      <w:pPr>
        <w:pStyle w:val="ProductList-SectionHeading"/>
        <w:pageBreakBefore/>
        <w:outlineLvl w:val="0"/>
      </w:pPr>
      <w:bookmarkStart w:id="410" w:name="_Sec563"/>
      <w:bookmarkEnd w:id="402"/>
      <w:r>
        <w:t>Anhang E – Ergänzende Geschäftsbedingungen zum Programmvertrag</w:t>
      </w:r>
      <w:r>
        <w:fldChar w:fldCharType="begin"/>
      </w:r>
      <w:r>
        <w:instrText xml:space="preserve"> TC "</w:instrText>
      </w:r>
      <w:bookmarkStart w:id="411" w:name="_Toc7423260"/>
      <w:r>
        <w:instrText>Anhang E – Ergänzende Geschäftsbedingungen zum Programmvertrag</w:instrText>
      </w:r>
      <w:bookmarkEnd w:id="411"/>
      <w:r>
        <w:instrText>" \l 1</w:instrText>
      </w:r>
      <w:r>
        <w:fldChar w:fldCharType="end"/>
      </w:r>
    </w:p>
    <w:p w:rsidR="00D43711" w:rsidRDefault="008E7943">
      <w:pPr>
        <w:pStyle w:val="ProductList-Body"/>
      </w:pPr>
      <w:r>
        <w:t>Die nachstehenden Geschäftsbedingungen gelten für den Volumenlizenzvertrag des Kunden, wie angegeben.</w:t>
      </w:r>
    </w:p>
    <w:p w:rsidR="00D43711" w:rsidRDefault="008E7943">
      <w:pPr>
        <w:pStyle w:val="ProductList-Offering1Heading"/>
        <w:outlineLvl w:val="1"/>
      </w:pPr>
      <w:bookmarkStart w:id="412" w:name="_Sec568"/>
      <w:r>
        <w:t>Ergänzende Geschäftsbedingungen zum Select Plus-Programm</w:t>
      </w:r>
      <w:bookmarkEnd w:id="412"/>
      <w:r>
        <w:fldChar w:fldCharType="begin"/>
      </w:r>
      <w:r>
        <w:instrText xml:space="preserve"> TC "</w:instrText>
      </w:r>
      <w:bookmarkStart w:id="413" w:name="_Toc7423261"/>
      <w:r>
        <w:instrText>Ergänzende Geschäftsbedingungen zum Select Plus-Programm</w:instrText>
      </w:r>
      <w:bookmarkEnd w:id="413"/>
      <w:r>
        <w:instrText>" \l 2</w:instrText>
      </w:r>
      <w:r>
        <w:fldChar w:fldCharType="end"/>
      </w:r>
    </w:p>
    <w:p w:rsidR="00D43711" w:rsidRDefault="008E7943">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D43711" w:rsidRDefault="00D43711">
      <w:pPr>
        <w:pStyle w:val="ProductList-Body"/>
      </w:pPr>
    </w:p>
    <w:p w:rsidR="00D43711" w:rsidRDefault="008E7943">
      <w:pPr>
        <w:pStyle w:val="ProductList-ClauseHeading"/>
        <w:outlineLvl w:val="2"/>
      </w:pPr>
      <w:r>
        <w:t>Preislevels für Select Plus</w:t>
      </w:r>
    </w:p>
    <w:p w:rsidR="00D43711" w:rsidRDefault="008E7943">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D4371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3711" w:rsidRDefault="008E7943">
            <w:pPr>
              <w:pStyle w:val="ProductList-TableBody"/>
            </w:pPr>
            <w:r>
              <w:rPr>
                <w:color w:val="FFFFFF"/>
              </w:rPr>
              <w:t>Jährliche Mindestpunktanzahl pro Pool</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500</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4,000</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10,000</w:t>
            </w:r>
          </w:p>
        </w:tc>
      </w:tr>
      <w:tr w:rsidR="00D43711">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43711" w:rsidRDefault="008E7943">
            <w:pPr>
              <w:pStyle w:val="ProductList-TableBody"/>
            </w:pPr>
            <w:r>
              <w:t>25,000</w:t>
            </w:r>
          </w:p>
        </w:tc>
      </w:tr>
    </w:tbl>
    <w:p w:rsidR="00D43711" w:rsidRDefault="008E7943">
      <w:pPr>
        <w:pStyle w:val="ProductList-Offering1Heading"/>
        <w:outlineLvl w:val="1"/>
      </w:pPr>
      <w:bookmarkStart w:id="414" w:name="_Sec569"/>
      <w:r>
        <w:t>Definition von Verwaltung für Qualifizierte Geräte</w:t>
      </w:r>
      <w:bookmarkEnd w:id="414"/>
      <w:r>
        <w:fldChar w:fldCharType="begin"/>
      </w:r>
      <w:r>
        <w:instrText xml:space="preserve"> TC "</w:instrText>
      </w:r>
      <w:bookmarkStart w:id="415" w:name="_Toc7423262"/>
      <w:r>
        <w:instrText>Definition von Verwaltung für Qualifizierte Geräte</w:instrText>
      </w:r>
      <w:bookmarkEnd w:id="415"/>
      <w:r>
        <w:instrText>" \l 2</w:instrText>
      </w:r>
      <w:r>
        <w:fldChar w:fldCharType="end"/>
      </w:r>
    </w:p>
    <w:p w:rsidR="00D43711" w:rsidRDefault="008E7943">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D43711" w:rsidRDefault="008E7943" w:rsidP="008E7943">
      <w:pPr>
        <w:pStyle w:val="ProductList-Bullet"/>
        <w:numPr>
          <w:ilvl w:val="0"/>
          <w:numId w:val="65"/>
        </w:numPr>
      </w:pPr>
      <w:r>
        <w:t>denen er den Beitritt zu seiner Domäne erlaubt oder</w:t>
      </w:r>
    </w:p>
    <w:p w:rsidR="00D43711" w:rsidRDefault="008E7943" w:rsidP="008E7943">
      <w:pPr>
        <w:pStyle w:val="ProductList-Bullet"/>
        <w:numPr>
          <w:ilvl w:val="0"/>
          <w:numId w:val="65"/>
        </w:numPr>
      </w:pPr>
      <w:r>
        <w:t>die er als Voraussetzung für die Verwendung von Anwendungen in seinen Geschäftsräumen authentifiziert oder</w:t>
      </w:r>
    </w:p>
    <w:p w:rsidR="00D43711" w:rsidRDefault="008E7943" w:rsidP="008E7943">
      <w:pPr>
        <w:pStyle w:val="ProductList-Bullet"/>
        <w:numPr>
          <w:ilvl w:val="0"/>
          <w:numId w:val="65"/>
        </w:numPr>
      </w:pPr>
      <w:r>
        <w:t>auf denen er Agents installiert (z. B. Antiviren-, Antimalware- oder sonstige Agents, die durch die Richtlinie des Kunden vorgeschrieben sind) oder</w:t>
      </w:r>
    </w:p>
    <w:p w:rsidR="00D43711" w:rsidRDefault="008E7943" w:rsidP="008E7943">
      <w:pPr>
        <w:pStyle w:val="ProductList-Bullet"/>
        <w:numPr>
          <w:ilvl w:val="0"/>
          <w:numId w:val="65"/>
        </w:numPr>
      </w:pPr>
      <w:r>
        <w:t>auf die er direkt oder indirekt Gruppenrichtlinien anwendet oder auf denen er diese durchsetzt oder</w:t>
      </w:r>
    </w:p>
    <w:p w:rsidR="00D43711" w:rsidRDefault="008E7943" w:rsidP="008E7943">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rsidR="00D43711" w:rsidRDefault="008E7943" w:rsidP="008E7943">
      <w:pPr>
        <w:pStyle w:val="ProductList-Bullet"/>
        <w:numPr>
          <w:ilvl w:val="0"/>
          <w:numId w:val="65"/>
        </w:numPr>
      </w:pPr>
      <w:r>
        <w:t>denen er den Zugriff auf eine Virtual Desktop-Infrastruktur (VDI) außerhalb von Windows SA, Microsoft Intune (Gerät) oder Windows Virtual Desktop Access-Roamingrechten erlaubt.</w:t>
      </w:r>
    </w:p>
    <w:p w:rsidR="00D43711" w:rsidRDefault="00D43711">
      <w:pPr>
        <w:pStyle w:val="ProductList-Body"/>
      </w:pPr>
    </w:p>
    <w:p w:rsidR="00D43711" w:rsidRDefault="008E7943">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D43711" w:rsidRDefault="008E7943">
      <w:pPr>
        <w:pStyle w:val="ProductList-Offering1Heading"/>
        <w:outlineLvl w:val="1"/>
      </w:pPr>
      <w:bookmarkStart w:id="416" w:name="_Sec570"/>
      <w:r>
        <w:t>Onlinedienste in den Open-Programmen</w:t>
      </w:r>
      <w:bookmarkEnd w:id="416"/>
      <w:r>
        <w:fldChar w:fldCharType="begin"/>
      </w:r>
      <w:r>
        <w:instrText xml:space="preserve"> TC "</w:instrText>
      </w:r>
      <w:bookmarkStart w:id="417" w:name="_Toc7423263"/>
      <w:r>
        <w:instrText>Onlinedienste in den Open-Programmen</w:instrText>
      </w:r>
      <w:bookmarkEnd w:id="417"/>
      <w:r>
        <w:instrText>" \l 2</w:instrText>
      </w:r>
      <w:r>
        <w:fldChar w:fldCharType="end"/>
      </w:r>
    </w:p>
    <w:p w:rsidR="00D43711" w:rsidRDefault="008E7943">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D43711" w:rsidRDefault="00D43711">
      <w:pPr>
        <w:pStyle w:val="ProductList-Body"/>
      </w:pPr>
    </w:p>
    <w:p w:rsidR="00D43711" w:rsidRDefault="008E7943">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D43711" w:rsidRDefault="008E7943">
      <w:pPr>
        <w:pStyle w:val="ProductList-Offering1Heading"/>
        <w:outlineLvl w:val="1"/>
      </w:pPr>
      <w:bookmarkStart w:id="418" w:name="_Sec571"/>
      <w:r>
        <w:t>Ergänzende Geschäftsbedingungen für Professional Services – Vorgängerverträge</w:t>
      </w:r>
      <w:bookmarkEnd w:id="418"/>
      <w:r>
        <w:fldChar w:fldCharType="begin"/>
      </w:r>
      <w:r>
        <w:instrText xml:space="preserve"> TC "</w:instrText>
      </w:r>
      <w:bookmarkStart w:id="419" w:name="_Toc7423264"/>
      <w:r>
        <w:instrText>Ergänzende Geschäftsbedingungen für Professional Services – Vorgängerverträge</w:instrText>
      </w:r>
      <w:bookmarkEnd w:id="419"/>
      <w:r>
        <w:instrText>" \l 2</w:instrText>
      </w:r>
      <w:r>
        <w:fldChar w:fldCharType="end"/>
      </w:r>
    </w:p>
    <w:p w:rsidR="00D43711" w:rsidRDefault="008E7943">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D43711" w:rsidRDefault="00D43711">
      <w:pPr>
        <w:pStyle w:val="ProductList-Body"/>
      </w:pPr>
    </w:p>
    <w:p w:rsidR="00D43711" w:rsidRDefault="008E7943">
      <w:pPr>
        <w:pStyle w:val="ProductList-ClauseHeading"/>
        <w:outlineLvl w:val="2"/>
      </w:pPr>
      <w:r>
        <w:t>Nutzungsrechte, Eigentum und Lizenzrechte</w:t>
      </w:r>
    </w:p>
    <w:p w:rsidR="00D43711" w:rsidRDefault="008E7943">
      <w:pPr>
        <w:pStyle w:val="ProductList-SubClauseHeading"/>
        <w:outlineLvl w:val="3"/>
      </w:pPr>
      <w:r>
        <w:t>Fixes</w:t>
      </w:r>
    </w:p>
    <w:p w:rsidR="00D43711" w:rsidRDefault="008E7943">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D43711" w:rsidRDefault="00D43711">
      <w:pPr>
        <w:pStyle w:val="ProductList-BodyIndented"/>
      </w:pPr>
    </w:p>
    <w:p w:rsidR="00D43711" w:rsidRDefault="008E7943">
      <w:pPr>
        <w:pStyle w:val="ProductList-SubClauseHeading"/>
        <w:outlineLvl w:val="3"/>
      </w:pPr>
      <w:r>
        <w:t>Vorbestehende Werke</w:t>
      </w:r>
    </w:p>
    <w:p w:rsidR="00D43711" w:rsidRDefault="008E7943">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D43711" w:rsidRDefault="008E7943">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D43711" w:rsidRDefault="00D43711">
      <w:pPr>
        <w:pStyle w:val="ProductList-BodyIndented"/>
      </w:pPr>
    </w:p>
    <w:p w:rsidR="00D43711" w:rsidRDefault="008E7943">
      <w:pPr>
        <w:pStyle w:val="ProductList-SubClauseHeading"/>
        <w:outlineLvl w:val="3"/>
      </w:pPr>
      <w:r>
        <w:t>Arbeitsergebnisse</w:t>
      </w:r>
    </w:p>
    <w:p w:rsidR="00D43711" w:rsidRDefault="008E7943">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D43711" w:rsidRDefault="00D43711">
      <w:pPr>
        <w:pStyle w:val="ProductList-BodyIndented"/>
      </w:pPr>
    </w:p>
    <w:p w:rsidR="00D43711" w:rsidRDefault="008E7943">
      <w:pPr>
        <w:pStyle w:val="ProductList-SubClauseHeading"/>
        <w:outlineLvl w:val="3"/>
      </w:pPr>
      <w:r>
        <w:t>Verwendung technischer Informationen von Professional Services</w:t>
      </w:r>
    </w:p>
    <w:p w:rsidR="00D43711" w:rsidRDefault="008E7943">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D43711" w:rsidRDefault="00D43711">
      <w:pPr>
        <w:pStyle w:val="ProductList-BodyIndented"/>
      </w:pPr>
    </w:p>
    <w:p w:rsidR="00D43711" w:rsidRDefault="008E7943">
      <w:pPr>
        <w:pStyle w:val="ProductList-SubClauseHeading"/>
        <w:outlineLvl w:val="3"/>
      </w:pPr>
      <w:r>
        <w:t>Open Source-Lizenzbeschränkungen</w:t>
      </w:r>
    </w:p>
    <w:p w:rsidR="00D43711" w:rsidRDefault="008E7943">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D43711" w:rsidRDefault="00D43711">
      <w:pPr>
        <w:pStyle w:val="ProductList-BodyIndented"/>
      </w:pPr>
    </w:p>
    <w:p w:rsidR="00D43711" w:rsidRDefault="008E7943">
      <w:pPr>
        <w:pStyle w:val="ProductList-SubClauseHeading"/>
        <w:outlineLvl w:val="3"/>
      </w:pPr>
      <w:r>
        <w:t>Rechte von Verbundenen Unternehmen</w:t>
      </w:r>
    </w:p>
    <w:p w:rsidR="00D43711" w:rsidRDefault="008E7943">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D43711" w:rsidRDefault="00D43711">
      <w:pPr>
        <w:pStyle w:val="ProductList-BodyIndented"/>
      </w:pPr>
    </w:p>
    <w:p w:rsidR="00D43711" w:rsidRDefault="008E7943">
      <w:pPr>
        <w:pStyle w:val="ProductList-ClauseHeading"/>
        <w:outlineLvl w:val="2"/>
      </w:pPr>
      <w:r>
        <w:t>Gewährleistungen und Haftungsbeschränkung</w:t>
      </w:r>
    </w:p>
    <w:p w:rsidR="00D43711" w:rsidRDefault="008E7943">
      <w:pPr>
        <w:pStyle w:val="ProductList-SubClauseHeading"/>
        <w:outlineLvl w:val="3"/>
      </w:pPr>
      <w:r>
        <w:t>Gewährleistung für Professional Services</w:t>
      </w:r>
    </w:p>
    <w:p w:rsidR="00D43711" w:rsidRDefault="008E7943">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D43711" w:rsidRDefault="00D43711">
      <w:pPr>
        <w:pStyle w:val="ProductList-BodyIndented"/>
      </w:pPr>
    </w:p>
    <w:p w:rsidR="00D43711" w:rsidRDefault="008E7943">
      <w:pPr>
        <w:pStyle w:val="ProductList-SubClauseHeading"/>
        <w:outlineLvl w:val="3"/>
      </w:pPr>
      <w:r>
        <w:t>Haftungsbeschränkung</w:t>
      </w:r>
    </w:p>
    <w:p w:rsidR="00D43711" w:rsidRDefault="008E7943">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D43711" w:rsidRDefault="00D43711">
      <w:pPr>
        <w:pStyle w:val="ProductList-BodyIndented"/>
        <w:jc w:val="right"/>
      </w:pPr>
    </w:p>
    <w:tbl>
      <w:tblPr>
        <w:tblStyle w:val="PURTable0"/>
        <w:tblW w:w="0" w:type="dxa"/>
        <w:tblLook w:val="04A0" w:firstRow="1" w:lastRow="0" w:firstColumn="1" w:lastColumn="0" w:noHBand="0" w:noVBand="1"/>
      </w:tblPr>
      <w:tblGrid>
        <w:gridCol w:w="1055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Indented"/>
      </w:pPr>
    </w:p>
    <w:p w:rsidR="00D43711" w:rsidRDefault="008E7943">
      <w:pPr>
        <w:pStyle w:val="ProductList-SectionHeading"/>
        <w:pageBreakBefore/>
        <w:outlineLvl w:val="0"/>
      </w:pPr>
      <w:bookmarkStart w:id="420" w:name="_Sec572"/>
      <w:bookmarkEnd w:id="410"/>
      <w:r>
        <w:t>Anhang F – Promotions</w:t>
      </w:r>
      <w:r>
        <w:fldChar w:fldCharType="begin"/>
      </w:r>
      <w:r>
        <w:instrText xml:space="preserve"> TC "</w:instrText>
      </w:r>
      <w:bookmarkStart w:id="421" w:name="_Toc7423265"/>
      <w:r>
        <w:instrText>Anhang F – Promotions</w:instrText>
      </w:r>
      <w:bookmarkEnd w:id="421"/>
      <w:r>
        <w:instrText>" \l 1</w:instrText>
      </w:r>
      <w:r>
        <w:fldChar w:fldCharType="end"/>
      </w:r>
    </w:p>
    <w:p w:rsidR="00D43711" w:rsidRDefault="008E7943">
      <w:pPr>
        <w:pStyle w:val="ProductList-Body"/>
      </w:pPr>
      <w:r>
        <w:t>Keine laufenden Aktionen zu der Preisliste.</w:t>
      </w:r>
    </w:p>
    <w:p w:rsidR="00D43711" w:rsidRDefault="008E7943">
      <w:pPr>
        <w:pStyle w:val="ProductList-SectionHeading"/>
        <w:pageBreakBefore/>
        <w:outlineLvl w:val="0"/>
      </w:pPr>
      <w:bookmarkStart w:id="422" w:name="_Sec899"/>
      <w:bookmarkEnd w:id="420"/>
      <w:r>
        <w:t>Anhang G – Bestimmungen für Speicherarrays und Azure Data Box</w:t>
      </w:r>
      <w:r>
        <w:fldChar w:fldCharType="begin"/>
      </w:r>
      <w:r>
        <w:instrText xml:space="preserve"> TC "</w:instrText>
      </w:r>
      <w:bookmarkStart w:id="423" w:name="_Toc7423266"/>
      <w:r>
        <w:instrText>Anhang G – Bestimmungen für Speicherarrays und Azure Data Box</w:instrText>
      </w:r>
      <w:bookmarkEnd w:id="423"/>
      <w:r>
        <w:instrText>" \l 1</w:instrText>
      </w:r>
      <w:r>
        <w:fldChar w:fldCharType="end"/>
      </w:r>
    </w:p>
    <w:p w:rsidR="00D43711" w:rsidRDefault="008E7943">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rsidR="00D43711" w:rsidRDefault="008E7943">
      <w:pPr>
        <w:pStyle w:val="ProductList-Offering1Heading"/>
        <w:outlineLvl w:val="1"/>
      </w:pPr>
      <w:bookmarkStart w:id="424" w:name="_Sec900"/>
      <w:r>
        <w:t>Bestimmungen für Speicherarrays</w:t>
      </w:r>
      <w:bookmarkEnd w:id="424"/>
      <w:r>
        <w:fldChar w:fldCharType="begin"/>
      </w:r>
      <w:r>
        <w:instrText xml:space="preserve"> TC "</w:instrText>
      </w:r>
      <w:bookmarkStart w:id="425" w:name="_Toc7423267"/>
      <w:r>
        <w:instrText>Bestimmungen für Speicherarrays</w:instrText>
      </w:r>
      <w:bookmarkEnd w:id="425"/>
      <w:r>
        <w:instrText>" \l 2</w:instrText>
      </w:r>
      <w:r>
        <w:fldChar w:fldCharType="end"/>
      </w:r>
    </w:p>
    <w:p w:rsidR="00D43711" w:rsidRDefault="008E7943">
      <w:pPr>
        <w:pStyle w:val="ProductList-ClauseHeading"/>
        <w:outlineLvl w:val="2"/>
      </w:pPr>
      <w:r>
        <w:t>Verfügbarkeit</w:t>
      </w:r>
    </w:p>
    <w:p w:rsidR="00D43711" w:rsidRDefault="008E7943">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D43711" w:rsidRDefault="00D43711">
      <w:pPr>
        <w:pStyle w:val="ProductList-Body"/>
      </w:pPr>
    </w:p>
    <w:p w:rsidR="00D43711" w:rsidRDefault="008E7943">
      <w:pPr>
        <w:pStyle w:val="ProductList-ClauseHeading"/>
        <w:outlineLvl w:val="2"/>
      </w:pPr>
      <w:r>
        <w:t>Lieferung und Eigentum</w:t>
      </w:r>
    </w:p>
    <w:p w:rsidR="00D43711" w:rsidRDefault="008E7943">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D43711" w:rsidRDefault="00D43711">
      <w:pPr>
        <w:pStyle w:val="ProductList-Body"/>
      </w:pPr>
    </w:p>
    <w:p w:rsidR="00D43711" w:rsidRDefault="008E7943">
      <w:pPr>
        <w:pStyle w:val="ProductList-ClauseHeading"/>
        <w:outlineLvl w:val="2"/>
      </w:pPr>
      <w:r>
        <w:t>Speicherarraysoftware</w:t>
      </w:r>
    </w:p>
    <w:p w:rsidR="00D43711" w:rsidRDefault="008E7943">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D43711" w:rsidRDefault="00D43711">
      <w:pPr>
        <w:pStyle w:val="ProductList-Body"/>
      </w:pPr>
    </w:p>
    <w:p w:rsidR="00D43711" w:rsidRDefault="008E7943">
      <w:pPr>
        <w:pStyle w:val="ProductList-SubClauseHeading"/>
        <w:outlineLvl w:val="3"/>
      </w:pPr>
      <w:r>
        <w:t>Beschränkungen</w:t>
      </w:r>
    </w:p>
    <w:p w:rsidR="00D43711" w:rsidRDefault="008E7943">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rsidR="00D43711" w:rsidRDefault="00D43711">
      <w:pPr>
        <w:pStyle w:val="ProductList-BodyIndented"/>
      </w:pPr>
    </w:p>
    <w:p w:rsidR="00D43711" w:rsidRDefault="008E7943">
      <w:pPr>
        <w:pStyle w:val="ProductList-SubClauseHeading"/>
        <w:outlineLvl w:val="3"/>
      </w:pPr>
      <w:r>
        <w:t>Bestimmte fremde Open Source-Software</w:t>
      </w:r>
    </w:p>
    <w:p w:rsidR="00D43711" w:rsidRDefault="008E7943">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rsidR="00D43711" w:rsidRDefault="00D43711">
      <w:pPr>
        <w:pStyle w:val="ProductList-BodyIndented"/>
      </w:pPr>
    </w:p>
    <w:p w:rsidR="00D43711" w:rsidRDefault="008E7943">
      <w:pPr>
        <w:pStyle w:val="ProductList-SubClauseHeading"/>
        <w:outlineLvl w:val="3"/>
      </w:pPr>
      <w:r>
        <w:t>Aktivierung von und Zustimmung zu internetbasierten Diensten</w:t>
      </w:r>
    </w:p>
    <w:p w:rsidR="00D43711" w:rsidRDefault="008E7943">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D43711" w:rsidRDefault="00D43711">
      <w:pPr>
        <w:pStyle w:val="ProductList-BodyIndented"/>
      </w:pPr>
    </w:p>
    <w:p w:rsidR="00D43711" w:rsidRDefault="008E7943">
      <w:pPr>
        <w:pStyle w:val="ProductList-SubClauseHeading"/>
        <w:outlineLvl w:val="3"/>
      </w:pPr>
      <w:r>
        <w:t>Aktualisierungen der Speicherarraysoftware</w:t>
      </w:r>
    </w:p>
    <w:p w:rsidR="00D43711" w:rsidRDefault="008E7943">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D43711" w:rsidRDefault="00D43711">
      <w:pPr>
        <w:pStyle w:val="ProductList-BodyIndented"/>
      </w:pPr>
    </w:p>
    <w:p w:rsidR="00D43711" w:rsidRDefault="008E7943">
      <w:pPr>
        <w:pStyle w:val="ProductList-ClauseHeading"/>
        <w:outlineLvl w:val="2"/>
      </w:pPr>
      <w:r>
        <w:t>Beschränkte Gewährleistung auf die Hardware</w:t>
      </w:r>
    </w:p>
    <w:p w:rsidR="00D43711" w:rsidRDefault="008E7943">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D43711" w:rsidRDefault="00D43711">
      <w:pPr>
        <w:pStyle w:val="ProductList-Body"/>
      </w:pPr>
    </w:p>
    <w:p w:rsidR="00D43711" w:rsidRDefault="008E7943">
      <w:pPr>
        <w:pStyle w:val="ProductList-ClauseHeading"/>
        <w:outlineLvl w:val="2"/>
      </w:pPr>
      <w:r>
        <w:t>Freistellung. Verteidigung gegen Ansprüche Dritter</w:t>
      </w:r>
    </w:p>
    <w:p w:rsidR="00D43711" w:rsidRDefault="008E7943">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D43711" w:rsidRDefault="00D43711">
      <w:pPr>
        <w:pStyle w:val="ProductList-Body"/>
      </w:pPr>
    </w:p>
    <w:p w:rsidR="00D43711" w:rsidRDefault="008E7943">
      <w:pPr>
        <w:pStyle w:val="ProductList-ClauseHeading"/>
        <w:outlineLvl w:val="2"/>
      </w:pPr>
      <w:r>
        <w:t>Haftungsbeschränkung</w:t>
      </w:r>
    </w:p>
    <w:p w:rsidR="00D43711" w:rsidRDefault="008E7943">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rsidR="00D43711" w:rsidRDefault="00D43711">
      <w:pPr>
        <w:pStyle w:val="ProductList-Body"/>
      </w:pPr>
    </w:p>
    <w:p w:rsidR="00D43711" w:rsidRDefault="008E7943">
      <w:pPr>
        <w:pStyle w:val="ProductList-ClauseHeading"/>
        <w:outlineLvl w:val="2"/>
      </w:pPr>
      <w:r>
        <w:t>US-Ausfuhrkontrollgesetz</w:t>
      </w:r>
    </w:p>
    <w:p w:rsidR="00D43711" w:rsidRDefault="008E7943">
      <w:pPr>
        <w:pStyle w:val="ProductList-Body"/>
      </w:pPr>
      <w:r>
        <w:t>Die Speicherarrays unterliegen den im Volumenlizenzvertrag des Kunden vorgesehenen Bestimmungen zum US-Exportrecht.</w:t>
      </w:r>
    </w:p>
    <w:p w:rsidR="00D43711" w:rsidRDefault="00D43711">
      <w:pPr>
        <w:pStyle w:val="ProductList-Body"/>
      </w:pPr>
    </w:p>
    <w:p w:rsidR="00D43711" w:rsidRDefault="008E7943">
      <w:pPr>
        <w:pStyle w:val="ProductList-ClauseHeading"/>
        <w:outlineLvl w:val="2"/>
      </w:pPr>
      <w:r>
        <w:t>Erfassung von Informationen zur Diagnose</w:t>
      </w:r>
    </w:p>
    <w:p w:rsidR="00D43711" w:rsidRDefault="008E7943">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9">
        <w:r>
          <w:rPr>
            <w:color w:val="00467F"/>
            <w:u w:val="single"/>
          </w:rPr>
          <w:t>https://www.microsoft.com/en-us/privacystatement</w:t>
        </w:r>
      </w:hyperlink>
      <w:r>
        <w:t>.</w:t>
      </w:r>
    </w:p>
    <w:p w:rsidR="00D43711" w:rsidRDefault="00D43711">
      <w:pPr>
        <w:pStyle w:val="ProductList-Body"/>
      </w:pPr>
    </w:p>
    <w:p w:rsidR="00D43711" w:rsidRDefault="008E7943">
      <w:pPr>
        <w:pStyle w:val="ProductList-ClauseHeading"/>
        <w:outlineLvl w:val="2"/>
      </w:pPr>
      <w:r>
        <w:t>Nutzung durch die öffentliche Verwaltung</w:t>
      </w:r>
    </w:p>
    <w:p w:rsidR="00D43711" w:rsidRDefault="008E7943">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D43711" w:rsidRDefault="00D43711">
      <w:pPr>
        <w:pStyle w:val="ProductList-Body"/>
      </w:pPr>
    </w:p>
    <w:p w:rsidR="00D43711" w:rsidRDefault="00D43711">
      <w:pPr>
        <w:pStyle w:val="ProductList-Body"/>
      </w:pPr>
    </w:p>
    <w:p w:rsidR="00D43711" w:rsidRDefault="008E7943">
      <w:pPr>
        <w:pStyle w:val="ProductList-Offering1Heading"/>
        <w:outlineLvl w:val="1"/>
      </w:pPr>
      <w:bookmarkStart w:id="426" w:name="_Sec901"/>
      <w:r>
        <w:t>Hardwarebestimmungen für Azure Data Box</w:t>
      </w:r>
      <w:bookmarkEnd w:id="426"/>
      <w:r>
        <w:fldChar w:fldCharType="begin"/>
      </w:r>
      <w:r>
        <w:instrText xml:space="preserve"> TC "</w:instrText>
      </w:r>
      <w:bookmarkStart w:id="427" w:name="_Toc7423268"/>
      <w:r>
        <w:instrText>Hardwarebestimmungen für Azure Data Box</w:instrText>
      </w:r>
      <w:bookmarkEnd w:id="427"/>
      <w:r>
        <w:instrText>" \l 2</w:instrText>
      </w:r>
      <w:r>
        <w:fldChar w:fldCharType="end"/>
      </w:r>
    </w:p>
    <w:p w:rsidR="00D43711" w:rsidRDefault="008E7943">
      <w:pPr>
        <w:pStyle w:val="ProductList-ClauseHeading"/>
        <w:outlineLvl w:val="2"/>
      </w:pPr>
      <w:r>
        <w:t>Definitionen</w:t>
      </w:r>
    </w:p>
    <w:p w:rsidR="00D43711" w:rsidRDefault="008E7943">
      <w:pPr>
        <w:pStyle w:val="ProductList-Body"/>
      </w:pPr>
      <w:r>
        <w:rPr>
          <w:b/>
          <w:color w:val="00188F"/>
        </w:rPr>
        <w:t>Azure-Speicher</w:t>
      </w:r>
      <w:r>
        <w:t xml:space="preserve"> bezeichnet den von Microsoft verwalteten Cloud-Dienst, der sicheren Speicher mit hoher Verfügbarkeit bereitstellt.  </w:t>
      </w:r>
    </w:p>
    <w:p w:rsidR="00D43711" w:rsidRDefault="008E7943">
      <w:pPr>
        <w:pStyle w:val="ProductList-Body"/>
      </w:pPr>
      <w:r>
        <w:rPr>
          <w:b/>
          <w:color w:val="00188F"/>
        </w:rPr>
        <w:t>Azure-Speicherkonto</w:t>
      </w:r>
      <w:r>
        <w:t xml:space="preserve"> bezeichnet ein sicheres Konto, über das der Kunde unter Verwendung des Azure-Speicherdienstes auf seine Daten zugreifen und diese speichern kann.</w:t>
      </w:r>
    </w:p>
    <w:p w:rsidR="00D43711" w:rsidRDefault="008E7943">
      <w:pPr>
        <w:pStyle w:val="ProductList-Body"/>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rsidR="00D43711" w:rsidRDefault="008E7943">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rsidR="00D43711" w:rsidRDefault="008E7943">
      <w:pPr>
        <w:pStyle w:val="ProductList-Body"/>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anderes Rechenzentrum handeln als das, in dem der Kunde bevorzugt seine Daten speichert und/oder in dem sich das Azure-Speicherkonto des Kunden befindet. </w:t>
      </w:r>
    </w:p>
    <w:p w:rsidR="00D43711" w:rsidRDefault="008E7943">
      <w:pPr>
        <w:pStyle w:val="ProductList-Body"/>
      </w:pPr>
      <w:r>
        <w:rPr>
          <w:b/>
          <w:color w:val="00188F"/>
        </w:rPr>
        <w:t>Microsoft Azure Data Box Service</w:t>
      </w:r>
      <w:r>
        <w:t xml:space="preserve"> oder </w:t>
      </w:r>
      <w:r>
        <w:rPr>
          <w:b/>
        </w:rPr>
        <w:t xml:space="preserve">Service </w:t>
      </w:r>
      <w:r>
        <w:t>bezeichnet den Microsoft Azure-Dienst, der es Kunden ermöglicht, große Datenmengen von und zu Rechenzentren zu speichern, vorzuverarbeiten (in Verbindung mit dem Data Box Edge-Gerät) und auf das Data Box-Gerät zu übertragen. Zur Klarstellung wird festgehalten, dass der Dienst ohne jegliche Einschränkung alle zugehörigen Technologien und Funktionen, Informationen, Materialien sowie Dienstupdates umfasst.</w:t>
      </w:r>
    </w:p>
    <w:p w:rsidR="00D43711" w:rsidRDefault="00D43711">
      <w:pPr>
        <w:pStyle w:val="ProductList-Body"/>
      </w:pPr>
    </w:p>
    <w:p w:rsidR="00D43711" w:rsidRDefault="008E7943">
      <w:pPr>
        <w:pStyle w:val="ProductList-ClauseHeading"/>
        <w:outlineLvl w:val="2"/>
      </w:pPr>
      <w:r>
        <w:t>Data Box-Software</w:t>
      </w:r>
    </w:p>
    <w:p w:rsidR="00D43711" w:rsidRDefault="008E7943">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rsidR="00D43711" w:rsidRDefault="00D43711">
      <w:pPr>
        <w:pStyle w:val="ProductList-Body"/>
      </w:pPr>
    </w:p>
    <w:p w:rsidR="00D43711" w:rsidRDefault="008E7943">
      <w:pPr>
        <w:pStyle w:val="ProductList-SubClauseHeading"/>
        <w:outlineLvl w:val="3"/>
      </w:pPr>
      <w:r>
        <w:t>Beschränkungen</w:t>
      </w:r>
    </w:p>
    <w:p w:rsidR="00D43711" w:rsidRDefault="008E7943">
      <w:pPr>
        <w:pStyle w:val="ProductList-BodyIndented"/>
      </w:pPr>
      <w:r>
        <w:t xml:space="preserve">Der Kunde darf die Data Box-Software nicht für Vergleiche oder ein „Benchmarking“ – außer zu internen Zwecken – nutzen und daraus resultierende Ergebnisse nicht veröffentlichen oder offenlegen. </w:t>
      </w:r>
    </w:p>
    <w:p w:rsidR="00D43711" w:rsidRDefault="00D43711">
      <w:pPr>
        <w:pStyle w:val="ProductList-BodyIndented"/>
      </w:pPr>
    </w:p>
    <w:p w:rsidR="00D43711" w:rsidRDefault="008E7943">
      <w:pPr>
        <w:pStyle w:val="ProductList-SubClauseHeading"/>
        <w:outlineLvl w:val="3"/>
      </w:pPr>
      <w:r>
        <w:t>Aktivierung von und Zustimmung zu internetbasierten Diensten</w:t>
      </w:r>
    </w:p>
    <w:p w:rsidR="00D43711" w:rsidRDefault="008E7943">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rsidR="00D43711" w:rsidRDefault="00D43711">
      <w:pPr>
        <w:pStyle w:val="ProductList-BodyIndented"/>
      </w:pPr>
    </w:p>
    <w:p w:rsidR="00D43711" w:rsidRDefault="008E7943">
      <w:pPr>
        <w:pStyle w:val="ProductList-SubClauseHeading"/>
        <w:outlineLvl w:val="3"/>
      </w:pPr>
      <w:r>
        <w:t>Softwareupdates</w:t>
      </w:r>
    </w:p>
    <w:p w:rsidR="00D43711" w:rsidRDefault="008E7943">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rsidR="00D43711" w:rsidRDefault="00D43711">
      <w:pPr>
        <w:pStyle w:val="ProductList-BodyIndented"/>
      </w:pPr>
    </w:p>
    <w:p w:rsidR="00D43711" w:rsidRDefault="008E7943">
      <w:pPr>
        <w:pStyle w:val="ProductList-ClauseHeading"/>
        <w:outlineLvl w:val="2"/>
      </w:pPr>
      <w:r>
        <w:t>Beschränkungen</w:t>
      </w:r>
    </w:p>
    <w:p w:rsidR="00D43711" w:rsidRDefault="008E7943">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rsidR="00D43711" w:rsidRDefault="00D43711">
      <w:pPr>
        <w:pStyle w:val="ProductList-Body"/>
      </w:pPr>
    </w:p>
    <w:p w:rsidR="00D43711" w:rsidRDefault="008E7943">
      <w:pPr>
        <w:pStyle w:val="ProductList-ClauseHeading"/>
        <w:outlineLvl w:val="2"/>
      </w:pPr>
      <w:r>
        <w:t>Bestimmungen für den Azure-Dienst</w:t>
      </w:r>
    </w:p>
    <w:p w:rsidR="00D43711" w:rsidRDefault="008E7943">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0">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rsidR="00D43711" w:rsidRDefault="00D43711">
      <w:pPr>
        <w:pStyle w:val="ProductList-Body"/>
      </w:pPr>
    </w:p>
    <w:p w:rsidR="00D43711" w:rsidRDefault="008E7943">
      <w:pPr>
        <w:pStyle w:val="ProductList-ClauseHeading"/>
        <w:outlineLvl w:val="2"/>
      </w:pPr>
      <w:r>
        <w:t>Produktbenutzungsrechte</w:t>
      </w:r>
    </w:p>
    <w:p w:rsidR="00D43711" w:rsidRDefault="008E7943">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rsidR="00D43711" w:rsidRDefault="008E7943" w:rsidP="008E7943">
      <w:pPr>
        <w:pStyle w:val="ProductList-Bullet"/>
        <w:numPr>
          <w:ilvl w:val="0"/>
          <w:numId w:val="66"/>
        </w:numPr>
      </w:pPr>
      <w:r>
        <w:t>Daten werden vor der Übertragung in das Data Box-Gerät und vor dem Senden an den Azure-Speicher gesichert und geschützt.</w:t>
      </w:r>
    </w:p>
    <w:p w:rsidR="00D43711" w:rsidRDefault="008E7943" w:rsidP="008E7943">
      <w:pPr>
        <w:pStyle w:val="ProductList-Bullet"/>
        <w:numPr>
          <w:ilvl w:val="0"/>
          <w:numId w:val="66"/>
        </w:numPr>
      </w:pPr>
      <w:r>
        <w:t>Daten werden in den Einrichtungen und Anlagen des Kunden erst gelöscht, nachdem der Kunde die betreffenden Daten erfolgreich aus dem Data Box-Gerät an ein Benanntes Azure-Rechenzentrum übertragen hat.</w:t>
      </w:r>
    </w:p>
    <w:p w:rsidR="00D43711" w:rsidRDefault="008E7943" w:rsidP="008E7943">
      <w:pPr>
        <w:pStyle w:val="ProductList-Bullet"/>
        <w:numPr>
          <w:ilvl w:val="0"/>
          <w:numId w:val="66"/>
        </w:numPr>
      </w:pPr>
      <w:r>
        <w:t>Auf entsprechende Anweisung von Microsoft hin ist die Verwendung des Data Box-Geräts zur Übertragung von Daten umgehend einzustellen.</w:t>
      </w:r>
    </w:p>
    <w:p w:rsidR="00D43711" w:rsidRDefault="00D43711">
      <w:pPr>
        <w:pStyle w:val="ProductList-Body"/>
      </w:pPr>
    </w:p>
    <w:p w:rsidR="00D43711" w:rsidRDefault="008E7943">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rsidR="00D43711" w:rsidRDefault="00D43711">
      <w:pPr>
        <w:pStyle w:val="ProductList-Body"/>
      </w:pPr>
    </w:p>
    <w:p w:rsidR="00D43711" w:rsidRDefault="00D43711">
      <w:pPr>
        <w:pStyle w:val="ProductList-Body"/>
      </w:pPr>
    </w:p>
    <w:p w:rsidR="00D43711" w:rsidRDefault="00D43711">
      <w:pPr>
        <w:pStyle w:val="ProductList-Body"/>
      </w:pPr>
    </w:p>
    <w:p w:rsidR="00D43711" w:rsidRDefault="008E7943">
      <w:pPr>
        <w:pStyle w:val="ProductList-ClauseHeading"/>
        <w:outlineLvl w:val="2"/>
      </w:pPr>
      <w:r>
        <w:t>Besitz und Rückgabe des Data Box-Geräts</w:t>
      </w:r>
    </w:p>
    <w:p w:rsidR="00D43711" w:rsidRDefault="008E7943">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rsidR="00D43711" w:rsidRDefault="00D43711">
      <w:pPr>
        <w:pStyle w:val="ProductList-Body"/>
      </w:pPr>
    </w:p>
    <w:p w:rsidR="00D43711" w:rsidRDefault="008E7943">
      <w:pPr>
        <w:pStyle w:val="ProductList-ClauseHeading"/>
        <w:outlineLvl w:val="2"/>
      </w:pPr>
      <w:r>
        <w:t>Versand und Rechtsübergang, Gebühren</w:t>
      </w:r>
    </w:p>
    <w:p w:rsidR="00D43711" w:rsidRDefault="008E7943" w:rsidP="008E7943">
      <w:pPr>
        <w:pStyle w:val="ProductList-Bullet"/>
        <w:numPr>
          <w:ilvl w:val="0"/>
          <w:numId w:val="67"/>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rsidR="00D43711" w:rsidRDefault="00D43711">
      <w:pPr>
        <w:pStyle w:val="ProductList-Body"/>
      </w:pPr>
    </w:p>
    <w:p w:rsidR="00D43711" w:rsidRDefault="008E7943" w:rsidP="008E7943">
      <w:pPr>
        <w:pStyle w:val="ProductList-Bullet"/>
        <w:numPr>
          <w:ilvl w:val="0"/>
          <w:numId w:val="68"/>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1">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rsidR="00D43711" w:rsidRDefault="00D43711">
      <w:pPr>
        <w:pStyle w:val="ProductList-Body"/>
      </w:pPr>
    </w:p>
    <w:p w:rsidR="00D43711" w:rsidRDefault="00D43711">
      <w:pPr>
        <w:pStyle w:val="ProductList-Body"/>
      </w:pPr>
    </w:p>
    <w:tbl>
      <w:tblPr>
        <w:tblStyle w:val="PURTable"/>
        <w:tblW w:w="0" w:type="dxa"/>
        <w:tblLook w:val="04A0" w:firstRow="1" w:lastRow="0" w:firstColumn="1" w:lastColumn="0" w:noHBand="0" w:noVBand="1"/>
      </w:tblPr>
      <w:tblGrid>
        <w:gridCol w:w="3461"/>
        <w:gridCol w:w="7455"/>
      </w:tblGrid>
      <w:tr w:rsidR="00D4371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43711" w:rsidRDefault="008E7943">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43711" w:rsidRDefault="00D43711">
            <w:pPr>
              <w:pStyle w:val="ProductList-TableBody"/>
              <w:jc w:val="center"/>
            </w:pPr>
          </w:p>
        </w:tc>
      </w:tr>
      <w:tr w:rsidR="00D43711">
        <w:tc>
          <w:tcPr>
            <w:tcW w:w="38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jc w:val="center"/>
            </w:pPr>
            <w:r>
              <w:rPr>
                <w:b/>
              </w:rPr>
              <w:t>Zeitraum und Beträge für Verlust und materielle Schäden</w:t>
            </w:r>
          </w:p>
        </w:tc>
      </w:tr>
      <w:tr w:rsidR="00D43711">
        <w:tc>
          <w:tcPr>
            <w:tcW w:w="38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Zeitraum: Nach 90 Tagen</w:t>
            </w:r>
          </w:p>
          <w:p w:rsidR="00D43711" w:rsidRDefault="008E7943">
            <w:pPr>
              <w:pStyle w:val="ProductList-TableBody"/>
            </w:pPr>
            <w:r>
              <w:t>Betrag: 40.000,00 USD</w:t>
            </w:r>
          </w:p>
        </w:tc>
      </w:tr>
      <w:tr w:rsidR="00D43711">
        <w:tc>
          <w:tcPr>
            <w:tcW w:w="38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Zeitraum: Nach 90 Tagen</w:t>
            </w:r>
          </w:p>
          <w:p w:rsidR="00D43711" w:rsidRDefault="008E7943">
            <w:pPr>
              <w:pStyle w:val="ProductList-TableBody"/>
            </w:pPr>
            <w:r>
              <w:t>Betrag: 2.500,00 USD pro Datenträger</w:t>
            </w:r>
          </w:p>
        </w:tc>
      </w:tr>
      <w:tr w:rsidR="00D43711">
        <w:tc>
          <w:tcPr>
            <w:tcW w:w="38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Zeitraum: Nach 90 Tagen</w:t>
            </w:r>
          </w:p>
          <w:p w:rsidR="00D43711" w:rsidRDefault="008E7943">
            <w:pPr>
              <w:pStyle w:val="ProductList-TableBody"/>
            </w:pPr>
            <w:r>
              <w:t>Betrag: 250.000,00 USD</w:t>
            </w:r>
          </w:p>
        </w:tc>
      </w:tr>
      <w:tr w:rsidR="00D43711">
        <w:tc>
          <w:tcPr>
            <w:tcW w:w="38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Zeitraum: Wenn die Rückgabe nicht innerhalb von 30 Tagen nach Ende des Dienstes erfolgt</w:t>
            </w:r>
          </w:p>
          <w:p w:rsidR="00D43711" w:rsidRDefault="008E7943">
            <w:pPr>
              <w:pStyle w:val="ProductList-TableBody"/>
            </w:pPr>
            <w:r>
              <w:t>Betrag: 40.000,00 USD</w:t>
            </w:r>
          </w:p>
        </w:tc>
      </w:tr>
      <w:tr w:rsidR="00D43711">
        <w:tc>
          <w:tcPr>
            <w:tcW w:w="380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rsidR="00D43711" w:rsidRDefault="008E7943">
            <w:pPr>
              <w:pStyle w:val="ProductList-TableBody"/>
            </w:pPr>
            <w:r>
              <w:t>n. z.</w:t>
            </w:r>
          </w:p>
        </w:tc>
      </w:tr>
    </w:tbl>
    <w:p w:rsidR="00D43711" w:rsidRDefault="00D43711">
      <w:pPr>
        <w:pStyle w:val="ProductList-Body"/>
      </w:pPr>
    </w:p>
    <w:p w:rsidR="00D43711" w:rsidRDefault="008E7943" w:rsidP="008E7943">
      <w:pPr>
        <w:pStyle w:val="ProductList-Bullet"/>
        <w:numPr>
          <w:ilvl w:val="0"/>
          <w:numId w:val="69"/>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rsidR="00D43711" w:rsidRDefault="00D43711">
      <w:pPr>
        <w:pStyle w:val="ProductList-Body"/>
      </w:pPr>
    </w:p>
    <w:p w:rsidR="00D43711" w:rsidRDefault="008E7943" w:rsidP="008E7943">
      <w:pPr>
        <w:pStyle w:val="ProductList-Bullet"/>
        <w:numPr>
          <w:ilvl w:val="0"/>
          <w:numId w:val="70"/>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rsidR="00D43711" w:rsidRDefault="00D43711">
      <w:pPr>
        <w:pStyle w:val="ProductList-Body"/>
      </w:pPr>
    </w:p>
    <w:p w:rsidR="00D43711" w:rsidRDefault="008E7943" w:rsidP="008E7943">
      <w:pPr>
        <w:pStyle w:val="ProductList-Bullet"/>
        <w:numPr>
          <w:ilvl w:val="0"/>
          <w:numId w:val="71"/>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rsidR="00D43711" w:rsidRDefault="00D43711">
      <w:pPr>
        <w:pStyle w:val="ProductList-Body"/>
      </w:pPr>
    </w:p>
    <w:p w:rsidR="00D43711" w:rsidRDefault="00D43711">
      <w:pPr>
        <w:pStyle w:val="ProductList-Body"/>
      </w:pPr>
    </w:p>
    <w:p w:rsidR="00D43711" w:rsidRDefault="008E7943">
      <w:pPr>
        <w:pStyle w:val="ProductList-ClauseHeading"/>
        <w:outlineLvl w:val="2"/>
      </w:pPr>
      <w:r>
        <w:t>Verantwortlichkeiten bei Transporten eines Data Box-Geräts durch den Kunden an andere Standorte</w:t>
      </w:r>
    </w:p>
    <w:p w:rsidR="00D43711" w:rsidRDefault="008E7943">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rsidR="00D43711" w:rsidRDefault="00D43711">
      <w:pPr>
        <w:pStyle w:val="ProductList-Body"/>
      </w:pPr>
    </w:p>
    <w:p w:rsidR="00D43711" w:rsidRDefault="008E7943">
      <w:pPr>
        <w:pStyle w:val="ProductList-ClauseHeading"/>
        <w:outlineLvl w:val="2"/>
      </w:pPr>
      <w:r>
        <w:t>Gewährleistungsausschluss</w:t>
      </w:r>
    </w:p>
    <w:p w:rsidR="00D43711" w:rsidRDefault="008E7943">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rsidR="00D43711" w:rsidRDefault="00D43711">
      <w:pPr>
        <w:pStyle w:val="ProductList-Body"/>
      </w:pPr>
    </w:p>
    <w:p w:rsidR="00D43711" w:rsidRDefault="008E7943">
      <w:pPr>
        <w:pStyle w:val="ProductList-ClauseHeading"/>
        <w:outlineLvl w:val="2"/>
      </w:pPr>
      <w:r>
        <w:t>US-Ausfuhrkontrollgesetz</w:t>
      </w:r>
    </w:p>
    <w:p w:rsidR="00D43711" w:rsidRDefault="008E7943">
      <w:pPr>
        <w:pStyle w:val="ProductList-Body"/>
      </w:pPr>
      <w:r>
        <w:t>Die Data Box-Geräte unterliegen den im Volumenlizenzvertrag, im Azure-Abonnementvertrag oder in einem anderen Vertrag des Kunden genannten Bestimmungen zum US-Exportrecht.</w:t>
      </w:r>
    </w:p>
    <w:p w:rsidR="00D43711" w:rsidRDefault="00D43711">
      <w:pPr>
        <w:pStyle w:val="ProductList-Body"/>
      </w:pPr>
    </w:p>
    <w:p w:rsidR="00D43711" w:rsidRDefault="008E7943">
      <w:pPr>
        <w:pStyle w:val="ProductList-ClauseHeading"/>
        <w:outlineLvl w:val="2"/>
      </w:pPr>
      <w:r>
        <w:t>Datenschutz, Verarbeitung personenbezogener Daten</w:t>
      </w:r>
    </w:p>
    <w:p w:rsidR="00D43711" w:rsidRDefault="008E7943" w:rsidP="008E7943">
      <w:pPr>
        <w:pStyle w:val="ProductList-Bullet"/>
        <w:numPr>
          <w:ilvl w:val="0"/>
          <w:numId w:val="72"/>
        </w:numPr>
      </w:pPr>
      <w:r>
        <w:rPr>
          <w:b/>
        </w:rPr>
        <w:t>Datenschutz</w:t>
      </w:r>
      <w:r>
        <w:t xml:space="preserve">. Die Datenschutzerklärung von Microsoft gilt für den Dienst und das Data Box-Gerät im Rahmen dieser zusätzlichen Bestimmungen.  </w:t>
      </w:r>
    </w:p>
    <w:p w:rsidR="00D43711" w:rsidRDefault="00D43711">
      <w:pPr>
        <w:pStyle w:val="ProductList-Body"/>
      </w:pPr>
    </w:p>
    <w:p w:rsidR="00D43711" w:rsidRDefault="008E7943" w:rsidP="008E7943">
      <w:pPr>
        <w:pStyle w:val="ProductList-Bullet"/>
        <w:numPr>
          <w:ilvl w:val="0"/>
          <w:numId w:val="73"/>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rsidR="00D43711" w:rsidRDefault="00D43711">
      <w:pPr>
        <w:pStyle w:val="ProductList-Body"/>
      </w:pPr>
    </w:p>
    <w:p w:rsidR="00D43711" w:rsidRDefault="008E7943" w:rsidP="008E7943">
      <w:pPr>
        <w:pStyle w:val="ProductList-Bullet"/>
        <w:numPr>
          <w:ilvl w:val="0"/>
          <w:numId w:val="74"/>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2">
        <w:r>
          <w:rPr>
            <w:color w:val="00467F"/>
            <w:u w:val="single"/>
          </w:rPr>
          <w:t>http://go.microsoft.com/?linkid=9840733</w:t>
        </w:r>
      </w:hyperlink>
      <w:r>
        <w:t>.</w:t>
      </w:r>
    </w:p>
    <w:p w:rsidR="00D43711" w:rsidRDefault="00D43711">
      <w:pPr>
        <w:pStyle w:val="ProductList-Body"/>
      </w:pPr>
    </w:p>
    <w:p w:rsidR="00D43711" w:rsidRDefault="00D43711">
      <w:pPr>
        <w:pStyle w:val="ProductList-Body"/>
        <w:jc w:val="right"/>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D43711">
      <w:pPr>
        <w:pStyle w:val="ProductList-Body"/>
      </w:pPr>
    </w:p>
    <w:p w:rsidR="00D43711" w:rsidRDefault="008E7943">
      <w:pPr>
        <w:pStyle w:val="ProductList-SectionHeading"/>
        <w:pageBreakBefore/>
        <w:outlineLvl w:val="0"/>
      </w:pPr>
      <w:bookmarkStart w:id="428" w:name="_Sec1230"/>
      <w:bookmarkEnd w:id="422"/>
      <w:r>
        <w:t>Anhang H – Studentenvergünstigungen und Programme für Forschung &amp; Lehre</w:t>
      </w:r>
      <w:r>
        <w:fldChar w:fldCharType="begin"/>
      </w:r>
      <w:r>
        <w:instrText xml:space="preserve"> TC "</w:instrText>
      </w:r>
      <w:bookmarkStart w:id="429" w:name="_Toc7423269"/>
      <w:r>
        <w:instrText>Anhang H – Studentenvergünstigungen und Programme für Forschung &amp; Lehre</w:instrText>
      </w:r>
      <w:bookmarkEnd w:id="429"/>
      <w:r>
        <w:instrText>" \l 1</w:instrText>
      </w:r>
      <w:r>
        <w:fldChar w:fldCharType="end"/>
      </w:r>
    </w:p>
    <w:p w:rsidR="00D43711" w:rsidRDefault="008E7943">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rsidR="00D43711" w:rsidRDefault="008E7943">
      <w:pPr>
        <w:pStyle w:val="ProductList-Offering1Heading"/>
        <w:outlineLvl w:val="1"/>
      </w:pPr>
      <w:r>
        <w:t>Berechtigung zu Studentenvergünstigungen nach Qualifizierendem Programm</w:t>
      </w:r>
      <w:r>
        <w:fldChar w:fldCharType="begin"/>
      </w:r>
      <w:r>
        <w:instrText xml:space="preserve"> TC "</w:instrText>
      </w:r>
      <w:bookmarkStart w:id="430" w:name="_Toc7423270"/>
      <w:r>
        <w:instrText>Berechtigung zu Studentenvergünstigungen nach Qualifizierendem Programm</w:instrText>
      </w:r>
      <w:bookmarkEnd w:id="430"/>
      <w:r>
        <w:instrText>" \l 2</w:instrText>
      </w:r>
      <w:r>
        <w:fldChar w:fldCharType="end"/>
      </w:r>
    </w:p>
    <w:p w:rsidR="00D43711" w:rsidRDefault="008E7943">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rsidR="00D43711" w:rsidRDefault="00D43711">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D4371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43711" w:rsidRDefault="008E7943">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rsidR="00D43711" w:rsidRDefault="008E7943">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rsidR="00D43711" w:rsidRDefault="008E7943">
            <w:pPr>
              <w:pStyle w:val="ProductList-TableBody"/>
              <w:jc w:val="center"/>
            </w:pPr>
            <w:r>
              <w:rPr>
                <w:color w:val="FFFFFF"/>
              </w:rPr>
              <w:t>Programmverfügbarkeit</w:t>
            </w:r>
          </w:p>
        </w:tc>
        <w:tc>
          <w:tcPr>
            <w:tcW w:w="1600" w:type="dxa"/>
            <w:tcBorders>
              <w:left w:val="single" w:sz="4" w:space="0" w:color="FFFFFF"/>
            </w:tcBorders>
            <w:shd w:val="clear" w:color="auto" w:fill="0070C0"/>
          </w:tcPr>
          <w:p w:rsidR="00D43711" w:rsidRDefault="008E7943">
            <w:pPr>
              <w:pStyle w:val="ProductList-TableBody"/>
              <w:jc w:val="center"/>
            </w:pPr>
            <w:r>
              <w:rPr>
                <w:color w:val="FFFFFF"/>
              </w:rPr>
              <w:t>Bereitgestellte Studenteninstanzen pro wissenschaftlichem/sonstigem Mitarbeiter oder Wissensarbeiter</w:t>
            </w:r>
          </w:p>
          <w:p w:rsidR="00D43711" w:rsidRDefault="00D43711">
            <w:pPr>
              <w:pStyle w:val="ProductList-TableBody"/>
              <w:jc w:val="center"/>
            </w:pPr>
          </w:p>
        </w:tc>
      </w:tr>
      <w:tr w:rsidR="00D43711">
        <w:tc>
          <w:tcPr>
            <w:tcW w:w="2440" w:type="dxa"/>
            <w:tcBorders>
              <w:bottom w:val="dashed" w:sz="4" w:space="0" w:color="6E6E6E"/>
              <w:right w:val="single" w:sz="4" w:space="0" w:color="6E6E6E"/>
            </w:tcBorders>
          </w:tcPr>
          <w:p w:rsidR="00D43711" w:rsidRDefault="008E794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43711" w:rsidRDefault="008E794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43711" w:rsidRDefault="008E7943">
            <w:pPr>
              <w:pStyle w:val="ProductList-TableBody"/>
            </w:pPr>
            <w:r>
              <w:t>OVS-ES, School, EES</w:t>
            </w:r>
          </w:p>
        </w:tc>
        <w:tc>
          <w:tcPr>
            <w:tcW w:w="1600" w:type="dxa"/>
            <w:tcBorders>
              <w:left w:val="single" w:sz="4" w:space="0" w:color="6E6E6E"/>
              <w:bottom w:val="dashed" w:sz="4" w:space="0" w:color="6E6E6E"/>
              <w:right w:val="none" w:sz="4" w:space="0" w:color="6E6E6E"/>
            </w:tcBorders>
          </w:tcPr>
          <w:p w:rsidR="00D43711" w:rsidRDefault="008E7943">
            <w:pPr>
              <w:pStyle w:val="ProductList-TableBody"/>
            </w:pPr>
            <w:r>
              <w:t>15</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15</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15</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Azure Active Directory Premium Plan 1, Advanced Threat Analytics, Azure Information Protection Premium Plan 1,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Enterprise Mobility + Security A3 Studentenvergünstigung,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left w:val="none" w:sz="4" w:space="0" w:color="6E6E6E"/>
              <w:bottom w:val="dashed" w:sz="4" w:space="0" w:color="6E6E6E"/>
              <w:right w:val="single" w:sz="4" w:space="0" w:color="6E6E6E"/>
            </w:tcBorders>
          </w:tcPr>
          <w:p w:rsidR="00D43711" w:rsidRDefault="008E794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left w:val="none" w:sz="4" w:space="0" w:color="6E6E6E"/>
              <w:bottom w:val="dashed" w:sz="4" w:space="0" w:color="6E6E6E"/>
              <w:right w:val="single" w:sz="4" w:space="0" w:color="6E6E6E"/>
            </w:tcBorders>
          </w:tcPr>
          <w:p w:rsidR="00D43711" w:rsidRDefault="008E794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15</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15</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15</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15</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left w:val="none" w:sz="4" w:space="0" w:color="6E6E6E"/>
              <w:bottom w:val="dashed" w:sz="4" w:space="0" w:color="6E6E6E"/>
              <w:right w:val="single" w:sz="4" w:space="0" w:color="6E6E6E"/>
            </w:tcBorders>
          </w:tcPr>
          <w:p w:rsidR="00D43711" w:rsidRDefault="008E794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15</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r w:rsidR="00D43711">
        <w:tc>
          <w:tcPr>
            <w:tcW w:w="2440" w:type="dxa"/>
            <w:tcBorders>
              <w:top w:val="dashed" w:sz="4" w:space="0" w:color="6E6E6E"/>
              <w:bottom w:val="dashed" w:sz="4" w:space="0" w:color="6E6E6E"/>
              <w:right w:val="single" w:sz="4" w:space="0" w:color="6E6E6E"/>
            </w:tcBorders>
          </w:tcPr>
          <w:p w:rsidR="00D43711" w:rsidRDefault="008E7943">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3711" w:rsidRDefault="008E794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43711" w:rsidRDefault="008E7943">
            <w:pPr>
              <w:pStyle w:val="ProductList-TableBody"/>
            </w:pPr>
            <w:r>
              <w:t>40</w:t>
            </w:r>
          </w:p>
        </w:tc>
      </w:tr>
    </w:tbl>
    <w:p w:rsidR="00D43711" w:rsidRDefault="008E7943">
      <w:pPr>
        <w:pStyle w:val="ProductList-Body"/>
      </w:pPr>
      <w:r>
        <w:rPr>
          <w:i/>
          <w:vertAlign w:val="superscript"/>
        </w:rPr>
        <w:t>1</w:t>
      </w:r>
      <w:r>
        <w:rPr>
          <w:i/>
        </w:rPr>
        <w:t>Lizenzen, die über eine Studentenvergünstigung erworben wurden, sind nicht für Software Assurance-Vergünstigungen qualifiziert.</w:t>
      </w:r>
    </w:p>
    <w:p w:rsidR="00D43711" w:rsidRDefault="008E7943">
      <w:pPr>
        <w:pStyle w:val="ProductList-Body"/>
      </w:pPr>
      <w:r>
        <w:rPr>
          <w:i/>
          <w:vertAlign w:val="superscript"/>
        </w:rPr>
        <w:t>2</w:t>
      </w:r>
      <w:r>
        <w:rPr>
          <w:i/>
        </w:rPr>
        <w:t>Die Studentenvergünstigung umfasst nur die Rechte an Windows 10 E3/A3.</w:t>
      </w:r>
    </w:p>
    <w:p w:rsidR="00D43711" w:rsidRDefault="00D43711">
      <w:pPr>
        <w:pStyle w:val="ProductList-Body"/>
      </w:pPr>
    </w:p>
    <w:p w:rsidR="00D43711" w:rsidRDefault="008E7943">
      <w:pPr>
        <w:pStyle w:val="ProductList-ClauseHeading"/>
        <w:outlineLvl w:val="2"/>
      </w:pPr>
      <w:r>
        <w:t>Beschränkungen für Windows-Desktop-Betriebssystem</w:t>
      </w:r>
    </w:p>
    <w:p w:rsidR="00D43711" w:rsidRDefault="008E7943">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rsidR="00D43711" w:rsidRDefault="00D43711">
      <w:pPr>
        <w:pStyle w:val="ProductList-Body"/>
      </w:pPr>
    </w:p>
    <w:p w:rsidR="00D43711" w:rsidRDefault="008E7943">
      <w:pPr>
        <w:pStyle w:val="ProductList-Offering1Heading"/>
        <w:outlineLvl w:val="1"/>
      </w:pPr>
      <w:r>
        <w:t>Szenarien für Gemische Bildungsplattformprodukte (EPP)</w:t>
      </w:r>
      <w:r>
        <w:fldChar w:fldCharType="begin"/>
      </w:r>
      <w:r>
        <w:instrText xml:space="preserve"> TC "</w:instrText>
      </w:r>
      <w:bookmarkStart w:id="431" w:name="_Toc7423271"/>
      <w:r>
        <w:instrText>Szenarien für Gemische Bildungsplattformprodukte (EPP)</w:instrText>
      </w:r>
      <w:bookmarkEnd w:id="431"/>
      <w:r>
        <w:instrText>" \l 2</w:instrText>
      </w:r>
      <w:r>
        <w:fldChar w:fldCharType="end"/>
      </w:r>
    </w:p>
    <w:p w:rsidR="00D43711" w:rsidRDefault="008E7943">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rsidR="00D43711" w:rsidRDefault="00D43711">
      <w:pPr>
        <w:pStyle w:val="ProductList-Body"/>
      </w:pPr>
    </w:p>
    <w:tbl>
      <w:tblPr>
        <w:tblStyle w:val="PURTable"/>
        <w:tblW w:w="0" w:type="dxa"/>
        <w:tblLook w:val="04A0" w:firstRow="1" w:lastRow="0" w:firstColumn="1" w:lastColumn="0" w:noHBand="0" w:noVBand="1"/>
      </w:tblPr>
      <w:tblGrid>
        <w:gridCol w:w="5603"/>
        <w:gridCol w:w="5313"/>
      </w:tblGrid>
      <w:tr w:rsidR="00D4371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43711" w:rsidRDefault="008E7943">
            <w:pPr>
              <w:pStyle w:val="ProductList-TableBody"/>
            </w:pPr>
            <w:r>
              <w:rPr>
                <w:color w:val="FFFFFF"/>
              </w:rPr>
              <w:t>Szenarien zu zulässigen gemischten EPP</w:t>
            </w:r>
          </w:p>
        </w:tc>
        <w:tc>
          <w:tcPr>
            <w:tcW w:w="5880" w:type="dxa"/>
            <w:shd w:val="clear" w:color="auto" w:fill="0070C0"/>
          </w:tcPr>
          <w:p w:rsidR="00D43711" w:rsidRDefault="008E7943">
            <w:pPr>
              <w:pStyle w:val="ProductList-TableBody"/>
            </w:pPr>
            <w:r>
              <w:rPr>
                <w:color w:val="FFFFFF"/>
              </w:rPr>
              <w:t>Qualifizierende Produkte für SUB</w:t>
            </w:r>
          </w:p>
        </w:tc>
      </w:tr>
      <w:tr w:rsidR="00D43711">
        <w:tc>
          <w:tcPr>
            <w:tcW w:w="6240" w:type="dxa"/>
          </w:tcPr>
          <w:p w:rsidR="00D43711" w:rsidRDefault="008E7943">
            <w:pPr>
              <w:pStyle w:val="ProductList-TableBody"/>
            </w:pPr>
            <w:r>
              <w:t>Microsoft 365 A3 und Microsoft 365 A5</w:t>
            </w:r>
          </w:p>
        </w:tc>
        <w:tc>
          <w:tcPr>
            <w:tcW w:w="5880" w:type="dxa"/>
          </w:tcPr>
          <w:p w:rsidR="00D43711" w:rsidRDefault="008E7943">
            <w:pPr>
              <w:pStyle w:val="ProductList-TableBody"/>
            </w:pPr>
            <w:r>
              <w:t>Microsoft 365 A3</w:t>
            </w:r>
          </w:p>
        </w:tc>
      </w:tr>
      <w:tr w:rsidR="00D43711">
        <w:tc>
          <w:tcPr>
            <w:tcW w:w="6240" w:type="dxa"/>
          </w:tcPr>
          <w:p w:rsidR="00D43711" w:rsidRDefault="008E7943">
            <w:pPr>
              <w:pStyle w:val="ProductList-TableBody"/>
            </w:pPr>
            <w:r>
              <w:t>EMS E3 und EMS E5</w:t>
            </w:r>
          </w:p>
        </w:tc>
        <w:tc>
          <w:tcPr>
            <w:tcW w:w="5880" w:type="dxa"/>
          </w:tcPr>
          <w:p w:rsidR="00D43711" w:rsidRDefault="008E7943">
            <w:pPr>
              <w:pStyle w:val="ProductList-TableBody"/>
            </w:pPr>
            <w:r>
              <w:t>EMS E3</w:t>
            </w:r>
          </w:p>
        </w:tc>
      </w:tr>
      <w:tr w:rsidR="00D43711">
        <w:tc>
          <w:tcPr>
            <w:tcW w:w="6240" w:type="dxa"/>
          </w:tcPr>
          <w:p w:rsidR="00D43711" w:rsidRDefault="008E7943">
            <w:pPr>
              <w:pStyle w:val="ProductList-TableBody"/>
            </w:pPr>
            <w:r>
              <w:t>Windows 10 Education E3 und Windows 10 Education E5</w:t>
            </w:r>
          </w:p>
        </w:tc>
        <w:tc>
          <w:tcPr>
            <w:tcW w:w="5880" w:type="dxa"/>
          </w:tcPr>
          <w:p w:rsidR="00D43711" w:rsidRDefault="008E7943">
            <w:pPr>
              <w:pStyle w:val="ProductList-TableBody"/>
            </w:pPr>
            <w:r>
              <w:t>Windows 10 Education E3</w:t>
            </w:r>
          </w:p>
        </w:tc>
      </w:tr>
      <w:tr w:rsidR="00D43711">
        <w:tc>
          <w:tcPr>
            <w:tcW w:w="6240" w:type="dxa"/>
          </w:tcPr>
          <w:p w:rsidR="00D43711" w:rsidRDefault="008E7943">
            <w:pPr>
              <w:pStyle w:val="ProductList-TableBody"/>
            </w:pPr>
            <w:r>
              <w:t>Office 365 ProPlus und Office 365 A3 und/oder Office 365 A5</w:t>
            </w:r>
          </w:p>
        </w:tc>
        <w:tc>
          <w:tcPr>
            <w:tcW w:w="5880" w:type="dxa"/>
          </w:tcPr>
          <w:p w:rsidR="00D43711" w:rsidRDefault="008E7943">
            <w:pPr>
              <w:pStyle w:val="ProductList-TableBody"/>
            </w:pPr>
            <w:r>
              <w:t>Office 365 ProPlus</w:t>
            </w:r>
          </w:p>
        </w:tc>
      </w:tr>
      <w:tr w:rsidR="00D43711">
        <w:tc>
          <w:tcPr>
            <w:tcW w:w="6240" w:type="dxa"/>
          </w:tcPr>
          <w:p w:rsidR="00D43711" w:rsidRDefault="008E7943">
            <w:pPr>
              <w:pStyle w:val="ProductList-TableBody"/>
            </w:pPr>
            <w:r>
              <w:t>Office 365 A3 und Office 365 A5</w:t>
            </w:r>
          </w:p>
        </w:tc>
        <w:tc>
          <w:tcPr>
            <w:tcW w:w="5880" w:type="dxa"/>
          </w:tcPr>
          <w:p w:rsidR="00D43711" w:rsidRDefault="008E7943">
            <w:pPr>
              <w:pStyle w:val="ProductList-TableBody"/>
            </w:pPr>
            <w:r>
              <w:t>Office 365 A3</w:t>
            </w:r>
          </w:p>
        </w:tc>
      </w:tr>
    </w:tbl>
    <w:p w:rsidR="00D43711" w:rsidRDefault="00D43711">
      <w:pPr>
        <w:pStyle w:val="ProductList-Body"/>
      </w:pPr>
    </w:p>
    <w:p w:rsidR="00D43711" w:rsidRDefault="008E7943">
      <w:pPr>
        <w:pStyle w:val="ProductList-Offering1Heading"/>
        <w:outlineLvl w:val="1"/>
      </w:pPr>
      <w:r>
        <w:t>Beitritt für Bildungslösungen (Version vor 2017) – Programmverfügbarkeit</w:t>
      </w:r>
      <w:r>
        <w:fldChar w:fldCharType="begin"/>
      </w:r>
      <w:r>
        <w:instrText xml:space="preserve"> TC "</w:instrText>
      </w:r>
      <w:bookmarkStart w:id="432" w:name="_Toc7423272"/>
      <w:r>
        <w:instrText>Beitritt für Bildungslösungen (Version vor 2017) – Programmverfügbarkeit</w:instrText>
      </w:r>
      <w:bookmarkEnd w:id="432"/>
      <w:r>
        <w:instrText>" \l 2</w:instrText>
      </w:r>
      <w:r>
        <w:fldChar w:fldCharType="end"/>
      </w:r>
    </w:p>
    <w:p w:rsidR="00D43711" w:rsidRDefault="008E7943">
      <w:pPr>
        <w:pStyle w:val="ProductList-Body"/>
      </w:pPr>
      <w:r>
        <w:t>Die qualifizierten Produkte und Voraussetzungen für den Beitritt für Bildungslösungen (Versionen vor 2017) sind in diesem Abschnitt definiert.</w:t>
      </w:r>
    </w:p>
    <w:p w:rsidR="00D43711" w:rsidRDefault="008E7943">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D4371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43711" w:rsidRDefault="008E7943">
            <w:pPr>
              <w:pStyle w:val="ProductList-TableBody"/>
              <w:jc w:val="center"/>
            </w:pPr>
            <w:r>
              <w:rPr>
                <w:color w:val="FFFFFF"/>
              </w:rPr>
              <w:t xml:space="preserve">EES </w:t>
            </w:r>
          </w:p>
        </w:tc>
      </w:tr>
      <w:tr w:rsidR="00D43711">
        <w:tc>
          <w:tcPr>
            <w:tcW w:w="8820" w:type="dxa"/>
            <w:tcBorders>
              <w:top w:val="single" w:sz="4" w:space="0" w:color="FFFFFF"/>
              <w:left w:val="single" w:sz="4" w:space="0" w:color="FFFFFF"/>
              <w:bottom w:val="dashed" w:sz="4" w:space="0" w:color="B2B2B2"/>
              <w:right w:val="single" w:sz="4" w:space="0" w:color="FFFFFF"/>
            </w:tcBorders>
          </w:tcPr>
          <w:p w:rsidR="00D43711" w:rsidRDefault="008E7943">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43711">
        <w:tc>
          <w:tcPr>
            <w:tcW w:w="8820" w:type="dxa"/>
            <w:tcBorders>
              <w:top w:val="dashed" w:sz="4" w:space="0" w:color="B2B2B2"/>
              <w:left w:val="single" w:sz="4" w:space="0" w:color="FFFFFF"/>
              <w:bottom w:val="dashed" w:sz="4" w:space="0" w:color="B2B2B2"/>
              <w:right w:val="single" w:sz="4" w:space="0" w:color="FFFFFF"/>
            </w:tcBorders>
          </w:tcPr>
          <w:p w:rsidR="00D43711" w:rsidRDefault="008E7943">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43711">
        <w:tc>
          <w:tcPr>
            <w:tcW w:w="8820" w:type="dxa"/>
            <w:tcBorders>
              <w:top w:val="dashed" w:sz="4" w:space="0" w:color="B2B2B2"/>
              <w:left w:val="single" w:sz="4" w:space="0" w:color="FFFFFF"/>
              <w:bottom w:val="dashed" w:sz="4" w:space="0" w:color="B2B2B2"/>
              <w:right w:val="single" w:sz="4" w:space="0" w:color="FFFFFF"/>
            </w:tcBorders>
          </w:tcPr>
          <w:p w:rsidR="00D43711" w:rsidRDefault="008E7943">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43711">
        <w:tc>
          <w:tcPr>
            <w:tcW w:w="8820" w:type="dxa"/>
            <w:tcBorders>
              <w:top w:val="dashed" w:sz="4" w:space="0" w:color="B2B2B2"/>
              <w:left w:val="single" w:sz="4" w:space="0" w:color="FFFFFF"/>
              <w:bottom w:val="dashed" w:sz="4" w:space="0" w:color="B2B2B2"/>
              <w:right w:val="single" w:sz="4" w:space="0" w:color="FFFFFF"/>
            </w:tcBorders>
          </w:tcPr>
          <w:p w:rsidR="00D43711" w:rsidRDefault="008E794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43711">
        <w:tc>
          <w:tcPr>
            <w:tcW w:w="8820" w:type="dxa"/>
            <w:tcBorders>
              <w:top w:val="dashed" w:sz="4" w:space="0" w:color="B2B2B2"/>
              <w:left w:val="single" w:sz="4" w:space="0" w:color="FFFFFF"/>
              <w:bottom w:val="dashed" w:sz="4" w:space="0" w:color="B2B2B2"/>
              <w:right w:val="single" w:sz="4" w:space="0" w:color="FFFFFF"/>
            </w:tcBorders>
          </w:tcPr>
          <w:p w:rsidR="00D43711" w:rsidRDefault="008E7943">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43711">
        <w:tc>
          <w:tcPr>
            <w:tcW w:w="8820" w:type="dxa"/>
            <w:tcBorders>
              <w:top w:val="dashed" w:sz="4" w:space="0" w:color="B2B2B2"/>
              <w:left w:val="single" w:sz="4" w:space="0" w:color="FFFFFF"/>
              <w:bottom w:val="single" w:sz="4" w:space="0" w:color="FFFFFF"/>
              <w:right w:val="single" w:sz="4" w:space="0" w:color="FFFFFF"/>
            </w:tcBorders>
          </w:tcPr>
          <w:p w:rsidR="00D43711" w:rsidRDefault="008E7943">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3711" w:rsidRDefault="008E79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D43711" w:rsidRDefault="00D43711">
      <w:pPr>
        <w:pStyle w:val="ProductList-Body"/>
      </w:pPr>
    </w:p>
    <w:p w:rsidR="00D43711" w:rsidRDefault="008E7943">
      <w:pPr>
        <w:pStyle w:val="ProductList-ClauseHeading"/>
        <w:outlineLvl w:val="2"/>
      </w:pPr>
      <w:r>
        <w:t>Voraussetzungen</w:t>
      </w:r>
    </w:p>
    <w:p w:rsidR="00D43711" w:rsidRDefault="008E7943" w:rsidP="008E7943">
      <w:pPr>
        <w:pStyle w:val="ProductList-Bullet"/>
        <w:numPr>
          <w:ilvl w:val="0"/>
          <w:numId w:val="75"/>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rsidR="00D43711" w:rsidRDefault="008E7943" w:rsidP="008E7943">
      <w:pPr>
        <w:pStyle w:val="ProductList-Bullet"/>
        <w:numPr>
          <w:ilvl w:val="0"/>
          <w:numId w:val="75"/>
        </w:numPr>
      </w:pPr>
      <w:r>
        <w:t xml:space="preserve">Die Anzahl der von der Einrichtung lizenzierten Plattform-Onlinedienste muss mindestens der Anzahl der ersetzten Desktop-Plattformprodukte entsprechen. </w:t>
      </w:r>
    </w:p>
    <w:p w:rsidR="00D43711" w:rsidRDefault="008E7943" w:rsidP="008E7943">
      <w:pPr>
        <w:pStyle w:val="ProductList-Bullet"/>
        <w:numPr>
          <w:ilvl w:val="0"/>
          <w:numId w:val="75"/>
        </w:numPr>
      </w:pPr>
      <w:r>
        <w:t xml:space="preserve">Plattform-Onlinedienste können jederzeit während der Laufzeit des Beitritts hinzugefügt werden. </w:t>
      </w:r>
    </w:p>
    <w:p w:rsidR="00D43711" w:rsidRDefault="00D43711">
      <w:pPr>
        <w:pStyle w:val="ProductList-Body"/>
      </w:pPr>
    </w:p>
    <w:p w:rsidR="00D43711" w:rsidRDefault="008E7943">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D4371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43711" w:rsidRDefault="008E7943">
            <w:pPr>
              <w:pStyle w:val="ProductList-TableBody"/>
            </w:pPr>
            <w:r>
              <w:rPr>
                <w:color w:val="FFFFFF"/>
              </w:rPr>
              <w:t>Qualifizierende Desktop-Plattformprodukte</w:t>
            </w:r>
          </w:p>
        </w:tc>
        <w:tc>
          <w:tcPr>
            <w:tcW w:w="6120" w:type="dxa"/>
            <w:shd w:val="clear" w:color="auto" w:fill="0070C0"/>
          </w:tcPr>
          <w:p w:rsidR="00D43711" w:rsidRDefault="008E7943">
            <w:pPr>
              <w:pStyle w:val="ProductList-TableBody"/>
            </w:pPr>
            <w:r>
              <w:rPr>
                <w:color w:val="FFFFFF"/>
              </w:rPr>
              <w:t>Qualifizierender Onlinedienst</w:t>
            </w:r>
          </w:p>
        </w:tc>
      </w:tr>
      <w:tr w:rsidR="00D43711">
        <w:tc>
          <w:tcPr>
            <w:tcW w:w="6000" w:type="dxa"/>
          </w:tcPr>
          <w:p w:rsidR="00D43711" w:rsidRDefault="008E7943">
            <w:pPr>
              <w:pStyle w:val="ProductList-TableBody"/>
            </w:pPr>
            <w:r>
              <w:t xml:space="preserve">Office Professional Plus 2016 </w:t>
            </w:r>
            <w:r>
              <w:rPr>
                <w:b/>
              </w:rPr>
              <w:t>und</w:t>
            </w:r>
          </w:p>
          <w:p w:rsidR="00D43711" w:rsidRDefault="008E7943">
            <w:pPr>
              <w:pStyle w:val="ProductList-TableBody"/>
            </w:pPr>
            <w:r>
              <w:t xml:space="preserve">Desktop Core CAL- oder ECAL-Suite (Gerät) </w:t>
            </w:r>
            <w:r>
              <w:rPr>
                <w:b/>
              </w:rPr>
              <w:t>und</w:t>
            </w:r>
          </w:p>
          <w:p w:rsidR="00D43711" w:rsidRDefault="008E7943">
            <w:pPr>
              <w:pStyle w:val="ProductList-TableBody"/>
            </w:pPr>
            <w:r>
              <w:t xml:space="preserve">Windows 10 Education E5 (Pro Gerät) </w:t>
            </w:r>
          </w:p>
        </w:tc>
        <w:tc>
          <w:tcPr>
            <w:tcW w:w="6120" w:type="dxa"/>
          </w:tcPr>
          <w:p w:rsidR="00D43711" w:rsidRDefault="008E7943">
            <w:pPr>
              <w:pStyle w:val="ProductList-TableBody"/>
            </w:pPr>
            <w:r>
              <w:t>Microsoft 365 Education A3/A5 (Nutzer-AL)</w:t>
            </w:r>
          </w:p>
        </w:tc>
      </w:tr>
      <w:tr w:rsidR="00D43711">
        <w:tc>
          <w:tcPr>
            <w:tcW w:w="6000" w:type="dxa"/>
          </w:tcPr>
          <w:p w:rsidR="00D43711" w:rsidRDefault="008E7943">
            <w:pPr>
              <w:pStyle w:val="ProductList-TableBody"/>
            </w:pPr>
            <w:r>
              <w:t xml:space="preserve">Office Professional Plus 2016 </w:t>
            </w:r>
            <w:r>
              <w:rPr>
                <w:b/>
              </w:rPr>
              <w:t>und</w:t>
            </w:r>
          </w:p>
          <w:p w:rsidR="00D43711" w:rsidRDefault="008E7943">
            <w:pPr>
              <w:pStyle w:val="ProductList-TableBody"/>
            </w:pPr>
            <w:r>
              <w:t>Core CAL- oder ECAL-Suite (Gerät)</w:t>
            </w:r>
          </w:p>
        </w:tc>
        <w:tc>
          <w:tcPr>
            <w:tcW w:w="6120" w:type="dxa"/>
          </w:tcPr>
          <w:p w:rsidR="00D43711" w:rsidRDefault="008E7943">
            <w:pPr>
              <w:pStyle w:val="ProductList-TableBody"/>
            </w:pPr>
            <w:r>
              <w:t xml:space="preserve">Office 365 A3/A5 (Nutzer-AL) </w:t>
            </w:r>
            <w:r>
              <w:rPr>
                <w:b/>
              </w:rPr>
              <w:t>und</w:t>
            </w:r>
          </w:p>
          <w:p w:rsidR="00D43711" w:rsidRDefault="008E7943">
            <w:pPr>
              <w:pStyle w:val="ProductList-TableBody"/>
            </w:pPr>
            <w:r>
              <w:t>EMS E3/E5</w:t>
            </w:r>
          </w:p>
        </w:tc>
      </w:tr>
      <w:tr w:rsidR="00D43711">
        <w:tc>
          <w:tcPr>
            <w:tcW w:w="6000" w:type="dxa"/>
          </w:tcPr>
          <w:p w:rsidR="00D43711" w:rsidRDefault="008E7943">
            <w:pPr>
              <w:pStyle w:val="ProductList-TableBody"/>
            </w:pPr>
            <w:r>
              <w:t>Core CAL- oder ECAL-Suite (Gerät)</w:t>
            </w:r>
          </w:p>
        </w:tc>
        <w:tc>
          <w:tcPr>
            <w:tcW w:w="6120" w:type="dxa"/>
          </w:tcPr>
          <w:p w:rsidR="00D43711" w:rsidRDefault="008E7943">
            <w:pPr>
              <w:pStyle w:val="ProductList-TableBody"/>
            </w:pPr>
            <w:r>
              <w:t>Office 365 A3/A5</w:t>
            </w:r>
          </w:p>
        </w:tc>
      </w:tr>
      <w:tr w:rsidR="00D43711">
        <w:tc>
          <w:tcPr>
            <w:tcW w:w="6000" w:type="dxa"/>
          </w:tcPr>
          <w:p w:rsidR="00D43711" w:rsidRDefault="008E7943">
            <w:pPr>
              <w:pStyle w:val="ProductList-TableBody"/>
            </w:pPr>
            <w:r>
              <w:t>Office Professional Plus 2016</w:t>
            </w:r>
          </w:p>
        </w:tc>
        <w:tc>
          <w:tcPr>
            <w:tcW w:w="6120" w:type="dxa"/>
          </w:tcPr>
          <w:p w:rsidR="00D43711" w:rsidRDefault="008E7943">
            <w:pPr>
              <w:pStyle w:val="ProductList-TableBody"/>
            </w:pPr>
            <w:r>
              <w:t>Office 365 ProPlus</w:t>
            </w:r>
          </w:p>
        </w:tc>
      </w:tr>
    </w:tbl>
    <w:p w:rsidR="00D43711" w:rsidRDefault="00D43711">
      <w:pPr>
        <w:pStyle w:val="ProductList-Body"/>
      </w:pPr>
    </w:p>
    <w:p w:rsidR="00D43711" w:rsidRDefault="00D43711">
      <w:pPr>
        <w:pStyle w:val="PURBreadcrumb"/>
      </w:pPr>
    </w:p>
    <w:tbl>
      <w:tblPr>
        <w:tblStyle w:val="PURTable"/>
        <w:tblW w:w="0" w:type="dxa"/>
        <w:tblLook w:val="04A0" w:firstRow="1" w:lastRow="0" w:firstColumn="1" w:lastColumn="0" w:noHBand="0" w:noVBand="1"/>
      </w:tblPr>
      <w:tblGrid>
        <w:gridCol w:w="10916"/>
      </w:tblGrid>
      <w:tr w:rsidR="00D4371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3711" w:rsidRDefault="006A3295">
            <w:pPr>
              <w:pStyle w:val="ProductList-TableBody"/>
              <w:jc w:val="right"/>
            </w:pPr>
            <w:hyperlink w:anchor="_Sec842">
              <w:r w:rsidR="008E7943">
                <w:rPr>
                  <w:color w:val="00467F"/>
                  <w:sz w:val="14"/>
                  <w:u w:val="single"/>
                </w:rPr>
                <w:t>Inhaltsverzeichnis</w:t>
              </w:r>
            </w:hyperlink>
            <w:r w:rsidR="008E7943">
              <w:rPr>
                <w:sz w:val="14"/>
              </w:rPr>
              <w:t xml:space="preserve"> / </w:t>
            </w:r>
            <w:hyperlink w:anchor="_Sec549">
              <w:r w:rsidR="008E7943">
                <w:rPr>
                  <w:color w:val="00467F"/>
                  <w:sz w:val="14"/>
                  <w:u w:val="single"/>
                </w:rPr>
                <w:t>Glossar</w:t>
              </w:r>
            </w:hyperlink>
            <w:r w:rsidR="008E7943">
              <w:rPr>
                <w:sz w:val="14"/>
              </w:rPr>
              <w:t xml:space="preserve"> / </w:t>
            </w:r>
            <w:hyperlink w:anchor="_Sec844">
              <w:r w:rsidR="008E7943">
                <w:rPr>
                  <w:color w:val="00467F"/>
                  <w:sz w:val="14"/>
                  <w:u w:val="single"/>
                </w:rPr>
                <w:t>Index</w:t>
              </w:r>
            </w:hyperlink>
          </w:p>
        </w:tc>
      </w:tr>
    </w:tbl>
    <w:p w:rsidR="00D43711" w:rsidRDefault="00D43711">
      <w:pPr>
        <w:pStyle w:val="ProductList-Body"/>
      </w:pPr>
    </w:p>
    <w:p w:rsidR="00D43711" w:rsidRDefault="00D43711">
      <w:pPr>
        <w:sectPr w:rsidR="00D43711">
          <w:headerReference w:type="default" r:id="rId163"/>
          <w:footerReference w:type="default" r:id="rId164"/>
          <w:type w:val="continuous"/>
          <w:pgSz w:w="12240" w:h="15840" w:code="1"/>
          <w:pgMar w:top="1170" w:right="720" w:bottom="720" w:left="720" w:header="432" w:footer="288" w:gutter="0"/>
          <w:cols w:space="360"/>
        </w:sectPr>
      </w:pPr>
    </w:p>
    <w:bookmarkEnd w:id="428"/>
    <w:p w:rsidR="00D43711" w:rsidRDefault="008E7943">
      <w:pPr>
        <w:pStyle w:val="ProductList-SectionHeading"/>
        <w:pageBreakBefore/>
        <w:outlineLvl w:val="0"/>
      </w:pPr>
      <w:r>
        <w:t>Index</w:t>
      </w:r>
      <w:r>
        <w:fldChar w:fldCharType="begin"/>
      </w:r>
      <w:r>
        <w:instrText xml:space="preserve"> TC "</w:instrText>
      </w:r>
      <w:bookmarkStart w:id="433" w:name="_Toc7423273"/>
      <w:r>
        <w:instrText>Index</w:instrText>
      </w:r>
      <w:bookmarkEnd w:id="433"/>
      <w:r>
        <w:instrText>" \l 1</w:instrText>
      </w:r>
      <w:r>
        <w:fldChar w:fldCharType="end"/>
      </w:r>
    </w:p>
    <w:p w:rsidR="00D43711" w:rsidRDefault="00D43711">
      <w:pPr>
        <w:pStyle w:val="ProductList-Body"/>
      </w:pPr>
    </w:p>
    <w:p w:rsidR="00D43711" w:rsidRDefault="00D43711">
      <w:pPr>
        <w:sectPr w:rsidR="00D43711">
          <w:headerReference w:type="default" r:id="rId165"/>
          <w:footerReference w:type="default" r:id="rId166"/>
          <w:type w:val="continuous"/>
          <w:pgSz w:w="12240" w:h="15840" w:code="1"/>
          <w:pgMar w:top="1170" w:right="720" w:bottom="720" w:left="720" w:header="432" w:footer="288" w:gutter="0"/>
          <w:cols w:space="360"/>
        </w:sectPr>
      </w:pPr>
    </w:p>
    <w:p w:rsidR="00004CDD" w:rsidRDefault="008E7943">
      <w:pPr>
        <w:pStyle w:val="ProductList-Body"/>
        <w:rPr>
          <w:noProof/>
        </w:rPr>
        <w:sectPr w:rsidR="00004CDD" w:rsidSect="00004C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04CDD" w:rsidRDefault="00004CDD">
      <w:pPr>
        <w:pStyle w:val="Index1"/>
        <w:tabs>
          <w:tab w:val="right" w:pos="5030"/>
        </w:tabs>
        <w:rPr>
          <w:noProof/>
        </w:rPr>
      </w:pPr>
      <w:r>
        <w:rPr>
          <w:noProof/>
        </w:rPr>
        <w:t>Access 2019, 23</w:t>
      </w:r>
    </w:p>
    <w:p w:rsidR="00004CDD" w:rsidRDefault="00004CDD">
      <w:pPr>
        <w:pStyle w:val="Index1"/>
        <w:tabs>
          <w:tab w:val="right" w:pos="5030"/>
        </w:tabs>
        <w:rPr>
          <w:noProof/>
        </w:rPr>
      </w:pPr>
      <w:r>
        <w:rPr>
          <w:noProof/>
        </w:rPr>
        <w:t>Add-On für Azure Information Protection Premium Plan 1, 57</w:t>
      </w:r>
    </w:p>
    <w:p w:rsidR="00004CDD" w:rsidRDefault="00004CDD">
      <w:pPr>
        <w:pStyle w:val="Index1"/>
        <w:tabs>
          <w:tab w:val="right" w:pos="5030"/>
        </w:tabs>
        <w:rPr>
          <w:noProof/>
        </w:rPr>
      </w:pPr>
      <w:r>
        <w:rPr>
          <w:noProof/>
        </w:rPr>
        <w:t>Add-On für Azure Information Protection Premium Plan 2, 57</w:t>
      </w:r>
    </w:p>
    <w:p w:rsidR="00004CDD" w:rsidRDefault="00004CDD">
      <w:pPr>
        <w:pStyle w:val="Index1"/>
        <w:tabs>
          <w:tab w:val="right" w:pos="5030"/>
        </w:tabs>
        <w:rPr>
          <w:noProof/>
        </w:rPr>
      </w:pPr>
      <w:r>
        <w:rPr>
          <w:noProof/>
        </w:rPr>
        <w:t>Add-On für Enterprise Mobility + Security A3, 59</w:t>
      </w:r>
    </w:p>
    <w:p w:rsidR="00004CDD" w:rsidRDefault="00004CDD">
      <w:pPr>
        <w:pStyle w:val="Index1"/>
        <w:tabs>
          <w:tab w:val="right" w:pos="5030"/>
        </w:tabs>
        <w:rPr>
          <w:noProof/>
        </w:rPr>
      </w:pPr>
      <w:r>
        <w:rPr>
          <w:noProof/>
        </w:rPr>
        <w:t>Add-On für Enterprise Mobility + Security A5, 59</w:t>
      </w:r>
    </w:p>
    <w:p w:rsidR="00004CDD" w:rsidRDefault="00004CDD">
      <w:pPr>
        <w:pStyle w:val="Index1"/>
        <w:tabs>
          <w:tab w:val="right" w:pos="5030"/>
        </w:tabs>
        <w:rPr>
          <w:noProof/>
        </w:rPr>
      </w:pPr>
      <w:r>
        <w:rPr>
          <w:noProof/>
        </w:rPr>
        <w:t>Add-On für Enterprise Mobility + Security E3, 59</w:t>
      </w:r>
    </w:p>
    <w:p w:rsidR="00004CDD" w:rsidRDefault="00004CDD">
      <w:pPr>
        <w:pStyle w:val="Index1"/>
        <w:tabs>
          <w:tab w:val="right" w:pos="5030"/>
        </w:tabs>
        <w:rPr>
          <w:noProof/>
        </w:rPr>
      </w:pPr>
      <w:r>
        <w:rPr>
          <w:noProof/>
        </w:rPr>
        <w:t>Add-On für Enterprise Mobility + Security E5, 59</w:t>
      </w:r>
    </w:p>
    <w:p w:rsidR="00004CDD" w:rsidRDefault="00004CDD">
      <w:pPr>
        <w:pStyle w:val="Index1"/>
        <w:tabs>
          <w:tab w:val="right" w:pos="5030"/>
        </w:tabs>
        <w:rPr>
          <w:noProof/>
        </w:rPr>
      </w:pPr>
      <w:r>
        <w:rPr>
          <w:noProof/>
        </w:rPr>
        <w:t>Add-On für Exchange Online Plan 1, 67</w:t>
      </w:r>
    </w:p>
    <w:p w:rsidR="00004CDD" w:rsidRDefault="00004CDD">
      <w:pPr>
        <w:pStyle w:val="Index1"/>
        <w:tabs>
          <w:tab w:val="right" w:pos="5030"/>
        </w:tabs>
        <w:rPr>
          <w:noProof/>
        </w:rPr>
      </w:pPr>
      <w:r>
        <w:rPr>
          <w:noProof/>
        </w:rPr>
        <w:t>Add-On für Microsoft 365 E3 und E5, 57</w:t>
      </w:r>
    </w:p>
    <w:p w:rsidR="00004CDD" w:rsidRDefault="00004CDD">
      <w:pPr>
        <w:pStyle w:val="Index1"/>
        <w:tabs>
          <w:tab w:val="right" w:pos="5030"/>
        </w:tabs>
        <w:rPr>
          <w:noProof/>
        </w:rPr>
      </w:pPr>
      <w:r>
        <w:rPr>
          <w:noProof/>
        </w:rPr>
        <w:t>Add-On für Microsoft Intune, 73</w:t>
      </w:r>
    </w:p>
    <w:p w:rsidR="00004CDD" w:rsidRDefault="00004CDD">
      <w:pPr>
        <w:pStyle w:val="Index1"/>
        <w:tabs>
          <w:tab w:val="right" w:pos="5030"/>
        </w:tabs>
        <w:rPr>
          <w:noProof/>
        </w:rPr>
      </w:pPr>
      <w:r>
        <w:rPr>
          <w:noProof/>
        </w:rPr>
        <w:t>Add-On für Microsoft Stream Storage, 66</w:t>
      </w:r>
    </w:p>
    <w:p w:rsidR="00004CDD" w:rsidRDefault="00004CDD">
      <w:pPr>
        <w:pStyle w:val="Index1"/>
        <w:tabs>
          <w:tab w:val="right" w:pos="5030"/>
        </w:tabs>
        <w:rPr>
          <w:noProof/>
        </w:rPr>
      </w:pPr>
      <w:r>
        <w:rPr>
          <w:noProof/>
        </w:rPr>
        <w:t>Add-On für Office 365 A5, 65</w:t>
      </w:r>
    </w:p>
    <w:p w:rsidR="00004CDD" w:rsidRDefault="00004CDD">
      <w:pPr>
        <w:pStyle w:val="Index1"/>
        <w:tabs>
          <w:tab w:val="right" w:pos="5030"/>
        </w:tabs>
        <w:rPr>
          <w:noProof/>
        </w:rPr>
      </w:pPr>
      <w:r>
        <w:rPr>
          <w:noProof/>
        </w:rPr>
        <w:t>Add-On für Project Online Essentials, 68</w:t>
      </w:r>
    </w:p>
    <w:p w:rsidR="00004CDD" w:rsidRDefault="00004CDD">
      <w:pPr>
        <w:pStyle w:val="Index1"/>
        <w:tabs>
          <w:tab w:val="right" w:pos="5030"/>
        </w:tabs>
        <w:rPr>
          <w:noProof/>
        </w:rPr>
      </w:pPr>
      <w:r>
        <w:rPr>
          <w:noProof/>
        </w:rPr>
        <w:t>Add-On für Project Online Premium, 68</w:t>
      </w:r>
    </w:p>
    <w:p w:rsidR="00004CDD" w:rsidRDefault="00004CDD">
      <w:pPr>
        <w:pStyle w:val="Index1"/>
        <w:tabs>
          <w:tab w:val="right" w:pos="5030"/>
        </w:tabs>
        <w:rPr>
          <w:noProof/>
        </w:rPr>
      </w:pPr>
      <w:r>
        <w:rPr>
          <w:noProof/>
        </w:rPr>
        <w:t>Add-On für Project Online Professional, 68</w:t>
      </w:r>
    </w:p>
    <w:p w:rsidR="00004CDD" w:rsidRDefault="00004CDD">
      <w:pPr>
        <w:pStyle w:val="Index1"/>
        <w:tabs>
          <w:tab w:val="right" w:pos="5030"/>
        </w:tabs>
        <w:rPr>
          <w:noProof/>
        </w:rPr>
      </w:pPr>
      <w:r>
        <w:rPr>
          <w:noProof/>
        </w:rPr>
        <w:t>Add-On für SharePoint Online Plan 1, 68</w:t>
      </w:r>
    </w:p>
    <w:p w:rsidR="00004CDD" w:rsidRDefault="00004CDD">
      <w:pPr>
        <w:pStyle w:val="Index1"/>
        <w:tabs>
          <w:tab w:val="right" w:pos="5030"/>
        </w:tabs>
        <w:rPr>
          <w:noProof/>
        </w:rPr>
      </w:pPr>
      <w:r>
        <w:rPr>
          <w:noProof/>
        </w:rPr>
        <w:t>Add-On für Visio Online Plan 2, 64</w:t>
      </w:r>
    </w:p>
    <w:p w:rsidR="00004CDD" w:rsidRDefault="00004CDD">
      <w:pPr>
        <w:pStyle w:val="Index1"/>
        <w:tabs>
          <w:tab w:val="right" w:pos="5030"/>
        </w:tabs>
        <w:rPr>
          <w:noProof/>
        </w:rPr>
      </w:pPr>
      <w:r>
        <w:rPr>
          <w:noProof/>
        </w:rPr>
        <w:t>Add-On für Windows 10 Enterprise E3 pro Nutzer (auf Enterprise pro Gerät), 41</w:t>
      </w:r>
    </w:p>
    <w:p w:rsidR="00004CDD" w:rsidRDefault="00004CDD">
      <w:pPr>
        <w:pStyle w:val="Index1"/>
        <w:tabs>
          <w:tab w:val="right" w:pos="5030"/>
        </w:tabs>
        <w:rPr>
          <w:noProof/>
        </w:rPr>
      </w:pPr>
      <w:r>
        <w:rPr>
          <w:noProof/>
        </w:rPr>
        <w:t>Add-On für Windows 10 Enterprise E5 pro Nutzer (auf Enterprise pro Gerät) (SL), 41</w:t>
      </w:r>
    </w:p>
    <w:p w:rsidR="00004CDD" w:rsidRDefault="00004CDD">
      <w:pPr>
        <w:pStyle w:val="Index1"/>
        <w:tabs>
          <w:tab w:val="right" w:pos="5030"/>
        </w:tabs>
        <w:rPr>
          <w:noProof/>
        </w:rPr>
      </w:pPr>
      <w:r>
        <w:rPr>
          <w:noProof/>
        </w:rPr>
        <w:t>Anrufplan, 69</w:t>
      </w:r>
    </w:p>
    <w:p w:rsidR="00004CDD" w:rsidRDefault="00004CDD">
      <w:pPr>
        <w:pStyle w:val="Index1"/>
        <w:tabs>
          <w:tab w:val="right" w:pos="5030"/>
        </w:tabs>
        <w:rPr>
          <w:noProof/>
        </w:rPr>
      </w:pPr>
      <w:r>
        <w:rPr>
          <w:noProof/>
        </w:rPr>
        <w:t>Audiokonferenz, 69</w:t>
      </w:r>
    </w:p>
    <w:p w:rsidR="00004CDD" w:rsidRDefault="00004CDD">
      <w:pPr>
        <w:pStyle w:val="Index1"/>
        <w:tabs>
          <w:tab w:val="right" w:pos="5030"/>
        </w:tabs>
        <w:rPr>
          <w:noProof/>
        </w:rPr>
      </w:pPr>
      <w:r>
        <w:rPr>
          <w:noProof/>
        </w:rPr>
        <w:t>Azure Active Directory Basic, 56</w:t>
      </w:r>
    </w:p>
    <w:p w:rsidR="00004CDD" w:rsidRDefault="00004CDD">
      <w:pPr>
        <w:pStyle w:val="Index1"/>
        <w:tabs>
          <w:tab w:val="right" w:pos="5030"/>
        </w:tabs>
        <w:rPr>
          <w:noProof/>
        </w:rPr>
      </w:pPr>
      <w:r>
        <w:rPr>
          <w:noProof/>
        </w:rPr>
        <w:t>Azure Active Directory Premium Plan 1, 56</w:t>
      </w:r>
    </w:p>
    <w:p w:rsidR="00004CDD" w:rsidRDefault="00004CDD">
      <w:pPr>
        <w:pStyle w:val="Index1"/>
        <w:tabs>
          <w:tab w:val="right" w:pos="5030"/>
        </w:tabs>
        <w:rPr>
          <w:noProof/>
        </w:rPr>
      </w:pPr>
      <w:r>
        <w:rPr>
          <w:noProof/>
        </w:rPr>
        <w:t>Azure Active Directory Premium Plan 2, 56</w:t>
      </w:r>
    </w:p>
    <w:p w:rsidR="00004CDD" w:rsidRDefault="00004CDD">
      <w:pPr>
        <w:pStyle w:val="Index1"/>
        <w:tabs>
          <w:tab w:val="right" w:pos="5030"/>
        </w:tabs>
        <w:rPr>
          <w:noProof/>
        </w:rPr>
      </w:pPr>
      <w:r>
        <w:rPr>
          <w:noProof/>
        </w:rPr>
        <w:t>Azure Advanced Threat Protection für Nutzer, 56</w:t>
      </w:r>
    </w:p>
    <w:p w:rsidR="00004CDD" w:rsidRDefault="00004CDD">
      <w:pPr>
        <w:pStyle w:val="Index1"/>
        <w:tabs>
          <w:tab w:val="right" w:pos="5030"/>
        </w:tabs>
        <w:rPr>
          <w:noProof/>
        </w:rPr>
      </w:pPr>
      <w:r>
        <w:rPr>
          <w:noProof/>
        </w:rPr>
        <w:t>Azure Advanced Threat Protection für Nutzer, Clientverwaltungslizenz-Add-On, 56</w:t>
      </w:r>
    </w:p>
    <w:p w:rsidR="00004CDD" w:rsidRDefault="00004CDD">
      <w:pPr>
        <w:pStyle w:val="Index1"/>
        <w:tabs>
          <w:tab w:val="right" w:pos="5030"/>
        </w:tabs>
        <w:rPr>
          <w:noProof/>
        </w:rPr>
      </w:pPr>
      <w:r>
        <w:rPr>
          <w:noProof/>
        </w:rPr>
        <w:t>Azure DevOps Server 2019 CAL, 39</w:t>
      </w:r>
    </w:p>
    <w:p w:rsidR="00004CDD" w:rsidRDefault="00004CDD">
      <w:pPr>
        <w:pStyle w:val="Index1"/>
        <w:tabs>
          <w:tab w:val="right" w:pos="5030"/>
        </w:tabs>
        <w:rPr>
          <w:noProof/>
        </w:rPr>
      </w:pPr>
      <w:r>
        <w:rPr>
          <w:noProof/>
        </w:rPr>
        <w:t>Azure DevOps Server 2019 mit SQL Server 2017-Technologie, 39</w:t>
      </w:r>
    </w:p>
    <w:p w:rsidR="00004CDD" w:rsidRDefault="00004CDD">
      <w:pPr>
        <w:pStyle w:val="Index1"/>
        <w:tabs>
          <w:tab w:val="right" w:pos="5030"/>
        </w:tabs>
        <w:rPr>
          <w:noProof/>
        </w:rPr>
      </w:pPr>
      <w:r>
        <w:rPr>
          <w:noProof/>
        </w:rPr>
        <w:t>Azure Information Protection Premium Plan 1, 57</w:t>
      </w:r>
    </w:p>
    <w:p w:rsidR="00004CDD" w:rsidRDefault="00004CDD">
      <w:pPr>
        <w:pStyle w:val="Index1"/>
        <w:tabs>
          <w:tab w:val="right" w:pos="5030"/>
        </w:tabs>
        <w:rPr>
          <w:noProof/>
        </w:rPr>
      </w:pPr>
      <w:r>
        <w:rPr>
          <w:noProof/>
        </w:rPr>
        <w:t>Azure Information Protection Premium Plan 2, 57</w:t>
      </w:r>
    </w:p>
    <w:p w:rsidR="00004CDD" w:rsidRDefault="00004CDD">
      <w:pPr>
        <w:pStyle w:val="Index1"/>
        <w:tabs>
          <w:tab w:val="right" w:pos="5030"/>
        </w:tabs>
        <w:rPr>
          <w:noProof/>
        </w:rPr>
      </w:pPr>
      <w:r>
        <w:rPr>
          <w:noProof/>
        </w:rPr>
        <w:t>Azure-App Service-Plan, 55</w:t>
      </w:r>
    </w:p>
    <w:p w:rsidR="00004CDD" w:rsidRDefault="00004CDD">
      <w:pPr>
        <w:pStyle w:val="Index1"/>
        <w:tabs>
          <w:tab w:val="right" w:pos="5030"/>
        </w:tabs>
        <w:rPr>
          <w:noProof/>
        </w:rPr>
      </w:pPr>
      <w:r>
        <w:rPr>
          <w:noProof/>
        </w:rPr>
        <w:t>Azure-Standortwiederherstellung, 94</w:t>
      </w:r>
    </w:p>
    <w:p w:rsidR="00004CDD" w:rsidRDefault="00004CDD">
      <w:pPr>
        <w:pStyle w:val="Index1"/>
        <w:tabs>
          <w:tab w:val="right" w:pos="5030"/>
        </w:tabs>
        <w:rPr>
          <w:noProof/>
        </w:rPr>
      </w:pPr>
      <w:r>
        <w:rPr>
          <w:noProof/>
        </w:rPr>
        <w:t>Azure-Standortwiederherstellung (an Kundenstandort), 55</w:t>
      </w:r>
    </w:p>
    <w:p w:rsidR="00004CDD" w:rsidRDefault="00004CDD">
      <w:pPr>
        <w:pStyle w:val="Index1"/>
        <w:tabs>
          <w:tab w:val="right" w:pos="5030"/>
        </w:tabs>
        <w:rPr>
          <w:noProof/>
        </w:rPr>
      </w:pPr>
      <w:r>
        <w:rPr>
          <w:noProof/>
        </w:rPr>
        <w:t>Besprechungsraum, 69</w:t>
      </w:r>
    </w:p>
    <w:p w:rsidR="00004CDD" w:rsidRDefault="00004CDD">
      <w:pPr>
        <w:pStyle w:val="Index1"/>
        <w:tabs>
          <w:tab w:val="right" w:pos="5030"/>
        </w:tabs>
        <w:rPr>
          <w:noProof/>
        </w:rPr>
      </w:pPr>
      <w:r>
        <w:rPr>
          <w:noProof/>
        </w:rPr>
        <w:t>Bing Maps Known 5K User (AL), 70</w:t>
      </w:r>
    </w:p>
    <w:p w:rsidR="00004CDD" w:rsidRDefault="00004CDD">
      <w:pPr>
        <w:pStyle w:val="Index1"/>
        <w:tabs>
          <w:tab w:val="right" w:pos="5030"/>
        </w:tabs>
        <w:rPr>
          <w:noProof/>
        </w:rPr>
      </w:pPr>
      <w:r>
        <w:rPr>
          <w:noProof/>
        </w:rPr>
        <w:t>Bing Maps Known Per User (AL), 70</w:t>
      </w:r>
    </w:p>
    <w:p w:rsidR="00004CDD" w:rsidRDefault="00004CDD">
      <w:pPr>
        <w:pStyle w:val="Index1"/>
        <w:tabs>
          <w:tab w:val="right" w:pos="5030"/>
        </w:tabs>
        <w:rPr>
          <w:noProof/>
        </w:rPr>
      </w:pPr>
      <w:r>
        <w:rPr>
          <w:noProof/>
        </w:rPr>
        <w:t>Bing Maps Light Known 500 User (AL), 70</w:t>
      </w:r>
    </w:p>
    <w:p w:rsidR="00004CDD" w:rsidRDefault="00004CDD">
      <w:pPr>
        <w:pStyle w:val="Index1"/>
        <w:tabs>
          <w:tab w:val="right" w:pos="5030"/>
        </w:tabs>
        <w:rPr>
          <w:noProof/>
        </w:rPr>
      </w:pPr>
      <w:r>
        <w:rPr>
          <w:noProof/>
        </w:rPr>
        <w:t>Bing Maps Light Known 5K User (AL), 70</w:t>
      </w:r>
    </w:p>
    <w:p w:rsidR="00004CDD" w:rsidRDefault="00004CDD">
      <w:pPr>
        <w:pStyle w:val="Index1"/>
        <w:tabs>
          <w:tab w:val="right" w:pos="5030"/>
        </w:tabs>
        <w:rPr>
          <w:noProof/>
        </w:rPr>
      </w:pPr>
      <w:r>
        <w:rPr>
          <w:noProof/>
        </w:rPr>
        <w:t>Bing Maps Transactions 100K (SL), 70</w:t>
      </w:r>
    </w:p>
    <w:p w:rsidR="00004CDD" w:rsidRDefault="00004CDD">
      <w:pPr>
        <w:pStyle w:val="Index1"/>
        <w:tabs>
          <w:tab w:val="right" w:pos="5030"/>
        </w:tabs>
        <w:rPr>
          <w:noProof/>
        </w:rPr>
      </w:pPr>
      <w:r>
        <w:rPr>
          <w:noProof/>
        </w:rPr>
        <w:t>Bing Maps Transactions 10M (SL), 70</w:t>
      </w:r>
    </w:p>
    <w:p w:rsidR="00004CDD" w:rsidRDefault="00004CDD">
      <w:pPr>
        <w:pStyle w:val="Index1"/>
        <w:tabs>
          <w:tab w:val="right" w:pos="5030"/>
        </w:tabs>
        <w:rPr>
          <w:noProof/>
        </w:rPr>
      </w:pPr>
      <w:r>
        <w:rPr>
          <w:noProof/>
        </w:rPr>
        <w:t>Bing Maps Transactions 1M (SL), 70</w:t>
      </w:r>
    </w:p>
    <w:p w:rsidR="00004CDD" w:rsidRDefault="00004CDD">
      <w:pPr>
        <w:pStyle w:val="Index1"/>
        <w:tabs>
          <w:tab w:val="right" w:pos="5030"/>
        </w:tabs>
        <w:rPr>
          <w:noProof/>
        </w:rPr>
      </w:pPr>
      <w:r>
        <w:rPr>
          <w:noProof/>
        </w:rPr>
        <w:t>Bing Maps Transactions 2M (SL), 70</w:t>
      </w:r>
    </w:p>
    <w:p w:rsidR="00004CDD" w:rsidRDefault="00004CDD">
      <w:pPr>
        <w:pStyle w:val="Index1"/>
        <w:tabs>
          <w:tab w:val="right" w:pos="5030"/>
        </w:tabs>
        <w:rPr>
          <w:noProof/>
        </w:rPr>
      </w:pPr>
      <w:r>
        <w:rPr>
          <w:noProof/>
        </w:rPr>
        <w:t>Bing Maps Transactions 30M (SL), 70</w:t>
      </w:r>
    </w:p>
    <w:p w:rsidR="00004CDD" w:rsidRDefault="00004CDD">
      <w:pPr>
        <w:pStyle w:val="Index1"/>
        <w:tabs>
          <w:tab w:val="right" w:pos="5030"/>
        </w:tabs>
        <w:rPr>
          <w:noProof/>
        </w:rPr>
      </w:pPr>
      <w:r>
        <w:rPr>
          <w:noProof/>
        </w:rPr>
        <w:t>Bing Maps Transactions 500K (SL), 70</w:t>
      </w:r>
    </w:p>
    <w:p w:rsidR="00004CDD" w:rsidRDefault="00004CDD">
      <w:pPr>
        <w:pStyle w:val="Index1"/>
        <w:tabs>
          <w:tab w:val="right" w:pos="5030"/>
        </w:tabs>
        <w:rPr>
          <w:noProof/>
        </w:rPr>
      </w:pPr>
      <w:r>
        <w:rPr>
          <w:noProof/>
        </w:rPr>
        <w:t>Bing Maps Transactions 5M (SL), 70</w:t>
      </w:r>
    </w:p>
    <w:p w:rsidR="00004CDD" w:rsidRDefault="00004CDD">
      <w:pPr>
        <w:pStyle w:val="Index1"/>
        <w:tabs>
          <w:tab w:val="right" w:pos="5030"/>
        </w:tabs>
        <w:rPr>
          <w:noProof/>
        </w:rPr>
      </w:pPr>
      <w:r>
        <w:rPr>
          <w:noProof/>
        </w:rPr>
        <w:t>BizTalk Server, 92</w:t>
      </w:r>
    </w:p>
    <w:p w:rsidR="00004CDD" w:rsidRDefault="00004CDD">
      <w:pPr>
        <w:pStyle w:val="Index1"/>
        <w:tabs>
          <w:tab w:val="right" w:pos="5030"/>
        </w:tabs>
        <w:rPr>
          <w:noProof/>
        </w:rPr>
      </w:pPr>
      <w:r>
        <w:rPr>
          <w:noProof/>
        </w:rPr>
        <w:t>BizTalk Server 2013 R2, 15</w:t>
      </w:r>
    </w:p>
    <w:p w:rsidR="00004CDD" w:rsidRDefault="00004CDD">
      <w:pPr>
        <w:pStyle w:val="Index1"/>
        <w:tabs>
          <w:tab w:val="right" w:pos="5030"/>
        </w:tabs>
        <w:rPr>
          <w:noProof/>
        </w:rPr>
      </w:pPr>
      <w:r>
        <w:rPr>
          <w:noProof/>
        </w:rPr>
        <w:t>BizTalk Server 2016 Branch Edition, 15</w:t>
      </w:r>
    </w:p>
    <w:p w:rsidR="00004CDD" w:rsidRDefault="00004CDD">
      <w:pPr>
        <w:pStyle w:val="Index1"/>
        <w:tabs>
          <w:tab w:val="right" w:pos="5030"/>
        </w:tabs>
        <w:rPr>
          <w:noProof/>
        </w:rPr>
      </w:pPr>
      <w:r>
        <w:rPr>
          <w:noProof/>
        </w:rPr>
        <w:t>BizTalk Server 2016 Branch IDC, 15</w:t>
      </w:r>
    </w:p>
    <w:p w:rsidR="00004CDD" w:rsidRDefault="00004CDD">
      <w:pPr>
        <w:pStyle w:val="Index1"/>
        <w:tabs>
          <w:tab w:val="right" w:pos="5030"/>
        </w:tabs>
        <w:rPr>
          <w:noProof/>
        </w:rPr>
      </w:pPr>
      <w:r>
        <w:rPr>
          <w:noProof/>
        </w:rPr>
        <w:t>BizTalk Server 2016 Enterprise Edition, 15</w:t>
      </w:r>
    </w:p>
    <w:p w:rsidR="00004CDD" w:rsidRDefault="00004CDD">
      <w:pPr>
        <w:pStyle w:val="Index1"/>
        <w:tabs>
          <w:tab w:val="right" w:pos="5030"/>
        </w:tabs>
        <w:rPr>
          <w:noProof/>
        </w:rPr>
      </w:pPr>
      <w:r>
        <w:rPr>
          <w:noProof/>
        </w:rPr>
        <w:t>BizTalk Server 2016 Standard Edition, 15</w:t>
      </w:r>
    </w:p>
    <w:p w:rsidR="00004CDD" w:rsidRDefault="00004CDD">
      <w:pPr>
        <w:pStyle w:val="Index1"/>
        <w:tabs>
          <w:tab w:val="right" w:pos="5030"/>
        </w:tabs>
        <w:rPr>
          <w:noProof/>
        </w:rPr>
      </w:pPr>
      <w:r>
        <w:rPr>
          <w:noProof/>
        </w:rPr>
        <w:t>BizTalk Server 2016 Standard Edition IDC, 15</w:t>
      </w:r>
    </w:p>
    <w:p w:rsidR="00004CDD" w:rsidRDefault="00004CDD">
      <w:pPr>
        <w:pStyle w:val="Index1"/>
        <w:tabs>
          <w:tab w:val="right" w:pos="5030"/>
        </w:tabs>
        <w:rPr>
          <w:noProof/>
        </w:rPr>
      </w:pPr>
      <w:r>
        <w:rPr>
          <w:noProof/>
        </w:rPr>
        <w:t>BizTalk Server Branch, 93</w:t>
      </w:r>
    </w:p>
    <w:p w:rsidR="00004CDD" w:rsidRDefault="00004CDD">
      <w:pPr>
        <w:pStyle w:val="Index1"/>
        <w:tabs>
          <w:tab w:val="right" w:pos="5030"/>
        </w:tabs>
        <w:rPr>
          <w:noProof/>
        </w:rPr>
      </w:pPr>
      <w:r>
        <w:rPr>
          <w:noProof/>
        </w:rPr>
        <w:t>BizTalk Server Enterprise, 93</w:t>
      </w:r>
    </w:p>
    <w:p w:rsidR="00004CDD" w:rsidRDefault="00004CDD">
      <w:pPr>
        <w:pStyle w:val="Index1"/>
        <w:tabs>
          <w:tab w:val="right" w:pos="5030"/>
        </w:tabs>
        <w:rPr>
          <w:noProof/>
        </w:rPr>
      </w:pPr>
      <w:r>
        <w:rPr>
          <w:noProof/>
        </w:rPr>
        <w:t>BizTalk Server Standard, 93</w:t>
      </w:r>
    </w:p>
    <w:p w:rsidR="00004CDD" w:rsidRDefault="00004CDD">
      <w:pPr>
        <w:pStyle w:val="Index1"/>
        <w:tabs>
          <w:tab w:val="right" w:pos="5030"/>
        </w:tabs>
        <w:rPr>
          <w:noProof/>
        </w:rPr>
      </w:pPr>
      <w:r>
        <w:rPr>
          <w:noProof/>
        </w:rPr>
        <w:t>CAL für Exchange Server Enterprise 2019, 25</w:t>
      </w:r>
    </w:p>
    <w:p w:rsidR="00004CDD" w:rsidRDefault="00004CDD">
      <w:pPr>
        <w:pStyle w:val="Index1"/>
        <w:tabs>
          <w:tab w:val="right" w:pos="5030"/>
        </w:tabs>
        <w:rPr>
          <w:noProof/>
        </w:rPr>
      </w:pPr>
      <w:r>
        <w:rPr>
          <w:noProof/>
        </w:rPr>
        <w:t>CAL für Exchange Server Standard 2019, 25</w:t>
      </w:r>
    </w:p>
    <w:p w:rsidR="00004CDD" w:rsidRDefault="00004CDD">
      <w:pPr>
        <w:pStyle w:val="Index1"/>
        <w:tabs>
          <w:tab w:val="right" w:pos="5030"/>
        </w:tabs>
        <w:rPr>
          <w:noProof/>
        </w:rPr>
      </w:pPr>
      <w:r>
        <w:rPr>
          <w:noProof/>
        </w:rPr>
        <w:t>CAL für Microsoft Identity Manager 2016, 22</w:t>
      </w:r>
    </w:p>
    <w:p w:rsidR="00004CDD" w:rsidRDefault="00004CDD">
      <w:pPr>
        <w:pStyle w:val="Index1"/>
        <w:tabs>
          <w:tab w:val="right" w:pos="5030"/>
        </w:tabs>
        <w:rPr>
          <w:noProof/>
        </w:rPr>
      </w:pPr>
      <w:r>
        <w:rPr>
          <w:noProof/>
        </w:rPr>
        <w:t>CAL für Project Server 2019, 26</w:t>
      </w:r>
    </w:p>
    <w:p w:rsidR="00004CDD" w:rsidRDefault="00004CDD">
      <w:pPr>
        <w:pStyle w:val="Index1"/>
        <w:tabs>
          <w:tab w:val="right" w:pos="5030"/>
        </w:tabs>
        <w:rPr>
          <w:noProof/>
        </w:rPr>
      </w:pPr>
      <w:r>
        <w:rPr>
          <w:noProof/>
        </w:rPr>
        <w:t>CAL für SharePoint Server 2019 Standard, 27</w:t>
      </w:r>
    </w:p>
    <w:p w:rsidR="00004CDD" w:rsidRDefault="00004CDD">
      <w:pPr>
        <w:pStyle w:val="Index1"/>
        <w:tabs>
          <w:tab w:val="right" w:pos="5030"/>
        </w:tabs>
        <w:rPr>
          <w:noProof/>
        </w:rPr>
      </w:pPr>
      <w:r>
        <w:rPr>
          <w:noProof/>
        </w:rPr>
        <w:t>CAL für Skype for Business Plus, 28</w:t>
      </w:r>
    </w:p>
    <w:p w:rsidR="00004CDD" w:rsidRDefault="00004CDD">
      <w:pPr>
        <w:pStyle w:val="Index1"/>
        <w:tabs>
          <w:tab w:val="right" w:pos="5030"/>
        </w:tabs>
        <w:rPr>
          <w:noProof/>
        </w:rPr>
      </w:pPr>
      <w:r>
        <w:rPr>
          <w:noProof/>
        </w:rPr>
        <w:t>CAL für Skype for Business Server 2019 Plus, 28</w:t>
      </w:r>
    </w:p>
    <w:p w:rsidR="00004CDD" w:rsidRDefault="00004CDD">
      <w:pPr>
        <w:pStyle w:val="Index1"/>
        <w:tabs>
          <w:tab w:val="right" w:pos="5030"/>
        </w:tabs>
        <w:rPr>
          <w:noProof/>
        </w:rPr>
      </w:pPr>
      <w:r>
        <w:rPr>
          <w:noProof/>
        </w:rPr>
        <w:t>CAL für Skype for Business Server 2019 Standard, 28</w:t>
      </w:r>
    </w:p>
    <w:p w:rsidR="00004CDD" w:rsidRDefault="00004CDD">
      <w:pPr>
        <w:pStyle w:val="Index1"/>
        <w:tabs>
          <w:tab w:val="right" w:pos="5030"/>
        </w:tabs>
        <w:rPr>
          <w:noProof/>
        </w:rPr>
      </w:pPr>
      <w:r>
        <w:rPr>
          <w:noProof/>
        </w:rPr>
        <w:t>CAL für SQL Server 2017, 29</w:t>
      </w:r>
    </w:p>
    <w:p w:rsidR="00004CDD" w:rsidRDefault="00004CDD">
      <w:pPr>
        <w:pStyle w:val="Index1"/>
        <w:tabs>
          <w:tab w:val="right" w:pos="5030"/>
        </w:tabs>
        <w:rPr>
          <w:noProof/>
        </w:rPr>
      </w:pPr>
      <w:r>
        <w:rPr>
          <w:noProof/>
        </w:rPr>
        <w:t>CAL für Windows Server 2019, 48</w:t>
      </w:r>
    </w:p>
    <w:p w:rsidR="00004CDD" w:rsidRDefault="00004CDD">
      <w:pPr>
        <w:pStyle w:val="Index1"/>
        <w:tabs>
          <w:tab w:val="right" w:pos="5030"/>
        </w:tabs>
        <w:rPr>
          <w:noProof/>
        </w:rPr>
      </w:pPr>
      <w:r>
        <w:rPr>
          <w:noProof/>
        </w:rPr>
        <w:t>CAL für Windows Server 2019 Active Directory-Rechteverwaltungsdienste, 48</w:t>
      </w:r>
    </w:p>
    <w:p w:rsidR="00004CDD" w:rsidRDefault="00004CDD">
      <w:pPr>
        <w:pStyle w:val="Index1"/>
        <w:tabs>
          <w:tab w:val="right" w:pos="5030"/>
        </w:tabs>
        <w:rPr>
          <w:noProof/>
        </w:rPr>
      </w:pPr>
      <w:r>
        <w:rPr>
          <w:noProof/>
        </w:rPr>
        <w:t>CAL für Windows Server 2019-Remotedesktopdienste, 48</w:t>
      </w:r>
    </w:p>
    <w:p w:rsidR="00004CDD" w:rsidRDefault="00004CDD">
      <w:pPr>
        <w:pStyle w:val="Index1"/>
        <w:tabs>
          <w:tab w:val="right" w:pos="5030"/>
        </w:tabs>
        <w:rPr>
          <w:noProof/>
        </w:rPr>
      </w:pPr>
      <w:r>
        <w:rPr>
          <w:noProof/>
        </w:rPr>
        <w:t>CIS Suite Datacenter, 92</w:t>
      </w:r>
    </w:p>
    <w:p w:rsidR="00004CDD" w:rsidRDefault="00004CDD">
      <w:pPr>
        <w:pStyle w:val="Index1"/>
        <w:tabs>
          <w:tab w:val="right" w:pos="5030"/>
        </w:tabs>
        <w:rPr>
          <w:noProof/>
        </w:rPr>
      </w:pPr>
      <w:r>
        <w:rPr>
          <w:noProof/>
        </w:rPr>
        <w:t>CIS Suite Standard, 92</w:t>
      </w:r>
    </w:p>
    <w:p w:rsidR="00004CDD" w:rsidRDefault="00004CDD">
      <w:pPr>
        <w:pStyle w:val="Index1"/>
        <w:tabs>
          <w:tab w:val="right" w:pos="5030"/>
        </w:tabs>
        <w:rPr>
          <w:noProof/>
        </w:rPr>
      </w:pPr>
      <w:r>
        <w:rPr>
          <w:noProof/>
        </w:rPr>
        <w:t>Client-Management-Lizenz für Advanced Threat Analytics 2016 pro Nutzer, 14</w:t>
      </w:r>
    </w:p>
    <w:p w:rsidR="00004CDD" w:rsidRDefault="00004CDD">
      <w:pPr>
        <w:pStyle w:val="Index1"/>
        <w:tabs>
          <w:tab w:val="right" w:pos="5030"/>
        </w:tabs>
        <w:rPr>
          <w:noProof/>
        </w:rPr>
      </w:pPr>
      <w:r>
        <w:rPr>
          <w:noProof/>
        </w:rPr>
        <w:t>Client-Management-Lizenz für Advanced Threat Analytics 2016 pro OSE, 14</w:t>
      </w:r>
    </w:p>
    <w:p w:rsidR="00004CDD" w:rsidRDefault="00004CDD">
      <w:pPr>
        <w:pStyle w:val="Index1"/>
        <w:tabs>
          <w:tab w:val="right" w:pos="5030"/>
        </w:tabs>
        <w:rPr>
          <w:noProof/>
        </w:rPr>
      </w:pPr>
      <w:r>
        <w:rPr>
          <w:noProof/>
        </w:rPr>
        <w:t>Client-Management-Lizenz für System Center Configuration Manager 1606, 32</w:t>
      </w:r>
    </w:p>
    <w:p w:rsidR="00004CDD" w:rsidRDefault="00004CDD">
      <w:pPr>
        <w:pStyle w:val="Index1"/>
        <w:tabs>
          <w:tab w:val="right" w:pos="5030"/>
        </w:tabs>
        <w:rPr>
          <w:noProof/>
        </w:rPr>
      </w:pPr>
      <w:r>
        <w:rPr>
          <w:noProof/>
        </w:rPr>
        <w:t>Communication Credits, 69</w:t>
      </w:r>
    </w:p>
    <w:p w:rsidR="00004CDD" w:rsidRDefault="00004CDD">
      <w:pPr>
        <w:pStyle w:val="Index1"/>
        <w:tabs>
          <w:tab w:val="right" w:pos="5030"/>
        </w:tabs>
        <w:rPr>
          <w:noProof/>
        </w:rPr>
      </w:pPr>
      <w:r>
        <w:rPr>
          <w:noProof/>
        </w:rPr>
        <w:t>Core CAL, 33, 87, 93</w:t>
      </w:r>
    </w:p>
    <w:p w:rsidR="00004CDD" w:rsidRDefault="00004CDD">
      <w:pPr>
        <w:pStyle w:val="Index1"/>
        <w:tabs>
          <w:tab w:val="right" w:pos="5030"/>
        </w:tabs>
        <w:rPr>
          <w:noProof/>
        </w:rPr>
      </w:pPr>
      <w:r>
        <w:rPr>
          <w:noProof/>
        </w:rPr>
        <w:t>Core CAL Suite, 16</w:t>
      </w:r>
    </w:p>
    <w:p w:rsidR="00004CDD" w:rsidRDefault="00004CDD">
      <w:pPr>
        <w:pStyle w:val="Index1"/>
        <w:tabs>
          <w:tab w:val="right" w:pos="5030"/>
        </w:tabs>
        <w:rPr>
          <w:noProof/>
        </w:rPr>
      </w:pPr>
      <w:r>
        <w:rPr>
          <w:noProof/>
        </w:rPr>
        <w:t>Core CAL Suite Bridge für Enterprise Mobility+ Security, 16</w:t>
      </w:r>
    </w:p>
    <w:p w:rsidR="00004CDD" w:rsidRDefault="00004CDD">
      <w:pPr>
        <w:pStyle w:val="Index1"/>
        <w:tabs>
          <w:tab w:val="right" w:pos="5030"/>
        </w:tabs>
        <w:rPr>
          <w:noProof/>
        </w:rPr>
      </w:pPr>
      <w:r>
        <w:rPr>
          <w:noProof/>
        </w:rPr>
        <w:t>Core CAL Suite Bridge für Microsoft Intune, 16</w:t>
      </w:r>
    </w:p>
    <w:p w:rsidR="00004CDD" w:rsidRDefault="00004CDD">
      <w:pPr>
        <w:pStyle w:val="Index1"/>
        <w:tabs>
          <w:tab w:val="right" w:pos="5030"/>
        </w:tabs>
        <w:rPr>
          <w:noProof/>
        </w:rPr>
      </w:pPr>
      <w:r>
        <w:rPr>
          <w:noProof/>
        </w:rPr>
        <w:t>Core CAL Suite Bridge für Office 365, 16</w:t>
      </w:r>
    </w:p>
    <w:p w:rsidR="00004CDD" w:rsidRDefault="00004CDD">
      <w:pPr>
        <w:pStyle w:val="Index1"/>
        <w:tabs>
          <w:tab w:val="right" w:pos="5030"/>
        </w:tabs>
        <w:rPr>
          <w:noProof/>
        </w:rPr>
      </w:pPr>
      <w:r>
        <w:rPr>
          <w:noProof/>
        </w:rPr>
        <w:t>Core CAL Suite Bridge für Office 365 und Microsoft Intune, 16</w:t>
      </w:r>
    </w:p>
    <w:p w:rsidR="00004CDD" w:rsidRDefault="00004CDD">
      <w:pPr>
        <w:pStyle w:val="Index1"/>
        <w:tabs>
          <w:tab w:val="right" w:pos="5030"/>
        </w:tabs>
        <w:rPr>
          <w:noProof/>
        </w:rPr>
      </w:pPr>
      <w:r>
        <w:rPr>
          <w:noProof/>
        </w:rPr>
        <w:t>Core CAL Suite Bridge für Office 365 von SA (Nutzer-AL), 16</w:t>
      </w:r>
    </w:p>
    <w:p w:rsidR="00004CDD" w:rsidRDefault="00004CDD">
      <w:pPr>
        <w:pStyle w:val="Index1"/>
        <w:tabs>
          <w:tab w:val="right" w:pos="5030"/>
        </w:tabs>
        <w:rPr>
          <w:noProof/>
        </w:rPr>
      </w:pPr>
      <w:r>
        <w:rPr>
          <w:noProof/>
        </w:rPr>
        <w:t>Core Infrastructure Server Suite Datacenter, 93</w:t>
      </w:r>
    </w:p>
    <w:p w:rsidR="00004CDD" w:rsidRDefault="00004CDD">
      <w:pPr>
        <w:pStyle w:val="Index1"/>
        <w:tabs>
          <w:tab w:val="right" w:pos="5030"/>
        </w:tabs>
        <w:rPr>
          <w:noProof/>
        </w:rPr>
      </w:pPr>
      <w:r>
        <w:rPr>
          <w:noProof/>
        </w:rPr>
        <w:t>Core Infrastructure Server Suite Datacenter (16 Core-Lizenzen im Pack), 18</w:t>
      </w:r>
    </w:p>
    <w:p w:rsidR="00004CDD" w:rsidRDefault="00004CDD">
      <w:pPr>
        <w:pStyle w:val="Index1"/>
        <w:tabs>
          <w:tab w:val="right" w:pos="5030"/>
        </w:tabs>
        <w:rPr>
          <w:noProof/>
        </w:rPr>
      </w:pPr>
      <w:r>
        <w:rPr>
          <w:noProof/>
        </w:rPr>
        <w:t>Core Infrastructure Server Suite Datacenter (2 Core-Lizenzen im Pack), 18</w:t>
      </w:r>
    </w:p>
    <w:p w:rsidR="00004CDD" w:rsidRDefault="00004CDD">
      <w:pPr>
        <w:pStyle w:val="Index1"/>
        <w:tabs>
          <w:tab w:val="right" w:pos="5030"/>
        </w:tabs>
        <w:rPr>
          <w:noProof/>
        </w:rPr>
      </w:pPr>
      <w:r>
        <w:rPr>
          <w:noProof/>
        </w:rPr>
        <w:t>Core Infrastructure Server Suite Standard, 93</w:t>
      </w:r>
    </w:p>
    <w:p w:rsidR="00004CDD" w:rsidRDefault="00004CDD">
      <w:pPr>
        <w:pStyle w:val="Index1"/>
        <w:tabs>
          <w:tab w:val="right" w:pos="5030"/>
        </w:tabs>
        <w:rPr>
          <w:noProof/>
        </w:rPr>
      </w:pPr>
      <w:r>
        <w:rPr>
          <w:noProof/>
        </w:rPr>
        <w:t>Core Infrastructure Server Suite Standard (16 Core-Lizenzen im Pack), 18</w:t>
      </w:r>
    </w:p>
    <w:p w:rsidR="00004CDD" w:rsidRDefault="00004CDD">
      <w:pPr>
        <w:pStyle w:val="Index1"/>
        <w:tabs>
          <w:tab w:val="right" w:pos="5030"/>
        </w:tabs>
        <w:rPr>
          <w:noProof/>
        </w:rPr>
      </w:pPr>
      <w:r>
        <w:rPr>
          <w:noProof/>
        </w:rPr>
        <w:t>Core Infrastructure Server Suite Standard (2 Core-Lizenzen im Pack), 17</w:t>
      </w:r>
    </w:p>
    <w:p w:rsidR="00004CDD" w:rsidRDefault="00004CDD">
      <w:pPr>
        <w:pStyle w:val="Index1"/>
        <w:tabs>
          <w:tab w:val="right" w:pos="5030"/>
        </w:tabs>
        <w:rPr>
          <w:noProof/>
        </w:rPr>
      </w:pPr>
      <w:r>
        <w:rPr>
          <w:noProof/>
        </w:rPr>
        <w:t>Dynamics 365 - Additional Customer Engagement Database Storage, 62</w:t>
      </w:r>
    </w:p>
    <w:p w:rsidR="00004CDD" w:rsidRDefault="00004CDD">
      <w:pPr>
        <w:pStyle w:val="Index1"/>
        <w:tabs>
          <w:tab w:val="right" w:pos="5030"/>
        </w:tabs>
        <w:rPr>
          <w:noProof/>
        </w:rPr>
      </w:pPr>
      <w:r>
        <w:rPr>
          <w:noProof/>
        </w:rPr>
        <w:t>Dynamics 365 - Additional Customer Engagement Portal, 62</w:t>
      </w:r>
    </w:p>
    <w:p w:rsidR="00004CDD" w:rsidRDefault="00004CDD">
      <w:pPr>
        <w:pStyle w:val="Index1"/>
        <w:tabs>
          <w:tab w:val="right" w:pos="5030"/>
        </w:tabs>
        <w:rPr>
          <w:noProof/>
        </w:rPr>
      </w:pPr>
      <w:r>
        <w:rPr>
          <w:noProof/>
        </w:rPr>
        <w:t>Dynamics 365 - Additional Customer Engagement Portal Page Views, 62</w:t>
      </w:r>
    </w:p>
    <w:p w:rsidR="00004CDD" w:rsidRDefault="00004CDD">
      <w:pPr>
        <w:pStyle w:val="Index1"/>
        <w:tabs>
          <w:tab w:val="right" w:pos="5030"/>
        </w:tabs>
        <w:rPr>
          <w:noProof/>
        </w:rPr>
      </w:pPr>
      <w:r>
        <w:rPr>
          <w:noProof/>
        </w:rPr>
        <w:t>Dynamics 365 - Additional Customer Engagement Production/Non-Production Instance, 62</w:t>
      </w:r>
    </w:p>
    <w:p w:rsidR="00004CDD" w:rsidRDefault="00004CDD">
      <w:pPr>
        <w:pStyle w:val="Index1"/>
        <w:tabs>
          <w:tab w:val="right" w:pos="5030"/>
        </w:tabs>
        <w:rPr>
          <w:noProof/>
        </w:rPr>
      </w:pPr>
      <w:r>
        <w:rPr>
          <w:noProof/>
        </w:rPr>
        <w:t>Dynamics 365 - Additional Customer Engagement Social Posts, 62</w:t>
      </w:r>
    </w:p>
    <w:p w:rsidR="00004CDD" w:rsidRDefault="00004CDD">
      <w:pPr>
        <w:pStyle w:val="Index1"/>
        <w:tabs>
          <w:tab w:val="right" w:pos="5030"/>
        </w:tabs>
        <w:rPr>
          <w:noProof/>
        </w:rPr>
      </w:pPr>
      <w:r>
        <w:rPr>
          <w:noProof/>
        </w:rPr>
        <w:t>Dynamics 365 AI for Sales, 62</w:t>
      </w:r>
    </w:p>
    <w:p w:rsidR="00004CDD" w:rsidRDefault="00004CDD">
      <w:pPr>
        <w:pStyle w:val="Index1"/>
        <w:tabs>
          <w:tab w:val="right" w:pos="5030"/>
        </w:tabs>
        <w:rPr>
          <w:noProof/>
        </w:rPr>
      </w:pPr>
      <w:r>
        <w:rPr>
          <w:noProof/>
        </w:rPr>
        <w:t>Dynamics 365 Business Central Premium/Cloud-Add-On für Team Members, 61</w:t>
      </w:r>
    </w:p>
    <w:p w:rsidR="00004CDD" w:rsidRDefault="00004CDD">
      <w:pPr>
        <w:pStyle w:val="Index1"/>
        <w:tabs>
          <w:tab w:val="right" w:pos="5030"/>
        </w:tabs>
        <w:rPr>
          <w:noProof/>
        </w:rPr>
      </w:pPr>
      <w:r>
        <w:rPr>
          <w:noProof/>
        </w:rPr>
        <w:t>Dynamics 365 Business Central Premium/Essentials/Team Member, 61</w:t>
      </w:r>
    </w:p>
    <w:p w:rsidR="00004CDD" w:rsidRDefault="00004CDD">
      <w:pPr>
        <w:pStyle w:val="Index1"/>
        <w:tabs>
          <w:tab w:val="right" w:pos="5030"/>
        </w:tabs>
        <w:rPr>
          <w:noProof/>
        </w:rPr>
      </w:pPr>
      <w:r>
        <w:rPr>
          <w:noProof/>
        </w:rPr>
        <w:t>Dynamics 365 Customer Engagement Plan, 61</w:t>
      </w:r>
    </w:p>
    <w:p w:rsidR="00004CDD" w:rsidRDefault="00004CDD">
      <w:pPr>
        <w:pStyle w:val="Index1"/>
        <w:tabs>
          <w:tab w:val="right" w:pos="5030"/>
        </w:tabs>
        <w:rPr>
          <w:noProof/>
        </w:rPr>
      </w:pPr>
      <w:r>
        <w:rPr>
          <w:noProof/>
        </w:rPr>
        <w:t>Dynamics 365 Customer Engagement Plan Add-on, 61</w:t>
      </w:r>
    </w:p>
    <w:p w:rsidR="00004CDD" w:rsidRDefault="00004CDD">
      <w:pPr>
        <w:pStyle w:val="Index1"/>
        <w:tabs>
          <w:tab w:val="right" w:pos="5030"/>
        </w:tabs>
        <w:rPr>
          <w:noProof/>
        </w:rPr>
      </w:pPr>
      <w:r>
        <w:rPr>
          <w:noProof/>
        </w:rPr>
        <w:t>Dynamics 365 Customer Engagement Plan From SA, 61</w:t>
      </w:r>
    </w:p>
    <w:p w:rsidR="00004CDD" w:rsidRDefault="00004CDD">
      <w:pPr>
        <w:pStyle w:val="Index1"/>
        <w:tabs>
          <w:tab w:val="right" w:pos="5030"/>
        </w:tabs>
        <w:rPr>
          <w:noProof/>
        </w:rPr>
      </w:pPr>
      <w:r>
        <w:rPr>
          <w:noProof/>
        </w:rPr>
        <w:t>Dynamics 365 Customer Insights, 61</w:t>
      </w:r>
    </w:p>
    <w:p w:rsidR="00004CDD" w:rsidRDefault="00004CDD">
      <w:pPr>
        <w:pStyle w:val="Index1"/>
        <w:tabs>
          <w:tab w:val="right" w:pos="5030"/>
        </w:tabs>
        <w:rPr>
          <w:noProof/>
        </w:rPr>
      </w:pPr>
      <w:r>
        <w:rPr>
          <w:noProof/>
        </w:rPr>
        <w:t>Dynamics 365 Customer Insights Additional Profiles, 61</w:t>
      </w:r>
    </w:p>
    <w:p w:rsidR="00004CDD" w:rsidRDefault="00004CDD">
      <w:pPr>
        <w:pStyle w:val="Index1"/>
        <w:tabs>
          <w:tab w:val="right" w:pos="5030"/>
        </w:tabs>
        <w:rPr>
          <w:noProof/>
        </w:rPr>
      </w:pPr>
      <w:r>
        <w:rPr>
          <w:noProof/>
        </w:rPr>
        <w:t>Dynamics 365 for Customer Service, 21</w:t>
      </w:r>
    </w:p>
    <w:p w:rsidR="00004CDD" w:rsidRDefault="00004CDD">
      <w:pPr>
        <w:pStyle w:val="Index1"/>
        <w:tabs>
          <w:tab w:val="right" w:pos="5030"/>
        </w:tabs>
        <w:rPr>
          <w:noProof/>
        </w:rPr>
      </w:pPr>
      <w:r>
        <w:rPr>
          <w:noProof/>
        </w:rPr>
        <w:t>Dynamics 365 for Customer Service Enterprise, 62</w:t>
      </w:r>
    </w:p>
    <w:p w:rsidR="00004CDD" w:rsidRDefault="00004CDD">
      <w:pPr>
        <w:pStyle w:val="Index1"/>
        <w:tabs>
          <w:tab w:val="right" w:pos="5030"/>
        </w:tabs>
        <w:rPr>
          <w:noProof/>
        </w:rPr>
      </w:pPr>
      <w:r>
        <w:rPr>
          <w:noProof/>
        </w:rPr>
        <w:t>Dynamics 365 for Customer Service On-premises CAL, 20</w:t>
      </w:r>
    </w:p>
    <w:p w:rsidR="00004CDD" w:rsidRDefault="00004CDD">
      <w:pPr>
        <w:pStyle w:val="Index1"/>
        <w:tabs>
          <w:tab w:val="right" w:pos="5030"/>
        </w:tabs>
        <w:rPr>
          <w:noProof/>
        </w:rPr>
      </w:pPr>
      <w:r>
        <w:rPr>
          <w:noProof/>
        </w:rPr>
        <w:t>Dynamics 365 for Customer Service Professional, 62</w:t>
      </w:r>
    </w:p>
    <w:p w:rsidR="00004CDD" w:rsidRDefault="00004CDD">
      <w:pPr>
        <w:pStyle w:val="Index1"/>
        <w:tabs>
          <w:tab w:val="right" w:pos="5030"/>
        </w:tabs>
        <w:rPr>
          <w:noProof/>
        </w:rPr>
      </w:pPr>
      <w:r>
        <w:rPr>
          <w:noProof/>
        </w:rPr>
        <w:t>Dynamics 365 for Field Service, 62</w:t>
      </w:r>
    </w:p>
    <w:p w:rsidR="00004CDD" w:rsidRDefault="00004CDD">
      <w:pPr>
        <w:pStyle w:val="Index1"/>
        <w:tabs>
          <w:tab w:val="right" w:pos="5030"/>
        </w:tabs>
        <w:rPr>
          <w:noProof/>
        </w:rPr>
      </w:pPr>
      <w:r>
        <w:rPr>
          <w:noProof/>
        </w:rPr>
        <w:t>Dynamics 365 for Field Service - Resource Scheduling Optimization, 62</w:t>
      </w:r>
    </w:p>
    <w:p w:rsidR="00004CDD" w:rsidRDefault="00004CDD">
      <w:pPr>
        <w:pStyle w:val="Index1"/>
        <w:tabs>
          <w:tab w:val="right" w:pos="5030"/>
        </w:tabs>
        <w:rPr>
          <w:noProof/>
        </w:rPr>
      </w:pPr>
      <w:r>
        <w:rPr>
          <w:noProof/>
        </w:rPr>
        <w:t>Dynamics 365 for Marketing, 62</w:t>
      </w:r>
    </w:p>
    <w:p w:rsidR="00004CDD" w:rsidRDefault="00004CDD">
      <w:pPr>
        <w:pStyle w:val="Index1"/>
        <w:tabs>
          <w:tab w:val="right" w:pos="5030"/>
        </w:tabs>
        <w:rPr>
          <w:noProof/>
        </w:rPr>
      </w:pPr>
      <w:r>
        <w:rPr>
          <w:noProof/>
        </w:rPr>
        <w:t>Dynamics 365 for Marketing Additional Contacts, 62</w:t>
      </w:r>
    </w:p>
    <w:p w:rsidR="00004CDD" w:rsidRDefault="00004CDD">
      <w:pPr>
        <w:pStyle w:val="Index1"/>
        <w:tabs>
          <w:tab w:val="right" w:pos="5030"/>
        </w:tabs>
        <w:rPr>
          <w:noProof/>
        </w:rPr>
      </w:pPr>
      <w:r>
        <w:rPr>
          <w:noProof/>
        </w:rPr>
        <w:t>Dynamics 365 for Operations Activity, 21</w:t>
      </w:r>
    </w:p>
    <w:p w:rsidR="00004CDD" w:rsidRDefault="00004CDD">
      <w:pPr>
        <w:pStyle w:val="Index1"/>
        <w:tabs>
          <w:tab w:val="right" w:pos="5030"/>
        </w:tabs>
        <w:rPr>
          <w:noProof/>
        </w:rPr>
      </w:pPr>
      <w:r>
        <w:rPr>
          <w:noProof/>
        </w:rPr>
        <w:t>Dynamics 365 for Operations Activity On-premises CAL, 20</w:t>
      </w:r>
    </w:p>
    <w:p w:rsidR="00004CDD" w:rsidRDefault="00004CDD">
      <w:pPr>
        <w:pStyle w:val="Index1"/>
        <w:tabs>
          <w:tab w:val="right" w:pos="5030"/>
        </w:tabs>
        <w:rPr>
          <w:noProof/>
        </w:rPr>
      </w:pPr>
      <w:r>
        <w:rPr>
          <w:noProof/>
        </w:rPr>
        <w:t>Dynamics 365 for Operations Device, 21</w:t>
      </w:r>
    </w:p>
    <w:p w:rsidR="00004CDD" w:rsidRDefault="00004CDD">
      <w:pPr>
        <w:pStyle w:val="Index1"/>
        <w:tabs>
          <w:tab w:val="right" w:pos="5030"/>
        </w:tabs>
        <w:rPr>
          <w:noProof/>
        </w:rPr>
      </w:pPr>
      <w:r>
        <w:rPr>
          <w:noProof/>
        </w:rPr>
        <w:t>Dynamics 365 for Operations Device On-premises CAL, 20</w:t>
      </w:r>
    </w:p>
    <w:p w:rsidR="00004CDD" w:rsidRDefault="00004CDD">
      <w:pPr>
        <w:pStyle w:val="Index1"/>
        <w:tabs>
          <w:tab w:val="right" w:pos="5030"/>
        </w:tabs>
        <w:rPr>
          <w:noProof/>
        </w:rPr>
      </w:pPr>
      <w:r>
        <w:rPr>
          <w:noProof/>
        </w:rPr>
        <w:t>Dynamics 365 for Operations On-premises CAL, 20</w:t>
      </w:r>
    </w:p>
    <w:p w:rsidR="00004CDD" w:rsidRDefault="00004CDD">
      <w:pPr>
        <w:pStyle w:val="Index1"/>
        <w:tabs>
          <w:tab w:val="right" w:pos="5030"/>
        </w:tabs>
        <w:rPr>
          <w:noProof/>
        </w:rPr>
      </w:pPr>
      <w:r>
        <w:rPr>
          <w:noProof/>
        </w:rPr>
        <w:t>Dynamics 365 for Operations Order Lines, 62</w:t>
      </w:r>
    </w:p>
    <w:p w:rsidR="00004CDD" w:rsidRDefault="00004CDD">
      <w:pPr>
        <w:pStyle w:val="Index1"/>
        <w:tabs>
          <w:tab w:val="right" w:pos="5030"/>
        </w:tabs>
        <w:rPr>
          <w:noProof/>
        </w:rPr>
      </w:pPr>
      <w:r>
        <w:rPr>
          <w:noProof/>
        </w:rPr>
        <w:t>Dynamics 365 for Operations Server, 20, 87</w:t>
      </w:r>
    </w:p>
    <w:p w:rsidR="00004CDD" w:rsidRDefault="00004CDD">
      <w:pPr>
        <w:pStyle w:val="Index1"/>
        <w:tabs>
          <w:tab w:val="right" w:pos="5030"/>
        </w:tabs>
        <w:rPr>
          <w:noProof/>
        </w:rPr>
      </w:pPr>
      <w:r>
        <w:rPr>
          <w:noProof/>
        </w:rPr>
        <w:t>Dynamics 365 for Project Service Automation, 62</w:t>
      </w:r>
    </w:p>
    <w:p w:rsidR="00004CDD" w:rsidRDefault="00004CDD">
      <w:pPr>
        <w:pStyle w:val="Index1"/>
        <w:tabs>
          <w:tab w:val="right" w:pos="5030"/>
        </w:tabs>
        <w:rPr>
          <w:noProof/>
        </w:rPr>
      </w:pPr>
      <w:r>
        <w:rPr>
          <w:noProof/>
        </w:rPr>
        <w:t>Dynamics 365 for Retail, 62</w:t>
      </w:r>
    </w:p>
    <w:p w:rsidR="00004CDD" w:rsidRDefault="00004CDD">
      <w:pPr>
        <w:pStyle w:val="Index1"/>
        <w:tabs>
          <w:tab w:val="right" w:pos="5030"/>
        </w:tabs>
        <w:rPr>
          <w:noProof/>
        </w:rPr>
      </w:pPr>
      <w:r>
        <w:rPr>
          <w:noProof/>
        </w:rPr>
        <w:t>Dynamics 365 for Retail Add-on, 62</w:t>
      </w:r>
    </w:p>
    <w:p w:rsidR="00004CDD" w:rsidRDefault="00004CDD">
      <w:pPr>
        <w:pStyle w:val="Index1"/>
        <w:tabs>
          <w:tab w:val="right" w:pos="5030"/>
        </w:tabs>
        <w:rPr>
          <w:noProof/>
        </w:rPr>
      </w:pPr>
      <w:r>
        <w:rPr>
          <w:noProof/>
        </w:rPr>
        <w:t>Dynamics 365 for Retail From SA, 62</w:t>
      </w:r>
    </w:p>
    <w:p w:rsidR="00004CDD" w:rsidRDefault="00004CDD">
      <w:pPr>
        <w:pStyle w:val="Index1"/>
        <w:tabs>
          <w:tab w:val="right" w:pos="5030"/>
        </w:tabs>
        <w:rPr>
          <w:noProof/>
        </w:rPr>
      </w:pPr>
      <w:r>
        <w:rPr>
          <w:noProof/>
        </w:rPr>
        <w:t>Dynamics 365 for Sales, 21</w:t>
      </w:r>
    </w:p>
    <w:p w:rsidR="00004CDD" w:rsidRDefault="00004CDD">
      <w:pPr>
        <w:pStyle w:val="Index1"/>
        <w:tabs>
          <w:tab w:val="right" w:pos="5030"/>
        </w:tabs>
        <w:rPr>
          <w:noProof/>
        </w:rPr>
      </w:pPr>
      <w:r>
        <w:rPr>
          <w:noProof/>
        </w:rPr>
        <w:t>Dynamics 365 for Sales Enterprise, 62</w:t>
      </w:r>
    </w:p>
    <w:p w:rsidR="00004CDD" w:rsidRDefault="00004CDD">
      <w:pPr>
        <w:pStyle w:val="Index1"/>
        <w:tabs>
          <w:tab w:val="right" w:pos="5030"/>
        </w:tabs>
        <w:rPr>
          <w:noProof/>
        </w:rPr>
      </w:pPr>
      <w:r>
        <w:rPr>
          <w:noProof/>
        </w:rPr>
        <w:t>Dynamics 365 for Sales On-premises CAL, 20</w:t>
      </w:r>
    </w:p>
    <w:p w:rsidR="00004CDD" w:rsidRDefault="00004CDD">
      <w:pPr>
        <w:pStyle w:val="Index1"/>
        <w:tabs>
          <w:tab w:val="right" w:pos="5030"/>
        </w:tabs>
        <w:rPr>
          <w:noProof/>
        </w:rPr>
      </w:pPr>
      <w:r>
        <w:rPr>
          <w:noProof/>
        </w:rPr>
        <w:t>Dynamics 365 for Sales Professional, 62</w:t>
      </w:r>
    </w:p>
    <w:p w:rsidR="00004CDD" w:rsidRDefault="00004CDD">
      <w:pPr>
        <w:pStyle w:val="Index1"/>
        <w:tabs>
          <w:tab w:val="right" w:pos="5030"/>
        </w:tabs>
        <w:rPr>
          <w:noProof/>
        </w:rPr>
      </w:pPr>
      <w:r>
        <w:rPr>
          <w:noProof/>
        </w:rPr>
        <w:t>Dynamics 365 for Talent, 62</w:t>
      </w:r>
    </w:p>
    <w:p w:rsidR="00004CDD" w:rsidRDefault="00004CDD">
      <w:pPr>
        <w:pStyle w:val="Index1"/>
        <w:tabs>
          <w:tab w:val="right" w:pos="5030"/>
        </w:tabs>
        <w:rPr>
          <w:noProof/>
        </w:rPr>
      </w:pPr>
      <w:r>
        <w:rPr>
          <w:noProof/>
        </w:rPr>
        <w:t>Dynamics 365 for Talent Add-on, 62</w:t>
      </w:r>
    </w:p>
    <w:p w:rsidR="00004CDD" w:rsidRDefault="00004CDD">
      <w:pPr>
        <w:pStyle w:val="Index1"/>
        <w:tabs>
          <w:tab w:val="right" w:pos="5030"/>
        </w:tabs>
        <w:rPr>
          <w:noProof/>
        </w:rPr>
      </w:pPr>
      <w:r>
        <w:rPr>
          <w:noProof/>
        </w:rPr>
        <w:t>Dynamics 365 for Talent Comprehensive Hiring, 62</w:t>
      </w:r>
    </w:p>
    <w:p w:rsidR="00004CDD" w:rsidRDefault="00004CDD">
      <w:pPr>
        <w:pStyle w:val="Index1"/>
        <w:tabs>
          <w:tab w:val="right" w:pos="5030"/>
        </w:tabs>
        <w:rPr>
          <w:noProof/>
        </w:rPr>
      </w:pPr>
      <w:r>
        <w:rPr>
          <w:noProof/>
        </w:rPr>
        <w:t>Dynamics 365 for Talent From-SA, 62</w:t>
      </w:r>
    </w:p>
    <w:p w:rsidR="00004CDD" w:rsidRDefault="00004CDD">
      <w:pPr>
        <w:pStyle w:val="Index1"/>
        <w:tabs>
          <w:tab w:val="right" w:pos="5030"/>
        </w:tabs>
        <w:rPr>
          <w:noProof/>
        </w:rPr>
      </w:pPr>
      <w:r>
        <w:rPr>
          <w:noProof/>
        </w:rPr>
        <w:t>Dynamics 365 for Team Members, 20, 62</w:t>
      </w:r>
    </w:p>
    <w:p w:rsidR="00004CDD" w:rsidRDefault="00004CDD">
      <w:pPr>
        <w:pStyle w:val="Index1"/>
        <w:tabs>
          <w:tab w:val="right" w:pos="5030"/>
        </w:tabs>
        <w:rPr>
          <w:noProof/>
        </w:rPr>
      </w:pPr>
      <w:r>
        <w:rPr>
          <w:noProof/>
        </w:rPr>
        <w:t>Dynamics 365 for Team Members Add-on, 62</w:t>
      </w:r>
    </w:p>
    <w:p w:rsidR="00004CDD" w:rsidRDefault="00004CDD">
      <w:pPr>
        <w:pStyle w:val="Index1"/>
        <w:tabs>
          <w:tab w:val="right" w:pos="5030"/>
        </w:tabs>
        <w:rPr>
          <w:noProof/>
        </w:rPr>
      </w:pPr>
      <w:r>
        <w:rPr>
          <w:noProof/>
        </w:rPr>
        <w:t>Dynamics 365 for Team Members From SA, 62</w:t>
      </w:r>
    </w:p>
    <w:p w:rsidR="00004CDD" w:rsidRDefault="00004CDD">
      <w:pPr>
        <w:pStyle w:val="Index1"/>
        <w:tabs>
          <w:tab w:val="right" w:pos="5030"/>
        </w:tabs>
        <w:rPr>
          <w:noProof/>
        </w:rPr>
      </w:pPr>
      <w:r>
        <w:rPr>
          <w:noProof/>
        </w:rPr>
        <w:t>Dynamics 365 for Team Members On-premises CAL, 20</w:t>
      </w:r>
    </w:p>
    <w:p w:rsidR="00004CDD" w:rsidRDefault="00004CDD">
      <w:pPr>
        <w:pStyle w:val="Index1"/>
        <w:tabs>
          <w:tab w:val="right" w:pos="5030"/>
        </w:tabs>
        <w:rPr>
          <w:noProof/>
        </w:rPr>
      </w:pPr>
      <w:r>
        <w:rPr>
          <w:noProof/>
        </w:rPr>
        <w:t>Dynamics 365 für Customer Service Insights, 62</w:t>
      </w:r>
    </w:p>
    <w:p w:rsidR="00004CDD" w:rsidRDefault="00004CDD">
      <w:pPr>
        <w:pStyle w:val="Index1"/>
        <w:tabs>
          <w:tab w:val="right" w:pos="5030"/>
        </w:tabs>
        <w:rPr>
          <w:noProof/>
        </w:rPr>
      </w:pPr>
      <w:r>
        <w:rPr>
          <w:noProof/>
        </w:rPr>
        <w:t>Dynamics 365 für Customer Service Insights Additional Cases, 62</w:t>
      </w:r>
    </w:p>
    <w:p w:rsidR="00004CDD" w:rsidRDefault="00004CDD">
      <w:pPr>
        <w:pStyle w:val="Index1"/>
        <w:tabs>
          <w:tab w:val="right" w:pos="5030"/>
        </w:tabs>
        <w:rPr>
          <w:noProof/>
        </w:rPr>
      </w:pPr>
      <w:r>
        <w:rPr>
          <w:noProof/>
        </w:rPr>
        <w:t>Dynamics 365 Plan, 62</w:t>
      </w:r>
    </w:p>
    <w:p w:rsidR="00004CDD" w:rsidRDefault="00004CDD">
      <w:pPr>
        <w:pStyle w:val="Index1"/>
        <w:tabs>
          <w:tab w:val="right" w:pos="5030"/>
        </w:tabs>
        <w:rPr>
          <w:noProof/>
        </w:rPr>
      </w:pPr>
      <w:r>
        <w:rPr>
          <w:noProof/>
        </w:rPr>
        <w:t>Dynamics 365 Plan Add-on, 62</w:t>
      </w:r>
    </w:p>
    <w:p w:rsidR="00004CDD" w:rsidRDefault="00004CDD">
      <w:pPr>
        <w:pStyle w:val="Index1"/>
        <w:tabs>
          <w:tab w:val="right" w:pos="5030"/>
        </w:tabs>
        <w:rPr>
          <w:noProof/>
        </w:rPr>
      </w:pPr>
      <w:r>
        <w:rPr>
          <w:noProof/>
        </w:rPr>
        <w:t>Dynamics 365 Plan From SA, 62</w:t>
      </w:r>
    </w:p>
    <w:p w:rsidR="00004CDD" w:rsidRDefault="00004CDD">
      <w:pPr>
        <w:pStyle w:val="Index1"/>
        <w:tabs>
          <w:tab w:val="right" w:pos="5030"/>
        </w:tabs>
        <w:rPr>
          <w:noProof/>
        </w:rPr>
      </w:pPr>
      <w:r>
        <w:rPr>
          <w:noProof/>
        </w:rPr>
        <w:t>Dynamics 365 Pro Direct Support, 62</w:t>
      </w:r>
    </w:p>
    <w:p w:rsidR="00004CDD" w:rsidRDefault="00004CDD">
      <w:pPr>
        <w:pStyle w:val="Index1"/>
        <w:tabs>
          <w:tab w:val="right" w:pos="5030"/>
        </w:tabs>
        <w:rPr>
          <w:noProof/>
        </w:rPr>
      </w:pPr>
      <w:r>
        <w:rPr>
          <w:noProof/>
        </w:rPr>
        <w:t>Dynamics 365 Unified Operations – Additional Database Capacity, 62</w:t>
      </w:r>
    </w:p>
    <w:p w:rsidR="00004CDD" w:rsidRDefault="00004CDD">
      <w:pPr>
        <w:pStyle w:val="Index1"/>
        <w:tabs>
          <w:tab w:val="right" w:pos="5030"/>
        </w:tabs>
        <w:rPr>
          <w:noProof/>
        </w:rPr>
      </w:pPr>
      <w:r>
        <w:rPr>
          <w:noProof/>
        </w:rPr>
        <w:t>Dynamics 365 Unified Operations – Additional File Capacity, 62</w:t>
      </w:r>
    </w:p>
    <w:p w:rsidR="00004CDD" w:rsidRDefault="00004CDD">
      <w:pPr>
        <w:pStyle w:val="Index1"/>
        <w:tabs>
          <w:tab w:val="right" w:pos="5030"/>
        </w:tabs>
        <w:rPr>
          <w:noProof/>
        </w:rPr>
      </w:pPr>
      <w:r>
        <w:rPr>
          <w:noProof/>
        </w:rPr>
        <w:t>Dynamics 365 Unified Operations Activity, 62</w:t>
      </w:r>
    </w:p>
    <w:p w:rsidR="00004CDD" w:rsidRDefault="00004CDD">
      <w:pPr>
        <w:pStyle w:val="Index1"/>
        <w:tabs>
          <w:tab w:val="right" w:pos="5030"/>
        </w:tabs>
        <w:rPr>
          <w:noProof/>
        </w:rPr>
      </w:pPr>
      <w:r>
        <w:rPr>
          <w:noProof/>
        </w:rPr>
        <w:t>Dynamics 365 Unified Operations Activity – Add-on, 62</w:t>
      </w:r>
    </w:p>
    <w:p w:rsidR="00004CDD" w:rsidRDefault="00004CDD">
      <w:pPr>
        <w:pStyle w:val="Index1"/>
        <w:tabs>
          <w:tab w:val="right" w:pos="5030"/>
        </w:tabs>
        <w:rPr>
          <w:noProof/>
        </w:rPr>
      </w:pPr>
      <w:r>
        <w:rPr>
          <w:noProof/>
        </w:rPr>
        <w:t>Dynamics 365 Unified Operations Activity aus SA, 62</w:t>
      </w:r>
    </w:p>
    <w:p w:rsidR="00004CDD" w:rsidRDefault="00004CDD">
      <w:pPr>
        <w:pStyle w:val="Index1"/>
        <w:tabs>
          <w:tab w:val="right" w:pos="5030"/>
        </w:tabs>
        <w:rPr>
          <w:noProof/>
        </w:rPr>
      </w:pPr>
      <w:r>
        <w:rPr>
          <w:noProof/>
        </w:rPr>
        <w:t>Dynamics 365 Unified Operations Device, 62</w:t>
      </w:r>
    </w:p>
    <w:p w:rsidR="00004CDD" w:rsidRDefault="00004CDD">
      <w:pPr>
        <w:pStyle w:val="Index1"/>
        <w:tabs>
          <w:tab w:val="right" w:pos="5030"/>
        </w:tabs>
        <w:rPr>
          <w:noProof/>
        </w:rPr>
      </w:pPr>
      <w:r>
        <w:rPr>
          <w:noProof/>
        </w:rPr>
        <w:t>Dynamics 365 Unified Operations Device – Add-on, 62</w:t>
      </w:r>
    </w:p>
    <w:p w:rsidR="00004CDD" w:rsidRDefault="00004CDD">
      <w:pPr>
        <w:pStyle w:val="Index1"/>
        <w:tabs>
          <w:tab w:val="right" w:pos="5030"/>
        </w:tabs>
        <w:rPr>
          <w:noProof/>
        </w:rPr>
      </w:pPr>
      <w:r>
        <w:rPr>
          <w:noProof/>
        </w:rPr>
        <w:t>Dynamics 365 Unified Operations Device aus SA, 62</w:t>
      </w:r>
    </w:p>
    <w:p w:rsidR="00004CDD" w:rsidRDefault="00004CDD">
      <w:pPr>
        <w:pStyle w:val="Index1"/>
        <w:tabs>
          <w:tab w:val="right" w:pos="5030"/>
        </w:tabs>
        <w:rPr>
          <w:noProof/>
        </w:rPr>
      </w:pPr>
      <w:r>
        <w:rPr>
          <w:noProof/>
        </w:rPr>
        <w:t>Dynamics 365 Unified Operations Plan, 62</w:t>
      </w:r>
    </w:p>
    <w:p w:rsidR="00004CDD" w:rsidRDefault="00004CDD">
      <w:pPr>
        <w:pStyle w:val="Index1"/>
        <w:tabs>
          <w:tab w:val="right" w:pos="5030"/>
        </w:tabs>
        <w:rPr>
          <w:noProof/>
        </w:rPr>
      </w:pPr>
      <w:r>
        <w:rPr>
          <w:noProof/>
        </w:rPr>
        <w:t>Dynamics 365 Unified Operations Plan - Additional Database Storage, 62</w:t>
      </w:r>
    </w:p>
    <w:p w:rsidR="00004CDD" w:rsidRDefault="00004CDD">
      <w:pPr>
        <w:pStyle w:val="Index1"/>
        <w:tabs>
          <w:tab w:val="right" w:pos="5030"/>
        </w:tabs>
        <w:rPr>
          <w:noProof/>
        </w:rPr>
      </w:pPr>
      <w:r>
        <w:rPr>
          <w:noProof/>
        </w:rPr>
        <w:t>Dynamics 365 Unified Operations Plan - Additional File Storage, 62</w:t>
      </w:r>
    </w:p>
    <w:p w:rsidR="00004CDD" w:rsidRDefault="00004CDD">
      <w:pPr>
        <w:pStyle w:val="Index1"/>
        <w:tabs>
          <w:tab w:val="right" w:pos="5030"/>
        </w:tabs>
        <w:rPr>
          <w:noProof/>
        </w:rPr>
      </w:pPr>
      <w:r>
        <w:rPr>
          <w:noProof/>
        </w:rPr>
        <w:t>Dynamics 365 Unified Operations Plan - Sandbox Tiers 1-5, 62</w:t>
      </w:r>
    </w:p>
    <w:p w:rsidR="00004CDD" w:rsidRDefault="00004CDD">
      <w:pPr>
        <w:pStyle w:val="Index1"/>
        <w:tabs>
          <w:tab w:val="right" w:pos="5030"/>
        </w:tabs>
        <w:rPr>
          <w:noProof/>
        </w:rPr>
      </w:pPr>
      <w:r>
        <w:rPr>
          <w:noProof/>
        </w:rPr>
        <w:t>Dynamics 365 Unified Operations Plan Add-on, 62</w:t>
      </w:r>
    </w:p>
    <w:p w:rsidR="00004CDD" w:rsidRDefault="00004CDD">
      <w:pPr>
        <w:pStyle w:val="Index1"/>
        <w:tabs>
          <w:tab w:val="right" w:pos="5030"/>
        </w:tabs>
        <w:rPr>
          <w:noProof/>
        </w:rPr>
      </w:pPr>
      <w:r>
        <w:rPr>
          <w:noProof/>
        </w:rPr>
        <w:t>Dynamics 365 Unified Operations Plan From SA, 62</w:t>
      </w:r>
    </w:p>
    <w:p w:rsidR="00004CDD" w:rsidRDefault="00004CDD">
      <w:pPr>
        <w:pStyle w:val="Index1"/>
        <w:tabs>
          <w:tab w:val="right" w:pos="5030"/>
        </w:tabs>
        <w:rPr>
          <w:noProof/>
        </w:rPr>
      </w:pPr>
      <w:r>
        <w:rPr>
          <w:noProof/>
        </w:rPr>
        <w:t>Dynamics AX 2012 R2, 20</w:t>
      </w:r>
    </w:p>
    <w:p w:rsidR="00004CDD" w:rsidRDefault="00004CDD">
      <w:pPr>
        <w:pStyle w:val="Index1"/>
        <w:tabs>
          <w:tab w:val="right" w:pos="5030"/>
        </w:tabs>
        <w:rPr>
          <w:noProof/>
        </w:rPr>
      </w:pPr>
      <w:r>
        <w:rPr>
          <w:noProof/>
        </w:rPr>
        <w:t>Dynamics AX 2012 R3, 20</w:t>
      </w:r>
    </w:p>
    <w:p w:rsidR="00004CDD" w:rsidRDefault="00004CDD">
      <w:pPr>
        <w:pStyle w:val="Index1"/>
        <w:tabs>
          <w:tab w:val="right" w:pos="5030"/>
        </w:tabs>
        <w:rPr>
          <w:noProof/>
        </w:rPr>
      </w:pPr>
      <w:r>
        <w:rPr>
          <w:noProof/>
        </w:rPr>
        <w:t>Dynamics CRM 2015, 20</w:t>
      </w:r>
    </w:p>
    <w:p w:rsidR="00004CDD" w:rsidRDefault="00004CDD">
      <w:pPr>
        <w:pStyle w:val="Index1"/>
        <w:tabs>
          <w:tab w:val="right" w:pos="5030"/>
        </w:tabs>
        <w:rPr>
          <w:noProof/>
        </w:rPr>
      </w:pPr>
      <w:r>
        <w:rPr>
          <w:noProof/>
        </w:rPr>
        <w:t>Dynamics CRM 2016, 20</w:t>
      </w:r>
    </w:p>
    <w:p w:rsidR="00004CDD" w:rsidRDefault="00004CDD">
      <w:pPr>
        <w:pStyle w:val="Index1"/>
        <w:tabs>
          <w:tab w:val="right" w:pos="5030"/>
        </w:tabs>
        <w:rPr>
          <w:noProof/>
        </w:rPr>
      </w:pPr>
      <w:r>
        <w:rPr>
          <w:noProof/>
        </w:rPr>
        <w:t>Enterprise CAL, 33, 87, 93</w:t>
      </w:r>
    </w:p>
    <w:p w:rsidR="00004CDD" w:rsidRDefault="00004CDD">
      <w:pPr>
        <w:pStyle w:val="Index1"/>
        <w:tabs>
          <w:tab w:val="right" w:pos="5030"/>
        </w:tabs>
        <w:rPr>
          <w:noProof/>
        </w:rPr>
      </w:pPr>
      <w:r>
        <w:rPr>
          <w:noProof/>
        </w:rPr>
        <w:t>Enterprise CAL Bridge für Enterprise Mobility + Security, 16</w:t>
      </w:r>
    </w:p>
    <w:p w:rsidR="00004CDD" w:rsidRDefault="00004CDD">
      <w:pPr>
        <w:pStyle w:val="Index1"/>
        <w:tabs>
          <w:tab w:val="right" w:pos="5030"/>
        </w:tabs>
        <w:rPr>
          <w:noProof/>
        </w:rPr>
      </w:pPr>
      <w:r>
        <w:rPr>
          <w:noProof/>
        </w:rPr>
        <w:t>Enterprise CAL Bridge für Enterprise Mobility + Security aus SA, 16</w:t>
      </w:r>
    </w:p>
    <w:p w:rsidR="00004CDD" w:rsidRDefault="00004CDD">
      <w:pPr>
        <w:pStyle w:val="Index1"/>
        <w:tabs>
          <w:tab w:val="right" w:pos="5030"/>
        </w:tabs>
        <w:rPr>
          <w:noProof/>
        </w:rPr>
      </w:pPr>
      <w:r>
        <w:rPr>
          <w:noProof/>
        </w:rPr>
        <w:t>Enterprise CAL für SharePoint Server 2019, 27</w:t>
      </w:r>
    </w:p>
    <w:p w:rsidR="00004CDD" w:rsidRDefault="00004CDD">
      <w:pPr>
        <w:pStyle w:val="Index1"/>
        <w:tabs>
          <w:tab w:val="right" w:pos="5030"/>
        </w:tabs>
        <w:rPr>
          <w:noProof/>
        </w:rPr>
      </w:pPr>
      <w:r>
        <w:rPr>
          <w:noProof/>
        </w:rPr>
        <w:t>Enterprise CAL für Skype for Business Server 2019, 28</w:t>
      </w:r>
    </w:p>
    <w:p w:rsidR="00004CDD" w:rsidRDefault="00004CDD">
      <w:pPr>
        <w:pStyle w:val="Index1"/>
        <w:tabs>
          <w:tab w:val="right" w:pos="5030"/>
        </w:tabs>
        <w:rPr>
          <w:noProof/>
        </w:rPr>
      </w:pPr>
      <w:r>
        <w:rPr>
          <w:noProof/>
        </w:rPr>
        <w:t>Enterprise CAL Suite, 16</w:t>
      </w:r>
    </w:p>
    <w:p w:rsidR="00004CDD" w:rsidRDefault="00004CDD">
      <w:pPr>
        <w:pStyle w:val="Index1"/>
        <w:tabs>
          <w:tab w:val="right" w:pos="5030"/>
        </w:tabs>
        <w:rPr>
          <w:noProof/>
        </w:rPr>
      </w:pPr>
      <w:r>
        <w:rPr>
          <w:noProof/>
        </w:rPr>
        <w:t>Enterprise CAL Suite Bridge für Microsoft Intune, 16</w:t>
      </w:r>
    </w:p>
    <w:p w:rsidR="00004CDD" w:rsidRDefault="00004CDD">
      <w:pPr>
        <w:pStyle w:val="Index1"/>
        <w:tabs>
          <w:tab w:val="right" w:pos="5030"/>
        </w:tabs>
        <w:rPr>
          <w:noProof/>
        </w:rPr>
      </w:pPr>
      <w:r>
        <w:rPr>
          <w:noProof/>
        </w:rPr>
        <w:t>Enterprise CAL Suite Bridge für Office 365, 16</w:t>
      </w:r>
    </w:p>
    <w:p w:rsidR="00004CDD" w:rsidRDefault="00004CDD">
      <w:pPr>
        <w:pStyle w:val="Index1"/>
        <w:tabs>
          <w:tab w:val="right" w:pos="5030"/>
        </w:tabs>
        <w:rPr>
          <w:noProof/>
        </w:rPr>
      </w:pPr>
      <w:r>
        <w:rPr>
          <w:noProof/>
        </w:rPr>
        <w:t>Enterprise CAL Suite Bridge für Office 365 aus SA, 16</w:t>
      </w:r>
    </w:p>
    <w:p w:rsidR="00004CDD" w:rsidRDefault="00004CDD">
      <w:pPr>
        <w:pStyle w:val="Index1"/>
        <w:tabs>
          <w:tab w:val="right" w:pos="5030"/>
        </w:tabs>
        <w:rPr>
          <w:noProof/>
        </w:rPr>
      </w:pPr>
      <w:r>
        <w:rPr>
          <w:noProof/>
        </w:rPr>
        <w:t>Enterprise CAL Suite Bridge für Office 365 und Microsoft Intune, 16</w:t>
      </w:r>
    </w:p>
    <w:p w:rsidR="00004CDD" w:rsidRDefault="00004CDD">
      <w:pPr>
        <w:pStyle w:val="Index1"/>
        <w:tabs>
          <w:tab w:val="right" w:pos="5030"/>
        </w:tabs>
        <w:rPr>
          <w:noProof/>
        </w:rPr>
      </w:pPr>
      <w:r>
        <w:rPr>
          <w:noProof/>
        </w:rPr>
        <w:t>Enterprise Mobility + Security A3, 59</w:t>
      </w:r>
    </w:p>
    <w:p w:rsidR="00004CDD" w:rsidRDefault="00004CDD">
      <w:pPr>
        <w:pStyle w:val="Index1"/>
        <w:tabs>
          <w:tab w:val="right" w:pos="5030"/>
        </w:tabs>
        <w:rPr>
          <w:noProof/>
        </w:rPr>
      </w:pPr>
      <w:r>
        <w:rPr>
          <w:noProof/>
        </w:rPr>
        <w:t>Enterprise Mobility + Security A5, 59</w:t>
      </w:r>
    </w:p>
    <w:p w:rsidR="00004CDD" w:rsidRDefault="00004CDD">
      <w:pPr>
        <w:pStyle w:val="Index1"/>
        <w:tabs>
          <w:tab w:val="right" w:pos="5030"/>
        </w:tabs>
        <w:rPr>
          <w:noProof/>
        </w:rPr>
      </w:pPr>
      <w:r>
        <w:rPr>
          <w:noProof/>
        </w:rPr>
        <w:t>Enterprise Mobility + Security E3, 17, 59</w:t>
      </w:r>
    </w:p>
    <w:p w:rsidR="00004CDD" w:rsidRDefault="00004CDD">
      <w:pPr>
        <w:pStyle w:val="Index1"/>
        <w:tabs>
          <w:tab w:val="right" w:pos="5030"/>
        </w:tabs>
        <w:rPr>
          <w:noProof/>
        </w:rPr>
      </w:pPr>
      <w:r>
        <w:rPr>
          <w:noProof/>
        </w:rPr>
        <w:t>Enterprise Mobility + Security E3 aus SA, 59</w:t>
      </w:r>
    </w:p>
    <w:p w:rsidR="00004CDD" w:rsidRDefault="00004CDD">
      <w:pPr>
        <w:pStyle w:val="Index1"/>
        <w:tabs>
          <w:tab w:val="right" w:pos="5030"/>
        </w:tabs>
        <w:rPr>
          <w:noProof/>
        </w:rPr>
      </w:pPr>
      <w:r>
        <w:rPr>
          <w:noProof/>
        </w:rPr>
        <w:t>Enterprise Mobility + Security E5, 17</w:t>
      </w:r>
    </w:p>
    <w:p w:rsidR="00004CDD" w:rsidRDefault="00004CDD">
      <w:pPr>
        <w:pStyle w:val="Index1"/>
        <w:tabs>
          <w:tab w:val="right" w:pos="5030"/>
        </w:tabs>
        <w:rPr>
          <w:noProof/>
        </w:rPr>
      </w:pPr>
      <w:r>
        <w:rPr>
          <w:noProof/>
        </w:rPr>
        <w:t>Enterprise Mobility + Security E5, 59</w:t>
      </w:r>
    </w:p>
    <w:p w:rsidR="00004CDD" w:rsidRDefault="00004CDD">
      <w:pPr>
        <w:pStyle w:val="Index1"/>
        <w:tabs>
          <w:tab w:val="right" w:pos="5030"/>
        </w:tabs>
        <w:rPr>
          <w:noProof/>
        </w:rPr>
      </w:pPr>
      <w:r>
        <w:rPr>
          <w:noProof/>
        </w:rPr>
        <w:t>Enterprise Mobility + Security E5 aus SA, 59</w:t>
      </w:r>
    </w:p>
    <w:p w:rsidR="00004CDD" w:rsidRDefault="00004CDD">
      <w:pPr>
        <w:pStyle w:val="Index1"/>
        <w:tabs>
          <w:tab w:val="right" w:pos="5030"/>
        </w:tabs>
        <w:rPr>
          <w:noProof/>
        </w:rPr>
      </w:pPr>
      <w:r>
        <w:rPr>
          <w:noProof/>
        </w:rPr>
        <w:t>Excel 2019, 23</w:t>
      </w:r>
    </w:p>
    <w:p w:rsidR="00004CDD" w:rsidRDefault="00004CDD">
      <w:pPr>
        <w:pStyle w:val="Index1"/>
        <w:tabs>
          <w:tab w:val="right" w:pos="5030"/>
        </w:tabs>
        <w:rPr>
          <w:noProof/>
        </w:rPr>
      </w:pPr>
      <w:r>
        <w:rPr>
          <w:noProof/>
        </w:rPr>
        <w:t>Excel 2019 für Mac, 24</w:t>
      </w:r>
    </w:p>
    <w:p w:rsidR="00004CDD" w:rsidRDefault="00004CDD">
      <w:pPr>
        <w:pStyle w:val="Index1"/>
        <w:tabs>
          <w:tab w:val="right" w:pos="5030"/>
        </w:tabs>
        <w:rPr>
          <w:noProof/>
        </w:rPr>
      </w:pPr>
      <w:r>
        <w:rPr>
          <w:noProof/>
        </w:rPr>
        <w:t>Exchange Online Kiosk, 67</w:t>
      </w:r>
    </w:p>
    <w:p w:rsidR="00004CDD" w:rsidRDefault="00004CDD">
      <w:pPr>
        <w:pStyle w:val="Index1"/>
        <w:tabs>
          <w:tab w:val="right" w:pos="5030"/>
        </w:tabs>
        <w:rPr>
          <w:noProof/>
        </w:rPr>
      </w:pPr>
      <w:r>
        <w:rPr>
          <w:noProof/>
        </w:rPr>
        <w:t>Exchange Online Plan 1, 67</w:t>
      </w:r>
    </w:p>
    <w:p w:rsidR="00004CDD" w:rsidRDefault="00004CDD">
      <w:pPr>
        <w:pStyle w:val="Index1"/>
        <w:tabs>
          <w:tab w:val="right" w:pos="5030"/>
        </w:tabs>
        <w:rPr>
          <w:noProof/>
        </w:rPr>
      </w:pPr>
      <w:r>
        <w:rPr>
          <w:noProof/>
        </w:rPr>
        <w:t>Exchange Online Plan 1A für Alumni, 67</w:t>
      </w:r>
    </w:p>
    <w:p w:rsidR="00004CDD" w:rsidRDefault="00004CDD">
      <w:pPr>
        <w:pStyle w:val="Index1"/>
        <w:tabs>
          <w:tab w:val="right" w:pos="5030"/>
        </w:tabs>
        <w:rPr>
          <w:noProof/>
        </w:rPr>
      </w:pPr>
      <w:r>
        <w:rPr>
          <w:noProof/>
        </w:rPr>
        <w:t>Exchange Online Plan 2, 67</w:t>
      </w:r>
    </w:p>
    <w:p w:rsidR="00004CDD" w:rsidRDefault="00004CDD">
      <w:pPr>
        <w:pStyle w:val="Index1"/>
        <w:tabs>
          <w:tab w:val="right" w:pos="5030"/>
        </w:tabs>
        <w:rPr>
          <w:noProof/>
        </w:rPr>
      </w:pPr>
      <w:r>
        <w:rPr>
          <w:noProof/>
        </w:rPr>
        <w:t>Exchange Online Protection, 26, 67</w:t>
      </w:r>
    </w:p>
    <w:p w:rsidR="00004CDD" w:rsidRDefault="00004CDD">
      <w:pPr>
        <w:pStyle w:val="Index1"/>
        <w:tabs>
          <w:tab w:val="right" w:pos="5030"/>
        </w:tabs>
        <w:rPr>
          <w:noProof/>
        </w:rPr>
      </w:pPr>
      <w:r>
        <w:rPr>
          <w:noProof/>
        </w:rPr>
        <w:t>Exchange Online-Archivierung für Exchange Online, 67</w:t>
      </w:r>
    </w:p>
    <w:p w:rsidR="00004CDD" w:rsidRDefault="00004CDD">
      <w:pPr>
        <w:pStyle w:val="Index1"/>
        <w:tabs>
          <w:tab w:val="right" w:pos="5030"/>
        </w:tabs>
        <w:rPr>
          <w:noProof/>
        </w:rPr>
      </w:pPr>
      <w:r>
        <w:rPr>
          <w:noProof/>
        </w:rPr>
        <w:t>Exchange Online-Archivierung für Exchange Server, 67</w:t>
      </w:r>
    </w:p>
    <w:p w:rsidR="00004CDD" w:rsidRDefault="00004CDD">
      <w:pPr>
        <w:pStyle w:val="Index1"/>
        <w:tabs>
          <w:tab w:val="right" w:pos="5030"/>
        </w:tabs>
        <w:rPr>
          <w:noProof/>
        </w:rPr>
      </w:pPr>
      <w:r>
        <w:rPr>
          <w:noProof/>
        </w:rPr>
        <w:t>Exchange Online-Voicemaildienst, 26</w:t>
      </w:r>
    </w:p>
    <w:p w:rsidR="00004CDD" w:rsidRDefault="00004CDD">
      <w:pPr>
        <w:pStyle w:val="Index1"/>
        <w:tabs>
          <w:tab w:val="right" w:pos="5030"/>
        </w:tabs>
        <w:rPr>
          <w:noProof/>
        </w:rPr>
      </w:pPr>
      <w:r>
        <w:rPr>
          <w:noProof/>
        </w:rPr>
        <w:t>Exchange Server, 58, 59</w:t>
      </w:r>
    </w:p>
    <w:p w:rsidR="00004CDD" w:rsidRDefault="00004CDD">
      <w:pPr>
        <w:pStyle w:val="Index1"/>
        <w:tabs>
          <w:tab w:val="right" w:pos="5030"/>
        </w:tabs>
        <w:rPr>
          <w:noProof/>
        </w:rPr>
      </w:pPr>
      <w:r>
        <w:rPr>
          <w:noProof/>
        </w:rPr>
        <w:t>Exchange Server 2016, 25</w:t>
      </w:r>
    </w:p>
    <w:p w:rsidR="00004CDD" w:rsidRDefault="00004CDD">
      <w:pPr>
        <w:pStyle w:val="Index1"/>
        <w:tabs>
          <w:tab w:val="right" w:pos="5030"/>
        </w:tabs>
        <w:rPr>
          <w:noProof/>
        </w:rPr>
      </w:pPr>
      <w:r>
        <w:rPr>
          <w:noProof/>
        </w:rPr>
        <w:t>Exchange Server Enterprise, 93</w:t>
      </w:r>
    </w:p>
    <w:p w:rsidR="00004CDD" w:rsidRDefault="00004CDD">
      <w:pPr>
        <w:pStyle w:val="Index1"/>
        <w:tabs>
          <w:tab w:val="right" w:pos="5030"/>
        </w:tabs>
        <w:rPr>
          <w:noProof/>
        </w:rPr>
      </w:pPr>
      <w:r>
        <w:rPr>
          <w:noProof/>
        </w:rPr>
        <w:t>Exchange Server Enterprise 2019, 25</w:t>
      </w:r>
    </w:p>
    <w:p w:rsidR="00004CDD" w:rsidRDefault="00004CDD">
      <w:pPr>
        <w:pStyle w:val="Index1"/>
        <w:tabs>
          <w:tab w:val="right" w:pos="5030"/>
        </w:tabs>
        <w:rPr>
          <w:noProof/>
        </w:rPr>
      </w:pPr>
      <w:r>
        <w:rPr>
          <w:noProof/>
        </w:rPr>
        <w:t>Exchange Server Standard, 93</w:t>
      </w:r>
    </w:p>
    <w:p w:rsidR="00004CDD" w:rsidRDefault="00004CDD">
      <w:pPr>
        <w:pStyle w:val="Index1"/>
        <w:tabs>
          <w:tab w:val="right" w:pos="5030"/>
        </w:tabs>
        <w:rPr>
          <w:noProof/>
        </w:rPr>
      </w:pPr>
      <w:r>
        <w:rPr>
          <w:noProof/>
        </w:rPr>
        <w:t>Exchange Server Standard 2019, 25</w:t>
      </w:r>
    </w:p>
    <w:p w:rsidR="00004CDD" w:rsidRDefault="00004CDD">
      <w:pPr>
        <w:pStyle w:val="Index1"/>
        <w:tabs>
          <w:tab w:val="right" w:pos="5030"/>
        </w:tabs>
        <w:rPr>
          <w:noProof/>
        </w:rPr>
      </w:pPr>
      <w:r>
        <w:rPr>
          <w:noProof/>
        </w:rPr>
        <w:t>Externer Connector für Microsoft Identity Manager 2016, 22</w:t>
      </w:r>
    </w:p>
    <w:p w:rsidR="00004CDD" w:rsidRDefault="00004CDD">
      <w:pPr>
        <w:pStyle w:val="Index1"/>
        <w:tabs>
          <w:tab w:val="right" w:pos="5030"/>
        </w:tabs>
        <w:rPr>
          <w:noProof/>
        </w:rPr>
      </w:pPr>
      <w:r>
        <w:rPr>
          <w:noProof/>
        </w:rPr>
        <w:t>Externer Connector für Windows Server 2019, 49</w:t>
      </w:r>
    </w:p>
    <w:p w:rsidR="00004CDD" w:rsidRDefault="00004CDD">
      <w:pPr>
        <w:pStyle w:val="Index1"/>
        <w:tabs>
          <w:tab w:val="right" w:pos="5030"/>
        </w:tabs>
        <w:rPr>
          <w:noProof/>
        </w:rPr>
      </w:pPr>
      <w:r>
        <w:rPr>
          <w:noProof/>
        </w:rPr>
        <w:t>Externer Connector für Windows Server 2019 Active Directory-Rechteverwaltungsdienste, 49</w:t>
      </w:r>
    </w:p>
    <w:p w:rsidR="00004CDD" w:rsidRDefault="00004CDD">
      <w:pPr>
        <w:pStyle w:val="Index1"/>
        <w:tabs>
          <w:tab w:val="right" w:pos="5030"/>
        </w:tabs>
        <w:rPr>
          <w:noProof/>
        </w:rPr>
      </w:pPr>
      <w:r>
        <w:rPr>
          <w:noProof/>
        </w:rPr>
        <w:t>Externer Connector für Windows Server 2019-Remotedesktopdienste, 48</w:t>
      </w:r>
    </w:p>
    <w:p w:rsidR="00004CDD" w:rsidRDefault="00004CDD">
      <w:pPr>
        <w:pStyle w:val="Index1"/>
        <w:tabs>
          <w:tab w:val="right" w:pos="5030"/>
        </w:tabs>
        <w:rPr>
          <w:noProof/>
        </w:rPr>
      </w:pPr>
      <w:r>
        <w:rPr>
          <w:noProof/>
        </w:rPr>
        <w:t>Forefront Identity Manager 2010 – Windows Live Edition, 19</w:t>
      </w:r>
    </w:p>
    <w:p w:rsidR="00004CDD" w:rsidRDefault="00004CDD">
      <w:pPr>
        <w:pStyle w:val="Index1"/>
        <w:tabs>
          <w:tab w:val="right" w:pos="5030"/>
        </w:tabs>
        <w:rPr>
          <w:noProof/>
        </w:rPr>
      </w:pPr>
      <w:r>
        <w:rPr>
          <w:noProof/>
        </w:rPr>
        <w:t>Forefront Identity Manager 2010 R2, 22, 50</w:t>
      </w:r>
    </w:p>
    <w:p w:rsidR="00004CDD" w:rsidRDefault="00004CDD">
      <w:pPr>
        <w:pStyle w:val="Index1"/>
        <w:tabs>
          <w:tab w:val="right" w:pos="5030"/>
        </w:tabs>
        <w:rPr>
          <w:noProof/>
        </w:rPr>
      </w:pPr>
      <w:r>
        <w:rPr>
          <w:noProof/>
        </w:rPr>
        <w:t>Forefront Identity Manager 2010 R2 – Windows Live Edition, 19</w:t>
      </w:r>
    </w:p>
    <w:p w:rsidR="00004CDD" w:rsidRDefault="00004CDD">
      <w:pPr>
        <w:pStyle w:val="Index1"/>
        <w:tabs>
          <w:tab w:val="right" w:pos="5030"/>
        </w:tabs>
        <w:rPr>
          <w:noProof/>
        </w:rPr>
      </w:pPr>
      <w:r>
        <w:rPr>
          <w:noProof/>
        </w:rPr>
        <w:t>Forefront TMG Enterprise, 93</w:t>
      </w:r>
    </w:p>
    <w:p w:rsidR="00004CDD" w:rsidRDefault="00004CDD">
      <w:pPr>
        <w:pStyle w:val="Index1"/>
        <w:tabs>
          <w:tab w:val="right" w:pos="5030"/>
        </w:tabs>
        <w:rPr>
          <w:noProof/>
        </w:rPr>
      </w:pPr>
      <w:r>
        <w:rPr>
          <w:noProof/>
        </w:rPr>
        <w:t>Forefront TMG Standard, 93</w:t>
      </w:r>
    </w:p>
    <w:p w:rsidR="00004CDD" w:rsidRDefault="00004CDD">
      <w:pPr>
        <w:pStyle w:val="Index1"/>
        <w:tabs>
          <w:tab w:val="right" w:pos="5030"/>
        </w:tabs>
        <w:rPr>
          <w:noProof/>
        </w:rPr>
      </w:pPr>
      <w:r>
        <w:rPr>
          <w:noProof/>
        </w:rPr>
        <w:t>Forefront United Access Gateway 2010, 17</w:t>
      </w:r>
    </w:p>
    <w:p w:rsidR="00004CDD" w:rsidRDefault="00004CDD">
      <w:pPr>
        <w:pStyle w:val="Index1"/>
        <w:tabs>
          <w:tab w:val="right" w:pos="5030"/>
        </w:tabs>
        <w:rPr>
          <w:noProof/>
        </w:rPr>
      </w:pPr>
      <w:r>
        <w:rPr>
          <w:noProof/>
        </w:rPr>
        <w:t>für Apps Dateikapazität, 71</w:t>
      </w:r>
    </w:p>
    <w:p w:rsidR="00004CDD" w:rsidRDefault="00004CDD">
      <w:pPr>
        <w:pStyle w:val="Index1"/>
        <w:tabs>
          <w:tab w:val="right" w:pos="5030"/>
        </w:tabs>
        <w:rPr>
          <w:noProof/>
        </w:rPr>
      </w:pPr>
      <w:r>
        <w:rPr>
          <w:noProof/>
        </w:rPr>
        <w:t>für Apps Dateikapazität, 62</w:t>
      </w:r>
    </w:p>
    <w:p w:rsidR="00004CDD" w:rsidRDefault="00004CDD">
      <w:pPr>
        <w:pStyle w:val="Index1"/>
        <w:tabs>
          <w:tab w:val="right" w:pos="5030"/>
        </w:tabs>
        <w:rPr>
          <w:noProof/>
        </w:rPr>
      </w:pPr>
      <w:r>
        <w:rPr>
          <w:noProof/>
        </w:rPr>
        <w:t>für Apps Logkapazität, 71</w:t>
      </w:r>
    </w:p>
    <w:p w:rsidR="00004CDD" w:rsidRDefault="00004CDD">
      <w:pPr>
        <w:pStyle w:val="Index1"/>
        <w:tabs>
          <w:tab w:val="right" w:pos="5030"/>
        </w:tabs>
        <w:rPr>
          <w:noProof/>
        </w:rPr>
      </w:pPr>
      <w:r>
        <w:rPr>
          <w:noProof/>
        </w:rPr>
        <w:t>für Apps Logkapazität, 62</w:t>
      </w:r>
    </w:p>
    <w:p w:rsidR="00004CDD" w:rsidRDefault="00004CDD">
      <w:pPr>
        <w:pStyle w:val="Index1"/>
        <w:tabs>
          <w:tab w:val="right" w:pos="5030"/>
        </w:tabs>
        <w:rPr>
          <w:noProof/>
        </w:rPr>
      </w:pPr>
      <w:r>
        <w:rPr>
          <w:noProof/>
        </w:rPr>
        <w:t>Gemeinsamer Datenservice, 71</w:t>
      </w:r>
    </w:p>
    <w:p w:rsidR="00004CDD" w:rsidRDefault="00004CDD">
      <w:pPr>
        <w:pStyle w:val="Index1"/>
        <w:tabs>
          <w:tab w:val="right" w:pos="5030"/>
        </w:tabs>
        <w:rPr>
          <w:noProof/>
        </w:rPr>
      </w:pPr>
      <w:r>
        <w:rPr>
          <w:noProof/>
        </w:rPr>
        <w:t>Gemeinsamer Datenservice, 62</w:t>
      </w:r>
    </w:p>
    <w:p w:rsidR="00004CDD" w:rsidRDefault="00004CDD">
      <w:pPr>
        <w:pStyle w:val="Index1"/>
        <w:tabs>
          <w:tab w:val="right" w:pos="5030"/>
        </w:tabs>
        <w:rPr>
          <w:noProof/>
        </w:rPr>
      </w:pPr>
      <w:r>
        <w:rPr>
          <w:noProof/>
        </w:rPr>
        <w:t>Gemeinsamer Datenservice für Apps Datenbankkapazität, 62, 71</w:t>
      </w:r>
    </w:p>
    <w:p w:rsidR="00004CDD" w:rsidRDefault="00004CDD">
      <w:pPr>
        <w:pStyle w:val="Index1"/>
        <w:tabs>
          <w:tab w:val="right" w:pos="5030"/>
        </w:tabs>
        <w:rPr>
          <w:noProof/>
        </w:rPr>
      </w:pPr>
      <w:r>
        <w:rPr>
          <w:noProof/>
        </w:rPr>
        <w:t>GitHub Enterprise für Visual Studio Enterprise, 74</w:t>
      </w:r>
    </w:p>
    <w:p w:rsidR="00004CDD" w:rsidRDefault="00004CDD">
      <w:pPr>
        <w:pStyle w:val="Index1"/>
        <w:tabs>
          <w:tab w:val="right" w:pos="5030"/>
        </w:tabs>
        <w:rPr>
          <w:noProof/>
        </w:rPr>
      </w:pPr>
      <w:r>
        <w:rPr>
          <w:noProof/>
        </w:rPr>
        <w:t>GitHub Enterprise für Visual Studio Professional, 74</w:t>
      </w:r>
    </w:p>
    <w:p w:rsidR="00004CDD" w:rsidRDefault="00004CDD">
      <w:pPr>
        <w:pStyle w:val="Index1"/>
        <w:tabs>
          <w:tab w:val="right" w:pos="5030"/>
        </w:tabs>
        <w:rPr>
          <w:noProof/>
        </w:rPr>
      </w:pPr>
      <w:r>
        <w:rPr>
          <w:noProof/>
        </w:rPr>
        <w:t>GitHub Konzern, 71</w:t>
      </w:r>
    </w:p>
    <w:p w:rsidR="00004CDD" w:rsidRDefault="00004CDD">
      <w:pPr>
        <w:pStyle w:val="Index1"/>
        <w:tabs>
          <w:tab w:val="right" w:pos="5030"/>
        </w:tabs>
        <w:rPr>
          <w:noProof/>
        </w:rPr>
      </w:pPr>
      <w:r>
        <w:rPr>
          <w:noProof/>
        </w:rPr>
        <w:t>HPC Pack, 50</w:t>
      </w:r>
    </w:p>
    <w:p w:rsidR="00004CDD" w:rsidRDefault="00004CDD">
      <w:pPr>
        <w:pStyle w:val="Index1"/>
        <w:tabs>
          <w:tab w:val="right" w:pos="5030"/>
        </w:tabs>
        <w:rPr>
          <w:noProof/>
        </w:rPr>
      </w:pPr>
      <w:r>
        <w:rPr>
          <w:noProof/>
        </w:rPr>
        <w:t>Hyper-V Container, 80</w:t>
      </w:r>
    </w:p>
    <w:p w:rsidR="00004CDD" w:rsidRDefault="00004CDD">
      <w:pPr>
        <w:pStyle w:val="Index1"/>
        <w:tabs>
          <w:tab w:val="right" w:pos="5030"/>
        </w:tabs>
        <w:rPr>
          <w:noProof/>
        </w:rPr>
      </w:pPr>
      <w:r>
        <w:rPr>
          <w:noProof/>
        </w:rPr>
        <w:t>Importdienst für Office 365, 67</w:t>
      </w:r>
    </w:p>
    <w:p w:rsidR="00004CDD" w:rsidRDefault="00004CDD">
      <w:pPr>
        <w:pStyle w:val="Index1"/>
        <w:tabs>
          <w:tab w:val="right" w:pos="5030"/>
        </w:tabs>
        <w:rPr>
          <w:noProof/>
        </w:rPr>
      </w:pPr>
      <w:r>
        <w:rPr>
          <w:noProof/>
        </w:rPr>
        <w:t>IoT Suite Predictive Maintenance Plan 1, 55</w:t>
      </w:r>
    </w:p>
    <w:p w:rsidR="00004CDD" w:rsidRDefault="00004CDD">
      <w:pPr>
        <w:pStyle w:val="Index1"/>
        <w:tabs>
          <w:tab w:val="right" w:pos="5030"/>
        </w:tabs>
        <w:rPr>
          <w:noProof/>
        </w:rPr>
      </w:pPr>
      <w:r>
        <w:rPr>
          <w:noProof/>
        </w:rPr>
        <w:t>IoT Suite Predictive Maintenance Plan 2, 55</w:t>
      </w:r>
    </w:p>
    <w:p w:rsidR="00004CDD" w:rsidRDefault="00004CDD">
      <w:pPr>
        <w:pStyle w:val="Index1"/>
        <w:tabs>
          <w:tab w:val="right" w:pos="5030"/>
        </w:tabs>
        <w:rPr>
          <w:noProof/>
        </w:rPr>
      </w:pPr>
      <w:r>
        <w:rPr>
          <w:noProof/>
        </w:rPr>
        <w:t>IoT Suite Remote Monitoring Plan 1, 55</w:t>
      </w:r>
    </w:p>
    <w:p w:rsidR="00004CDD" w:rsidRDefault="00004CDD">
      <w:pPr>
        <w:pStyle w:val="Index1"/>
        <w:tabs>
          <w:tab w:val="right" w:pos="5030"/>
        </w:tabs>
        <w:rPr>
          <w:noProof/>
        </w:rPr>
      </w:pPr>
      <w:r>
        <w:rPr>
          <w:noProof/>
        </w:rPr>
        <w:t>IoT Suite Remote Monitoring Plan 2, 55</w:t>
      </w:r>
    </w:p>
    <w:p w:rsidR="00004CDD" w:rsidRDefault="00004CDD">
      <w:pPr>
        <w:pStyle w:val="Index1"/>
        <w:tabs>
          <w:tab w:val="right" w:pos="5030"/>
        </w:tabs>
        <w:rPr>
          <w:noProof/>
        </w:rPr>
      </w:pPr>
      <w:r>
        <w:rPr>
          <w:noProof/>
        </w:rPr>
        <w:t>Kommerzielle Nutzung für Office Home &amp; Student 2013 RT, 23</w:t>
      </w:r>
    </w:p>
    <w:p w:rsidR="00004CDD" w:rsidRDefault="00004CDD">
      <w:pPr>
        <w:pStyle w:val="Index1"/>
        <w:tabs>
          <w:tab w:val="right" w:pos="5030"/>
        </w:tabs>
        <w:rPr>
          <w:noProof/>
        </w:rPr>
      </w:pPr>
      <w:r>
        <w:rPr>
          <w:noProof/>
        </w:rPr>
        <w:t>macOS, 42</w:t>
      </w:r>
    </w:p>
    <w:p w:rsidR="00004CDD" w:rsidRDefault="00004CDD">
      <w:pPr>
        <w:pStyle w:val="Index1"/>
        <w:tabs>
          <w:tab w:val="right" w:pos="5030"/>
        </w:tabs>
        <w:rPr>
          <w:noProof/>
        </w:rPr>
      </w:pPr>
      <w:r>
        <w:rPr>
          <w:noProof/>
        </w:rPr>
        <w:t>Microsoft 365 A5 Compliance, 57</w:t>
      </w:r>
    </w:p>
    <w:p w:rsidR="00004CDD" w:rsidRDefault="00004CDD">
      <w:pPr>
        <w:pStyle w:val="Index1"/>
        <w:tabs>
          <w:tab w:val="right" w:pos="5030"/>
        </w:tabs>
        <w:rPr>
          <w:noProof/>
        </w:rPr>
      </w:pPr>
      <w:r>
        <w:rPr>
          <w:noProof/>
        </w:rPr>
        <w:t>Microsoft 365 A5 Security, 57</w:t>
      </w:r>
    </w:p>
    <w:p w:rsidR="00004CDD" w:rsidRDefault="00004CDD">
      <w:pPr>
        <w:pStyle w:val="Index1"/>
        <w:tabs>
          <w:tab w:val="right" w:pos="5030"/>
        </w:tabs>
        <w:rPr>
          <w:noProof/>
        </w:rPr>
      </w:pPr>
      <w:r>
        <w:rPr>
          <w:noProof/>
        </w:rPr>
        <w:t>Microsoft 365 E3 und E5, 57</w:t>
      </w:r>
    </w:p>
    <w:p w:rsidR="00004CDD" w:rsidRDefault="00004CDD">
      <w:pPr>
        <w:pStyle w:val="Index1"/>
        <w:tabs>
          <w:tab w:val="right" w:pos="5030"/>
        </w:tabs>
        <w:rPr>
          <w:noProof/>
        </w:rPr>
      </w:pPr>
      <w:r>
        <w:rPr>
          <w:noProof/>
        </w:rPr>
        <w:t>Microsoft 365 E3 und E5 aus SA, 57</w:t>
      </w:r>
    </w:p>
    <w:p w:rsidR="00004CDD" w:rsidRDefault="00004CDD">
      <w:pPr>
        <w:pStyle w:val="Index1"/>
        <w:tabs>
          <w:tab w:val="right" w:pos="5030"/>
        </w:tabs>
        <w:rPr>
          <w:noProof/>
        </w:rPr>
      </w:pPr>
      <w:r>
        <w:rPr>
          <w:noProof/>
        </w:rPr>
        <w:t>Microsoft 365 E5 Business, 57</w:t>
      </w:r>
    </w:p>
    <w:p w:rsidR="00004CDD" w:rsidRDefault="00004CDD">
      <w:pPr>
        <w:pStyle w:val="Index1"/>
        <w:tabs>
          <w:tab w:val="right" w:pos="5030"/>
        </w:tabs>
        <w:rPr>
          <w:noProof/>
        </w:rPr>
      </w:pPr>
      <w:r>
        <w:rPr>
          <w:noProof/>
        </w:rPr>
        <w:t>Microsoft 365 E5 Compliance, 57</w:t>
      </w:r>
    </w:p>
    <w:p w:rsidR="00004CDD" w:rsidRDefault="00004CDD">
      <w:pPr>
        <w:pStyle w:val="Index1"/>
        <w:tabs>
          <w:tab w:val="right" w:pos="5030"/>
        </w:tabs>
        <w:rPr>
          <w:noProof/>
        </w:rPr>
      </w:pPr>
      <w:r>
        <w:rPr>
          <w:noProof/>
        </w:rPr>
        <w:t>Microsoft 365 E5 Security, 57</w:t>
      </w:r>
    </w:p>
    <w:p w:rsidR="00004CDD" w:rsidRDefault="00004CDD">
      <w:pPr>
        <w:pStyle w:val="Index1"/>
        <w:tabs>
          <w:tab w:val="right" w:pos="5030"/>
        </w:tabs>
        <w:rPr>
          <w:noProof/>
        </w:rPr>
      </w:pPr>
      <w:r>
        <w:rPr>
          <w:noProof/>
        </w:rPr>
        <w:t>Microsoft 365 Education A1, 57</w:t>
      </w:r>
    </w:p>
    <w:p w:rsidR="00004CDD" w:rsidRDefault="00004CDD">
      <w:pPr>
        <w:pStyle w:val="Index1"/>
        <w:tabs>
          <w:tab w:val="right" w:pos="5030"/>
        </w:tabs>
        <w:rPr>
          <w:noProof/>
        </w:rPr>
      </w:pPr>
      <w:r>
        <w:rPr>
          <w:noProof/>
        </w:rPr>
        <w:t>Microsoft 365 Education A3, 57</w:t>
      </w:r>
    </w:p>
    <w:p w:rsidR="00004CDD" w:rsidRDefault="00004CDD">
      <w:pPr>
        <w:pStyle w:val="Index1"/>
        <w:tabs>
          <w:tab w:val="right" w:pos="5030"/>
        </w:tabs>
        <w:rPr>
          <w:noProof/>
        </w:rPr>
      </w:pPr>
      <w:r>
        <w:rPr>
          <w:noProof/>
        </w:rPr>
        <w:t>Microsoft 365 Education A3 mit Core CAL, 57</w:t>
      </w:r>
    </w:p>
    <w:p w:rsidR="00004CDD" w:rsidRDefault="00004CDD">
      <w:pPr>
        <w:pStyle w:val="Index1"/>
        <w:tabs>
          <w:tab w:val="right" w:pos="5030"/>
        </w:tabs>
        <w:rPr>
          <w:noProof/>
        </w:rPr>
      </w:pPr>
      <w:r>
        <w:rPr>
          <w:noProof/>
        </w:rPr>
        <w:t>Microsoft 365 Education A5, 57</w:t>
      </w:r>
    </w:p>
    <w:p w:rsidR="00004CDD" w:rsidRDefault="00004CDD">
      <w:pPr>
        <w:pStyle w:val="Index1"/>
        <w:tabs>
          <w:tab w:val="right" w:pos="5030"/>
        </w:tabs>
        <w:rPr>
          <w:noProof/>
        </w:rPr>
      </w:pPr>
      <w:r>
        <w:rPr>
          <w:noProof/>
        </w:rPr>
        <w:t>Microsoft 365 F1, 33, 57</w:t>
      </w:r>
    </w:p>
    <w:p w:rsidR="00004CDD" w:rsidRDefault="00004CDD">
      <w:pPr>
        <w:pStyle w:val="Index1"/>
        <w:tabs>
          <w:tab w:val="right" w:pos="5030"/>
        </w:tabs>
        <w:rPr>
          <w:noProof/>
        </w:rPr>
      </w:pPr>
      <w:r>
        <w:rPr>
          <w:noProof/>
        </w:rPr>
        <w:t>Microsoft Azure StorSimple Premium Support, 56</w:t>
      </w:r>
    </w:p>
    <w:p w:rsidR="00004CDD" w:rsidRDefault="00004CDD">
      <w:pPr>
        <w:pStyle w:val="Index1"/>
        <w:tabs>
          <w:tab w:val="right" w:pos="5030"/>
        </w:tabs>
        <w:rPr>
          <w:noProof/>
        </w:rPr>
      </w:pPr>
      <w:r>
        <w:rPr>
          <w:noProof/>
        </w:rPr>
        <w:t>Microsoft Azure StorSimple Standard Support, 56</w:t>
      </w:r>
    </w:p>
    <w:p w:rsidR="00004CDD" w:rsidRDefault="00004CDD">
      <w:pPr>
        <w:pStyle w:val="Index1"/>
        <w:tabs>
          <w:tab w:val="right" w:pos="5030"/>
        </w:tabs>
        <w:rPr>
          <w:noProof/>
        </w:rPr>
      </w:pPr>
      <w:r>
        <w:rPr>
          <w:noProof/>
        </w:rPr>
        <w:t>Microsoft Azure StorSimple Standard Support to Premium Support, 56</w:t>
      </w:r>
    </w:p>
    <w:p w:rsidR="00004CDD" w:rsidRDefault="00004CDD">
      <w:pPr>
        <w:pStyle w:val="Index1"/>
        <w:tabs>
          <w:tab w:val="right" w:pos="5030"/>
        </w:tabs>
        <w:rPr>
          <w:noProof/>
        </w:rPr>
      </w:pPr>
      <w:r>
        <w:rPr>
          <w:noProof/>
        </w:rPr>
        <w:t>Microsoft Azure StorSimple-Plan 8100-Verlängerung, 56</w:t>
      </w:r>
    </w:p>
    <w:p w:rsidR="00004CDD" w:rsidRDefault="00004CDD">
      <w:pPr>
        <w:pStyle w:val="Index1"/>
        <w:tabs>
          <w:tab w:val="right" w:pos="5030"/>
        </w:tabs>
        <w:rPr>
          <w:noProof/>
        </w:rPr>
      </w:pPr>
      <w:r>
        <w:rPr>
          <w:noProof/>
        </w:rPr>
        <w:t>Microsoft Azure StorSimple-Plan 8600-Verlängerung (kein Gerät), 56</w:t>
      </w:r>
    </w:p>
    <w:p w:rsidR="00004CDD" w:rsidRDefault="00004CDD">
      <w:pPr>
        <w:pStyle w:val="Index1"/>
        <w:tabs>
          <w:tab w:val="right" w:pos="5030"/>
        </w:tabs>
        <w:rPr>
          <w:noProof/>
        </w:rPr>
      </w:pPr>
      <w:r>
        <w:rPr>
          <w:noProof/>
        </w:rPr>
        <w:t>Microsoft Azure StorSimple-Plan mit Gerät (8100-Gerät), 56</w:t>
      </w:r>
    </w:p>
    <w:p w:rsidR="00004CDD" w:rsidRDefault="00004CDD">
      <w:pPr>
        <w:pStyle w:val="Index1"/>
        <w:tabs>
          <w:tab w:val="right" w:pos="5030"/>
        </w:tabs>
        <w:rPr>
          <w:noProof/>
        </w:rPr>
      </w:pPr>
      <w:r>
        <w:rPr>
          <w:noProof/>
        </w:rPr>
        <w:t>Microsoft Azure StorSimple-Plan mit Gerät (8600-Gerät), 56</w:t>
      </w:r>
    </w:p>
    <w:p w:rsidR="00004CDD" w:rsidRDefault="00004CDD">
      <w:pPr>
        <w:pStyle w:val="Index1"/>
        <w:tabs>
          <w:tab w:val="right" w:pos="5030"/>
        </w:tabs>
        <w:rPr>
          <w:noProof/>
        </w:rPr>
      </w:pPr>
      <w:r>
        <w:rPr>
          <w:noProof/>
        </w:rPr>
        <w:t>Microsoft Azure-Dienste*, 55</w:t>
      </w:r>
    </w:p>
    <w:p w:rsidR="00004CDD" w:rsidRDefault="00004CDD">
      <w:pPr>
        <w:pStyle w:val="Index1"/>
        <w:tabs>
          <w:tab w:val="right" w:pos="5030"/>
        </w:tabs>
        <w:rPr>
          <w:noProof/>
        </w:rPr>
      </w:pPr>
      <w:r>
        <w:rPr>
          <w:noProof/>
        </w:rPr>
        <w:t>Microsoft Azure-Diensten, 94, 95</w:t>
      </w:r>
    </w:p>
    <w:p w:rsidR="00004CDD" w:rsidRDefault="00004CDD">
      <w:pPr>
        <w:pStyle w:val="Index1"/>
        <w:tabs>
          <w:tab w:val="right" w:pos="5030"/>
        </w:tabs>
        <w:rPr>
          <w:noProof/>
        </w:rPr>
      </w:pPr>
      <w:r>
        <w:rPr>
          <w:noProof/>
        </w:rPr>
        <w:t>Microsoft Cloud App Security, 72</w:t>
      </w:r>
    </w:p>
    <w:p w:rsidR="00004CDD" w:rsidRDefault="00004CDD">
      <w:pPr>
        <w:pStyle w:val="Index1"/>
        <w:tabs>
          <w:tab w:val="right" w:pos="5030"/>
        </w:tabs>
        <w:rPr>
          <w:noProof/>
        </w:rPr>
      </w:pPr>
      <w:r>
        <w:rPr>
          <w:noProof/>
        </w:rPr>
        <w:t>Microsoft Dynamics 365 for Customer Service On-premises CAL, 93</w:t>
      </w:r>
    </w:p>
    <w:p w:rsidR="00004CDD" w:rsidRDefault="00004CDD">
      <w:pPr>
        <w:pStyle w:val="Index1"/>
        <w:tabs>
          <w:tab w:val="right" w:pos="5030"/>
        </w:tabs>
        <w:rPr>
          <w:noProof/>
        </w:rPr>
      </w:pPr>
      <w:r>
        <w:rPr>
          <w:noProof/>
        </w:rPr>
        <w:t>Microsoft Dynamics 365 for Operations Activity CAL, 87</w:t>
      </w:r>
    </w:p>
    <w:p w:rsidR="00004CDD" w:rsidRDefault="00004CDD">
      <w:pPr>
        <w:pStyle w:val="Index1"/>
        <w:tabs>
          <w:tab w:val="right" w:pos="5030"/>
        </w:tabs>
        <w:rPr>
          <w:noProof/>
        </w:rPr>
      </w:pPr>
      <w:r>
        <w:rPr>
          <w:noProof/>
        </w:rPr>
        <w:t>Microsoft Dynamics 365 for Operations Activity On-premises CAL, 93</w:t>
      </w:r>
    </w:p>
    <w:p w:rsidR="00004CDD" w:rsidRDefault="00004CDD">
      <w:pPr>
        <w:pStyle w:val="Index1"/>
        <w:tabs>
          <w:tab w:val="right" w:pos="5030"/>
        </w:tabs>
        <w:rPr>
          <w:noProof/>
        </w:rPr>
      </w:pPr>
      <w:r>
        <w:rPr>
          <w:noProof/>
        </w:rPr>
        <w:t>Microsoft Dynamics 365 for Operations CAL, 87</w:t>
      </w:r>
    </w:p>
    <w:p w:rsidR="00004CDD" w:rsidRDefault="00004CDD">
      <w:pPr>
        <w:pStyle w:val="Index1"/>
        <w:tabs>
          <w:tab w:val="right" w:pos="5030"/>
        </w:tabs>
        <w:rPr>
          <w:noProof/>
        </w:rPr>
      </w:pPr>
      <w:r>
        <w:rPr>
          <w:noProof/>
        </w:rPr>
        <w:t>Microsoft Dynamics 365 for Operations On-premises CAL, 93</w:t>
      </w:r>
    </w:p>
    <w:p w:rsidR="00004CDD" w:rsidRDefault="00004CDD">
      <w:pPr>
        <w:pStyle w:val="Index1"/>
        <w:tabs>
          <w:tab w:val="right" w:pos="5030"/>
        </w:tabs>
        <w:rPr>
          <w:noProof/>
        </w:rPr>
      </w:pPr>
      <w:r>
        <w:rPr>
          <w:noProof/>
        </w:rPr>
        <w:t>Microsoft Dynamics 365 for Sales On-premises CAL, 93</w:t>
      </w:r>
    </w:p>
    <w:p w:rsidR="00004CDD" w:rsidRDefault="00004CDD">
      <w:pPr>
        <w:pStyle w:val="Index1"/>
        <w:tabs>
          <w:tab w:val="right" w:pos="5030"/>
        </w:tabs>
        <w:rPr>
          <w:noProof/>
        </w:rPr>
      </w:pPr>
      <w:r>
        <w:rPr>
          <w:noProof/>
        </w:rPr>
        <w:t>Microsoft Dynamics 365 for Team Members On-premises CAL, 93</w:t>
      </w:r>
    </w:p>
    <w:p w:rsidR="00004CDD" w:rsidRDefault="00004CDD">
      <w:pPr>
        <w:pStyle w:val="Index1"/>
        <w:tabs>
          <w:tab w:val="right" w:pos="5030"/>
        </w:tabs>
        <w:rPr>
          <w:noProof/>
        </w:rPr>
      </w:pPr>
      <w:r>
        <w:rPr>
          <w:noProof/>
        </w:rPr>
        <w:t>Microsoft Dynamics 365 für Kundendienst-CAL, 87</w:t>
      </w:r>
    </w:p>
    <w:p w:rsidR="00004CDD" w:rsidRDefault="00004CDD">
      <w:pPr>
        <w:pStyle w:val="Index1"/>
        <w:tabs>
          <w:tab w:val="right" w:pos="5030"/>
        </w:tabs>
        <w:rPr>
          <w:noProof/>
        </w:rPr>
      </w:pPr>
      <w:r>
        <w:rPr>
          <w:noProof/>
        </w:rPr>
        <w:t>Microsoft Dynamics 365 für Vertriebs-CAL, 87</w:t>
      </w:r>
    </w:p>
    <w:p w:rsidR="00004CDD" w:rsidRDefault="00004CDD">
      <w:pPr>
        <w:pStyle w:val="Index1"/>
        <w:tabs>
          <w:tab w:val="right" w:pos="5030"/>
        </w:tabs>
        <w:rPr>
          <w:noProof/>
        </w:rPr>
      </w:pPr>
      <w:r>
        <w:rPr>
          <w:noProof/>
        </w:rPr>
        <w:t>Microsoft Dynamics AX Enterprise CAL, 87</w:t>
      </w:r>
    </w:p>
    <w:p w:rsidR="00004CDD" w:rsidRDefault="00004CDD">
      <w:pPr>
        <w:pStyle w:val="Index1"/>
        <w:tabs>
          <w:tab w:val="right" w:pos="5030"/>
        </w:tabs>
        <w:rPr>
          <w:noProof/>
        </w:rPr>
      </w:pPr>
      <w:r>
        <w:rPr>
          <w:noProof/>
        </w:rPr>
        <w:t>Microsoft Dynamics AX Functional CAL, 87</w:t>
      </w:r>
    </w:p>
    <w:p w:rsidR="00004CDD" w:rsidRDefault="00004CDD">
      <w:pPr>
        <w:pStyle w:val="Index1"/>
        <w:tabs>
          <w:tab w:val="right" w:pos="5030"/>
        </w:tabs>
        <w:rPr>
          <w:noProof/>
        </w:rPr>
      </w:pPr>
      <w:r>
        <w:rPr>
          <w:noProof/>
        </w:rPr>
        <w:t>Microsoft Dynamics AX Standard Commerce Core Server, 87</w:t>
      </w:r>
    </w:p>
    <w:p w:rsidR="00004CDD" w:rsidRDefault="00004CDD">
      <w:pPr>
        <w:pStyle w:val="Index1"/>
        <w:tabs>
          <w:tab w:val="right" w:pos="5030"/>
        </w:tabs>
        <w:rPr>
          <w:noProof/>
        </w:rPr>
      </w:pPr>
      <w:r>
        <w:rPr>
          <w:noProof/>
        </w:rPr>
        <w:t>Microsoft Dynamics AX Store Server, 87</w:t>
      </w:r>
    </w:p>
    <w:p w:rsidR="00004CDD" w:rsidRDefault="00004CDD">
      <w:pPr>
        <w:pStyle w:val="Index1"/>
        <w:tabs>
          <w:tab w:val="right" w:pos="5030"/>
        </w:tabs>
        <w:rPr>
          <w:noProof/>
        </w:rPr>
      </w:pPr>
      <w:r>
        <w:rPr>
          <w:noProof/>
        </w:rPr>
        <w:t>Microsoft Dynamics AX Task CAL, 87</w:t>
      </w:r>
    </w:p>
    <w:p w:rsidR="00004CDD" w:rsidRDefault="00004CDD">
      <w:pPr>
        <w:pStyle w:val="Index1"/>
        <w:tabs>
          <w:tab w:val="right" w:pos="5030"/>
        </w:tabs>
        <w:rPr>
          <w:noProof/>
        </w:rPr>
      </w:pPr>
      <w:r>
        <w:rPr>
          <w:noProof/>
        </w:rPr>
        <w:t>Microsoft Dynamics CRM Server 2013, 87</w:t>
      </w:r>
    </w:p>
    <w:p w:rsidR="00004CDD" w:rsidRDefault="00004CDD">
      <w:pPr>
        <w:pStyle w:val="Index1"/>
        <w:tabs>
          <w:tab w:val="right" w:pos="5030"/>
        </w:tabs>
        <w:rPr>
          <w:noProof/>
        </w:rPr>
      </w:pPr>
      <w:r>
        <w:rPr>
          <w:noProof/>
        </w:rPr>
        <w:t>Microsoft Dynamics CRM Server 2015, 87</w:t>
      </w:r>
    </w:p>
    <w:p w:rsidR="00004CDD" w:rsidRDefault="00004CDD">
      <w:pPr>
        <w:pStyle w:val="Index1"/>
        <w:tabs>
          <w:tab w:val="right" w:pos="5030"/>
        </w:tabs>
        <w:rPr>
          <w:noProof/>
        </w:rPr>
      </w:pPr>
      <w:r>
        <w:rPr>
          <w:noProof/>
        </w:rPr>
        <w:t>Microsoft Flow Plan 1, 71</w:t>
      </w:r>
    </w:p>
    <w:p w:rsidR="00004CDD" w:rsidRDefault="00004CDD">
      <w:pPr>
        <w:pStyle w:val="Index1"/>
        <w:tabs>
          <w:tab w:val="right" w:pos="5030"/>
        </w:tabs>
        <w:rPr>
          <w:noProof/>
        </w:rPr>
      </w:pPr>
      <w:r>
        <w:rPr>
          <w:noProof/>
        </w:rPr>
        <w:t>Microsoft Flow Plan 2, 71</w:t>
      </w:r>
    </w:p>
    <w:p w:rsidR="00004CDD" w:rsidRDefault="00004CDD">
      <w:pPr>
        <w:pStyle w:val="Index1"/>
        <w:tabs>
          <w:tab w:val="right" w:pos="5030"/>
        </w:tabs>
        <w:rPr>
          <w:noProof/>
        </w:rPr>
      </w:pPr>
      <w:r>
        <w:rPr>
          <w:noProof/>
        </w:rPr>
        <w:t>Microsoft Graph data connect for ISVs, 72</w:t>
      </w:r>
    </w:p>
    <w:p w:rsidR="00004CDD" w:rsidRDefault="00004CDD">
      <w:pPr>
        <w:pStyle w:val="Index1"/>
        <w:tabs>
          <w:tab w:val="right" w:pos="5030"/>
        </w:tabs>
        <w:rPr>
          <w:noProof/>
        </w:rPr>
      </w:pPr>
      <w:r>
        <w:rPr>
          <w:noProof/>
        </w:rPr>
        <w:t>Microsoft Intune, 17, 33, 73</w:t>
      </w:r>
    </w:p>
    <w:p w:rsidR="00004CDD" w:rsidRDefault="00004CDD">
      <w:pPr>
        <w:pStyle w:val="Index1"/>
        <w:tabs>
          <w:tab w:val="right" w:pos="5030"/>
        </w:tabs>
        <w:rPr>
          <w:noProof/>
        </w:rPr>
      </w:pPr>
      <w:r>
        <w:rPr>
          <w:noProof/>
        </w:rPr>
        <w:t>Microsoft Intune für EDU, 73</w:t>
      </w:r>
    </w:p>
    <w:p w:rsidR="00004CDD" w:rsidRDefault="00004CDD">
      <w:pPr>
        <w:pStyle w:val="Index1"/>
        <w:tabs>
          <w:tab w:val="right" w:pos="5030"/>
        </w:tabs>
        <w:rPr>
          <w:noProof/>
        </w:rPr>
      </w:pPr>
      <w:r>
        <w:rPr>
          <w:noProof/>
        </w:rPr>
        <w:t>Microsoft Intune für EDU Add-on, 73</w:t>
      </w:r>
    </w:p>
    <w:p w:rsidR="00004CDD" w:rsidRDefault="00004CDD">
      <w:pPr>
        <w:pStyle w:val="Index1"/>
        <w:tabs>
          <w:tab w:val="right" w:pos="5030"/>
        </w:tabs>
        <w:rPr>
          <w:noProof/>
        </w:rPr>
      </w:pPr>
      <w:r>
        <w:rPr>
          <w:noProof/>
        </w:rPr>
        <w:t>Microsoft Intune für Geräte, 73</w:t>
      </w:r>
    </w:p>
    <w:p w:rsidR="00004CDD" w:rsidRDefault="00004CDD">
      <w:pPr>
        <w:pStyle w:val="Index1"/>
        <w:tabs>
          <w:tab w:val="right" w:pos="5030"/>
        </w:tabs>
        <w:rPr>
          <w:noProof/>
        </w:rPr>
      </w:pPr>
      <w:r>
        <w:rPr>
          <w:noProof/>
        </w:rPr>
        <w:t>Microsoft Intune-Nutzer AL-Add-On Extra Storage 1 GB, 73</w:t>
      </w:r>
    </w:p>
    <w:p w:rsidR="00004CDD" w:rsidRDefault="00004CDD">
      <w:pPr>
        <w:pStyle w:val="Index1"/>
        <w:tabs>
          <w:tab w:val="right" w:pos="5030"/>
        </w:tabs>
        <w:rPr>
          <w:noProof/>
        </w:rPr>
      </w:pPr>
      <w:r>
        <w:rPr>
          <w:noProof/>
        </w:rPr>
        <w:t>Microsoft Kaizala Pro, 72</w:t>
      </w:r>
    </w:p>
    <w:p w:rsidR="00004CDD" w:rsidRDefault="00004CDD">
      <w:pPr>
        <w:pStyle w:val="Index1"/>
        <w:tabs>
          <w:tab w:val="right" w:pos="5030"/>
        </w:tabs>
        <w:rPr>
          <w:noProof/>
        </w:rPr>
      </w:pPr>
      <w:r>
        <w:rPr>
          <w:noProof/>
        </w:rPr>
        <w:t>Microsoft Learning Imagine Academy, 73</w:t>
      </w:r>
    </w:p>
    <w:p w:rsidR="00004CDD" w:rsidRDefault="00004CDD">
      <w:pPr>
        <w:pStyle w:val="Index1"/>
        <w:tabs>
          <w:tab w:val="right" w:pos="5030"/>
        </w:tabs>
        <w:rPr>
          <w:noProof/>
        </w:rPr>
      </w:pPr>
      <w:r>
        <w:rPr>
          <w:noProof/>
        </w:rPr>
        <w:t>Microsoft Learning MOS/MCE Certification 125 Exam Site-Lizenz, 74</w:t>
      </w:r>
    </w:p>
    <w:p w:rsidR="00004CDD" w:rsidRDefault="00004CDD">
      <w:pPr>
        <w:pStyle w:val="Index1"/>
        <w:tabs>
          <w:tab w:val="right" w:pos="5030"/>
        </w:tabs>
        <w:rPr>
          <w:noProof/>
        </w:rPr>
      </w:pPr>
      <w:r>
        <w:rPr>
          <w:noProof/>
        </w:rPr>
        <w:t>Microsoft Learning MOS/MTA/MCE Certification 500 Exam Site-Lizenz, 74</w:t>
      </w:r>
    </w:p>
    <w:p w:rsidR="00004CDD" w:rsidRDefault="00004CDD">
      <w:pPr>
        <w:pStyle w:val="Index1"/>
        <w:tabs>
          <w:tab w:val="right" w:pos="5030"/>
        </w:tabs>
        <w:rPr>
          <w:noProof/>
        </w:rPr>
      </w:pPr>
      <w:r>
        <w:rPr>
          <w:noProof/>
        </w:rPr>
        <w:t>Microsoft Learning MTA/MCA Certification 125 Exam Site-Lizenz, 73</w:t>
      </w:r>
    </w:p>
    <w:p w:rsidR="00004CDD" w:rsidRDefault="00004CDD">
      <w:pPr>
        <w:pStyle w:val="Index1"/>
        <w:tabs>
          <w:tab w:val="right" w:pos="5030"/>
        </w:tabs>
        <w:rPr>
          <w:noProof/>
        </w:rPr>
      </w:pPr>
      <w:r>
        <w:rPr>
          <w:noProof/>
        </w:rPr>
        <w:t>Microsoft MyAnalytics, 67</w:t>
      </w:r>
    </w:p>
    <w:p w:rsidR="00004CDD" w:rsidRDefault="00004CDD">
      <w:pPr>
        <w:pStyle w:val="Index1"/>
        <w:tabs>
          <w:tab w:val="right" w:pos="5030"/>
        </w:tabs>
        <w:rPr>
          <w:noProof/>
        </w:rPr>
      </w:pPr>
      <w:r>
        <w:rPr>
          <w:noProof/>
        </w:rPr>
        <w:t>Microsoft PowerApps Plan 1, 71</w:t>
      </w:r>
    </w:p>
    <w:p w:rsidR="00004CDD" w:rsidRDefault="00004CDD">
      <w:pPr>
        <w:pStyle w:val="Index1"/>
        <w:tabs>
          <w:tab w:val="right" w:pos="5030"/>
        </w:tabs>
        <w:rPr>
          <w:noProof/>
        </w:rPr>
      </w:pPr>
      <w:r>
        <w:rPr>
          <w:noProof/>
        </w:rPr>
        <w:t>Microsoft PowerApps Plan 2, 71</w:t>
      </w:r>
    </w:p>
    <w:p w:rsidR="00004CDD" w:rsidRDefault="00004CDD">
      <w:pPr>
        <w:pStyle w:val="Index1"/>
        <w:tabs>
          <w:tab w:val="right" w:pos="5030"/>
        </w:tabs>
        <w:rPr>
          <w:noProof/>
        </w:rPr>
      </w:pPr>
      <w:r>
        <w:rPr>
          <w:noProof/>
        </w:rPr>
        <w:t>Microsoft Relationship Sales-Lösung/Plus, 63</w:t>
      </w:r>
    </w:p>
    <w:p w:rsidR="00004CDD" w:rsidRDefault="00004CDD">
      <w:pPr>
        <w:pStyle w:val="Index1"/>
        <w:tabs>
          <w:tab w:val="right" w:pos="5030"/>
        </w:tabs>
        <w:rPr>
          <w:noProof/>
        </w:rPr>
      </w:pPr>
      <w:r>
        <w:rPr>
          <w:noProof/>
        </w:rPr>
        <w:t>Microsoft Stream Plan 1, 66</w:t>
      </w:r>
    </w:p>
    <w:p w:rsidR="00004CDD" w:rsidRDefault="00004CDD">
      <w:pPr>
        <w:pStyle w:val="Index1"/>
        <w:tabs>
          <w:tab w:val="right" w:pos="5030"/>
        </w:tabs>
        <w:rPr>
          <w:noProof/>
        </w:rPr>
      </w:pPr>
      <w:r>
        <w:rPr>
          <w:noProof/>
        </w:rPr>
        <w:t>Microsoft Stream Plan 2, 66</w:t>
      </w:r>
    </w:p>
    <w:p w:rsidR="00004CDD" w:rsidRDefault="00004CDD">
      <w:pPr>
        <w:pStyle w:val="Index1"/>
        <w:tabs>
          <w:tab w:val="right" w:pos="5030"/>
        </w:tabs>
        <w:rPr>
          <w:noProof/>
        </w:rPr>
      </w:pPr>
      <w:r>
        <w:rPr>
          <w:noProof/>
        </w:rPr>
        <w:t>Microsoft Stream Plan 2 Add-On, 66</w:t>
      </w:r>
    </w:p>
    <w:p w:rsidR="00004CDD" w:rsidRDefault="00004CDD">
      <w:pPr>
        <w:pStyle w:val="Index1"/>
        <w:tabs>
          <w:tab w:val="right" w:pos="5030"/>
        </w:tabs>
        <w:rPr>
          <w:noProof/>
        </w:rPr>
      </w:pPr>
      <w:r>
        <w:rPr>
          <w:noProof/>
        </w:rPr>
        <w:t>Microsoft Translator API, 55</w:t>
      </w:r>
    </w:p>
    <w:p w:rsidR="00004CDD" w:rsidRDefault="00004CDD">
      <w:pPr>
        <w:pStyle w:val="Index1"/>
        <w:tabs>
          <w:tab w:val="right" w:pos="5030"/>
        </w:tabs>
        <w:rPr>
          <w:noProof/>
        </w:rPr>
      </w:pPr>
      <w:r>
        <w:rPr>
          <w:noProof/>
        </w:rPr>
        <w:t>Minecraft</w:t>
      </w:r>
    </w:p>
    <w:p w:rsidR="00004CDD" w:rsidRDefault="00004CDD">
      <w:pPr>
        <w:pStyle w:val="Index2"/>
        <w:tabs>
          <w:tab w:val="right" w:pos="5030"/>
        </w:tabs>
        <w:rPr>
          <w:noProof/>
        </w:rPr>
      </w:pPr>
      <w:r>
        <w:rPr>
          <w:noProof/>
        </w:rPr>
        <w:t>Education Edition, 58, 74</w:t>
      </w:r>
    </w:p>
    <w:p w:rsidR="00004CDD" w:rsidRDefault="00004CDD">
      <w:pPr>
        <w:pStyle w:val="Index1"/>
        <w:tabs>
          <w:tab w:val="right" w:pos="5030"/>
        </w:tabs>
        <w:rPr>
          <w:noProof/>
        </w:rPr>
      </w:pPr>
      <w:r>
        <w:rPr>
          <w:noProof/>
        </w:rPr>
        <w:t>Mobile Asset Management Distance Matrix Per Asset Automatic, 70</w:t>
      </w:r>
    </w:p>
    <w:p w:rsidR="00004CDD" w:rsidRDefault="00004CDD">
      <w:pPr>
        <w:pStyle w:val="Index1"/>
        <w:tabs>
          <w:tab w:val="right" w:pos="5030"/>
        </w:tabs>
        <w:rPr>
          <w:noProof/>
        </w:rPr>
      </w:pPr>
      <w:r>
        <w:rPr>
          <w:noProof/>
        </w:rPr>
        <w:t>Mobile Asset Management Distance Matrix Per Asset Manual, 70</w:t>
      </w:r>
    </w:p>
    <w:p w:rsidR="00004CDD" w:rsidRDefault="00004CDD">
      <w:pPr>
        <w:pStyle w:val="Index1"/>
        <w:tabs>
          <w:tab w:val="right" w:pos="5030"/>
        </w:tabs>
        <w:rPr>
          <w:noProof/>
        </w:rPr>
      </w:pPr>
      <w:r>
        <w:rPr>
          <w:noProof/>
        </w:rPr>
        <w:t>Mobile Asset Management Drive Analytics Per Asset, 70</w:t>
      </w:r>
    </w:p>
    <w:p w:rsidR="00004CDD" w:rsidRDefault="00004CDD">
      <w:pPr>
        <w:pStyle w:val="Index1"/>
        <w:tabs>
          <w:tab w:val="right" w:pos="5030"/>
        </w:tabs>
        <w:rPr>
          <w:noProof/>
        </w:rPr>
      </w:pPr>
      <w:r>
        <w:rPr>
          <w:noProof/>
        </w:rPr>
        <w:t>Mobile Asset Management Per Asset (AL), 70</w:t>
      </w:r>
    </w:p>
    <w:p w:rsidR="00004CDD" w:rsidRDefault="00004CDD">
      <w:pPr>
        <w:pStyle w:val="Index1"/>
        <w:tabs>
          <w:tab w:val="right" w:pos="5030"/>
        </w:tabs>
        <w:rPr>
          <w:noProof/>
        </w:rPr>
      </w:pPr>
      <w:r>
        <w:rPr>
          <w:noProof/>
        </w:rPr>
        <w:t>Mobile Asset Management Platform (SL), 70</w:t>
      </w:r>
    </w:p>
    <w:p w:rsidR="00004CDD" w:rsidRDefault="00004CDD">
      <w:pPr>
        <w:pStyle w:val="Index1"/>
        <w:tabs>
          <w:tab w:val="right" w:pos="5030"/>
        </w:tabs>
        <w:rPr>
          <w:noProof/>
        </w:rPr>
      </w:pPr>
      <w:r>
        <w:rPr>
          <w:noProof/>
        </w:rPr>
        <w:t>Mobile Asset Management Truck Routing Per Asset, 70</w:t>
      </w:r>
    </w:p>
    <w:p w:rsidR="00004CDD" w:rsidRDefault="00004CDD">
      <w:pPr>
        <w:pStyle w:val="Index1"/>
        <w:tabs>
          <w:tab w:val="right" w:pos="5030"/>
        </w:tabs>
        <w:rPr>
          <w:noProof/>
        </w:rPr>
      </w:pPr>
      <w:r>
        <w:rPr>
          <w:noProof/>
        </w:rPr>
        <w:t>MSDN-Plattformen, 38</w:t>
      </w:r>
    </w:p>
    <w:p w:rsidR="00004CDD" w:rsidRDefault="00004CDD">
      <w:pPr>
        <w:pStyle w:val="Index1"/>
        <w:tabs>
          <w:tab w:val="right" w:pos="5030"/>
        </w:tabs>
        <w:rPr>
          <w:noProof/>
        </w:rPr>
      </w:pPr>
      <w:r>
        <w:rPr>
          <w:noProof/>
        </w:rPr>
        <w:t>Office 2016, 23</w:t>
      </w:r>
    </w:p>
    <w:p w:rsidR="00004CDD" w:rsidRDefault="00004CDD">
      <w:pPr>
        <w:pStyle w:val="Index1"/>
        <w:tabs>
          <w:tab w:val="right" w:pos="5030"/>
        </w:tabs>
        <w:rPr>
          <w:noProof/>
        </w:rPr>
      </w:pPr>
      <w:r>
        <w:rPr>
          <w:noProof/>
        </w:rPr>
        <w:t>Office 2019 für Mac Standard, 24</w:t>
      </w:r>
    </w:p>
    <w:p w:rsidR="00004CDD" w:rsidRDefault="00004CDD">
      <w:pPr>
        <w:pStyle w:val="Index1"/>
        <w:tabs>
          <w:tab w:val="right" w:pos="5030"/>
        </w:tabs>
        <w:rPr>
          <w:noProof/>
        </w:rPr>
      </w:pPr>
      <w:r>
        <w:rPr>
          <w:noProof/>
        </w:rPr>
        <w:t>Office 365 A1, 65</w:t>
      </w:r>
    </w:p>
    <w:p w:rsidR="00004CDD" w:rsidRDefault="00004CDD">
      <w:pPr>
        <w:pStyle w:val="Index1"/>
        <w:tabs>
          <w:tab w:val="right" w:pos="5030"/>
        </w:tabs>
        <w:rPr>
          <w:noProof/>
        </w:rPr>
      </w:pPr>
      <w:r>
        <w:rPr>
          <w:noProof/>
        </w:rPr>
        <w:t>Office 365 A3, 65</w:t>
      </w:r>
    </w:p>
    <w:p w:rsidR="00004CDD" w:rsidRDefault="00004CDD">
      <w:pPr>
        <w:pStyle w:val="Index1"/>
        <w:tabs>
          <w:tab w:val="right" w:pos="5030"/>
        </w:tabs>
        <w:rPr>
          <w:noProof/>
        </w:rPr>
      </w:pPr>
      <w:r>
        <w:rPr>
          <w:noProof/>
        </w:rPr>
        <w:t>Office 365 A5, 65</w:t>
      </w:r>
    </w:p>
    <w:p w:rsidR="00004CDD" w:rsidRDefault="00004CDD">
      <w:pPr>
        <w:pStyle w:val="Index1"/>
        <w:tabs>
          <w:tab w:val="right" w:pos="5030"/>
        </w:tabs>
        <w:rPr>
          <w:noProof/>
        </w:rPr>
      </w:pPr>
      <w:r>
        <w:rPr>
          <w:noProof/>
        </w:rPr>
        <w:t>Office 365 Advanced Compliance, 67</w:t>
      </w:r>
    </w:p>
    <w:p w:rsidR="00004CDD" w:rsidRDefault="00004CDD">
      <w:pPr>
        <w:pStyle w:val="Index1"/>
        <w:tabs>
          <w:tab w:val="right" w:pos="5030"/>
        </w:tabs>
        <w:rPr>
          <w:noProof/>
        </w:rPr>
      </w:pPr>
      <w:r>
        <w:rPr>
          <w:noProof/>
        </w:rPr>
        <w:t>Office 365 Advanced Threat Protection, 67</w:t>
      </w:r>
    </w:p>
    <w:p w:rsidR="00004CDD" w:rsidRDefault="00004CDD">
      <w:pPr>
        <w:pStyle w:val="Index1"/>
        <w:tabs>
          <w:tab w:val="right" w:pos="5030"/>
        </w:tabs>
        <w:rPr>
          <w:noProof/>
        </w:rPr>
      </w:pPr>
      <w:r>
        <w:rPr>
          <w:noProof/>
        </w:rPr>
        <w:t>Office 365 Business, 64</w:t>
      </w:r>
    </w:p>
    <w:p w:rsidR="00004CDD" w:rsidRDefault="00004CDD">
      <w:pPr>
        <w:pStyle w:val="Index1"/>
        <w:tabs>
          <w:tab w:val="right" w:pos="5030"/>
        </w:tabs>
        <w:rPr>
          <w:noProof/>
        </w:rPr>
      </w:pPr>
      <w:r>
        <w:rPr>
          <w:noProof/>
        </w:rPr>
        <w:t>Office 365 Business Essentials, 65</w:t>
      </w:r>
    </w:p>
    <w:p w:rsidR="00004CDD" w:rsidRDefault="00004CDD">
      <w:pPr>
        <w:pStyle w:val="Index1"/>
        <w:tabs>
          <w:tab w:val="right" w:pos="5030"/>
        </w:tabs>
        <w:rPr>
          <w:noProof/>
        </w:rPr>
      </w:pPr>
      <w:r>
        <w:rPr>
          <w:noProof/>
        </w:rPr>
        <w:t>Office 365 Business Premium, 65</w:t>
      </w:r>
    </w:p>
    <w:p w:rsidR="00004CDD" w:rsidRDefault="00004CDD">
      <w:pPr>
        <w:pStyle w:val="Index1"/>
        <w:tabs>
          <w:tab w:val="right" w:pos="5030"/>
        </w:tabs>
        <w:rPr>
          <w:noProof/>
        </w:rPr>
      </w:pPr>
      <w:r>
        <w:rPr>
          <w:noProof/>
        </w:rPr>
        <w:t>Office 365 E1, 17</w:t>
      </w:r>
    </w:p>
    <w:p w:rsidR="00004CDD" w:rsidRDefault="00004CDD">
      <w:pPr>
        <w:pStyle w:val="Index1"/>
        <w:tabs>
          <w:tab w:val="right" w:pos="5030"/>
        </w:tabs>
        <w:rPr>
          <w:noProof/>
        </w:rPr>
      </w:pPr>
      <w:r>
        <w:rPr>
          <w:noProof/>
        </w:rPr>
        <w:t>Office 365 E1 und E3, 65</w:t>
      </w:r>
    </w:p>
    <w:p w:rsidR="00004CDD" w:rsidRDefault="00004CDD">
      <w:pPr>
        <w:pStyle w:val="Index1"/>
        <w:tabs>
          <w:tab w:val="right" w:pos="5030"/>
        </w:tabs>
        <w:rPr>
          <w:noProof/>
        </w:rPr>
      </w:pPr>
      <w:r>
        <w:rPr>
          <w:noProof/>
        </w:rPr>
        <w:t>Office 365 E1 und E3 Add-on, 65</w:t>
      </w:r>
    </w:p>
    <w:p w:rsidR="00004CDD" w:rsidRDefault="00004CDD">
      <w:pPr>
        <w:pStyle w:val="Index1"/>
        <w:tabs>
          <w:tab w:val="right" w:pos="5030"/>
        </w:tabs>
        <w:rPr>
          <w:noProof/>
        </w:rPr>
      </w:pPr>
      <w:r>
        <w:rPr>
          <w:noProof/>
        </w:rPr>
        <w:t>Office 365 E1 und E3 From SA, 65</w:t>
      </w:r>
    </w:p>
    <w:p w:rsidR="00004CDD" w:rsidRDefault="00004CDD">
      <w:pPr>
        <w:pStyle w:val="Index1"/>
        <w:tabs>
          <w:tab w:val="right" w:pos="5030"/>
        </w:tabs>
        <w:rPr>
          <w:noProof/>
        </w:rPr>
      </w:pPr>
      <w:r>
        <w:rPr>
          <w:noProof/>
        </w:rPr>
        <w:t>Office 365 E1 und Microsoft Intune, 17</w:t>
      </w:r>
    </w:p>
    <w:p w:rsidR="00004CDD" w:rsidRDefault="00004CDD">
      <w:pPr>
        <w:pStyle w:val="Index1"/>
        <w:tabs>
          <w:tab w:val="right" w:pos="5030"/>
        </w:tabs>
        <w:rPr>
          <w:noProof/>
        </w:rPr>
      </w:pPr>
      <w:r>
        <w:rPr>
          <w:noProof/>
        </w:rPr>
        <w:t>Office 365 E3, 17</w:t>
      </w:r>
    </w:p>
    <w:p w:rsidR="00004CDD" w:rsidRDefault="00004CDD">
      <w:pPr>
        <w:pStyle w:val="Index1"/>
        <w:tabs>
          <w:tab w:val="right" w:pos="5030"/>
        </w:tabs>
        <w:rPr>
          <w:noProof/>
        </w:rPr>
      </w:pPr>
      <w:r>
        <w:rPr>
          <w:noProof/>
        </w:rPr>
        <w:t>Office 365 E3 ohne ProPlus Add-on, 66</w:t>
      </w:r>
    </w:p>
    <w:p w:rsidR="00004CDD" w:rsidRDefault="00004CDD">
      <w:pPr>
        <w:pStyle w:val="Index1"/>
        <w:tabs>
          <w:tab w:val="right" w:pos="5030"/>
        </w:tabs>
        <w:rPr>
          <w:noProof/>
        </w:rPr>
      </w:pPr>
      <w:r>
        <w:rPr>
          <w:noProof/>
        </w:rPr>
        <w:t>Office 365 E3 und Microsoft Intune, 17</w:t>
      </w:r>
    </w:p>
    <w:p w:rsidR="00004CDD" w:rsidRDefault="00004CDD">
      <w:pPr>
        <w:pStyle w:val="Index1"/>
        <w:tabs>
          <w:tab w:val="right" w:pos="5030"/>
        </w:tabs>
        <w:rPr>
          <w:noProof/>
        </w:rPr>
      </w:pPr>
      <w:r>
        <w:rPr>
          <w:noProof/>
        </w:rPr>
        <w:t>Office 365 E5, 17</w:t>
      </w:r>
    </w:p>
    <w:p w:rsidR="00004CDD" w:rsidRDefault="00004CDD">
      <w:pPr>
        <w:pStyle w:val="Index1"/>
        <w:tabs>
          <w:tab w:val="right" w:pos="5030"/>
        </w:tabs>
        <w:rPr>
          <w:noProof/>
        </w:rPr>
      </w:pPr>
      <w:r>
        <w:rPr>
          <w:noProof/>
        </w:rPr>
        <w:t>Office 365 E5 (Nutzer-SL), 65</w:t>
      </w:r>
    </w:p>
    <w:p w:rsidR="00004CDD" w:rsidRDefault="00004CDD">
      <w:pPr>
        <w:pStyle w:val="Index1"/>
        <w:tabs>
          <w:tab w:val="right" w:pos="5030"/>
        </w:tabs>
        <w:rPr>
          <w:noProof/>
        </w:rPr>
      </w:pPr>
      <w:r>
        <w:rPr>
          <w:noProof/>
        </w:rPr>
        <w:t>Office 365 E5 Add-on, 65</w:t>
      </w:r>
    </w:p>
    <w:p w:rsidR="00004CDD" w:rsidRDefault="00004CDD">
      <w:pPr>
        <w:pStyle w:val="Index1"/>
        <w:tabs>
          <w:tab w:val="right" w:pos="5030"/>
        </w:tabs>
        <w:rPr>
          <w:noProof/>
        </w:rPr>
      </w:pPr>
      <w:r>
        <w:rPr>
          <w:noProof/>
        </w:rPr>
        <w:t>Office 365 E5 From SA, 66</w:t>
      </w:r>
    </w:p>
    <w:p w:rsidR="00004CDD" w:rsidRDefault="00004CDD">
      <w:pPr>
        <w:pStyle w:val="Index1"/>
        <w:tabs>
          <w:tab w:val="right" w:pos="5030"/>
        </w:tabs>
        <w:rPr>
          <w:noProof/>
        </w:rPr>
      </w:pPr>
      <w:r>
        <w:rPr>
          <w:noProof/>
        </w:rPr>
        <w:t>Office 365 E5 und Microsoft Intune, 17</w:t>
      </w:r>
    </w:p>
    <w:p w:rsidR="00004CDD" w:rsidRDefault="00004CDD">
      <w:pPr>
        <w:pStyle w:val="Index1"/>
        <w:tabs>
          <w:tab w:val="right" w:pos="5030"/>
        </w:tabs>
        <w:rPr>
          <w:noProof/>
        </w:rPr>
      </w:pPr>
      <w:r>
        <w:rPr>
          <w:noProof/>
        </w:rPr>
        <w:t>Office 365 Extra File Storage 1 GB, 68</w:t>
      </w:r>
    </w:p>
    <w:p w:rsidR="00004CDD" w:rsidRDefault="00004CDD">
      <w:pPr>
        <w:pStyle w:val="Index1"/>
        <w:tabs>
          <w:tab w:val="right" w:pos="5030"/>
        </w:tabs>
        <w:rPr>
          <w:noProof/>
        </w:rPr>
      </w:pPr>
      <w:r>
        <w:rPr>
          <w:noProof/>
        </w:rPr>
        <w:t>Office 365 F1, 66</w:t>
      </w:r>
    </w:p>
    <w:p w:rsidR="00004CDD" w:rsidRDefault="00004CDD">
      <w:pPr>
        <w:pStyle w:val="Index1"/>
        <w:tabs>
          <w:tab w:val="right" w:pos="5030"/>
        </w:tabs>
        <w:rPr>
          <w:noProof/>
        </w:rPr>
      </w:pPr>
      <w:r>
        <w:rPr>
          <w:noProof/>
        </w:rPr>
        <w:t>Office 365 Multi-Geo Add-on (Nutzer-SL), 64</w:t>
      </w:r>
    </w:p>
    <w:p w:rsidR="00004CDD" w:rsidRDefault="00004CDD">
      <w:pPr>
        <w:pStyle w:val="Index1"/>
        <w:tabs>
          <w:tab w:val="right" w:pos="5030"/>
        </w:tabs>
        <w:rPr>
          <w:noProof/>
        </w:rPr>
      </w:pPr>
      <w:r>
        <w:rPr>
          <w:noProof/>
        </w:rPr>
        <w:t>Office 365 ProPlus, 64</w:t>
      </w:r>
    </w:p>
    <w:p w:rsidR="00004CDD" w:rsidRDefault="00004CDD">
      <w:pPr>
        <w:pStyle w:val="Index1"/>
        <w:tabs>
          <w:tab w:val="right" w:pos="5030"/>
        </w:tabs>
        <w:rPr>
          <w:noProof/>
        </w:rPr>
      </w:pPr>
      <w:r>
        <w:rPr>
          <w:noProof/>
        </w:rPr>
        <w:t>Office 365 ProPlus aus SA, 64</w:t>
      </w:r>
    </w:p>
    <w:p w:rsidR="00004CDD" w:rsidRDefault="00004CDD">
      <w:pPr>
        <w:pStyle w:val="Index1"/>
        <w:tabs>
          <w:tab w:val="right" w:pos="5030"/>
        </w:tabs>
        <w:rPr>
          <w:noProof/>
        </w:rPr>
      </w:pPr>
      <w:r>
        <w:rPr>
          <w:noProof/>
        </w:rPr>
        <w:t>Office 365 Threat Intelligence, 67</w:t>
      </w:r>
    </w:p>
    <w:p w:rsidR="00004CDD" w:rsidRDefault="00004CDD">
      <w:pPr>
        <w:pStyle w:val="Index1"/>
        <w:tabs>
          <w:tab w:val="right" w:pos="5030"/>
        </w:tabs>
        <w:rPr>
          <w:noProof/>
        </w:rPr>
      </w:pPr>
      <w:r>
        <w:rPr>
          <w:noProof/>
        </w:rPr>
        <w:t>Office 365 Verhinderung von Datenverlust, 67</w:t>
      </w:r>
    </w:p>
    <w:p w:rsidR="00004CDD" w:rsidRDefault="00004CDD">
      <w:pPr>
        <w:pStyle w:val="Index1"/>
        <w:tabs>
          <w:tab w:val="right" w:pos="5030"/>
        </w:tabs>
        <w:rPr>
          <w:noProof/>
        </w:rPr>
      </w:pPr>
      <w:r>
        <w:rPr>
          <w:noProof/>
        </w:rPr>
        <w:t>Office für Mac 2016, 24</w:t>
      </w:r>
    </w:p>
    <w:p w:rsidR="00004CDD" w:rsidRDefault="00004CDD">
      <w:pPr>
        <w:pStyle w:val="Index1"/>
        <w:tabs>
          <w:tab w:val="right" w:pos="5030"/>
        </w:tabs>
        <w:rPr>
          <w:noProof/>
        </w:rPr>
      </w:pPr>
      <w:r>
        <w:rPr>
          <w:noProof/>
        </w:rPr>
        <w:t>Office für Mac Standard, 86</w:t>
      </w:r>
    </w:p>
    <w:p w:rsidR="00004CDD" w:rsidRDefault="00004CDD">
      <w:pPr>
        <w:pStyle w:val="Index1"/>
        <w:tabs>
          <w:tab w:val="right" w:pos="5030"/>
        </w:tabs>
        <w:rPr>
          <w:noProof/>
        </w:rPr>
      </w:pPr>
      <w:r>
        <w:rPr>
          <w:noProof/>
        </w:rPr>
        <w:t>Office Multi-Language Pack 2013, 23</w:t>
      </w:r>
    </w:p>
    <w:p w:rsidR="00004CDD" w:rsidRDefault="00004CDD">
      <w:pPr>
        <w:pStyle w:val="Index1"/>
        <w:tabs>
          <w:tab w:val="right" w:pos="5030"/>
        </w:tabs>
        <w:rPr>
          <w:noProof/>
        </w:rPr>
      </w:pPr>
      <w:r>
        <w:rPr>
          <w:noProof/>
        </w:rPr>
        <w:t>Office Online für Office 365, 86</w:t>
      </w:r>
    </w:p>
    <w:p w:rsidR="00004CDD" w:rsidRDefault="00004CDD">
      <w:pPr>
        <w:pStyle w:val="Index1"/>
        <w:tabs>
          <w:tab w:val="right" w:pos="5030"/>
        </w:tabs>
        <w:rPr>
          <w:noProof/>
        </w:rPr>
      </w:pPr>
      <w:r>
        <w:rPr>
          <w:noProof/>
        </w:rPr>
        <w:t>Office Professional Plus, 65, 86, 93</w:t>
      </w:r>
    </w:p>
    <w:p w:rsidR="00004CDD" w:rsidRDefault="00004CDD">
      <w:pPr>
        <w:pStyle w:val="Index1"/>
        <w:tabs>
          <w:tab w:val="right" w:pos="5030"/>
        </w:tabs>
        <w:rPr>
          <w:noProof/>
        </w:rPr>
      </w:pPr>
      <w:r>
        <w:rPr>
          <w:noProof/>
        </w:rPr>
        <w:t>Office Professional Plus 2013, 64</w:t>
      </w:r>
    </w:p>
    <w:p w:rsidR="00004CDD" w:rsidRDefault="00004CDD">
      <w:pPr>
        <w:pStyle w:val="Index1"/>
        <w:tabs>
          <w:tab w:val="right" w:pos="5030"/>
        </w:tabs>
        <w:rPr>
          <w:noProof/>
        </w:rPr>
      </w:pPr>
      <w:r>
        <w:rPr>
          <w:noProof/>
        </w:rPr>
        <w:t>Office Professional Plus 2016, 39</w:t>
      </w:r>
    </w:p>
    <w:p w:rsidR="00004CDD" w:rsidRDefault="00004CDD">
      <w:pPr>
        <w:pStyle w:val="Index1"/>
        <w:tabs>
          <w:tab w:val="right" w:pos="5030"/>
        </w:tabs>
        <w:rPr>
          <w:noProof/>
        </w:rPr>
      </w:pPr>
      <w:r>
        <w:rPr>
          <w:noProof/>
        </w:rPr>
        <w:t>Office Professional Plus 2019, 23</w:t>
      </w:r>
    </w:p>
    <w:p w:rsidR="00004CDD" w:rsidRDefault="00004CDD">
      <w:pPr>
        <w:pStyle w:val="Index1"/>
        <w:tabs>
          <w:tab w:val="right" w:pos="5030"/>
        </w:tabs>
        <w:rPr>
          <w:noProof/>
        </w:rPr>
      </w:pPr>
      <w:r>
        <w:rPr>
          <w:noProof/>
        </w:rPr>
        <w:t>Office Standard, 65, 86, 93</w:t>
      </w:r>
    </w:p>
    <w:p w:rsidR="00004CDD" w:rsidRDefault="00004CDD">
      <w:pPr>
        <w:pStyle w:val="Index1"/>
        <w:tabs>
          <w:tab w:val="right" w:pos="5030"/>
        </w:tabs>
        <w:rPr>
          <w:noProof/>
        </w:rPr>
      </w:pPr>
      <w:r>
        <w:rPr>
          <w:noProof/>
        </w:rPr>
        <w:t>Office Standard 2019, 23</w:t>
      </w:r>
    </w:p>
    <w:p w:rsidR="00004CDD" w:rsidRDefault="00004CDD">
      <w:pPr>
        <w:pStyle w:val="Index1"/>
        <w:tabs>
          <w:tab w:val="right" w:pos="5030"/>
        </w:tabs>
        <w:rPr>
          <w:noProof/>
        </w:rPr>
      </w:pPr>
      <w:r>
        <w:rPr>
          <w:noProof/>
        </w:rPr>
        <w:t>OneDrive for Business Plan 1 und 2, 68</w:t>
      </w:r>
    </w:p>
    <w:p w:rsidR="00004CDD" w:rsidRDefault="00004CDD">
      <w:pPr>
        <w:pStyle w:val="Index1"/>
        <w:tabs>
          <w:tab w:val="right" w:pos="5030"/>
        </w:tabs>
        <w:rPr>
          <w:noProof/>
        </w:rPr>
      </w:pPr>
      <w:r>
        <w:rPr>
          <w:noProof/>
        </w:rPr>
        <w:t>Outlook 2019, 23</w:t>
      </w:r>
    </w:p>
    <w:p w:rsidR="00004CDD" w:rsidRDefault="00004CDD">
      <w:pPr>
        <w:pStyle w:val="Index1"/>
        <w:tabs>
          <w:tab w:val="right" w:pos="5030"/>
        </w:tabs>
        <w:rPr>
          <w:noProof/>
        </w:rPr>
      </w:pPr>
      <w:r>
        <w:rPr>
          <w:noProof/>
        </w:rPr>
        <w:t>Outlook 2019 für Mac, 24</w:t>
      </w:r>
    </w:p>
    <w:p w:rsidR="00004CDD" w:rsidRDefault="00004CDD">
      <w:pPr>
        <w:pStyle w:val="Index1"/>
        <w:tabs>
          <w:tab w:val="right" w:pos="5030"/>
        </w:tabs>
        <w:rPr>
          <w:noProof/>
        </w:rPr>
      </w:pPr>
      <w:r>
        <w:rPr>
          <w:noProof/>
        </w:rPr>
        <w:t>Phone System, 69</w:t>
      </w:r>
    </w:p>
    <w:p w:rsidR="00004CDD" w:rsidRDefault="00004CDD">
      <w:pPr>
        <w:pStyle w:val="Index1"/>
        <w:tabs>
          <w:tab w:val="right" w:pos="5030"/>
        </w:tabs>
        <w:rPr>
          <w:noProof/>
        </w:rPr>
      </w:pPr>
      <w:r>
        <w:rPr>
          <w:noProof/>
        </w:rPr>
        <w:t>Power BI Premium EM1, 71</w:t>
      </w:r>
    </w:p>
    <w:p w:rsidR="00004CDD" w:rsidRDefault="00004CDD">
      <w:pPr>
        <w:pStyle w:val="Index1"/>
        <w:tabs>
          <w:tab w:val="right" w:pos="5030"/>
        </w:tabs>
        <w:rPr>
          <w:noProof/>
        </w:rPr>
      </w:pPr>
      <w:r>
        <w:rPr>
          <w:noProof/>
        </w:rPr>
        <w:t>Power BI Premium EM1 A, 71</w:t>
      </w:r>
    </w:p>
    <w:p w:rsidR="00004CDD" w:rsidRDefault="00004CDD">
      <w:pPr>
        <w:pStyle w:val="Index1"/>
        <w:tabs>
          <w:tab w:val="right" w:pos="5030"/>
        </w:tabs>
        <w:rPr>
          <w:noProof/>
        </w:rPr>
      </w:pPr>
      <w:r>
        <w:rPr>
          <w:noProof/>
        </w:rPr>
        <w:t>Power BI Premium EM2, 71</w:t>
      </w:r>
    </w:p>
    <w:p w:rsidR="00004CDD" w:rsidRDefault="00004CDD">
      <w:pPr>
        <w:pStyle w:val="Index1"/>
        <w:tabs>
          <w:tab w:val="right" w:pos="5030"/>
        </w:tabs>
        <w:rPr>
          <w:noProof/>
        </w:rPr>
      </w:pPr>
      <w:r>
        <w:rPr>
          <w:noProof/>
        </w:rPr>
        <w:t>Power BI Premium EM2 A, 71</w:t>
      </w:r>
    </w:p>
    <w:p w:rsidR="00004CDD" w:rsidRDefault="00004CDD">
      <w:pPr>
        <w:pStyle w:val="Index1"/>
        <w:tabs>
          <w:tab w:val="right" w:pos="5030"/>
        </w:tabs>
        <w:rPr>
          <w:noProof/>
        </w:rPr>
      </w:pPr>
      <w:r>
        <w:rPr>
          <w:noProof/>
        </w:rPr>
        <w:t>Power BI Premium EM3, 71</w:t>
      </w:r>
    </w:p>
    <w:p w:rsidR="00004CDD" w:rsidRDefault="00004CDD">
      <w:pPr>
        <w:pStyle w:val="Index1"/>
        <w:tabs>
          <w:tab w:val="right" w:pos="5030"/>
        </w:tabs>
        <w:rPr>
          <w:noProof/>
        </w:rPr>
      </w:pPr>
      <w:r>
        <w:rPr>
          <w:noProof/>
        </w:rPr>
        <w:t>Power BI Premium EM3 A, 71</w:t>
      </w:r>
    </w:p>
    <w:p w:rsidR="00004CDD" w:rsidRDefault="00004CDD">
      <w:pPr>
        <w:pStyle w:val="Index1"/>
        <w:tabs>
          <w:tab w:val="right" w:pos="5030"/>
        </w:tabs>
        <w:rPr>
          <w:noProof/>
        </w:rPr>
      </w:pPr>
      <w:r>
        <w:rPr>
          <w:noProof/>
        </w:rPr>
        <w:t>Power BI Premium P1, 71</w:t>
      </w:r>
    </w:p>
    <w:p w:rsidR="00004CDD" w:rsidRDefault="00004CDD">
      <w:pPr>
        <w:pStyle w:val="Index1"/>
        <w:tabs>
          <w:tab w:val="right" w:pos="5030"/>
        </w:tabs>
        <w:rPr>
          <w:noProof/>
        </w:rPr>
      </w:pPr>
      <w:r>
        <w:rPr>
          <w:noProof/>
        </w:rPr>
        <w:t>Power BI Premium P2, 71</w:t>
      </w:r>
    </w:p>
    <w:p w:rsidR="00004CDD" w:rsidRDefault="00004CDD">
      <w:pPr>
        <w:pStyle w:val="Index1"/>
        <w:tabs>
          <w:tab w:val="right" w:pos="5030"/>
        </w:tabs>
        <w:rPr>
          <w:noProof/>
        </w:rPr>
      </w:pPr>
      <w:r>
        <w:rPr>
          <w:noProof/>
        </w:rPr>
        <w:t>Power BI Premium P3, 71</w:t>
      </w:r>
    </w:p>
    <w:p w:rsidR="00004CDD" w:rsidRDefault="00004CDD">
      <w:pPr>
        <w:pStyle w:val="Index1"/>
        <w:tabs>
          <w:tab w:val="right" w:pos="5030"/>
        </w:tabs>
        <w:rPr>
          <w:noProof/>
        </w:rPr>
      </w:pPr>
      <w:r>
        <w:rPr>
          <w:noProof/>
        </w:rPr>
        <w:t>Power BI Premium P4, 71</w:t>
      </w:r>
    </w:p>
    <w:p w:rsidR="00004CDD" w:rsidRDefault="00004CDD">
      <w:pPr>
        <w:pStyle w:val="Index1"/>
        <w:tabs>
          <w:tab w:val="right" w:pos="5030"/>
        </w:tabs>
        <w:rPr>
          <w:noProof/>
        </w:rPr>
      </w:pPr>
      <w:r>
        <w:rPr>
          <w:noProof/>
        </w:rPr>
        <w:t>Power BI Premium P5, 71</w:t>
      </w:r>
    </w:p>
    <w:p w:rsidR="00004CDD" w:rsidRDefault="00004CDD">
      <w:pPr>
        <w:pStyle w:val="Index1"/>
        <w:tabs>
          <w:tab w:val="right" w:pos="5030"/>
        </w:tabs>
        <w:rPr>
          <w:noProof/>
        </w:rPr>
      </w:pPr>
      <w:r>
        <w:rPr>
          <w:noProof/>
        </w:rPr>
        <w:t>Power BI Premium Promo, 71</w:t>
      </w:r>
    </w:p>
    <w:p w:rsidR="00004CDD" w:rsidRDefault="00004CDD">
      <w:pPr>
        <w:pStyle w:val="Index1"/>
        <w:tabs>
          <w:tab w:val="right" w:pos="5030"/>
        </w:tabs>
        <w:rPr>
          <w:noProof/>
        </w:rPr>
      </w:pPr>
      <w:r>
        <w:rPr>
          <w:noProof/>
        </w:rPr>
        <w:t>Power BI Pro, 71</w:t>
      </w:r>
    </w:p>
    <w:p w:rsidR="00004CDD" w:rsidRDefault="00004CDD">
      <w:pPr>
        <w:pStyle w:val="Index1"/>
        <w:tabs>
          <w:tab w:val="right" w:pos="5030"/>
        </w:tabs>
        <w:rPr>
          <w:noProof/>
        </w:rPr>
      </w:pPr>
      <w:r>
        <w:rPr>
          <w:noProof/>
        </w:rPr>
        <w:t>Power BI Pro A, 71</w:t>
      </w:r>
    </w:p>
    <w:p w:rsidR="00004CDD" w:rsidRDefault="00004CDD">
      <w:pPr>
        <w:pStyle w:val="Index1"/>
        <w:tabs>
          <w:tab w:val="right" w:pos="5030"/>
        </w:tabs>
        <w:rPr>
          <w:noProof/>
        </w:rPr>
      </w:pPr>
      <w:r>
        <w:rPr>
          <w:noProof/>
        </w:rPr>
        <w:t>Power BI Report Server-, 31</w:t>
      </w:r>
    </w:p>
    <w:p w:rsidR="00004CDD" w:rsidRDefault="00004CDD">
      <w:pPr>
        <w:pStyle w:val="Index1"/>
        <w:tabs>
          <w:tab w:val="right" w:pos="5030"/>
        </w:tabs>
        <w:rPr>
          <w:noProof/>
        </w:rPr>
      </w:pPr>
      <w:r>
        <w:rPr>
          <w:noProof/>
        </w:rPr>
        <w:t>PowerPoint 2019, 23</w:t>
      </w:r>
    </w:p>
    <w:p w:rsidR="00004CDD" w:rsidRDefault="00004CDD">
      <w:pPr>
        <w:pStyle w:val="Index1"/>
        <w:tabs>
          <w:tab w:val="right" w:pos="5030"/>
        </w:tabs>
        <w:rPr>
          <w:noProof/>
        </w:rPr>
      </w:pPr>
      <w:r>
        <w:rPr>
          <w:noProof/>
        </w:rPr>
        <w:t>PowerPoint 2019 für Mac, 24</w:t>
      </w:r>
    </w:p>
    <w:p w:rsidR="00004CDD" w:rsidRDefault="00004CDD">
      <w:pPr>
        <w:pStyle w:val="Index1"/>
        <w:tabs>
          <w:tab w:val="right" w:pos="5030"/>
        </w:tabs>
        <w:rPr>
          <w:noProof/>
        </w:rPr>
      </w:pPr>
      <w:r>
        <w:rPr>
          <w:noProof/>
        </w:rPr>
        <w:t>Premium Assurance-Add-On, 30, 49</w:t>
      </w:r>
    </w:p>
    <w:p w:rsidR="00004CDD" w:rsidRDefault="00004CDD">
      <w:pPr>
        <w:pStyle w:val="Index1"/>
        <w:tabs>
          <w:tab w:val="right" w:pos="5030"/>
        </w:tabs>
        <w:rPr>
          <w:noProof/>
        </w:rPr>
      </w:pPr>
      <w:r>
        <w:rPr>
          <w:noProof/>
        </w:rPr>
        <w:t>Professional Direct Support für Azure Active*, 56</w:t>
      </w:r>
    </w:p>
    <w:p w:rsidR="00004CDD" w:rsidRDefault="00004CDD">
      <w:pPr>
        <w:pStyle w:val="Index1"/>
        <w:tabs>
          <w:tab w:val="right" w:pos="5030"/>
        </w:tabs>
        <w:rPr>
          <w:noProof/>
        </w:rPr>
      </w:pPr>
      <w:r>
        <w:rPr>
          <w:noProof/>
        </w:rPr>
        <w:t>Project Online Essentials, 68</w:t>
      </w:r>
    </w:p>
    <w:p w:rsidR="00004CDD" w:rsidRDefault="00004CDD">
      <w:pPr>
        <w:pStyle w:val="Index1"/>
        <w:tabs>
          <w:tab w:val="right" w:pos="5030"/>
        </w:tabs>
        <w:rPr>
          <w:noProof/>
        </w:rPr>
      </w:pPr>
      <w:r>
        <w:rPr>
          <w:noProof/>
        </w:rPr>
        <w:t>Project Online Premium, 68</w:t>
      </w:r>
    </w:p>
    <w:p w:rsidR="00004CDD" w:rsidRDefault="00004CDD">
      <w:pPr>
        <w:pStyle w:val="Index1"/>
        <w:tabs>
          <w:tab w:val="right" w:pos="5030"/>
        </w:tabs>
        <w:rPr>
          <w:noProof/>
        </w:rPr>
      </w:pPr>
      <w:r>
        <w:rPr>
          <w:noProof/>
        </w:rPr>
        <w:t>Project Online Premium aus SA, 68</w:t>
      </w:r>
    </w:p>
    <w:p w:rsidR="00004CDD" w:rsidRDefault="00004CDD">
      <w:pPr>
        <w:pStyle w:val="Index1"/>
        <w:tabs>
          <w:tab w:val="right" w:pos="5030"/>
        </w:tabs>
        <w:rPr>
          <w:noProof/>
        </w:rPr>
      </w:pPr>
      <w:r>
        <w:rPr>
          <w:noProof/>
        </w:rPr>
        <w:t>Project Online Professional, 68</w:t>
      </w:r>
    </w:p>
    <w:p w:rsidR="00004CDD" w:rsidRDefault="00004CDD">
      <w:pPr>
        <w:pStyle w:val="Index1"/>
        <w:tabs>
          <w:tab w:val="right" w:pos="5030"/>
        </w:tabs>
        <w:rPr>
          <w:noProof/>
        </w:rPr>
      </w:pPr>
      <w:r>
        <w:rPr>
          <w:noProof/>
        </w:rPr>
        <w:t>Project Online Professional aus SA, 68</w:t>
      </w:r>
    </w:p>
    <w:p w:rsidR="00004CDD" w:rsidRDefault="00004CDD">
      <w:pPr>
        <w:pStyle w:val="Index1"/>
        <w:tabs>
          <w:tab w:val="right" w:pos="5030"/>
        </w:tabs>
        <w:rPr>
          <w:noProof/>
        </w:rPr>
      </w:pPr>
      <w:r>
        <w:rPr>
          <w:noProof/>
        </w:rPr>
        <w:t>Project Professional, 93</w:t>
      </w:r>
    </w:p>
    <w:p w:rsidR="00004CDD" w:rsidRDefault="00004CDD">
      <w:pPr>
        <w:pStyle w:val="Index1"/>
        <w:tabs>
          <w:tab w:val="right" w:pos="5030"/>
        </w:tabs>
        <w:rPr>
          <w:noProof/>
        </w:rPr>
      </w:pPr>
      <w:r>
        <w:rPr>
          <w:noProof/>
        </w:rPr>
        <w:t>Project Professional 2019, 23</w:t>
      </w:r>
    </w:p>
    <w:p w:rsidR="00004CDD" w:rsidRDefault="00004CDD">
      <w:pPr>
        <w:pStyle w:val="Index1"/>
        <w:tabs>
          <w:tab w:val="right" w:pos="5030"/>
        </w:tabs>
        <w:rPr>
          <w:noProof/>
        </w:rPr>
      </w:pPr>
      <w:r>
        <w:rPr>
          <w:noProof/>
        </w:rPr>
        <w:t>Project Server 2016, 26</w:t>
      </w:r>
    </w:p>
    <w:p w:rsidR="00004CDD" w:rsidRDefault="00004CDD">
      <w:pPr>
        <w:pStyle w:val="Index1"/>
        <w:tabs>
          <w:tab w:val="right" w:pos="5030"/>
        </w:tabs>
        <w:rPr>
          <w:noProof/>
        </w:rPr>
      </w:pPr>
      <w:r>
        <w:rPr>
          <w:noProof/>
        </w:rPr>
        <w:t>Project Server 2019, 26</w:t>
      </w:r>
    </w:p>
    <w:p w:rsidR="00004CDD" w:rsidRDefault="00004CDD">
      <w:pPr>
        <w:pStyle w:val="Index1"/>
        <w:tabs>
          <w:tab w:val="right" w:pos="5030"/>
        </w:tabs>
        <w:rPr>
          <w:noProof/>
        </w:rPr>
      </w:pPr>
      <w:r>
        <w:rPr>
          <w:noProof/>
        </w:rPr>
        <w:t>Project Standard, 87</w:t>
      </w:r>
    </w:p>
    <w:p w:rsidR="00004CDD" w:rsidRDefault="00004CDD">
      <w:pPr>
        <w:pStyle w:val="Index1"/>
        <w:tabs>
          <w:tab w:val="right" w:pos="5030"/>
        </w:tabs>
        <w:rPr>
          <w:noProof/>
        </w:rPr>
      </w:pPr>
      <w:r>
        <w:rPr>
          <w:noProof/>
        </w:rPr>
        <w:t>Project Standard, 93</w:t>
      </w:r>
    </w:p>
    <w:p w:rsidR="00004CDD" w:rsidRDefault="00004CDD">
      <w:pPr>
        <w:pStyle w:val="Index1"/>
        <w:tabs>
          <w:tab w:val="right" w:pos="5030"/>
        </w:tabs>
        <w:rPr>
          <w:noProof/>
        </w:rPr>
      </w:pPr>
      <w:r>
        <w:rPr>
          <w:noProof/>
        </w:rPr>
        <w:t>Project Standard 2019, 23</w:t>
      </w:r>
    </w:p>
    <w:p w:rsidR="00004CDD" w:rsidRDefault="00004CDD">
      <w:pPr>
        <w:pStyle w:val="Index1"/>
        <w:tabs>
          <w:tab w:val="right" w:pos="5030"/>
        </w:tabs>
        <w:rPr>
          <w:noProof/>
        </w:rPr>
      </w:pPr>
      <w:r>
        <w:rPr>
          <w:noProof/>
        </w:rPr>
        <w:t>Prüfungsgutscheine für Microsoft Learning MCP 1, 73</w:t>
      </w:r>
    </w:p>
    <w:p w:rsidR="00004CDD" w:rsidRDefault="00004CDD">
      <w:pPr>
        <w:pStyle w:val="Index1"/>
        <w:tabs>
          <w:tab w:val="right" w:pos="5030"/>
        </w:tabs>
        <w:rPr>
          <w:noProof/>
        </w:rPr>
      </w:pPr>
      <w:r>
        <w:rPr>
          <w:noProof/>
        </w:rPr>
        <w:t>Prüfungsgutscheine für Microsoft Learning MCP 30, 73</w:t>
      </w:r>
    </w:p>
    <w:p w:rsidR="00004CDD" w:rsidRDefault="00004CDD">
      <w:pPr>
        <w:pStyle w:val="Index1"/>
        <w:tabs>
          <w:tab w:val="right" w:pos="5030"/>
        </w:tabs>
        <w:rPr>
          <w:noProof/>
        </w:rPr>
      </w:pPr>
      <w:r>
        <w:rPr>
          <w:noProof/>
        </w:rPr>
        <w:t>Publisher 2019, 23</w:t>
      </w:r>
    </w:p>
    <w:p w:rsidR="00004CDD" w:rsidRDefault="00004CDD">
      <w:pPr>
        <w:pStyle w:val="Index1"/>
        <w:tabs>
          <w:tab w:val="right" w:pos="5030"/>
        </w:tabs>
        <w:rPr>
          <w:noProof/>
        </w:rPr>
      </w:pPr>
      <w:r>
        <w:rPr>
          <w:noProof/>
        </w:rPr>
        <w:t>SharePoint Online, 87</w:t>
      </w:r>
    </w:p>
    <w:p w:rsidR="00004CDD" w:rsidRDefault="00004CDD">
      <w:pPr>
        <w:pStyle w:val="Index1"/>
        <w:tabs>
          <w:tab w:val="right" w:pos="5030"/>
        </w:tabs>
        <w:rPr>
          <w:noProof/>
        </w:rPr>
      </w:pPr>
      <w:r>
        <w:rPr>
          <w:noProof/>
        </w:rPr>
        <w:t>SharePoint Online (Plan 1/2), 27</w:t>
      </w:r>
    </w:p>
    <w:p w:rsidR="00004CDD" w:rsidRDefault="00004CDD">
      <w:pPr>
        <w:pStyle w:val="Index1"/>
        <w:tabs>
          <w:tab w:val="right" w:pos="5030"/>
        </w:tabs>
        <w:rPr>
          <w:noProof/>
        </w:rPr>
      </w:pPr>
      <w:r>
        <w:rPr>
          <w:noProof/>
        </w:rPr>
        <w:t>SharePoint Online Plan 1 und 2, 68</w:t>
      </w:r>
    </w:p>
    <w:p w:rsidR="00004CDD" w:rsidRDefault="00004CDD">
      <w:pPr>
        <w:pStyle w:val="Index1"/>
        <w:tabs>
          <w:tab w:val="right" w:pos="5030"/>
        </w:tabs>
        <w:rPr>
          <w:noProof/>
        </w:rPr>
      </w:pPr>
      <w:r>
        <w:rPr>
          <w:noProof/>
        </w:rPr>
        <w:t>SharePoint Server, 58, 59, 92</w:t>
      </w:r>
    </w:p>
    <w:p w:rsidR="00004CDD" w:rsidRDefault="00004CDD">
      <w:pPr>
        <w:pStyle w:val="Index1"/>
        <w:tabs>
          <w:tab w:val="right" w:pos="5030"/>
        </w:tabs>
        <w:rPr>
          <w:noProof/>
        </w:rPr>
      </w:pPr>
      <w:r>
        <w:rPr>
          <w:noProof/>
        </w:rPr>
        <w:t>SharePoint Server 2016, 27</w:t>
      </w:r>
    </w:p>
    <w:p w:rsidR="00004CDD" w:rsidRDefault="00004CDD">
      <w:pPr>
        <w:pStyle w:val="Index1"/>
        <w:tabs>
          <w:tab w:val="right" w:pos="5030"/>
        </w:tabs>
        <w:rPr>
          <w:noProof/>
        </w:rPr>
      </w:pPr>
      <w:r>
        <w:rPr>
          <w:noProof/>
        </w:rPr>
        <w:t>SharePoint Server 2019, 27</w:t>
      </w:r>
    </w:p>
    <w:p w:rsidR="00004CDD" w:rsidRDefault="00004CDD">
      <w:pPr>
        <w:pStyle w:val="Index1"/>
        <w:tabs>
          <w:tab w:val="right" w:pos="5030"/>
        </w:tabs>
        <w:rPr>
          <w:noProof/>
        </w:rPr>
      </w:pPr>
      <w:r>
        <w:rPr>
          <w:noProof/>
        </w:rPr>
        <w:t>Skype for Business Online Plan 2, 69</w:t>
      </w:r>
    </w:p>
    <w:p w:rsidR="00004CDD" w:rsidRDefault="00004CDD">
      <w:pPr>
        <w:pStyle w:val="Index1"/>
        <w:tabs>
          <w:tab w:val="right" w:pos="5030"/>
        </w:tabs>
        <w:rPr>
          <w:noProof/>
        </w:rPr>
      </w:pPr>
      <w:r>
        <w:rPr>
          <w:noProof/>
        </w:rPr>
        <w:t>Skype for Business Server, 58, 59</w:t>
      </w:r>
    </w:p>
    <w:p w:rsidR="00004CDD" w:rsidRDefault="00004CDD">
      <w:pPr>
        <w:pStyle w:val="Index1"/>
        <w:tabs>
          <w:tab w:val="right" w:pos="5030"/>
        </w:tabs>
        <w:rPr>
          <w:noProof/>
        </w:rPr>
      </w:pPr>
      <w:r>
        <w:rPr>
          <w:noProof/>
        </w:rPr>
        <w:t>Skype for Business Server 2015, 28</w:t>
      </w:r>
    </w:p>
    <w:p w:rsidR="00004CDD" w:rsidRDefault="00004CDD">
      <w:pPr>
        <w:pStyle w:val="Index1"/>
        <w:tabs>
          <w:tab w:val="right" w:pos="5030"/>
        </w:tabs>
        <w:rPr>
          <w:noProof/>
        </w:rPr>
      </w:pPr>
      <w:r>
        <w:rPr>
          <w:noProof/>
        </w:rPr>
        <w:t>Skype for Business Server 2019, 28</w:t>
      </w:r>
    </w:p>
    <w:p w:rsidR="00004CDD" w:rsidRDefault="00004CDD">
      <w:pPr>
        <w:pStyle w:val="Index1"/>
        <w:tabs>
          <w:tab w:val="right" w:pos="5030"/>
        </w:tabs>
        <w:rPr>
          <w:noProof/>
        </w:rPr>
      </w:pPr>
      <w:r>
        <w:rPr>
          <w:noProof/>
        </w:rPr>
        <w:t>Skype für Business 2019, 23</w:t>
      </w:r>
    </w:p>
    <w:p w:rsidR="00004CDD" w:rsidRDefault="00004CDD">
      <w:pPr>
        <w:pStyle w:val="Index1"/>
        <w:tabs>
          <w:tab w:val="right" w:pos="5030"/>
        </w:tabs>
        <w:rPr>
          <w:noProof/>
        </w:rPr>
      </w:pPr>
      <w:r>
        <w:rPr>
          <w:noProof/>
        </w:rPr>
        <w:t>Skype für Business für Mac 2019, 24</w:t>
      </w:r>
    </w:p>
    <w:p w:rsidR="00004CDD" w:rsidRDefault="00004CDD">
      <w:pPr>
        <w:pStyle w:val="Index1"/>
        <w:tabs>
          <w:tab w:val="right" w:pos="5030"/>
        </w:tabs>
        <w:rPr>
          <w:noProof/>
        </w:rPr>
      </w:pPr>
      <w:r>
        <w:rPr>
          <w:noProof/>
        </w:rPr>
        <w:t>Skype für Business Plus CAL Add-On für Microsoft 365 E3 (Nutzer-AL), 57</w:t>
      </w:r>
    </w:p>
    <w:p w:rsidR="00004CDD" w:rsidRDefault="00004CDD">
      <w:pPr>
        <w:pStyle w:val="Index1"/>
        <w:tabs>
          <w:tab w:val="right" w:pos="5030"/>
        </w:tabs>
        <w:rPr>
          <w:noProof/>
        </w:rPr>
      </w:pPr>
      <w:r>
        <w:rPr>
          <w:noProof/>
        </w:rPr>
        <w:t>SQL Parallel Data Warehouse, 87, 93</w:t>
      </w:r>
    </w:p>
    <w:p w:rsidR="00004CDD" w:rsidRDefault="00004CDD">
      <w:pPr>
        <w:pStyle w:val="Index1"/>
        <w:tabs>
          <w:tab w:val="right" w:pos="5030"/>
        </w:tabs>
        <w:rPr>
          <w:noProof/>
        </w:rPr>
      </w:pPr>
      <w:r>
        <w:rPr>
          <w:noProof/>
        </w:rPr>
        <w:t>SQL Server, 92</w:t>
      </w:r>
    </w:p>
    <w:p w:rsidR="00004CDD" w:rsidRDefault="00004CDD">
      <w:pPr>
        <w:pStyle w:val="Index1"/>
        <w:tabs>
          <w:tab w:val="right" w:pos="5030"/>
        </w:tabs>
        <w:rPr>
          <w:noProof/>
        </w:rPr>
      </w:pPr>
      <w:r>
        <w:rPr>
          <w:noProof/>
        </w:rPr>
        <w:t>SQL Server 2016, 29</w:t>
      </w:r>
    </w:p>
    <w:p w:rsidR="00004CDD" w:rsidRDefault="00004CDD">
      <w:pPr>
        <w:pStyle w:val="Index1"/>
        <w:tabs>
          <w:tab w:val="right" w:pos="5030"/>
        </w:tabs>
        <w:rPr>
          <w:noProof/>
        </w:rPr>
      </w:pPr>
      <w:r>
        <w:rPr>
          <w:noProof/>
        </w:rPr>
        <w:t>SQL Server 2017 Enterprise, 29</w:t>
      </w:r>
    </w:p>
    <w:p w:rsidR="00004CDD" w:rsidRDefault="00004CDD">
      <w:pPr>
        <w:pStyle w:val="Index1"/>
        <w:tabs>
          <w:tab w:val="right" w:pos="5030"/>
        </w:tabs>
        <w:rPr>
          <w:noProof/>
        </w:rPr>
      </w:pPr>
      <w:r>
        <w:rPr>
          <w:noProof/>
        </w:rPr>
        <w:t>SQL Server 2017 Enterprise Core, 29</w:t>
      </w:r>
    </w:p>
    <w:p w:rsidR="00004CDD" w:rsidRDefault="00004CDD">
      <w:pPr>
        <w:pStyle w:val="Index1"/>
        <w:tabs>
          <w:tab w:val="right" w:pos="5030"/>
        </w:tabs>
        <w:rPr>
          <w:noProof/>
        </w:rPr>
      </w:pPr>
      <w:r>
        <w:rPr>
          <w:noProof/>
        </w:rPr>
        <w:t>SQL Server 2017 Standard, 29</w:t>
      </w:r>
    </w:p>
    <w:p w:rsidR="00004CDD" w:rsidRDefault="00004CDD">
      <w:pPr>
        <w:pStyle w:val="Index1"/>
        <w:tabs>
          <w:tab w:val="right" w:pos="5030"/>
        </w:tabs>
        <w:rPr>
          <w:noProof/>
        </w:rPr>
      </w:pPr>
      <w:r>
        <w:rPr>
          <w:noProof/>
        </w:rPr>
        <w:t>SQL Server 2017 Standard Core, 29</w:t>
      </w:r>
    </w:p>
    <w:p w:rsidR="00004CDD" w:rsidRDefault="00004CDD">
      <w:pPr>
        <w:pStyle w:val="Index1"/>
        <w:tabs>
          <w:tab w:val="right" w:pos="5030"/>
        </w:tabs>
        <w:rPr>
          <w:noProof/>
        </w:rPr>
      </w:pPr>
      <w:r>
        <w:rPr>
          <w:noProof/>
        </w:rPr>
        <w:t>SQL Server Business Intelligence, 87, 93</w:t>
      </w:r>
    </w:p>
    <w:p w:rsidR="00004CDD" w:rsidRDefault="00004CDD">
      <w:pPr>
        <w:pStyle w:val="Index1"/>
        <w:tabs>
          <w:tab w:val="right" w:pos="5030"/>
        </w:tabs>
        <w:rPr>
          <w:noProof/>
        </w:rPr>
      </w:pPr>
      <w:r>
        <w:rPr>
          <w:noProof/>
        </w:rPr>
        <w:t>SQL Server Data Center, 87</w:t>
      </w:r>
    </w:p>
    <w:p w:rsidR="00004CDD" w:rsidRDefault="00004CDD">
      <w:pPr>
        <w:pStyle w:val="Index1"/>
        <w:tabs>
          <w:tab w:val="right" w:pos="5030"/>
        </w:tabs>
        <w:rPr>
          <w:noProof/>
        </w:rPr>
      </w:pPr>
      <w:r>
        <w:rPr>
          <w:noProof/>
        </w:rPr>
        <w:t>SQL Server Enterprise, 87</w:t>
      </w:r>
    </w:p>
    <w:p w:rsidR="00004CDD" w:rsidRDefault="00004CDD">
      <w:pPr>
        <w:pStyle w:val="Index1"/>
        <w:tabs>
          <w:tab w:val="right" w:pos="5030"/>
        </w:tabs>
        <w:rPr>
          <w:noProof/>
        </w:rPr>
      </w:pPr>
      <w:r>
        <w:rPr>
          <w:noProof/>
        </w:rPr>
        <w:t>SQL Server Standard, 87, 93</w:t>
      </w:r>
    </w:p>
    <w:p w:rsidR="00004CDD" w:rsidRDefault="00004CDD">
      <w:pPr>
        <w:pStyle w:val="Index1"/>
        <w:tabs>
          <w:tab w:val="right" w:pos="5030"/>
        </w:tabs>
        <w:rPr>
          <w:noProof/>
        </w:rPr>
      </w:pPr>
      <w:r>
        <w:rPr>
          <w:noProof/>
        </w:rPr>
        <w:t>Standard-CAL für Skype for Business Server 2019, 28</w:t>
      </w:r>
    </w:p>
    <w:p w:rsidR="00004CDD" w:rsidRDefault="00004CDD">
      <w:pPr>
        <w:pStyle w:val="Index1"/>
        <w:tabs>
          <w:tab w:val="right" w:pos="5030"/>
        </w:tabs>
        <w:rPr>
          <w:noProof/>
        </w:rPr>
      </w:pPr>
      <w:r>
        <w:rPr>
          <w:noProof/>
        </w:rPr>
        <w:t>Standardsupport für Azure Active*, 56</w:t>
      </w:r>
    </w:p>
    <w:p w:rsidR="00004CDD" w:rsidRDefault="00004CDD">
      <w:pPr>
        <w:pStyle w:val="Index1"/>
        <w:tabs>
          <w:tab w:val="right" w:pos="5030"/>
        </w:tabs>
        <w:rPr>
          <w:noProof/>
        </w:rPr>
      </w:pPr>
      <w:r>
        <w:rPr>
          <w:noProof/>
        </w:rPr>
        <w:t>System Center 2012 Datacenter Server Management-Lizenz, 87</w:t>
      </w:r>
    </w:p>
    <w:p w:rsidR="00004CDD" w:rsidRDefault="00004CDD">
      <w:pPr>
        <w:pStyle w:val="Index1"/>
        <w:tabs>
          <w:tab w:val="right" w:pos="5030"/>
        </w:tabs>
        <w:rPr>
          <w:noProof/>
        </w:rPr>
      </w:pPr>
      <w:r>
        <w:rPr>
          <w:noProof/>
        </w:rPr>
        <w:t>System Center 2012 R2 Configuration Manager, 32</w:t>
      </w:r>
    </w:p>
    <w:p w:rsidR="00004CDD" w:rsidRDefault="00004CDD">
      <w:pPr>
        <w:pStyle w:val="Index1"/>
        <w:tabs>
          <w:tab w:val="right" w:pos="5030"/>
        </w:tabs>
        <w:rPr>
          <w:noProof/>
        </w:rPr>
      </w:pPr>
      <w:r>
        <w:rPr>
          <w:noProof/>
        </w:rPr>
        <w:t>System Center 2012 R2 Datacenter, 95</w:t>
      </w:r>
    </w:p>
    <w:p w:rsidR="00004CDD" w:rsidRDefault="00004CDD">
      <w:pPr>
        <w:pStyle w:val="Index1"/>
        <w:tabs>
          <w:tab w:val="right" w:pos="5030"/>
        </w:tabs>
        <w:rPr>
          <w:noProof/>
        </w:rPr>
      </w:pPr>
      <w:r>
        <w:rPr>
          <w:noProof/>
        </w:rPr>
        <w:t>System Center 2012 R2 Endpoint Protection, 34</w:t>
      </w:r>
    </w:p>
    <w:p w:rsidR="00004CDD" w:rsidRDefault="00004CDD">
      <w:pPr>
        <w:pStyle w:val="Index1"/>
        <w:tabs>
          <w:tab w:val="right" w:pos="5030"/>
        </w:tabs>
        <w:rPr>
          <w:noProof/>
        </w:rPr>
      </w:pPr>
      <w:r>
        <w:rPr>
          <w:noProof/>
        </w:rPr>
        <w:t>System Center 2012 R2 Standard, 95</w:t>
      </w:r>
    </w:p>
    <w:p w:rsidR="00004CDD" w:rsidRDefault="00004CDD">
      <w:pPr>
        <w:pStyle w:val="Index1"/>
        <w:tabs>
          <w:tab w:val="right" w:pos="5030"/>
        </w:tabs>
        <w:rPr>
          <w:noProof/>
        </w:rPr>
      </w:pPr>
      <w:r>
        <w:rPr>
          <w:noProof/>
        </w:rPr>
        <w:t>System Center 2012 Standard Server Management License, 87</w:t>
      </w:r>
    </w:p>
    <w:p w:rsidR="00004CDD" w:rsidRDefault="00004CDD">
      <w:pPr>
        <w:pStyle w:val="Index1"/>
        <w:tabs>
          <w:tab w:val="right" w:pos="5030"/>
        </w:tabs>
        <w:rPr>
          <w:noProof/>
        </w:rPr>
      </w:pPr>
      <w:r>
        <w:rPr>
          <w:noProof/>
        </w:rPr>
        <w:t>System Center 2016, 31</w:t>
      </w:r>
    </w:p>
    <w:p w:rsidR="00004CDD" w:rsidRDefault="00004CDD">
      <w:pPr>
        <w:pStyle w:val="Index1"/>
        <w:tabs>
          <w:tab w:val="right" w:pos="5030"/>
        </w:tabs>
        <w:rPr>
          <w:noProof/>
        </w:rPr>
      </w:pPr>
      <w:r>
        <w:rPr>
          <w:noProof/>
        </w:rPr>
        <w:t>System Center 2019 Data Protection Manager, 33</w:t>
      </w:r>
    </w:p>
    <w:p w:rsidR="00004CDD" w:rsidRDefault="00004CDD">
      <w:pPr>
        <w:pStyle w:val="Index1"/>
        <w:tabs>
          <w:tab w:val="right" w:pos="5030"/>
        </w:tabs>
        <w:rPr>
          <w:noProof/>
        </w:rPr>
      </w:pPr>
      <w:r>
        <w:rPr>
          <w:noProof/>
        </w:rPr>
        <w:t>System Center 2019 Datacenter, 95</w:t>
      </w:r>
    </w:p>
    <w:p w:rsidR="00004CDD" w:rsidRDefault="00004CDD">
      <w:pPr>
        <w:pStyle w:val="Index1"/>
        <w:tabs>
          <w:tab w:val="right" w:pos="5030"/>
        </w:tabs>
        <w:rPr>
          <w:noProof/>
        </w:rPr>
      </w:pPr>
      <w:r>
        <w:rPr>
          <w:noProof/>
        </w:rPr>
        <w:t>System Center 2019 Datacenter Server Management-Lizenz (16 Core-Lizenzen im Pack), 31</w:t>
      </w:r>
    </w:p>
    <w:p w:rsidR="00004CDD" w:rsidRDefault="00004CDD">
      <w:pPr>
        <w:pStyle w:val="Index1"/>
        <w:tabs>
          <w:tab w:val="right" w:pos="5030"/>
        </w:tabs>
        <w:rPr>
          <w:noProof/>
        </w:rPr>
      </w:pPr>
      <w:r>
        <w:rPr>
          <w:noProof/>
        </w:rPr>
        <w:t>System Center 2019 Datacenter Server Management-Lizenz (2 Core-Lizenzen im Pack), 31</w:t>
      </w:r>
    </w:p>
    <w:p w:rsidR="00004CDD" w:rsidRDefault="00004CDD">
      <w:pPr>
        <w:pStyle w:val="Index1"/>
        <w:tabs>
          <w:tab w:val="right" w:pos="5030"/>
        </w:tabs>
        <w:rPr>
          <w:noProof/>
        </w:rPr>
      </w:pPr>
      <w:r>
        <w:rPr>
          <w:noProof/>
        </w:rPr>
        <w:t>System Center 2019 Operations Manager, 35</w:t>
      </w:r>
    </w:p>
    <w:p w:rsidR="00004CDD" w:rsidRDefault="00004CDD">
      <w:pPr>
        <w:pStyle w:val="Index1"/>
        <w:tabs>
          <w:tab w:val="right" w:pos="5030"/>
        </w:tabs>
        <w:rPr>
          <w:noProof/>
        </w:rPr>
      </w:pPr>
      <w:r>
        <w:rPr>
          <w:noProof/>
        </w:rPr>
        <w:t>System Center 2019 Orchestrator, 36</w:t>
      </w:r>
    </w:p>
    <w:p w:rsidR="00004CDD" w:rsidRDefault="00004CDD">
      <w:pPr>
        <w:pStyle w:val="Index1"/>
        <w:tabs>
          <w:tab w:val="right" w:pos="5030"/>
        </w:tabs>
        <w:rPr>
          <w:noProof/>
        </w:rPr>
      </w:pPr>
      <w:r>
        <w:rPr>
          <w:noProof/>
        </w:rPr>
        <w:t>System Center 2019 Service Manager, 36</w:t>
      </w:r>
    </w:p>
    <w:p w:rsidR="00004CDD" w:rsidRDefault="00004CDD">
      <w:pPr>
        <w:pStyle w:val="Index1"/>
        <w:tabs>
          <w:tab w:val="right" w:pos="5030"/>
        </w:tabs>
        <w:rPr>
          <w:noProof/>
        </w:rPr>
      </w:pPr>
      <w:r>
        <w:rPr>
          <w:noProof/>
        </w:rPr>
        <w:t>System Center 2019 Standard, 95</w:t>
      </w:r>
    </w:p>
    <w:p w:rsidR="00004CDD" w:rsidRDefault="00004CDD">
      <w:pPr>
        <w:pStyle w:val="Index1"/>
        <w:tabs>
          <w:tab w:val="right" w:pos="5030"/>
        </w:tabs>
        <w:rPr>
          <w:noProof/>
        </w:rPr>
      </w:pPr>
      <w:r>
        <w:rPr>
          <w:noProof/>
        </w:rPr>
        <w:t>System Center 2019 Standard Server Management-Lizenz (16 Core-Lizenzen im Pack), 31</w:t>
      </w:r>
    </w:p>
    <w:p w:rsidR="00004CDD" w:rsidRDefault="00004CDD">
      <w:pPr>
        <w:pStyle w:val="Index1"/>
        <w:tabs>
          <w:tab w:val="right" w:pos="5030"/>
        </w:tabs>
        <w:rPr>
          <w:noProof/>
        </w:rPr>
      </w:pPr>
      <w:r>
        <w:rPr>
          <w:noProof/>
        </w:rPr>
        <w:t>System Center 2019 Standard Server Management-Lizenz (2 Core-Lizenzen im Pack), 31</w:t>
      </w:r>
    </w:p>
    <w:p w:rsidR="00004CDD" w:rsidRDefault="00004CDD">
      <w:pPr>
        <w:pStyle w:val="Index1"/>
        <w:tabs>
          <w:tab w:val="right" w:pos="5030"/>
        </w:tabs>
        <w:rPr>
          <w:noProof/>
        </w:rPr>
      </w:pPr>
      <w:r>
        <w:rPr>
          <w:noProof/>
        </w:rPr>
        <w:t>System Center Datacenter, 92, 93</w:t>
      </w:r>
    </w:p>
    <w:p w:rsidR="00004CDD" w:rsidRDefault="00004CDD">
      <w:pPr>
        <w:pStyle w:val="Index1"/>
        <w:tabs>
          <w:tab w:val="right" w:pos="5030"/>
        </w:tabs>
        <w:rPr>
          <w:noProof/>
        </w:rPr>
      </w:pPr>
      <w:r>
        <w:rPr>
          <w:noProof/>
        </w:rPr>
        <w:t>System Center Datacenter (2 Core-Lizenzen im Pack), 19</w:t>
      </w:r>
    </w:p>
    <w:p w:rsidR="00004CDD" w:rsidRDefault="00004CDD">
      <w:pPr>
        <w:pStyle w:val="Index1"/>
        <w:tabs>
          <w:tab w:val="right" w:pos="5030"/>
        </w:tabs>
        <w:rPr>
          <w:noProof/>
        </w:rPr>
      </w:pPr>
      <w:r>
        <w:rPr>
          <w:noProof/>
        </w:rPr>
        <w:t>System Center Endpoint Protection 1606, 34</w:t>
      </w:r>
    </w:p>
    <w:p w:rsidR="00004CDD" w:rsidRDefault="00004CDD">
      <w:pPr>
        <w:pStyle w:val="Index1"/>
        <w:tabs>
          <w:tab w:val="right" w:pos="5030"/>
        </w:tabs>
        <w:rPr>
          <w:noProof/>
        </w:rPr>
      </w:pPr>
      <w:r>
        <w:rPr>
          <w:noProof/>
        </w:rPr>
        <w:t>System Center Standard, 92, 93</w:t>
      </w:r>
    </w:p>
    <w:p w:rsidR="00004CDD" w:rsidRDefault="00004CDD">
      <w:pPr>
        <w:pStyle w:val="Index1"/>
        <w:tabs>
          <w:tab w:val="right" w:pos="5030"/>
        </w:tabs>
        <w:rPr>
          <w:noProof/>
        </w:rPr>
      </w:pPr>
      <w:r>
        <w:rPr>
          <w:noProof/>
        </w:rPr>
        <w:t>System Center Standard (2 Core-Lizenzen im Pack), 19</w:t>
      </w:r>
    </w:p>
    <w:p w:rsidR="00004CDD" w:rsidRDefault="00004CDD">
      <w:pPr>
        <w:pStyle w:val="Index1"/>
        <w:tabs>
          <w:tab w:val="right" w:pos="5030"/>
        </w:tabs>
        <w:rPr>
          <w:noProof/>
        </w:rPr>
      </w:pPr>
      <w:r>
        <w:rPr>
          <w:noProof/>
        </w:rPr>
        <w:t>Telefon für gemeinsame Bereiche, 69</w:t>
      </w:r>
    </w:p>
    <w:p w:rsidR="00004CDD" w:rsidRDefault="00004CDD">
      <w:pPr>
        <w:pStyle w:val="Index1"/>
        <w:tabs>
          <w:tab w:val="right" w:pos="5030"/>
        </w:tabs>
        <w:rPr>
          <w:noProof/>
        </w:rPr>
      </w:pPr>
      <w:r>
        <w:rPr>
          <w:noProof/>
        </w:rPr>
        <w:t>VDI, 37</w:t>
      </w:r>
    </w:p>
    <w:p w:rsidR="00004CDD" w:rsidRDefault="00004CDD">
      <w:pPr>
        <w:pStyle w:val="Index1"/>
        <w:tabs>
          <w:tab w:val="right" w:pos="5030"/>
        </w:tabs>
        <w:rPr>
          <w:noProof/>
        </w:rPr>
      </w:pPr>
      <w:r>
        <w:rPr>
          <w:noProof/>
        </w:rPr>
        <w:t>Verhinderung von Datenverlust, 26</w:t>
      </w:r>
    </w:p>
    <w:p w:rsidR="00004CDD" w:rsidRDefault="00004CDD">
      <w:pPr>
        <w:pStyle w:val="Index1"/>
        <w:tabs>
          <w:tab w:val="right" w:pos="5030"/>
        </w:tabs>
        <w:rPr>
          <w:noProof/>
        </w:rPr>
      </w:pPr>
      <w:r>
        <w:rPr>
          <w:noProof/>
        </w:rPr>
        <w:t>Visio 2019 Professional, 23</w:t>
      </w:r>
    </w:p>
    <w:p w:rsidR="00004CDD" w:rsidRDefault="00004CDD">
      <w:pPr>
        <w:pStyle w:val="Index1"/>
        <w:tabs>
          <w:tab w:val="right" w:pos="5030"/>
        </w:tabs>
        <w:rPr>
          <w:noProof/>
        </w:rPr>
      </w:pPr>
      <w:r>
        <w:rPr>
          <w:noProof/>
        </w:rPr>
        <w:t>Visio 2019 Standard, 23</w:t>
      </w:r>
    </w:p>
    <w:p w:rsidR="00004CDD" w:rsidRDefault="00004CDD">
      <w:pPr>
        <w:pStyle w:val="Index1"/>
        <w:tabs>
          <w:tab w:val="right" w:pos="5030"/>
        </w:tabs>
        <w:rPr>
          <w:noProof/>
        </w:rPr>
      </w:pPr>
      <w:r>
        <w:rPr>
          <w:noProof/>
        </w:rPr>
        <w:t>Visio Online Plan 1, 64</w:t>
      </w:r>
    </w:p>
    <w:p w:rsidR="00004CDD" w:rsidRDefault="00004CDD">
      <w:pPr>
        <w:pStyle w:val="Index1"/>
        <w:tabs>
          <w:tab w:val="right" w:pos="5030"/>
        </w:tabs>
        <w:rPr>
          <w:noProof/>
        </w:rPr>
      </w:pPr>
      <w:r>
        <w:rPr>
          <w:noProof/>
        </w:rPr>
        <w:t>Visio Online Plan 1 und 2 aus SA, 64</w:t>
      </w:r>
    </w:p>
    <w:p w:rsidR="00004CDD" w:rsidRDefault="00004CDD">
      <w:pPr>
        <w:pStyle w:val="Index1"/>
        <w:tabs>
          <w:tab w:val="right" w:pos="5030"/>
        </w:tabs>
        <w:rPr>
          <w:noProof/>
        </w:rPr>
      </w:pPr>
      <w:r>
        <w:rPr>
          <w:noProof/>
        </w:rPr>
        <w:t>Visio Online Plan 2, 64</w:t>
      </w:r>
    </w:p>
    <w:p w:rsidR="00004CDD" w:rsidRDefault="00004CDD">
      <w:pPr>
        <w:pStyle w:val="Index1"/>
        <w:tabs>
          <w:tab w:val="right" w:pos="5030"/>
        </w:tabs>
        <w:rPr>
          <w:noProof/>
        </w:rPr>
      </w:pPr>
      <w:r>
        <w:rPr>
          <w:noProof/>
        </w:rPr>
        <w:t>Visio Professional, 93</w:t>
      </w:r>
    </w:p>
    <w:p w:rsidR="00004CDD" w:rsidRDefault="00004CDD">
      <w:pPr>
        <w:pStyle w:val="Index1"/>
        <w:tabs>
          <w:tab w:val="right" w:pos="5030"/>
        </w:tabs>
        <w:rPr>
          <w:noProof/>
        </w:rPr>
      </w:pPr>
      <w:r>
        <w:rPr>
          <w:noProof/>
        </w:rPr>
        <w:t>Visio Standard, 87, 93</w:t>
      </w:r>
    </w:p>
    <w:p w:rsidR="00004CDD" w:rsidRDefault="00004CDD">
      <w:pPr>
        <w:pStyle w:val="Index1"/>
        <w:tabs>
          <w:tab w:val="right" w:pos="5030"/>
        </w:tabs>
        <w:rPr>
          <w:noProof/>
        </w:rPr>
      </w:pPr>
      <w:r>
        <w:rPr>
          <w:noProof/>
        </w:rPr>
        <w:t>Visual Studio 2017, 38</w:t>
      </w:r>
    </w:p>
    <w:p w:rsidR="00004CDD" w:rsidRDefault="00004CDD">
      <w:pPr>
        <w:pStyle w:val="Index1"/>
        <w:tabs>
          <w:tab w:val="right" w:pos="5030"/>
        </w:tabs>
        <w:rPr>
          <w:noProof/>
        </w:rPr>
      </w:pPr>
      <w:r>
        <w:rPr>
          <w:noProof/>
        </w:rPr>
        <w:t>Visual Studio Enterprise 2019-Abonnement, 38</w:t>
      </w:r>
    </w:p>
    <w:p w:rsidR="00004CDD" w:rsidRDefault="00004CDD">
      <w:pPr>
        <w:pStyle w:val="Index1"/>
        <w:tabs>
          <w:tab w:val="right" w:pos="5030"/>
        </w:tabs>
        <w:rPr>
          <w:noProof/>
        </w:rPr>
      </w:pPr>
      <w:r>
        <w:rPr>
          <w:noProof/>
        </w:rPr>
        <w:t>Visual Studio Enterprise mit GitHub Enterprise, 74</w:t>
      </w:r>
    </w:p>
    <w:p w:rsidR="00004CDD" w:rsidRDefault="00004CDD">
      <w:pPr>
        <w:pStyle w:val="Index1"/>
        <w:tabs>
          <w:tab w:val="right" w:pos="5030"/>
        </w:tabs>
        <w:rPr>
          <w:noProof/>
        </w:rPr>
      </w:pPr>
      <w:r>
        <w:rPr>
          <w:noProof/>
        </w:rPr>
        <w:t>Visual Studio Enterprise-Abonnement, 87, 93</w:t>
      </w:r>
    </w:p>
    <w:p w:rsidR="00004CDD" w:rsidRDefault="00004CDD">
      <w:pPr>
        <w:pStyle w:val="Index1"/>
        <w:tabs>
          <w:tab w:val="right" w:pos="5030"/>
        </w:tabs>
        <w:rPr>
          <w:noProof/>
        </w:rPr>
      </w:pPr>
      <w:r>
        <w:rPr>
          <w:noProof/>
        </w:rPr>
        <w:t>Visual Studio Professional 2019, 37</w:t>
      </w:r>
    </w:p>
    <w:p w:rsidR="00004CDD" w:rsidRDefault="00004CDD">
      <w:pPr>
        <w:pStyle w:val="Index1"/>
        <w:tabs>
          <w:tab w:val="right" w:pos="5030"/>
        </w:tabs>
        <w:rPr>
          <w:noProof/>
        </w:rPr>
      </w:pPr>
      <w:r>
        <w:rPr>
          <w:noProof/>
        </w:rPr>
        <w:t>Visual Studio Professional 2019-Abonnement, 37</w:t>
      </w:r>
    </w:p>
    <w:p w:rsidR="00004CDD" w:rsidRDefault="00004CDD">
      <w:pPr>
        <w:pStyle w:val="Index1"/>
        <w:tabs>
          <w:tab w:val="right" w:pos="5030"/>
        </w:tabs>
        <w:rPr>
          <w:noProof/>
        </w:rPr>
      </w:pPr>
      <w:r>
        <w:rPr>
          <w:noProof/>
        </w:rPr>
        <w:t>Visual Studio Professional mit GitHub Enterprise, 74</w:t>
      </w:r>
    </w:p>
    <w:p w:rsidR="00004CDD" w:rsidRDefault="00004CDD">
      <w:pPr>
        <w:pStyle w:val="Index1"/>
        <w:tabs>
          <w:tab w:val="right" w:pos="5030"/>
        </w:tabs>
        <w:rPr>
          <w:noProof/>
        </w:rPr>
      </w:pPr>
      <w:r>
        <w:rPr>
          <w:noProof/>
        </w:rPr>
        <w:t>Visual Studio Professional Subscription, 87</w:t>
      </w:r>
    </w:p>
    <w:p w:rsidR="00004CDD" w:rsidRDefault="00004CDD">
      <w:pPr>
        <w:pStyle w:val="Index1"/>
        <w:tabs>
          <w:tab w:val="right" w:pos="5030"/>
        </w:tabs>
        <w:rPr>
          <w:noProof/>
        </w:rPr>
      </w:pPr>
      <w:r>
        <w:rPr>
          <w:noProof/>
        </w:rPr>
        <w:t>Visual Studio Professional-Abonnement, 93</w:t>
      </w:r>
    </w:p>
    <w:p w:rsidR="00004CDD" w:rsidRDefault="00004CDD">
      <w:pPr>
        <w:pStyle w:val="Index1"/>
        <w:tabs>
          <w:tab w:val="right" w:pos="5030"/>
        </w:tabs>
        <w:rPr>
          <w:noProof/>
        </w:rPr>
      </w:pPr>
      <w:r>
        <w:rPr>
          <w:noProof/>
        </w:rPr>
        <w:t>Visual Studio Test Professional 2019-Abonnement, 38</w:t>
      </w:r>
    </w:p>
    <w:p w:rsidR="00004CDD" w:rsidRDefault="00004CDD">
      <w:pPr>
        <w:pStyle w:val="Index1"/>
        <w:tabs>
          <w:tab w:val="right" w:pos="5030"/>
        </w:tabs>
        <w:rPr>
          <w:noProof/>
        </w:rPr>
      </w:pPr>
      <w:r>
        <w:rPr>
          <w:noProof/>
        </w:rPr>
        <w:t>Visual Studio Test Professional Subscription, 87</w:t>
      </w:r>
    </w:p>
    <w:p w:rsidR="00004CDD" w:rsidRDefault="00004CDD">
      <w:pPr>
        <w:pStyle w:val="Index1"/>
        <w:tabs>
          <w:tab w:val="right" w:pos="5030"/>
        </w:tabs>
        <w:rPr>
          <w:noProof/>
        </w:rPr>
      </w:pPr>
      <w:r>
        <w:rPr>
          <w:noProof/>
        </w:rPr>
        <w:t>Visual Studio Test Professional-Abonnement, 93</w:t>
      </w:r>
    </w:p>
    <w:p w:rsidR="00004CDD" w:rsidRDefault="00004CDD">
      <w:pPr>
        <w:pStyle w:val="Index1"/>
        <w:tabs>
          <w:tab w:val="right" w:pos="5030"/>
        </w:tabs>
        <w:rPr>
          <w:noProof/>
        </w:rPr>
      </w:pPr>
      <w:r>
        <w:rPr>
          <w:noProof/>
        </w:rPr>
        <w:t>Windows 10, 42</w:t>
      </w:r>
    </w:p>
    <w:p w:rsidR="00004CDD" w:rsidRDefault="00004CDD">
      <w:pPr>
        <w:pStyle w:val="Index1"/>
        <w:tabs>
          <w:tab w:val="right" w:pos="5030"/>
        </w:tabs>
        <w:rPr>
          <w:noProof/>
        </w:rPr>
      </w:pPr>
      <w:r>
        <w:rPr>
          <w:noProof/>
        </w:rPr>
        <w:t>Windows 10 Education, 41</w:t>
      </w:r>
    </w:p>
    <w:p w:rsidR="00004CDD" w:rsidRDefault="00004CDD">
      <w:pPr>
        <w:pStyle w:val="Index1"/>
        <w:tabs>
          <w:tab w:val="right" w:pos="5030"/>
        </w:tabs>
        <w:rPr>
          <w:noProof/>
        </w:rPr>
      </w:pPr>
      <w:r>
        <w:rPr>
          <w:noProof/>
        </w:rPr>
        <w:t>Windows 10 Education A3, 41</w:t>
      </w:r>
    </w:p>
    <w:p w:rsidR="00004CDD" w:rsidRDefault="00004CDD">
      <w:pPr>
        <w:pStyle w:val="Index1"/>
        <w:tabs>
          <w:tab w:val="right" w:pos="5030"/>
        </w:tabs>
        <w:rPr>
          <w:noProof/>
        </w:rPr>
      </w:pPr>
      <w:r>
        <w:rPr>
          <w:noProof/>
        </w:rPr>
        <w:t>Windows 10 Education E3, 41</w:t>
      </w:r>
    </w:p>
    <w:p w:rsidR="00004CDD" w:rsidRDefault="00004CDD">
      <w:pPr>
        <w:pStyle w:val="Index1"/>
        <w:tabs>
          <w:tab w:val="right" w:pos="5030"/>
        </w:tabs>
        <w:rPr>
          <w:noProof/>
        </w:rPr>
      </w:pPr>
      <w:r>
        <w:rPr>
          <w:noProof/>
        </w:rPr>
        <w:t>Windows 10 Education E5, 41</w:t>
      </w:r>
    </w:p>
    <w:p w:rsidR="00004CDD" w:rsidRDefault="00004CDD">
      <w:pPr>
        <w:pStyle w:val="Index1"/>
        <w:tabs>
          <w:tab w:val="right" w:pos="5030"/>
        </w:tabs>
        <w:rPr>
          <w:noProof/>
        </w:rPr>
      </w:pPr>
      <w:r>
        <w:rPr>
          <w:noProof/>
        </w:rPr>
        <w:t>Windows 10 Enterprise (pro Gerät), 41</w:t>
      </w:r>
    </w:p>
    <w:p w:rsidR="00004CDD" w:rsidRDefault="00004CDD">
      <w:pPr>
        <w:pStyle w:val="Index1"/>
        <w:tabs>
          <w:tab w:val="right" w:pos="5030"/>
        </w:tabs>
        <w:rPr>
          <w:noProof/>
        </w:rPr>
      </w:pPr>
      <w:r>
        <w:rPr>
          <w:noProof/>
        </w:rPr>
        <w:t>Windows 10 Enterprise A5, 41</w:t>
      </w:r>
    </w:p>
    <w:p w:rsidR="00004CDD" w:rsidRDefault="00004CDD">
      <w:pPr>
        <w:pStyle w:val="Index1"/>
        <w:tabs>
          <w:tab w:val="right" w:pos="5030"/>
        </w:tabs>
        <w:rPr>
          <w:noProof/>
        </w:rPr>
      </w:pPr>
      <w:r>
        <w:rPr>
          <w:noProof/>
        </w:rPr>
        <w:t>Windows 10 Enterprise E3, 41</w:t>
      </w:r>
    </w:p>
    <w:p w:rsidR="00004CDD" w:rsidRDefault="00004CDD">
      <w:pPr>
        <w:pStyle w:val="Index1"/>
        <w:tabs>
          <w:tab w:val="right" w:pos="5030"/>
        </w:tabs>
        <w:rPr>
          <w:noProof/>
        </w:rPr>
      </w:pPr>
      <w:r>
        <w:rPr>
          <w:noProof/>
        </w:rPr>
        <w:t>Windows 10 Enterprise E3 aus SA, 41</w:t>
      </w:r>
    </w:p>
    <w:p w:rsidR="00004CDD" w:rsidRDefault="00004CDD">
      <w:pPr>
        <w:pStyle w:val="Index1"/>
        <w:tabs>
          <w:tab w:val="right" w:pos="5030"/>
        </w:tabs>
        <w:rPr>
          <w:noProof/>
        </w:rPr>
      </w:pPr>
      <w:r>
        <w:rPr>
          <w:noProof/>
        </w:rPr>
        <w:t>Windows 10 Enterprise E5, 41</w:t>
      </w:r>
    </w:p>
    <w:p w:rsidR="00004CDD" w:rsidRDefault="00004CDD">
      <w:pPr>
        <w:pStyle w:val="Index1"/>
        <w:tabs>
          <w:tab w:val="right" w:pos="5030"/>
        </w:tabs>
        <w:rPr>
          <w:noProof/>
        </w:rPr>
      </w:pPr>
      <w:r>
        <w:rPr>
          <w:noProof/>
        </w:rPr>
        <w:t>Windows 10 Enterprise E5 aus SA, 41</w:t>
      </w:r>
    </w:p>
    <w:p w:rsidR="00004CDD" w:rsidRDefault="00004CDD">
      <w:pPr>
        <w:pStyle w:val="Index1"/>
        <w:tabs>
          <w:tab w:val="right" w:pos="5030"/>
        </w:tabs>
        <w:rPr>
          <w:noProof/>
        </w:rPr>
      </w:pPr>
      <w:r>
        <w:rPr>
          <w:noProof/>
        </w:rPr>
        <w:t>Windows 10 Enterprise LTSC 2016, 41</w:t>
      </w:r>
    </w:p>
    <w:p w:rsidR="00004CDD" w:rsidRDefault="00004CDD">
      <w:pPr>
        <w:pStyle w:val="Index1"/>
        <w:tabs>
          <w:tab w:val="right" w:pos="5030"/>
        </w:tabs>
        <w:rPr>
          <w:noProof/>
        </w:rPr>
      </w:pPr>
      <w:r>
        <w:rPr>
          <w:noProof/>
        </w:rPr>
        <w:t>Windows 10 Enterprise LTSC 2019 (pro Gerät), 41</w:t>
      </w:r>
    </w:p>
    <w:p w:rsidR="00004CDD" w:rsidRDefault="00004CDD">
      <w:pPr>
        <w:pStyle w:val="Index1"/>
        <w:tabs>
          <w:tab w:val="right" w:pos="5030"/>
        </w:tabs>
        <w:rPr>
          <w:noProof/>
        </w:rPr>
      </w:pPr>
      <w:r>
        <w:rPr>
          <w:noProof/>
        </w:rPr>
        <w:t>Windows 10 Home to Pro Right Licensing, 41</w:t>
      </w:r>
    </w:p>
    <w:p w:rsidR="00004CDD" w:rsidRDefault="00004CDD">
      <w:pPr>
        <w:pStyle w:val="Index1"/>
        <w:tabs>
          <w:tab w:val="right" w:pos="5030"/>
        </w:tabs>
        <w:rPr>
          <w:noProof/>
        </w:rPr>
      </w:pPr>
      <w:r>
        <w:rPr>
          <w:noProof/>
        </w:rPr>
        <w:t>Windows 10 Home to Pro Upgrade für Microsoft 365 Business, 41</w:t>
      </w:r>
    </w:p>
    <w:p w:rsidR="00004CDD" w:rsidRDefault="00004CDD">
      <w:pPr>
        <w:pStyle w:val="Index1"/>
        <w:tabs>
          <w:tab w:val="right" w:pos="5030"/>
        </w:tabs>
        <w:rPr>
          <w:noProof/>
        </w:rPr>
      </w:pPr>
      <w:r>
        <w:rPr>
          <w:noProof/>
        </w:rPr>
        <w:t>Windows 10 IoT Enterprise, 42</w:t>
      </w:r>
    </w:p>
    <w:p w:rsidR="00004CDD" w:rsidRDefault="00004CDD">
      <w:pPr>
        <w:pStyle w:val="Index1"/>
        <w:tabs>
          <w:tab w:val="right" w:pos="5030"/>
        </w:tabs>
        <w:rPr>
          <w:noProof/>
        </w:rPr>
      </w:pPr>
      <w:r>
        <w:rPr>
          <w:noProof/>
        </w:rPr>
        <w:t>Windows 10 IoT Enterprise für Retail oder Thin Clients, 42</w:t>
      </w:r>
    </w:p>
    <w:p w:rsidR="00004CDD" w:rsidRDefault="00004CDD">
      <w:pPr>
        <w:pStyle w:val="Index1"/>
        <w:tabs>
          <w:tab w:val="right" w:pos="5030"/>
        </w:tabs>
        <w:rPr>
          <w:noProof/>
        </w:rPr>
      </w:pPr>
      <w:r>
        <w:rPr>
          <w:noProof/>
        </w:rPr>
        <w:t>Windows 10 Pro, 41</w:t>
      </w:r>
    </w:p>
    <w:p w:rsidR="00004CDD" w:rsidRDefault="00004CDD">
      <w:pPr>
        <w:pStyle w:val="Index1"/>
        <w:tabs>
          <w:tab w:val="right" w:pos="5030"/>
        </w:tabs>
        <w:rPr>
          <w:noProof/>
        </w:rPr>
      </w:pPr>
      <w:r>
        <w:rPr>
          <w:noProof/>
        </w:rPr>
        <w:t>Windows 2000 Professional for Embedded Systems, 42</w:t>
      </w:r>
    </w:p>
    <w:p w:rsidR="00004CDD" w:rsidRDefault="00004CDD">
      <w:pPr>
        <w:pStyle w:val="Index1"/>
        <w:tabs>
          <w:tab w:val="right" w:pos="5030"/>
        </w:tabs>
        <w:rPr>
          <w:noProof/>
        </w:rPr>
      </w:pPr>
      <w:r>
        <w:rPr>
          <w:noProof/>
        </w:rPr>
        <w:t>Windows 7, 42</w:t>
      </w:r>
    </w:p>
    <w:p w:rsidR="00004CDD" w:rsidRDefault="00004CDD">
      <w:pPr>
        <w:pStyle w:val="Index1"/>
        <w:tabs>
          <w:tab w:val="right" w:pos="5030"/>
        </w:tabs>
        <w:rPr>
          <w:noProof/>
        </w:rPr>
      </w:pPr>
      <w:r>
        <w:rPr>
          <w:noProof/>
        </w:rPr>
        <w:t>Windows 7 ESU 2020 (pro Gerät), 41</w:t>
      </w:r>
    </w:p>
    <w:p w:rsidR="00004CDD" w:rsidRDefault="00004CDD">
      <w:pPr>
        <w:pStyle w:val="Index1"/>
        <w:tabs>
          <w:tab w:val="right" w:pos="5030"/>
        </w:tabs>
        <w:rPr>
          <w:noProof/>
        </w:rPr>
      </w:pPr>
      <w:r>
        <w:rPr>
          <w:noProof/>
        </w:rPr>
        <w:t>Windows 7 ESU 2020 for M365 (pro Gerät), 41</w:t>
      </w:r>
    </w:p>
    <w:p w:rsidR="00004CDD" w:rsidRDefault="00004CDD">
      <w:pPr>
        <w:pStyle w:val="Index1"/>
        <w:tabs>
          <w:tab w:val="right" w:pos="5030"/>
        </w:tabs>
        <w:rPr>
          <w:noProof/>
        </w:rPr>
      </w:pPr>
      <w:r>
        <w:rPr>
          <w:noProof/>
        </w:rPr>
        <w:t>Windows 7 Professional/Ultimate for Embedded Systems, 42</w:t>
      </w:r>
    </w:p>
    <w:p w:rsidR="00004CDD" w:rsidRDefault="00004CDD">
      <w:pPr>
        <w:pStyle w:val="Index1"/>
        <w:tabs>
          <w:tab w:val="right" w:pos="5030"/>
        </w:tabs>
        <w:rPr>
          <w:noProof/>
        </w:rPr>
      </w:pPr>
      <w:r>
        <w:rPr>
          <w:noProof/>
        </w:rPr>
        <w:t>Windows 8.1 Enterprise Sideloading (pro Gerät), 41</w:t>
      </w:r>
    </w:p>
    <w:p w:rsidR="00004CDD" w:rsidRDefault="00004CDD">
      <w:pPr>
        <w:pStyle w:val="Index1"/>
        <w:tabs>
          <w:tab w:val="right" w:pos="5030"/>
        </w:tabs>
        <w:rPr>
          <w:noProof/>
        </w:rPr>
      </w:pPr>
      <w:r>
        <w:rPr>
          <w:noProof/>
        </w:rPr>
        <w:t>Windows 8/8.1, 42</w:t>
      </w:r>
    </w:p>
    <w:p w:rsidR="00004CDD" w:rsidRDefault="00004CDD">
      <w:pPr>
        <w:pStyle w:val="Index1"/>
        <w:tabs>
          <w:tab w:val="right" w:pos="5030"/>
        </w:tabs>
        <w:rPr>
          <w:noProof/>
        </w:rPr>
      </w:pPr>
      <w:r>
        <w:rPr>
          <w:noProof/>
        </w:rPr>
        <w:t>Windows Companion-Abonnement, 46</w:t>
      </w:r>
    </w:p>
    <w:p w:rsidR="00004CDD" w:rsidRDefault="00004CDD">
      <w:pPr>
        <w:pStyle w:val="Index1"/>
        <w:tabs>
          <w:tab w:val="right" w:pos="5030"/>
        </w:tabs>
        <w:rPr>
          <w:noProof/>
        </w:rPr>
      </w:pPr>
      <w:r>
        <w:rPr>
          <w:noProof/>
        </w:rPr>
        <w:t>Windows Embedded 8 Standard, 43</w:t>
      </w:r>
    </w:p>
    <w:p w:rsidR="00004CDD" w:rsidRDefault="00004CDD">
      <w:pPr>
        <w:pStyle w:val="Index1"/>
        <w:tabs>
          <w:tab w:val="right" w:pos="5030"/>
        </w:tabs>
        <w:rPr>
          <w:noProof/>
        </w:rPr>
      </w:pPr>
      <w:r>
        <w:rPr>
          <w:noProof/>
        </w:rPr>
        <w:t>Windows Embedded 8 Standard Enterprise Kit (100 Pack), 41</w:t>
      </w:r>
    </w:p>
    <w:p w:rsidR="00004CDD" w:rsidRDefault="00004CDD">
      <w:pPr>
        <w:pStyle w:val="Index1"/>
        <w:tabs>
          <w:tab w:val="right" w:pos="5030"/>
        </w:tabs>
        <w:rPr>
          <w:noProof/>
        </w:rPr>
      </w:pPr>
      <w:r>
        <w:rPr>
          <w:noProof/>
        </w:rPr>
        <w:t>Windows Embedded 8 und 8.1 Industry Retail, 43</w:t>
      </w:r>
    </w:p>
    <w:p w:rsidR="00004CDD" w:rsidRDefault="00004CDD">
      <w:pPr>
        <w:pStyle w:val="Index1"/>
        <w:tabs>
          <w:tab w:val="right" w:pos="5030"/>
        </w:tabs>
        <w:rPr>
          <w:noProof/>
        </w:rPr>
      </w:pPr>
      <w:r>
        <w:rPr>
          <w:noProof/>
        </w:rPr>
        <w:t>Windows Embedded 8.1 Industry, 41</w:t>
      </w:r>
    </w:p>
    <w:p w:rsidR="00004CDD" w:rsidRDefault="00004CDD">
      <w:pPr>
        <w:pStyle w:val="Index1"/>
        <w:tabs>
          <w:tab w:val="right" w:pos="5030"/>
        </w:tabs>
        <w:rPr>
          <w:noProof/>
        </w:rPr>
      </w:pPr>
      <w:r>
        <w:rPr>
          <w:noProof/>
        </w:rPr>
        <w:t>Windows Embedded 8/8.1 Pro, Industry Pro, 42</w:t>
      </w:r>
    </w:p>
    <w:p w:rsidR="00004CDD" w:rsidRDefault="00004CDD">
      <w:pPr>
        <w:pStyle w:val="Index1"/>
        <w:tabs>
          <w:tab w:val="right" w:pos="5030"/>
        </w:tabs>
        <w:rPr>
          <w:noProof/>
        </w:rPr>
      </w:pPr>
      <w:r>
        <w:rPr>
          <w:noProof/>
        </w:rPr>
        <w:t>Windows Embedded for Point of Service, 43</w:t>
      </w:r>
    </w:p>
    <w:p w:rsidR="00004CDD" w:rsidRDefault="00004CDD">
      <w:pPr>
        <w:pStyle w:val="Index1"/>
        <w:tabs>
          <w:tab w:val="right" w:pos="5030"/>
        </w:tabs>
        <w:rPr>
          <w:noProof/>
        </w:rPr>
      </w:pPr>
      <w:r>
        <w:rPr>
          <w:noProof/>
        </w:rPr>
        <w:t>Windows Embedded POSReady 2009, 43</w:t>
      </w:r>
    </w:p>
    <w:p w:rsidR="00004CDD" w:rsidRDefault="00004CDD">
      <w:pPr>
        <w:pStyle w:val="Index1"/>
        <w:tabs>
          <w:tab w:val="right" w:pos="5030"/>
        </w:tabs>
        <w:rPr>
          <w:noProof/>
        </w:rPr>
      </w:pPr>
      <w:r>
        <w:rPr>
          <w:noProof/>
        </w:rPr>
        <w:t>Windows Embedded POSReady 7, 43</w:t>
      </w:r>
    </w:p>
    <w:p w:rsidR="00004CDD" w:rsidRDefault="00004CDD">
      <w:pPr>
        <w:pStyle w:val="Index1"/>
        <w:tabs>
          <w:tab w:val="right" w:pos="5030"/>
        </w:tabs>
        <w:rPr>
          <w:noProof/>
        </w:rPr>
      </w:pPr>
      <w:r>
        <w:rPr>
          <w:noProof/>
        </w:rPr>
        <w:t>Windows Embedded POSReady 7 Pro, 43</w:t>
      </w:r>
    </w:p>
    <w:p w:rsidR="00004CDD" w:rsidRDefault="00004CDD">
      <w:pPr>
        <w:pStyle w:val="Index1"/>
        <w:tabs>
          <w:tab w:val="right" w:pos="5030"/>
        </w:tabs>
        <w:rPr>
          <w:noProof/>
        </w:rPr>
      </w:pPr>
      <w:r>
        <w:rPr>
          <w:noProof/>
        </w:rPr>
        <w:t>Windows Embedded Standard 2009, 43</w:t>
      </w:r>
    </w:p>
    <w:p w:rsidR="00004CDD" w:rsidRDefault="00004CDD">
      <w:pPr>
        <w:pStyle w:val="Index1"/>
        <w:tabs>
          <w:tab w:val="right" w:pos="5030"/>
        </w:tabs>
        <w:rPr>
          <w:noProof/>
        </w:rPr>
      </w:pPr>
      <w:r>
        <w:rPr>
          <w:noProof/>
        </w:rPr>
        <w:t>Windows Embedded Standard 7, 43</w:t>
      </w:r>
    </w:p>
    <w:p w:rsidR="00004CDD" w:rsidRDefault="00004CDD">
      <w:pPr>
        <w:pStyle w:val="Index1"/>
        <w:tabs>
          <w:tab w:val="right" w:pos="5030"/>
        </w:tabs>
        <w:rPr>
          <w:noProof/>
        </w:rPr>
      </w:pPr>
      <w:r>
        <w:rPr>
          <w:noProof/>
        </w:rPr>
        <w:t>Windows HPC Server, 50</w:t>
      </w:r>
    </w:p>
    <w:p w:rsidR="00004CDD" w:rsidRDefault="00004CDD">
      <w:pPr>
        <w:pStyle w:val="Index1"/>
        <w:tabs>
          <w:tab w:val="right" w:pos="5030"/>
        </w:tabs>
        <w:rPr>
          <w:noProof/>
        </w:rPr>
      </w:pPr>
      <w:r>
        <w:rPr>
          <w:noProof/>
        </w:rPr>
        <w:t>Windows MultiPoint Server 2012, 47</w:t>
      </w:r>
    </w:p>
    <w:p w:rsidR="00004CDD" w:rsidRDefault="00004CDD">
      <w:pPr>
        <w:pStyle w:val="Index1"/>
        <w:tabs>
          <w:tab w:val="right" w:pos="5030"/>
        </w:tabs>
        <w:rPr>
          <w:noProof/>
        </w:rPr>
      </w:pPr>
      <w:r>
        <w:rPr>
          <w:noProof/>
        </w:rPr>
        <w:t>Windows MultiPoint Server 2016 Premium, 47</w:t>
      </w:r>
    </w:p>
    <w:p w:rsidR="00004CDD" w:rsidRDefault="00004CDD">
      <w:pPr>
        <w:pStyle w:val="Index1"/>
        <w:tabs>
          <w:tab w:val="right" w:pos="5030"/>
        </w:tabs>
        <w:rPr>
          <w:noProof/>
        </w:rPr>
      </w:pPr>
      <w:r>
        <w:rPr>
          <w:noProof/>
        </w:rPr>
        <w:t>Windows Server, 94</w:t>
      </w:r>
    </w:p>
    <w:p w:rsidR="00004CDD" w:rsidRDefault="00004CDD">
      <w:pPr>
        <w:pStyle w:val="Index1"/>
        <w:tabs>
          <w:tab w:val="right" w:pos="5030"/>
        </w:tabs>
        <w:rPr>
          <w:noProof/>
        </w:rPr>
      </w:pPr>
      <w:r>
        <w:rPr>
          <w:noProof/>
        </w:rPr>
        <w:t>Windows Server 2016, 49</w:t>
      </w:r>
    </w:p>
    <w:p w:rsidR="00004CDD" w:rsidRDefault="00004CDD">
      <w:pPr>
        <w:pStyle w:val="Index1"/>
        <w:tabs>
          <w:tab w:val="right" w:pos="5030"/>
        </w:tabs>
        <w:rPr>
          <w:noProof/>
        </w:rPr>
      </w:pPr>
      <w:r>
        <w:rPr>
          <w:noProof/>
        </w:rPr>
        <w:t>Windows Server 2019 Datacenter (16 Core-Lizenzen im Pack), 48</w:t>
      </w:r>
    </w:p>
    <w:p w:rsidR="00004CDD" w:rsidRDefault="00004CDD">
      <w:pPr>
        <w:pStyle w:val="Index1"/>
        <w:tabs>
          <w:tab w:val="right" w:pos="5030"/>
        </w:tabs>
        <w:rPr>
          <w:noProof/>
        </w:rPr>
      </w:pPr>
      <w:r>
        <w:rPr>
          <w:noProof/>
        </w:rPr>
        <w:t>Windows Server 2019 Datacenter (2 Core-Lizenzen im Pack), 48</w:t>
      </w:r>
    </w:p>
    <w:p w:rsidR="00004CDD" w:rsidRDefault="00004CDD">
      <w:pPr>
        <w:pStyle w:val="Index1"/>
        <w:tabs>
          <w:tab w:val="right" w:pos="5030"/>
        </w:tabs>
        <w:rPr>
          <w:noProof/>
        </w:rPr>
      </w:pPr>
      <w:r>
        <w:rPr>
          <w:noProof/>
        </w:rPr>
        <w:t>Windows Server 2019 Essentials, 48</w:t>
      </w:r>
    </w:p>
    <w:p w:rsidR="00004CDD" w:rsidRDefault="00004CDD">
      <w:pPr>
        <w:pStyle w:val="Index1"/>
        <w:tabs>
          <w:tab w:val="right" w:pos="5030"/>
        </w:tabs>
        <w:rPr>
          <w:noProof/>
        </w:rPr>
      </w:pPr>
      <w:r>
        <w:rPr>
          <w:noProof/>
        </w:rPr>
        <w:t>Windows Server 2019 Standard (16 Core-Lizenzen im Pack), 48</w:t>
      </w:r>
    </w:p>
    <w:p w:rsidR="00004CDD" w:rsidRDefault="00004CDD">
      <w:pPr>
        <w:pStyle w:val="Index1"/>
        <w:tabs>
          <w:tab w:val="right" w:pos="5030"/>
        </w:tabs>
        <w:rPr>
          <w:noProof/>
        </w:rPr>
      </w:pPr>
      <w:r>
        <w:rPr>
          <w:noProof/>
        </w:rPr>
        <w:t>Windows Server 2019 Standard (2 Core-Lizenzen im Pack), 48</w:t>
      </w:r>
    </w:p>
    <w:p w:rsidR="00004CDD" w:rsidRDefault="00004CDD">
      <w:pPr>
        <w:pStyle w:val="Index1"/>
        <w:tabs>
          <w:tab w:val="right" w:pos="5030"/>
        </w:tabs>
        <w:rPr>
          <w:noProof/>
        </w:rPr>
      </w:pPr>
      <w:r>
        <w:rPr>
          <w:noProof/>
        </w:rPr>
        <w:t>Windows Server Container, 80</w:t>
      </w:r>
    </w:p>
    <w:p w:rsidR="00004CDD" w:rsidRDefault="00004CDD">
      <w:pPr>
        <w:pStyle w:val="Index1"/>
        <w:tabs>
          <w:tab w:val="right" w:pos="5030"/>
        </w:tabs>
        <w:rPr>
          <w:noProof/>
        </w:rPr>
      </w:pPr>
      <w:r>
        <w:rPr>
          <w:noProof/>
        </w:rPr>
        <w:t>Windows Server Datacenter, 87, 92, 94</w:t>
      </w:r>
    </w:p>
    <w:p w:rsidR="00004CDD" w:rsidRDefault="00004CDD">
      <w:pPr>
        <w:pStyle w:val="Index1"/>
        <w:tabs>
          <w:tab w:val="right" w:pos="5030"/>
        </w:tabs>
        <w:rPr>
          <w:noProof/>
        </w:rPr>
      </w:pPr>
      <w:r>
        <w:rPr>
          <w:noProof/>
        </w:rPr>
        <w:t>Windows Server Datacenter (2 Core-Lizenzen im Pack), 19</w:t>
      </w:r>
    </w:p>
    <w:p w:rsidR="00004CDD" w:rsidRDefault="00004CDD">
      <w:pPr>
        <w:pStyle w:val="Index1"/>
        <w:tabs>
          <w:tab w:val="right" w:pos="5030"/>
        </w:tabs>
        <w:rPr>
          <w:noProof/>
        </w:rPr>
      </w:pPr>
      <w:r>
        <w:rPr>
          <w:noProof/>
        </w:rPr>
        <w:t>Windows Server Enterprise, 50, 87</w:t>
      </w:r>
    </w:p>
    <w:p w:rsidR="00004CDD" w:rsidRDefault="00004CDD">
      <w:pPr>
        <w:pStyle w:val="Index1"/>
        <w:tabs>
          <w:tab w:val="right" w:pos="5030"/>
        </w:tabs>
        <w:rPr>
          <w:noProof/>
        </w:rPr>
      </w:pPr>
      <w:r>
        <w:rPr>
          <w:noProof/>
        </w:rPr>
        <w:t>Windows Server für Itanium-basierte Systeme, 50</w:t>
      </w:r>
    </w:p>
    <w:p w:rsidR="00004CDD" w:rsidRDefault="00004CDD">
      <w:pPr>
        <w:pStyle w:val="Index1"/>
        <w:tabs>
          <w:tab w:val="right" w:pos="5030"/>
        </w:tabs>
        <w:rPr>
          <w:noProof/>
        </w:rPr>
      </w:pPr>
      <w:r>
        <w:rPr>
          <w:noProof/>
        </w:rPr>
        <w:t>Windows Server HPC Edition, 50</w:t>
      </w:r>
    </w:p>
    <w:p w:rsidR="00004CDD" w:rsidRDefault="00004CDD">
      <w:pPr>
        <w:pStyle w:val="Index1"/>
        <w:tabs>
          <w:tab w:val="right" w:pos="5030"/>
        </w:tabs>
        <w:rPr>
          <w:noProof/>
        </w:rPr>
      </w:pPr>
      <w:r>
        <w:rPr>
          <w:noProof/>
        </w:rPr>
        <w:t>Windows Server Standard, 87, 92, 94</w:t>
      </w:r>
    </w:p>
    <w:p w:rsidR="00004CDD" w:rsidRDefault="00004CDD">
      <w:pPr>
        <w:pStyle w:val="Index1"/>
        <w:tabs>
          <w:tab w:val="right" w:pos="5030"/>
        </w:tabs>
        <w:rPr>
          <w:noProof/>
        </w:rPr>
      </w:pPr>
      <w:r>
        <w:rPr>
          <w:noProof/>
        </w:rPr>
        <w:t>Windows Server Standard (2 Core-Lizenzen im Pack), 19</w:t>
      </w:r>
    </w:p>
    <w:p w:rsidR="00004CDD" w:rsidRDefault="00004CDD">
      <w:pPr>
        <w:pStyle w:val="Index1"/>
        <w:tabs>
          <w:tab w:val="right" w:pos="5030"/>
        </w:tabs>
        <w:rPr>
          <w:noProof/>
        </w:rPr>
      </w:pPr>
      <w:r>
        <w:rPr>
          <w:noProof/>
        </w:rPr>
        <w:t>Windows Small Business Server, 50</w:t>
      </w:r>
    </w:p>
    <w:p w:rsidR="00004CDD" w:rsidRDefault="00004CDD">
      <w:pPr>
        <w:pStyle w:val="Index1"/>
        <w:tabs>
          <w:tab w:val="right" w:pos="5030"/>
        </w:tabs>
        <w:rPr>
          <w:noProof/>
        </w:rPr>
      </w:pPr>
      <w:r>
        <w:rPr>
          <w:noProof/>
        </w:rPr>
        <w:t>Windows VDA E3, 41</w:t>
      </w:r>
    </w:p>
    <w:p w:rsidR="00004CDD" w:rsidRDefault="00004CDD">
      <w:pPr>
        <w:pStyle w:val="Index1"/>
        <w:tabs>
          <w:tab w:val="right" w:pos="5030"/>
        </w:tabs>
        <w:rPr>
          <w:noProof/>
        </w:rPr>
      </w:pPr>
      <w:r>
        <w:rPr>
          <w:noProof/>
        </w:rPr>
        <w:t>Windows VDA E5, 41</w:t>
      </w:r>
    </w:p>
    <w:p w:rsidR="00004CDD" w:rsidRDefault="00004CDD">
      <w:pPr>
        <w:pStyle w:val="Index1"/>
        <w:tabs>
          <w:tab w:val="right" w:pos="5030"/>
        </w:tabs>
        <w:rPr>
          <w:noProof/>
        </w:rPr>
      </w:pPr>
      <w:r>
        <w:rPr>
          <w:noProof/>
        </w:rPr>
        <w:t>Windows VDA pro Gerät, 41</w:t>
      </w:r>
    </w:p>
    <w:p w:rsidR="00004CDD" w:rsidRDefault="00004CDD">
      <w:pPr>
        <w:pStyle w:val="Index1"/>
        <w:tabs>
          <w:tab w:val="right" w:pos="5030"/>
        </w:tabs>
        <w:rPr>
          <w:noProof/>
        </w:rPr>
      </w:pPr>
      <w:r>
        <w:rPr>
          <w:noProof/>
        </w:rPr>
        <w:t>Windows Vista, 42</w:t>
      </w:r>
    </w:p>
    <w:p w:rsidR="00004CDD" w:rsidRDefault="00004CDD">
      <w:pPr>
        <w:pStyle w:val="Index1"/>
        <w:tabs>
          <w:tab w:val="right" w:pos="5030"/>
        </w:tabs>
        <w:rPr>
          <w:noProof/>
        </w:rPr>
      </w:pPr>
      <w:r>
        <w:rPr>
          <w:noProof/>
        </w:rPr>
        <w:t>Windows Vista Business/Ultimate for Embedded Systems, 42</w:t>
      </w:r>
    </w:p>
    <w:p w:rsidR="00004CDD" w:rsidRDefault="00004CDD">
      <w:pPr>
        <w:pStyle w:val="Index1"/>
        <w:tabs>
          <w:tab w:val="right" w:pos="5030"/>
        </w:tabs>
        <w:rPr>
          <w:noProof/>
        </w:rPr>
      </w:pPr>
      <w:r>
        <w:rPr>
          <w:noProof/>
        </w:rPr>
        <w:t>Windows XP, 42</w:t>
      </w:r>
    </w:p>
    <w:p w:rsidR="00004CDD" w:rsidRDefault="00004CDD">
      <w:pPr>
        <w:pStyle w:val="Index1"/>
        <w:tabs>
          <w:tab w:val="right" w:pos="5030"/>
        </w:tabs>
        <w:rPr>
          <w:noProof/>
        </w:rPr>
      </w:pPr>
      <w:r>
        <w:rPr>
          <w:noProof/>
        </w:rPr>
        <w:t>Windows XP Embedded, 43</w:t>
      </w:r>
    </w:p>
    <w:p w:rsidR="00004CDD" w:rsidRDefault="00004CDD">
      <w:pPr>
        <w:pStyle w:val="Index1"/>
        <w:tabs>
          <w:tab w:val="right" w:pos="5030"/>
        </w:tabs>
        <w:rPr>
          <w:noProof/>
        </w:rPr>
      </w:pPr>
      <w:r>
        <w:rPr>
          <w:noProof/>
        </w:rPr>
        <w:t>Windows XP Professional for Embedded Systems, 42</w:t>
      </w:r>
    </w:p>
    <w:p w:rsidR="00004CDD" w:rsidRDefault="00004CDD">
      <w:pPr>
        <w:pStyle w:val="Index1"/>
        <w:tabs>
          <w:tab w:val="right" w:pos="5030"/>
        </w:tabs>
        <w:rPr>
          <w:noProof/>
        </w:rPr>
      </w:pPr>
      <w:r>
        <w:rPr>
          <w:noProof/>
        </w:rPr>
        <w:t>Word 2019, 23</w:t>
      </w:r>
    </w:p>
    <w:p w:rsidR="00004CDD" w:rsidRDefault="00004CDD">
      <w:pPr>
        <w:pStyle w:val="Index1"/>
        <w:tabs>
          <w:tab w:val="right" w:pos="5030"/>
        </w:tabs>
        <w:rPr>
          <w:noProof/>
        </w:rPr>
      </w:pPr>
      <w:r>
        <w:rPr>
          <w:noProof/>
        </w:rPr>
        <w:t>Word 2019 für Mac, 24</w:t>
      </w:r>
    </w:p>
    <w:p w:rsidR="00004CDD" w:rsidRDefault="00004CDD">
      <w:pPr>
        <w:pStyle w:val="Index1"/>
        <w:tabs>
          <w:tab w:val="right" w:pos="5030"/>
        </w:tabs>
        <w:rPr>
          <w:noProof/>
        </w:rPr>
      </w:pPr>
      <w:r>
        <w:rPr>
          <w:noProof/>
        </w:rPr>
        <w:t>Work at Home für Office Professional Plus 2019, 23</w:t>
      </w:r>
    </w:p>
    <w:p w:rsidR="00004CDD" w:rsidRDefault="00004CDD">
      <w:pPr>
        <w:pStyle w:val="Index1"/>
        <w:tabs>
          <w:tab w:val="right" w:pos="5030"/>
        </w:tabs>
        <w:rPr>
          <w:noProof/>
        </w:rPr>
      </w:pPr>
      <w:r>
        <w:rPr>
          <w:noProof/>
        </w:rPr>
        <w:t>Work-at-Home-Lizenz für Mac 2019, 24</w:t>
      </w:r>
    </w:p>
    <w:p w:rsidR="00004CDD" w:rsidRDefault="00004CDD">
      <w:pPr>
        <w:pStyle w:val="Index1"/>
        <w:tabs>
          <w:tab w:val="right" w:pos="5030"/>
        </w:tabs>
        <w:rPr>
          <w:noProof/>
        </w:rPr>
      </w:pPr>
      <w:r>
        <w:rPr>
          <w:noProof/>
        </w:rPr>
        <w:t>Work-at-Home-Lizenz für Office Standard 2019, 23</w:t>
      </w:r>
    </w:p>
    <w:p w:rsidR="00004CDD" w:rsidRDefault="00004CDD">
      <w:pPr>
        <w:pStyle w:val="Index1"/>
        <w:tabs>
          <w:tab w:val="right" w:pos="5030"/>
        </w:tabs>
        <w:rPr>
          <w:noProof/>
        </w:rPr>
      </w:pPr>
      <w:r>
        <w:rPr>
          <w:noProof/>
        </w:rPr>
        <w:t>Workplace Analytics, 69</w:t>
      </w:r>
    </w:p>
    <w:p w:rsidR="00004CDD" w:rsidRDefault="00004CDD">
      <w:pPr>
        <w:pStyle w:val="ProductList-Body"/>
        <w:rPr>
          <w:noProof/>
        </w:rPr>
        <w:sectPr w:rsidR="00004CDD" w:rsidSect="00004CDD">
          <w:type w:val="continuous"/>
          <w:pgSz w:w="12240" w:h="15840" w:code="1"/>
          <w:pgMar w:top="1170" w:right="720" w:bottom="720" w:left="720" w:header="432" w:footer="288" w:gutter="0"/>
          <w:cols w:num="2" w:space="720"/>
        </w:sectPr>
      </w:pPr>
    </w:p>
    <w:p w:rsidR="00D43711" w:rsidRDefault="008E7943">
      <w:pPr>
        <w:pStyle w:val="ProductList-Body"/>
        <w:sectPr w:rsidR="00D43711" w:rsidSect="00004CDD">
          <w:type w:val="continuous"/>
          <w:pgSz w:w="12240" w:h="15840" w:code="1"/>
          <w:pgMar w:top="1170" w:right="720" w:bottom="720" w:left="720" w:header="432" w:footer="288" w:gutter="0"/>
          <w:cols w:num="2" w:space="360"/>
        </w:sectPr>
      </w:pPr>
      <w:r>
        <w:fldChar w:fldCharType="end"/>
      </w:r>
    </w:p>
    <w:p w:rsidR="00D43711" w:rsidRDefault="00D43711">
      <w:pPr>
        <w:pStyle w:val="ProductList-Body"/>
      </w:pPr>
    </w:p>
    <w:sectPr w:rsidR="00D4371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3295" w:rsidRDefault="006A3295" w:rsidP="007C7D4D">
      <w:pPr>
        <w:spacing w:after="0"/>
      </w:pPr>
      <w:r>
        <w:separator/>
      </w:r>
    </w:p>
    <w:p w:rsidR="006A3295" w:rsidRDefault="006A3295"/>
  </w:endnote>
  <w:endnote w:type="continuationSeparator" w:id="0">
    <w:p w:rsidR="006A3295" w:rsidRDefault="006A3295" w:rsidP="007C7D4D">
      <w:pPr>
        <w:spacing w:after="0"/>
      </w:pPr>
      <w:r>
        <w:continuationSeparator/>
      </w:r>
    </w:p>
    <w:p w:rsidR="006A3295" w:rsidRDefault="006A3295"/>
  </w:endnote>
  <w:endnote w:type="continuationNotice" w:id="1">
    <w:p w:rsidR="006A3295" w:rsidRDefault="006A329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5EA5" w:rsidRDefault="008E794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4">
            <w:r w:rsidR="008E794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844">
            <w:r w:rsidR="008E7943">
              <w:rPr>
                <w:color w:val="00467F"/>
                <w:u w:val="single"/>
              </w:rPr>
              <w:t>Index</w:t>
            </w:r>
          </w:hyperlink>
        </w:p>
      </w:tc>
    </w:tr>
  </w:tbl>
  <w:p w:rsidR="00D43711" w:rsidRDefault="00D4371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437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842">
            <w:r w:rsidR="008E794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1">
            <w:r w:rsidR="008E794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36">
            <w:r w:rsidR="008E794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7">
            <w:r w:rsidR="008E794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8">
            <w:r w:rsidR="008E794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49">
            <w:r w:rsidR="008E794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3711" w:rsidRDefault="006A3295">
          <w:pPr>
            <w:pStyle w:val="PURFooterText"/>
            <w:jc w:val="center"/>
          </w:pPr>
          <w:hyperlink w:anchor="_Sec591">
            <w:r w:rsidR="008E794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3711" w:rsidRDefault="00D437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3711" w:rsidRDefault="006A3295">
          <w:pPr>
            <w:pStyle w:val="PURFooterText"/>
            <w:jc w:val="center"/>
          </w:pPr>
          <w:hyperlink w:anchor="_Sec844">
            <w:r w:rsidR="008E7943">
              <w:rPr>
                <w:color w:val="00467F"/>
                <w:u w:val="single"/>
              </w:rPr>
              <w:t>Index</w:t>
            </w:r>
          </w:hyperlink>
        </w:p>
      </w:tc>
    </w:tr>
  </w:tbl>
  <w:p w:rsidR="00D43711" w:rsidRDefault="00D437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3295" w:rsidRDefault="006A3295" w:rsidP="007C7D4D">
      <w:pPr>
        <w:spacing w:after="0"/>
      </w:pPr>
      <w:r>
        <w:separator/>
      </w:r>
    </w:p>
    <w:p w:rsidR="006A3295" w:rsidRDefault="006A3295"/>
  </w:footnote>
  <w:footnote w:type="continuationSeparator" w:id="0">
    <w:p w:rsidR="006A3295" w:rsidRDefault="006A3295" w:rsidP="007C7D4D">
      <w:pPr>
        <w:spacing w:after="0"/>
      </w:pPr>
      <w:r>
        <w:continuationSeparator/>
      </w:r>
    </w:p>
    <w:p w:rsidR="006A3295" w:rsidRDefault="006A3295"/>
  </w:footnote>
  <w:footnote w:type="continuationNotice" w:id="1">
    <w:p w:rsidR="006A3295" w:rsidRDefault="006A329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43711">
      <w:tc>
        <w:tcPr>
          <w:tcW w:w="8560" w:type="dxa"/>
        </w:tcPr>
        <w:p w:rsidR="00D43711" w:rsidRDefault="008E7943">
          <w:pPr>
            <w:pStyle w:val="PURHeaderText"/>
          </w:pPr>
          <w:r>
            <w:t>Produktbestimmungen für Microsoft-Volumenlizenzierung (Deutsch, Mai 2019)</w:t>
          </w:r>
        </w:p>
      </w:tc>
      <w:tc>
        <w:tcPr>
          <w:tcW w:w="3680" w:type="dxa"/>
        </w:tcPr>
        <w:p w:rsidR="00D43711" w:rsidRDefault="008E794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05A3E"/>
    <w:multiLevelType w:val="multilevel"/>
    <w:tmpl w:val="A70E2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36D42"/>
    <w:multiLevelType w:val="multilevel"/>
    <w:tmpl w:val="ABC66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E240C"/>
    <w:multiLevelType w:val="multilevel"/>
    <w:tmpl w:val="4BC649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37B8A"/>
    <w:multiLevelType w:val="multilevel"/>
    <w:tmpl w:val="41A485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341CE"/>
    <w:multiLevelType w:val="multilevel"/>
    <w:tmpl w:val="9B7EC3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2721A"/>
    <w:multiLevelType w:val="multilevel"/>
    <w:tmpl w:val="2B2EF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463568"/>
    <w:multiLevelType w:val="multilevel"/>
    <w:tmpl w:val="1A942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814831"/>
    <w:multiLevelType w:val="multilevel"/>
    <w:tmpl w:val="89EEF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C019EF"/>
    <w:multiLevelType w:val="multilevel"/>
    <w:tmpl w:val="4EFC786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82182C"/>
    <w:multiLevelType w:val="multilevel"/>
    <w:tmpl w:val="E6A030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7A3F5D"/>
    <w:multiLevelType w:val="multilevel"/>
    <w:tmpl w:val="3E06C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4E06EE"/>
    <w:multiLevelType w:val="multilevel"/>
    <w:tmpl w:val="0B4E0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ED375C"/>
    <w:multiLevelType w:val="multilevel"/>
    <w:tmpl w:val="2C7013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971A00"/>
    <w:multiLevelType w:val="multilevel"/>
    <w:tmpl w:val="47A26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9F4C05"/>
    <w:multiLevelType w:val="multilevel"/>
    <w:tmpl w:val="44B40E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625AC3"/>
    <w:multiLevelType w:val="multilevel"/>
    <w:tmpl w:val="70E447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B2159C"/>
    <w:multiLevelType w:val="multilevel"/>
    <w:tmpl w:val="667C3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466572"/>
    <w:multiLevelType w:val="multilevel"/>
    <w:tmpl w:val="0EC600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F4730A"/>
    <w:multiLevelType w:val="multilevel"/>
    <w:tmpl w:val="41CA31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E2040D"/>
    <w:multiLevelType w:val="multilevel"/>
    <w:tmpl w:val="1EDE9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493C7A"/>
    <w:multiLevelType w:val="multilevel"/>
    <w:tmpl w:val="BEF8C3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B442FB"/>
    <w:multiLevelType w:val="multilevel"/>
    <w:tmpl w:val="C8F01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E7715F"/>
    <w:multiLevelType w:val="multilevel"/>
    <w:tmpl w:val="2F149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225D21"/>
    <w:multiLevelType w:val="multilevel"/>
    <w:tmpl w:val="14BEFB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827B28"/>
    <w:multiLevelType w:val="multilevel"/>
    <w:tmpl w:val="E5103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7C463E"/>
    <w:multiLevelType w:val="multilevel"/>
    <w:tmpl w:val="162AAE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4B32AB"/>
    <w:multiLevelType w:val="multilevel"/>
    <w:tmpl w:val="F260F4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97297C"/>
    <w:multiLevelType w:val="multilevel"/>
    <w:tmpl w:val="68C25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EB1B01"/>
    <w:multiLevelType w:val="multilevel"/>
    <w:tmpl w:val="47D87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E63530"/>
    <w:multiLevelType w:val="multilevel"/>
    <w:tmpl w:val="405C5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E71386"/>
    <w:multiLevelType w:val="multilevel"/>
    <w:tmpl w:val="73FAB95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EE67FE"/>
    <w:multiLevelType w:val="multilevel"/>
    <w:tmpl w:val="8A44F2A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DD3633"/>
    <w:multiLevelType w:val="multilevel"/>
    <w:tmpl w:val="DD0C8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ED1042"/>
    <w:multiLevelType w:val="multilevel"/>
    <w:tmpl w:val="DBDE4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D40D32"/>
    <w:multiLevelType w:val="multilevel"/>
    <w:tmpl w:val="C6568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ED0361"/>
    <w:multiLevelType w:val="multilevel"/>
    <w:tmpl w:val="7CC4EB4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F05DD0"/>
    <w:multiLevelType w:val="multilevel"/>
    <w:tmpl w:val="72BE62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806EA6"/>
    <w:multiLevelType w:val="multilevel"/>
    <w:tmpl w:val="3F82CB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40706F"/>
    <w:multiLevelType w:val="multilevel"/>
    <w:tmpl w:val="41BAD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D77F92"/>
    <w:multiLevelType w:val="multilevel"/>
    <w:tmpl w:val="A30C7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246DDA"/>
    <w:multiLevelType w:val="multilevel"/>
    <w:tmpl w:val="3B742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F95984"/>
    <w:multiLevelType w:val="multilevel"/>
    <w:tmpl w:val="C960D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3249FB"/>
    <w:multiLevelType w:val="multilevel"/>
    <w:tmpl w:val="CD0C05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0E7E38"/>
    <w:multiLevelType w:val="multilevel"/>
    <w:tmpl w:val="FDE4B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E1361F"/>
    <w:multiLevelType w:val="multilevel"/>
    <w:tmpl w:val="01706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3A29B4"/>
    <w:multiLevelType w:val="multilevel"/>
    <w:tmpl w:val="3A9A7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8D6493"/>
    <w:multiLevelType w:val="multilevel"/>
    <w:tmpl w:val="75887F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5F621E"/>
    <w:multiLevelType w:val="multilevel"/>
    <w:tmpl w:val="ADD69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9B5501"/>
    <w:multiLevelType w:val="multilevel"/>
    <w:tmpl w:val="7B0CE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7C6C98"/>
    <w:multiLevelType w:val="multilevel"/>
    <w:tmpl w:val="A71413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5F271D"/>
    <w:multiLevelType w:val="multilevel"/>
    <w:tmpl w:val="8D380D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DB2E25"/>
    <w:multiLevelType w:val="multilevel"/>
    <w:tmpl w:val="1E2859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F44EE9"/>
    <w:multiLevelType w:val="multilevel"/>
    <w:tmpl w:val="03541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435ABA"/>
    <w:multiLevelType w:val="multilevel"/>
    <w:tmpl w:val="93384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134698"/>
    <w:multiLevelType w:val="multilevel"/>
    <w:tmpl w:val="CBE0E4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0F017C"/>
    <w:multiLevelType w:val="multilevel"/>
    <w:tmpl w:val="20386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526A1B"/>
    <w:multiLevelType w:val="multilevel"/>
    <w:tmpl w:val="939421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B84470"/>
    <w:multiLevelType w:val="multilevel"/>
    <w:tmpl w:val="96A231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E66C77"/>
    <w:multiLevelType w:val="multilevel"/>
    <w:tmpl w:val="DD86DD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E05CBB"/>
    <w:multiLevelType w:val="multilevel"/>
    <w:tmpl w:val="6584F9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441381"/>
    <w:multiLevelType w:val="multilevel"/>
    <w:tmpl w:val="F9D60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EC099C"/>
    <w:multiLevelType w:val="multilevel"/>
    <w:tmpl w:val="C868C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3F4D59"/>
    <w:multiLevelType w:val="multilevel"/>
    <w:tmpl w:val="2C10D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126D53"/>
    <w:multiLevelType w:val="multilevel"/>
    <w:tmpl w:val="CA70A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1D2D03"/>
    <w:multiLevelType w:val="multilevel"/>
    <w:tmpl w:val="0422D5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881DAD"/>
    <w:multiLevelType w:val="multilevel"/>
    <w:tmpl w:val="5204D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9E4A94"/>
    <w:multiLevelType w:val="multilevel"/>
    <w:tmpl w:val="AEF20D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BB04E4"/>
    <w:multiLevelType w:val="multilevel"/>
    <w:tmpl w:val="7B90DB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576A15"/>
    <w:multiLevelType w:val="multilevel"/>
    <w:tmpl w:val="0302D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AF7C4A"/>
    <w:multiLevelType w:val="multilevel"/>
    <w:tmpl w:val="E12E6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89243E"/>
    <w:multiLevelType w:val="multilevel"/>
    <w:tmpl w:val="176034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6C3C08"/>
    <w:multiLevelType w:val="multilevel"/>
    <w:tmpl w:val="6798A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C445D3"/>
    <w:multiLevelType w:val="multilevel"/>
    <w:tmpl w:val="F4446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60"/>
  </w:num>
  <w:num w:numId="4">
    <w:abstractNumId w:val="32"/>
  </w:num>
  <w:num w:numId="5">
    <w:abstractNumId w:val="27"/>
  </w:num>
  <w:num w:numId="6">
    <w:abstractNumId w:val="43"/>
  </w:num>
  <w:num w:numId="7">
    <w:abstractNumId w:val="69"/>
  </w:num>
  <w:num w:numId="8">
    <w:abstractNumId w:val="55"/>
  </w:num>
  <w:num w:numId="9">
    <w:abstractNumId w:val="36"/>
  </w:num>
  <w:num w:numId="10">
    <w:abstractNumId w:val="18"/>
  </w:num>
  <w:num w:numId="11">
    <w:abstractNumId w:val="21"/>
  </w:num>
  <w:num w:numId="12">
    <w:abstractNumId w:val="25"/>
  </w:num>
  <w:num w:numId="13">
    <w:abstractNumId w:val="24"/>
  </w:num>
  <w:num w:numId="14">
    <w:abstractNumId w:val="2"/>
  </w:num>
  <w:num w:numId="15">
    <w:abstractNumId w:val="11"/>
  </w:num>
  <w:num w:numId="16">
    <w:abstractNumId w:val="57"/>
  </w:num>
  <w:num w:numId="17">
    <w:abstractNumId w:val="64"/>
  </w:num>
  <w:num w:numId="18">
    <w:abstractNumId w:val="46"/>
  </w:num>
  <w:num w:numId="19">
    <w:abstractNumId w:val="7"/>
  </w:num>
  <w:num w:numId="20">
    <w:abstractNumId w:val="29"/>
  </w:num>
  <w:num w:numId="21">
    <w:abstractNumId w:val="44"/>
  </w:num>
  <w:num w:numId="22">
    <w:abstractNumId w:val="28"/>
  </w:num>
  <w:num w:numId="23">
    <w:abstractNumId w:val="54"/>
  </w:num>
  <w:num w:numId="24">
    <w:abstractNumId w:val="71"/>
  </w:num>
  <w:num w:numId="25">
    <w:abstractNumId w:val="10"/>
  </w:num>
  <w:num w:numId="26">
    <w:abstractNumId w:val="13"/>
  </w:num>
  <w:num w:numId="27">
    <w:abstractNumId w:val="62"/>
  </w:num>
  <w:num w:numId="28">
    <w:abstractNumId w:val="63"/>
  </w:num>
  <w:num w:numId="29">
    <w:abstractNumId w:val="40"/>
  </w:num>
  <w:num w:numId="30">
    <w:abstractNumId w:val="15"/>
  </w:num>
  <w:num w:numId="31">
    <w:abstractNumId w:val="6"/>
  </w:num>
  <w:num w:numId="32">
    <w:abstractNumId w:val="4"/>
  </w:num>
  <w:num w:numId="33">
    <w:abstractNumId w:val="66"/>
  </w:num>
  <w:num w:numId="34">
    <w:abstractNumId w:val="68"/>
  </w:num>
  <w:num w:numId="35">
    <w:abstractNumId w:val="67"/>
  </w:num>
  <w:num w:numId="36">
    <w:abstractNumId w:val="47"/>
  </w:num>
  <w:num w:numId="37">
    <w:abstractNumId w:val="70"/>
  </w:num>
  <w:num w:numId="38">
    <w:abstractNumId w:val="34"/>
  </w:num>
  <w:num w:numId="39">
    <w:abstractNumId w:val="41"/>
  </w:num>
  <w:num w:numId="40">
    <w:abstractNumId w:val="42"/>
  </w:num>
  <w:num w:numId="41">
    <w:abstractNumId w:val="53"/>
  </w:num>
  <w:num w:numId="42">
    <w:abstractNumId w:val="72"/>
  </w:num>
  <w:num w:numId="43">
    <w:abstractNumId w:val="20"/>
  </w:num>
  <w:num w:numId="44">
    <w:abstractNumId w:val="73"/>
  </w:num>
  <w:num w:numId="45">
    <w:abstractNumId w:val="74"/>
  </w:num>
  <w:num w:numId="46">
    <w:abstractNumId w:val="9"/>
  </w:num>
  <w:num w:numId="47">
    <w:abstractNumId w:val="0"/>
  </w:num>
  <w:num w:numId="48">
    <w:abstractNumId w:val="5"/>
  </w:num>
  <w:num w:numId="49">
    <w:abstractNumId w:val="48"/>
  </w:num>
  <w:num w:numId="50">
    <w:abstractNumId w:val="1"/>
  </w:num>
  <w:num w:numId="51">
    <w:abstractNumId w:val="65"/>
  </w:num>
  <w:num w:numId="52">
    <w:abstractNumId w:val="16"/>
  </w:num>
  <w:num w:numId="53">
    <w:abstractNumId w:val="56"/>
  </w:num>
  <w:num w:numId="54">
    <w:abstractNumId w:val="3"/>
  </w:num>
  <w:num w:numId="55">
    <w:abstractNumId w:val="45"/>
  </w:num>
  <w:num w:numId="56">
    <w:abstractNumId w:val="26"/>
  </w:num>
  <w:num w:numId="57">
    <w:abstractNumId w:val="33"/>
  </w:num>
  <w:num w:numId="58">
    <w:abstractNumId w:val="17"/>
  </w:num>
  <w:num w:numId="59">
    <w:abstractNumId w:val="19"/>
  </w:num>
  <w:num w:numId="60">
    <w:abstractNumId w:val="39"/>
  </w:num>
  <w:num w:numId="61">
    <w:abstractNumId w:val="58"/>
  </w:num>
  <w:num w:numId="62">
    <w:abstractNumId w:val="61"/>
  </w:num>
  <w:num w:numId="63">
    <w:abstractNumId w:val="12"/>
  </w:num>
  <w:num w:numId="64">
    <w:abstractNumId w:val="37"/>
  </w:num>
  <w:num w:numId="65">
    <w:abstractNumId w:val="38"/>
  </w:num>
  <w:num w:numId="66">
    <w:abstractNumId w:val="50"/>
  </w:num>
  <w:num w:numId="67">
    <w:abstractNumId w:val="52"/>
  </w:num>
  <w:num w:numId="68">
    <w:abstractNumId w:val="59"/>
  </w:num>
  <w:num w:numId="69">
    <w:abstractNumId w:val="31"/>
  </w:num>
  <w:num w:numId="70">
    <w:abstractNumId w:val="35"/>
  </w:num>
  <w:num w:numId="71">
    <w:abstractNumId w:val="30"/>
  </w:num>
  <w:num w:numId="72">
    <w:abstractNumId w:val="23"/>
  </w:num>
  <w:num w:numId="73">
    <w:abstractNumId w:val="8"/>
  </w:num>
  <w:num w:numId="74">
    <w:abstractNumId w:val="14"/>
  </w:num>
  <w:num w:numId="75">
    <w:abstractNumId w:val="2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y5lI8ofkEOSWbqZTsE9VvU9Pcb79lC4zX2CUlZaOxopLAZnhzf6q3fHGXE9MEyAD13J5TxHVZV/pq/+CQHyLw==" w:salt="PZhVcTKznIyDlBlIhn1gu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4CD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C9D"/>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5EA5"/>
    <w:rsid w:val="004A65A9"/>
    <w:rsid w:val="004A6E6A"/>
    <w:rsid w:val="004A79FE"/>
    <w:rsid w:val="004A7C8F"/>
    <w:rsid w:val="004B00F0"/>
    <w:rsid w:val="004B2DE9"/>
    <w:rsid w:val="004C505C"/>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03B9"/>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295"/>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7943"/>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711"/>
    <w:rsid w:val="00D43CDD"/>
    <w:rsid w:val="00D4537B"/>
    <w:rsid w:val="00D45C7B"/>
    <w:rsid w:val="00D52216"/>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04CDD"/>
    <w:rPr>
      <w:color w:val="605E5C"/>
      <w:shd w:val="clear" w:color="auto" w:fill="E1DFDD"/>
    </w:rPr>
  </w:style>
  <w:style w:type="paragraph" w:styleId="Index2">
    <w:name w:val="index 2"/>
    <w:basedOn w:val="Normal"/>
    <w:next w:val="Normal"/>
    <w:autoRedefine/>
    <w:uiPriority w:val="99"/>
    <w:semiHidden/>
    <w:unhideWhenUsed/>
    <w:rsid w:val="00004C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61EB1-1DAC-4AAB-8671-F7B1B0715283}">
  <ds:schemaRefs>
    <ds:schemaRef ds:uri="http://schemas.openxmlformats.org/officeDocument/2006/bibliography"/>
  </ds:schemaRefs>
</ds:datastoreItem>
</file>

<file path=customXml/itemProps2.xml><?xml version="1.0" encoding="utf-8"?>
<ds:datastoreItem xmlns:ds="http://schemas.openxmlformats.org/officeDocument/2006/customXml" ds:itemID="{C141041C-B299-41D8-BDA4-E5CA7FBE8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128449</Words>
  <Characters>732162</Characters>
  <Application>Microsoft Office Word</Application>
  <DocSecurity>8</DocSecurity>
  <Lines>6101</Lines>
  <Paragraphs>1717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2019-04-30T17:36:00Z</dcterms:created>
  <dcterms:modified xsi:type="dcterms:W3CDTF">2019-04-30T17:36:00Z</dcterms:modified>
</cp:coreProperties>
</file>