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15D14" w:rsidRDefault="00F15D14">
      <w:pPr>
        <w:pStyle w:val="PURBody"/>
        <w:shd w:val="clear" w:color="auto" w:fill="00188F"/>
        <w:tabs>
          <w:tab w:val="clear" w:pos="360"/>
        </w:tabs>
        <w:ind w:right="7920" w:firstLine="360"/>
        <w:rPr>
          <w:rFonts w:asciiTheme="majorHAnsi" w:hAnsiTheme="majorHAnsi"/>
          <w:color w:val="FFFFFF"/>
          <w:sz w:val="6"/>
          <w:szCs w:val="6"/>
        </w:rPr>
      </w:pPr>
    </w:p>
    <w:p w:rsidR="00F15D14" w:rsidRDefault="0013051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Kötet</w:t>
      </w:r>
    </w:p>
    <w:p w:rsidR="00F15D14" w:rsidRDefault="0013051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Licencbe adás</w:t>
      </w:r>
    </w:p>
    <w:p w:rsidR="00F15D14" w:rsidRDefault="00F15D1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15D14" w:rsidRDefault="00F15D1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15D14" w:rsidRDefault="00F15D1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15D14" w:rsidRDefault="00F15D1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15D14" w:rsidRDefault="00F15D1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15D14" w:rsidRDefault="00F15D14">
      <w:pPr>
        <w:pStyle w:val="PURBody"/>
        <w:shd w:val="clear" w:color="auto" w:fill="0072C6"/>
        <w:tabs>
          <w:tab w:val="clear" w:pos="360"/>
        </w:tabs>
        <w:ind w:right="1800" w:firstLine="360"/>
        <w:rPr>
          <w:sz w:val="72"/>
          <w:szCs w:val="72"/>
        </w:rPr>
      </w:pPr>
    </w:p>
    <w:p w:rsidR="00F15D14" w:rsidRDefault="00F15D14">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15D14" w:rsidRDefault="0013051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Termékfeltételek</w:t>
      </w:r>
    </w:p>
    <w:p w:rsidR="00F15D14" w:rsidRDefault="0013051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2016. március 1.</w:t>
      </w:r>
    </w:p>
    <w:p w:rsidR="00F15D14" w:rsidRDefault="00F15D1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15D14" w:rsidRDefault="0013051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15D14" w:rsidRDefault="00F15D14">
      <w:pPr>
        <w:sectPr w:rsidR="00F15D1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15D14" w:rsidRDefault="00130515">
      <w:pPr>
        <w:pStyle w:val="ProductList-SectionHeading"/>
        <w:pageBreakBefore/>
      </w:pPr>
      <w:bookmarkStart w:id="0" w:name="_Sec842"/>
      <w:r>
        <w:lastRenderedPageBreak/>
        <w:t>Tartalomjegyzék</w:t>
      </w:r>
    </w:p>
    <w:p w:rsidR="00F15D14" w:rsidRDefault="00F15D14">
      <w:pPr>
        <w:pStyle w:val="ProductList-Body"/>
      </w:pPr>
    </w:p>
    <w:p w:rsidR="00F15D14" w:rsidRDefault="00F15D14">
      <w:pPr>
        <w:sectPr w:rsidR="00F15D14">
          <w:headerReference w:type="default" r:id="rId16"/>
          <w:footerReference w:type="default" r:id="rId17"/>
          <w:type w:val="continuous"/>
          <w:pgSz w:w="12240" w:h="15840" w:code="1"/>
          <w:pgMar w:top="1170" w:right="720" w:bottom="1620" w:left="720" w:header="432" w:footer="288" w:gutter="0"/>
          <w:cols w:space="360"/>
        </w:sectPr>
      </w:pPr>
    </w:p>
    <w:p w:rsidR="00130515" w:rsidRDefault="00130515">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58137" w:history="1">
        <w:r w:rsidRPr="000F0522">
          <w:rPr>
            <w:rStyle w:val="Hyperlink"/>
            <w:noProof/>
          </w:rPr>
          <w:t>Bevezetés</w:t>
        </w:r>
        <w:r>
          <w:rPr>
            <w:noProof/>
          </w:rPr>
          <w:tab/>
        </w:r>
        <w:r>
          <w:rPr>
            <w:noProof/>
          </w:rPr>
          <w:fldChar w:fldCharType="begin"/>
        </w:r>
        <w:r>
          <w:rPr>
            <w:noProof/>
          </w:rPr>
          <w:instrText xml:space="preserve"> PAGEREF _Toc444158137 \h </w:instrText>
        </w:r>
        <w:r>
          <w:rPr>
            <w:noProof/>
          </w:rPr>
        </w:r>
        <w:r>
          <w:rPr>
            <w:noProof/>
          </w:rPr>
          <w:fldChar w:fldCharType="separate"/>
        </w:r>
        <w:r>
          <w:rPr>
            <w:noProof/>
          </w:rPr>
          <w:t>4</w:t>
        </w:r>
        <w:r>
          <w:rPr>
            <w:noProof/>
          </w:rPr>
          <w:fldChar w:fldCharType="end"/>
        </w:r>
      </w:hyperlink>
    </w:p>
    <w:p w:rsidR="00130515" w:rsidRDefault="005402A9">
      <w:pPr>
        <w:pStyle w:val="TOC2"/>
        <w:rPr>
          <w:rFonts w:eastAsiaTheme="minorEastAsia"/>
          <w:smallCaps w:val="0"/>
          <w:sz w:val="22"/>
        </w:rPr>
      </w:pPr>
      <w:hyperlink w:anchor="_Toc444158138" w:history="1">
        <w:r w:rsidR="00130515" w:rsidRPr="000F0522">
          <w:rPr>
            <w:rStyle w:val="Hyperlink"/>
          </w:rPr>
          <w:t>A jelen dokumentumról</w:t>
        </w:r>
        <w:r w:rsidR="00130515">
          <w:tab/>
        </w:r>
        <w:r w:rsidR="00130515">
          <w:fldChar w:fldCharType="begin"/>
        </w:r>
        <w:r w:rsidR="00130515">
          <w:instrText xml:space="preserve"> PAGEREF _Toc444158138 \h </w:instrText>
        </w:r>
        <w:r w:rsidR="00130515">
          <w:fldChar w:fldCharType="separate"/>
        </w:r>
        <w:r w:rsidR="00130515">
          <w:t>4</w:t>
        </w:r>
        <w:r w:rsidR="00130515">
          <w:fldChar w:fldCharType="end"/>
        </w:r>
      </w:hyperlink>
    </w:p>
    <w:p w:rsidR="00130515" w:rsidRDefault="005402A9">
      <w:pPr>
        <w:pStyle w:val="TOC2"/>
        <w:rPr>
          <w:rFonts w:eastAsiaTheme="minorEastAsia"/>
          <w:smallCaps w:val="0"/>
          <w:sz w:val="22"/>
        </w:rPr>
      </w:pPr>
      <w:hyperlink w:anchor="_Toc444158139" w:history="1">
        <w:r w:rsidR="00130515" w:rsidRPr="000F0522">
          <w:rPr>
            <w:rStyle w:val="Hyperlink"/>
          </w:rPr>
          <w:t>A jelen dokumentum tartalma</w:t>
        </w:r>
        <w:r w:rsidR="00130515">
          <w:tab/>
        </w:r>
        <w:r w:rsidR="00130515">
          <w:fldChar w:fldCharType="begin"/>
        </w:r>
        <w:r w:rsidR="00130515">
          <w:instrText xml:space="preserve"> PAGEREF _Toc444158139 \h </w:instrText>
        </w:r>
        <w:r w:rsidR="00130515">
          <w:fldChar w:fldCharType="separate"/>
        </w:r>
        <w:r w:rsidR="00130515">
          <w:t>4</w:t>
        </w:r>
        <w:r w:rsidR="00130515">
          <w:fldChar w:fldCharType="end"/>
        </w:r>
      </w:hyperlink>
    </w:p>
    <w:p w:rsidR="00130515" w:rsidRDefault="005402A9">
      <w:pPr>
        <w:pStyle w:val="TOC2"/>
        <w:rPr>
          <w:rFonts w:eastAsiaTheme="minorEastAsia"/>
          <w:smallCaps w:val="0"/>
          <w:sz w:val="22"/>
        </w:rPr>
      </w:pPr>
      <w:hyperlink w:anchor="_Toc444158140" w:history="1">
        <w:r w:rsidR="00130515" w:rsidRPr="000F0522">
          <w:rPr>
            <w:rStyle w:val="Hyperlink"/>
          </w:rPr>
          <w:t>Navigálás a Terméktételben</w:t>
        </w:r>
        <w:r w:rsidR="00130515">
          <w:tab/>
        </w:r>
        <w:r w:rsidR="00130515">
          <w:fldChar w:fldCharType="begin"/>
        </w:r>
        <w:r w:rsidR="00130515">
          <w:instrText xml:space="preserve"> PAGEREF _Toc444158140 \h </w:instrText>
        </w:r>
        <w:r w:rsidR="00130515">
          <w:fldChar w:fldCharType="separate"/>
        </w:r>
        <w:r w:rsidR="00130515">
          <w:t>4</w:t>
        </w:r>
        <w:r w:rsidR="00130515">
          <w:fldChar w:fldCharType="end"/>
        </w:r>
      </w:hyperlink>
    </w:p>
    <w:p w:rsidR="00130515" w:rsidRDefault="005402A9">
      <w:pPr>
        <w:pStyle w:val="TOC2"/>
        <w:rPr>
          <w:rFonts w:eastAsiaTheme="minorEastAsia"/>
          <w:smallCaps w:val="0"/>
          <w:sz w:val="22"/>
        </w:rPr>
      </w:pPr>
      <w:hyperlink w:anchor="_Toc444158141" w:history="1">
        <w:r w:rsidR="00130515" w:rsidRPr="000F0522">
          <w:rPr>
            <w:rStyle w:val="Hyperlink"/>
          </w:rPr>
          <w:t>A jelen dokumentum pontosításainak és a módosításainak összefoglalása</w:t>
        </w:r>
        <w:r w:rsidR="00130515">
          <w:tab/>
        </w:r>
        <w:r w:rsidR="00130515">
          <w:fldChar w:fldCharType="begin"/>
        </w:r>
        <w:r w:rsidR="00130515">
          <w:instrText xml:space="preserve"> PAGEREF _Toc444158141 \h </w:instrText>
        </w:r>
        <w:r w:rsidR="00130515">
          <w:fldChar w:fldCharType="separate"/>
        </w:r>
        <w:r w:rsidR="00130515">
          <w:t>5</w:t>
        </w:r>
        <w:r w:rsidR="00130515">
          <w:fldChar w:fldCharType="end"/>
        </w:r>
      </w:hyperlink>
    </w:p>
    <w:p w:rsidR="00130515" w:rsidRDefault="005402A9">
      <w:pPr>
        <w:pStyle w:val="TOC1"/>
        <w:rPr>
          <w:rFonts w:eastAsiaTheme="minorEastAsia"/>
          <w:b w:val="0"/>
          <w:caps w:val="0"/>
          <w:noProof/>
          <w:sz w:val="22"/>
          <w:szCs w:val="22"/>
        </w:rPr>
      </w:pPr>
      <w:hyperlink w:anchor="_Toc444158142" w:history="1">
        <w:r w:rsidR="00130515" w:rsidRPr="000F0522">
          <w:rPr>
            <w:rStyle w:val="Hyperlink"/>
            <w:noProof/>
          </w:rPr>
          <w:t>licencfeltételek</w:t>
        </w:r>
        <w:r w:rsidR="00130515">
          <w:rPr>
            <w:noProof/>
          </w:rPr>
          <w:tab/>
        </w:r>
        <w:r w:rsidR="00130515">
          <w:rPr>
            <w:noProof/>
          </w:rPr>
          <w:fldChar w:fldCharType="begin"/>
        </w:r>
        <w:r w:rsidR="00130515">
          <w:rPr>
            <w:noProof/>
          </w:rPr>
          <w:instrText xml:space="preserve"> PAGEREF _Toc444158142 \h </w:instrText>
        </w:r>
        <w:r w:rsidR="00130515">
          <w:rPr>
            <w:noProof/>
          </w:rPr>
        </w:r>
        <w:r w:rsidR="00130515">
          <w:rPr>
            <w:noProof/>
          </w:rPr>
          <w:fldChar w:fldCharType="separate"/>
        </w:r>
        <w:r w:rsidR="00130515">
          <w:rPr>
            <w:noProof/>
          </w:rPr>
          <w:t>7</w:t>
        </w:r>
        <w:r w:rsidR="00130515">
          <w:rPr>
            <w:noProof/>
          </w:rPr>
          <w:fldChar w:fldCharType="end"/>
        </w:r>
      </w:hyperlink>
    </w:p>
    <w:p w:rsidR="00130515" w:rsidRDefault="005402A9">
      <w:pPr>
        <w:pStyle w:val="TOC2"/>
        <w:rPr>
          <w:rFonts w:eastAsiaTheme="minorEastAsia"/>
          <w:smallCaps w:val="0"/>
          <w:sz w:val="22"/>
        </w:rPr>
      </w:pPr>
      <w:hyperlink w:anchor="_Toc444158143" w:history="1">
        <w:r w:rsidR="00130515" w:rsidRPr="000F0522">
          <w:rPr>
            <w:rStyle w:val="Hyperlink"/>
          </w:rPr>
          <w:t>Univerzális licencfeltételek</w:t>
        </w:r>
        <w:r w:rsidR="00130515">
          <w:tab/>
        </w:r>
        <w:r w:rsidR="00130515">
          <w:fldChar w:fldCharType="begin"/>
        </w:r>
        <w:r w:rsidR="00130515">
          <w:instrText xml:space="preserve"> PAGEREF _Toc444158143 \h </w:instrText>
        </w:r>
        <w:r w:rsidR="00130515">
          <w:fldChar w:fldCharType="separate"/>
        </w:r>
        <w:r w:rsidR="00130515">
          <w:t>7</w:t>
        </w:r>
        <w:r w:rsidR="00130515">
          <w:fldChar w:fldCharType="end"/>
        </w:r>
      </w:hyperlink>
    </w:p>
    <w:p w:rsidR="00130515" w:rsidRDefault="005402A9">
      <w:pPr>
        <w:pStyle w:val="TOC2"/>
        <w:rPr>
          <w:rFonts w:eastAsiaTheme="minorEastAsia"/>
          <w:smallCaps w:val="0"/>
          <w:sz w:val="22"/>
        </w:rPr>
      </w:pPr>
      <w:hyperlink w:anchor="_Toc444158144" w:history="1">
        <w:r w:rsidR="00130515" w:rsidRPr="000F0522">
          <w:rPr>
            <w:rStyle w:val="Hyperlink"/>
          </w:rPr>
          <w:t>Licencmodellre vonatkozó Feltételek</w:t>
        </w:r>
        <w:r w:rsidR="00130515">
          <w:tab/>
        </w:r>
        <w:r w:rsidR="00130515">
          <w:fldChar w:fldCharType="begin"/>
        </w:r>
        <w:r w:rsidR="00130515">
          <w:instrText xml:space="preserve"> PAGEREF _Toc444158144 \h </w:instrText>
        </w:r>
        <w:r w:rsidR="00130515">
          <w:fldChar w:fldCharType="separate"/>
        </w:r>
        <w:r w:rsidR="00130515">
          <w:t>10</w:t>
        </w:r>
        <w:r w:rsidR="00130515">
          <w:fldChar w:fldCharType="end"/>
        </w:r>
      </w:hyperlink>
    </w:p>
    <w:p w:rsidR="00130515" w:rsidRDefault="005402A9">
      <w:pPr>
        <w:pStyle w:val="TOC3"/>
        <w:rPr>
          <w:rFonts w:eastAsiaTheme="minorEastAsia"/>
          <w:smallCaps w:val="0"/>
          <w:sz w:val="22"/>
        </w:rPr>
      </w:pPr>
      <w:hyperlink w:anchor="_Toc444158145" w:history="1">
        <w:r w:rsidR="00130515" w:rsidRPr="000F0522">
          <w:rPr>
            <w:rStyle w:val="Hyperlink"/>
          </w:rPr>
          <w:t>Asztali alkalmazások</w:t>
        </w:r>
        <w:r w:rsidR="00130515">
          <w:tab/>
        </w:r>
        <w:r w:rsidR="00130515">
          <w:fldChar w:fldCharType="begin"/>
        </w:r>
        <w:r w:rsidR="00130515">
          <w:instrText xml:space="preserve"> PAGEREF _Toc444158145 \h </w:instrText>
        </w:r>
        <w:r w:rsidR="00130515">
          <w:fldChar w:fldCharType="separate"/>
        </w:r>
        <w:r w:rsidR="00130515">
          <w:t>10</w:t>
        </w:r>
        <w:r w:rsidR="00130515">
          <w:fldChar w:fldCharType="end"/>
        </w:r>
      </w:hyperlink>
    </w:p>
    <w:p w:rsidR="00130515" w:rsidRDefault="005402A9">
      <w:pPr>
        <w:pStyle w:val="TOC3"/>
        <w:rPr>
          <w:rFonts w:eastAsiaTheme="minorEastAsia"/>
          <w:smallCaps w:val="0"/>
          <w:sz w:val="22"/>
        </w:rPr>
      </w:pPr>
      <w:hyperlink w:anchor="_Toc444158146" w:history="1">
        <w:r w:rsidR="00130515" w:rsidRPr="000F0522">
          <w:rPr>
            <w:rStyle w:val="Hyperlink"/>
          </w:rPr>
          <w:t>Asztali operációs rendszerek</w:t>
        </w:r>
        <w:r w:rsidR="00130515">
          <w:tab/>
        </w:r>
        <w:r w:rsidR="00130515">
          <w:fldChar w:fldCharType="begin"/>
        </w:r>
        <w:r w:rsidR="00130515">
          <w:instrText xml:space="preserve"> PAGEREF _Toc444158146 \h </w:instrText>
        </w:r>
        <w:r w:rsidR="00130515">
          <w:fldChar w:fldCharType="separate"/>
        </w:r>
        <w:r w:rsidR="00130515">
          <w:t>10</w:t>
        </w:r>
        <w:r w:rsidR="00130515">
          <w:fldChar w:fldCharType="end"/>
        </w:r>
      </w:hyperlink>
    </w:p>
    <w:p w:rsidR="00130515" w:rsidRDefault="005402A9">
      <w:pPr>
        <w:pStyle w:val="TOC3"/>
        <w:rPr>
          <w:rFonts w:eastAsiaTheme="minorEastAsia"/>
          <w:smallCaps w:val="0"/>
          <w:sz w:val="22"/>
        </w:rPr>
      </w:pPr>
      <w:hyperlink w:anchor="_Toc444158147" w:history="1">
        <w:r w:rsidR="00130515" w:rsidRPr="000F0522">
          <w:rPr>
            <w:rStyle w:val="Hyperlink"/>
          </w:rPr>
          <w:t>Processzor/CAL</w:t>
        </w:r>
        <w:r w:rsidR="00130515">
          <w:tab/>
        </w:r>
        <w:r w:rsidR="00130515">
          <w:fldChar w:fldCharType="begin"/>
        </w:r>
        <w:r w:rsidR="00130515">
          <w:instrText xml:space="preserve"> PAGEREF _Toc444158147 \h </w:instrText>
        </w:r>
        <w:r w:rsidR="00130515">
          <w:fldChar w:fldCharType="separate"/>
        </w:r>
        <w:r w:rsidR="00130515">
          <w:t>10</w:t>
        </w:r>
        <w:r w:rsidR="00130515">
          <w:fldChar w:fldCharType="end"/>
        </w:r>
      </w:hyperlink>
    </w:p>
    <w:p w:rsidR="00130515" w:rsidRDefault="005402A9">
      <w:pPr>
        <w:pStyle w:val="TOC3"/>
        <w:rPr>
          <w:rFonts w:eastAsiaTheme="minorEastAsia"/>
          <w:smallCaps w:val="0"/>
          <w:sz w:val="22"/>
        </w:rPr>
      </w:pPr>
      <w:hyperlink w:anchor="_Toc444158148" w:history="1">
        <w:r w:rsidR="00130515" w:rsidRPr="000F0522">
          <w:rPr>
            <w:rStyle w:val="Hyperlink"/>
          </w:rPr>
          <w:t>Kiszolgáló/CAL</w:t>
        </w:r>
        <w:r w:rsidR="00130515">
          <w:tab/>
        </w:r>
        <w:r w:rsidR="00130515">
          <w:fldChar w:fldCharType="begin"/>
        </w:r>
        <w:r w:rsidR="00130515">
          <w:instrText xml:space="preserve"> PAGEREF _Toc444158148 \h </w:instrText>
        </w:r>
        <w:r w:rsidR="00130515">
          <w:fldChar w:fldCharType="separate"/>
        </w:r>
        <w:r w:rsidR="00130515">
          <w:t>11</w:t>
        </w:r>
        <w:r w:rsidR="00130515">
          <w:fldChar w:fldCharType="end"/>
        </w:r>
      </w:hyperlink>
    </w:p>
    <w:p w:rsidR="00130515" w:rsidRDefault="005402A9">
      <w:pPr>
        <w:pStyle w:val="TOC3"/>
        <w:rPr>
          <w:rFonts w:eastAsiaTheme="minorEastAsia"/>
          <w:smallCaps w:val="0"/>
          <w:sz w:val="22"/>
        </w:rPr>
      </w:pPr>
      <w:hyperlink w:anchor="_Toc444158149" w:history="1">
        <w:r w:rsidR="00130515" w:rsidRPr="000F0522">
          <w:rPr>
            <w:rStyle w:val="Hyperlink"/>
          </w:rPr>
          <w:t>Rendszermagonkénti licenc</w:t>
        </w:r>
        <w:r w:rsidR="00130515">
          <w:tab/>
        </w:r>
        <w:r w:rsidR="00130515">
          <w:fldChar w:fldCharType="begin"/>
        </w:r>
        <w:r w:rsidR="00130515">
          <w:instrText xml:space="preserve"> PAGEREF _Toc444158149 \h </w:instrText>
        </w:r>
        <w:r w:rsidR="00130515">
          <w:fldChar w:fldCharType="separate"/>
        </w:r>
        <w:r w:rsidR="00130515">
          <w:t>11</w:t>
        </w:r>
        <w:r w:rsidR="00130515">
          <w:fldChar w:fldCharType="end"/>
        </w:r>
      </w:hyperlink>
    </w:p>
    <w:p w:rsidR="00130515" w:rsidRDefault="005402A9">
      <w:pPr>
        <w:pStyle w:val="TOC3"/>
        <w:rPr>
          <w:rFonts w:eastAsiaTheme="minorEastAsia"/>
          <w:smallCaps w:val="0"/>
          <w:sz w:val="22"/>
        </w:rPr>
      </w:pPr>
      <w:hyperlink w:anchor="_Toc444158150" w:history="1">
        <w:r w:rsidR="00130515" w:rsidRPr="000F0522">
          <w:rPr>
            <w:rStyle w:val="Hyperlink"/>
          </w:rPr>
          <w:t>Felügyeleti kiszolgálók</w:t>
        </w:r>
        <w:r w:rsidR="00130515">
          <w:tab/>
        </w:r>
        <w:r w:rsidR="00130515">
          <w:fldChar w:fldCharType="begin"/>
        </w:r>
        <w:r w:rsidR="00130515">
          <w:instrText xml:space="preserve"> PAGEREF _Toc444158150 \h </w:instrText>
        </w:r>
        <w:r w:rsidR="00130515">
          <w:fldChar w:fldCharType="separate"/>
        </w:r>
        <w:r w:rsidR="00130515">
          <w:t>11</w:t>
        </w:r>
        <w:r w:rsidR="00130515">
          <w:fldChar w:fldCharType="end"/>
        </w:r>
      </w:hyperlink>
    </w:p>
    <w:p w:rsidR="00130515" w:rsidRDefault="005402A9">
      <w:pPr>
        <w:pStyle w:val="TOC3"/>
        <w:rPr>
          <w:rFonts w:eastAsiaTheme="minorEastAsia"/>
          <w:smallCaps w:val="0"/>
          <w:sz w:val="22"/>
        </w:rPr>
      </w:pPr>
      <w:hyperlink w:anchor="_Toc444158151" w:history="1">
        <w:r w:rsidR="00130515" w:rsidRPr="000F0522">
          <w:rPr>
            <w:rStyle w:val="Hyperlink"/>
          </w:rPr>
          <w:t>Speciális kiszolgálók</w:t>
        </w:r>
        <w:r w:rsidR="00130515">
          <w:tab/>
        </w:r>
        <w:r w:rsidR="00130515">
          <w:fldChar w:fldCharType="begin"/>
        </w:r>
        <w:r w:rsidR="00130515">
          <w:instrText xml:space="preserve"> PAGEREF _Toc444158151 \h </w:instrText>
        </w:r>
        <w:r w:rsidR="00130515">
          <w:fldChar w:fldCharType="separate"/>
        </w:r>
        <w:r w:rsidR="00130515">
          <w:t>12</w:t>
        </w:r>
        <w:r w:rsidR="00130515">
          <w:fldChar w:fldCharType="end"/>
        </w:r>
      </w:hyperlink>
    </w:p>
    <w:p w:rsidR="00130515" w:rsidRDefault="005402A9">
      <w:pPr>
        <w:pStyle w:val="TOC3"/>
        <w:rPr>
          <w:rFonts w:eastAsiaTheme="minorEastAsia"/>
          <w:smallCaps w:val="0"/>
          <w:sz w:val="22"/>
        </w:rPr>
      </w:pPr>
      <w:hyperlink w:anchor="_Toc444158152" w:history="1">
        <w:r w:rsidR="00130515" w:rsidRPr="000F0522">
          <w:rPr>
            <w:rStyle w:val="Hyperlink"/>
          </w:rPr>
          <w:t>Fejlesztőeszközök</w:t>
        </w:r>
        <w:r w:rsidR="00130515">
          <w:tab/>
        </w:r>
        <w:r w:rsidR="00130515">
          <w:fldChar w:fldCharType="begin"/>
        </w:r>
        <w:r w:rsidR="00130515">
          <w:instrText xml:space="preserve"> PAGEREF _Toc444158152 \h </w:instrText>
        </w:r>
        <w:r w:rsidR="00130515">
          <w:fldChar w:fldCharType="separate"/>
        </w:r>
        <w:r w:rsidR="00130515">
          <w:t>12</w:t>
        </w:r>
        <w:r w:rsidR="00130515">
          <w:fldChar w:fldCharType="end"/>
        </w:r>
      </w:hyperlink>
    </w:p>
    <w:p w:rsidR="00130515" w:rsidRDefault="005402A9">
      <w:pPr>
        <w:pStyle w:val="TOC1"/>
        <w:rPr>
          <w:rFonts w:eastAsiaTheme="minorEastAsia"/>
          <w:b w:val="0"/>
          <w:caps w:val="0"/>
          <w:noProof/>
          <w:sz w:val="22"/>
          <w:szCs w:val="22"/>
        </w:rPr>
      </w:pPr>
      <w:hyperlink w:anchor="_Toc444158153" w:history="1">
        <w:r w:rsidR="00130515" w:rsidRPr="000F0522">
          <w:rPr>
            <w:rStyle w:val="Hyperlink"/>
            <w:noProof/>
          </w:rPr>
          <w:t>Szoftver</w:t>
        </w:r>
        <w:r w:rsidR="00130515">
          <w:rPr>
            <w:noProof/>
          </w:rPr>
          <w:tab/>
        </w:r>
        <w:r w:rsidR="00130515">
          <w:rPr>
            <w:noProof/>
          </w:rPr>
          <w:fldChar w:fldCharType="begin"/>
        </w:r>
        <w:r w:rsidR="00130515">
          <w:rPr>
            <w:noProof/>
          </w:rPr>
          <w:instrText xml:space="preserve"> PAGEREF _Toc444158153 \h </w:instrText>
        </w:r>
        <w:r w:rsidR="00130515">
          <w:rPr>
            <w:noProof/>
          </w:rPr>
        </w:r>
        <w:r w:rsidR="00130515">
          <w:rPr>
            <w:noProof/>
          </w:rPr>
          <w:fldChar w:fldCharType="separate"/>
        </w:r>
        <w:r w:rsidR="00130515">
          <w:rPr>
            <w:noProof/>
          </w:rPr>
          <w:t>14</w:t>
        </w:r>
        <w:r w:rsidR="00130515">
          <w:rPr>
            <w:noProof/>
          </w:rPr>
          <w:fldChar w:fldCharType="end"/>
        </w:r>
      </w:hyperlink>
    </w:p>
    <w:p w:rsidR="00130515" w:rsidRDefault="005402A9">
      <w:pPr>
        <w:pStyle w:val="TOC2"/>
        <w:rPr>
          <w:rFonts w:eastAsiaTheme="minorEastAsia"/>
          <w:smallCaps w:val="0"/>
          <w:sz w:val="22"/>
        </w:rPr>
      </w:pPr>
      <w:hyperlink w:anchor="_Toc444158154" w:history="1">
        <w:r w:rsidR="00130515" w:rsidRPr="000F0522">
          <w:rPr>
            <w:rStyle w:val="Hyperlink"/>
          </w:rPr>
          <w:t>Advanced Threat Analytics</w:t>
        </w:r>
        <w:r w:rsidR="00130515">
          <w:tab/>
        </w:r>
        <w:r w:rsidR="00130515">
          <w:fldChar w:fldCharType="begin"/>
        </w:r>
        <w:r w:rsidR="00130515">
          <w:instrText xml:space="preserve"> PAGEREF _Toc444158154 \h </w:instrText>
        </w:r>
        <w:r w:rsidR="00130515">
          <w:fldChar w:fldCharType="separate"/>
        </w:r>
        <w:r w:rsidR="00130515">
          <w:t>14</w:t>
        </w:r>
        <w:r w:rsidR="00130515">
          <w:fldChar w:fldCharType="end"/>
        </w:r>
      </w:hyperlink>
    </w:p>
    <w:p w:rsidR="00130515" w:rsidRDefault="005402A9">
      <w:pPr>
        <w:pStyle w:val="TOC2"/>
        <w:rPr>
          <w:rFonts w:eastAsiaTheme="minorEastAsia"/>
          <w:smallCaps w:val="0"/>
          <w:sz w:val="22"/>
        </w:rPr>
      </w:pPr>
      <w:hyperlink w:anchor="_Toc444158155" w:history="1">
        <w:r w:rsidR="00130515" w:rsidRPr="000F0522">
          <w:rPr>
            <w:rStyle w:val="Hyperlink"/>
          </w:rPr>
          <w:t>BizTalk</w:t>
        </w:r>
        <w:r w:rsidR="00130515">
          <w:tab/>
        </w:r>
        <w:r w:rsidR="00130515">
          <w:fldChar w:fldCharType="begin"/>
        </w:r>
        <w:r w:rsidR="00130515">
          <w:instrText xml:space="preserve"> PAGEREF _Toc444158155 \h </w:instrText>
        </w:r>
        <w:r w:rsidR="00130515">
          <w:fldChar w:fldCharType="separate"/>
        </w:r>
        <w:r w:rsidR="00130515">
          <w:t>14</w:t>
        </w:r>
        <w:r w:rsidR="00130515">
          <w:fldChar w:fldCharType="end"/>
        </w:r>
      </w:hyperlink>
    </w:p>
    <w:p w:rsidR="00130515" w:rsidRDefault="005402A9">
      <w:pPr>
        <w:pStyle w:val="TOC2"/>
        <w:rPr>
          <w:rFonts w:eastAsiaTheme="minorEastAsia"/>
          <w:smallCaps w:val="0"/>
          <w:sz w:val="22"/>
        </w:rPr>
      </w:pPr>
      <w:hyperlink w:anchor="_Toc444158156" w:history="1">
        <w:r w:rsidR="00130515" w:rsidRPr="000F0522">
          <w:rPr>
            <w:rStyle w:val="Hyperlink"/>
          </w:rPr>
          <w:t>CAL Csomagok</w:t>
        </w:r>
        <w:r w:rsidR="00130515">
          <w:tab/>
        </w:r>
        <w:r w:rsidR="00130515">
          <w:fldChar w:fldCharType="begin"/>
        </w:r>
        <w:r w:rsidR="00130515">
          <w:instrText xml:space="preserve"> PAGEREF _Toc444158156 \h </w:instrText>
        </w:r>
        <w:r w:rsidR="00130515">
          <w:fldChar w:fldCharType="separate"/>
        </w:r>
        <w:r w:rsidR="00130515">
          <w:t>16</w:t>
        </w:r>
        <w:r w:rsidR="00130515">
          <w:fldChar w:fldCharType="end"/>
        </w:r>
      </w:hyperlink>
    </w:p>
    <w:p w:rsidR="00130515" w:rsidRDefault="005402A9">
      <w:pPr>
        <w:pStyle w:val="TOC2"/>
        <w:rPr>
          <w:rFonts w:eastAsiaTheme="minorEastAsia"/>
          <w:smallCaps w:val="0"/>
          <w:sz w:val="22"/>
        </w:rPr>
      </w:pPr>
      <w:hyperlink w:anchor="_Toc444158157" w:history="1">
        <w:r w:rsidR="00130515" w:rsidRPr="000F0522">
          <w:rPr>
            <w:rStyle w:val="Hyperlink"/>
          </w:rPr>
          <w:t>Core Infrastructure Server (CIS) Suite</w:t>
        </w:r>
        <w:r w:rsidR="00130515">
          <w:tab/>
        </w:r>
        <w:r w:rsidR="00130515">
          <w:fldChar w:fldCharType="begin"/>
        </w:r>
        <w:r w:rsidR="00130515">
          <w:instrText xml:space="preserve"> PAGEREF _Toc444158157 \h </w:instrText>
        </w:r>
        <w:r w:rsidR="00130515">
          <w:fldChar w:fldCharType="separate"/>
        </w:r>
        <w:r w:rsidR="00130515">
          <w:t>18</w:t>
        </w:r>
        <w:r w:rsidR="00130515">
          <w:fldChar w:fldCharType="end"/>
        </w:r>
      </w:hyperlink>
    </w:p>
    <w:p w:rsidR="00130515" w:rsidRDefault="005402A9">
      <w:pPr>
        <w:pStyle w:val="TOC2"/>
        <w:rPr>
          <w:rFonts w:eastAsiaTheme="minorEastAsia"/>
          <w:smallCaps w:val="0"/>
          <w:sz w:val="22"/>
        </w:rPr>
      </w:pPr>
      <w:hyperlink w:anchor="_Toc444158158" w:history="1">
        <w:r w:rsidR="00130515" w:rsidRPr="000F0522">
          <w:rPr>
            <w:rStyle w:val="Hyperlink"/>
          </w:rPr>
          <w:t>Forefront</w:t>
        </w:r>
        <w:r w:rsidR="00130515">
          <w:tab/>
        </w:r>
        <w:r w:rsidR="00130515">
          <w:fldChar w:fldCharType="begin"/>
        </w:r>
        <w:r w:rsidR="00130515">
          <w:instrText xml:space="preserve"> PAGEREF _Toc444158158 \h </w:instrText>
        </w:r>
        <w:r w:rsidR="00130515">
          <w:fldChar w:fldCharType="separate"/>
        </w:r>
        <w:r w:rsidR="00130515">
          <w:t>19</w:t>
        </w:r>
        <w:r w:rsidR="00130515">
          <w:fldChar w:fldCharType="end"/>
        </w:r>
      </w:hyperlink>
    </w:p>
    <w:p w:rsidR="00130515" w:rsidRDefault="005402A9">
      <w:pPr>
        <w:pStyle w:val="TOC2"/>
        <w:rPr>
          <w:rFonts w:eastAsiaTheme="minorEastAsia"/>
          <w:smallCaps w:val="0"/>
          <w:sz w:val="22"/>
        </w:rPr>
      </w:pPr>
      <w:hyperlink w:anchor="_Toc444158159" w:history="1">
        <w:r w:rsidR="00130515" w:rsidRPr="000F0522">
          <w:rPr>
            <w:rStyle w:val="Hyperlink"/>
          </w:rPr>
          <w:t>Microsoft Dynamics</w:t>
        </w:r>
        <w:r w:rsidR="00130515">
          <w:tab/>
        </w:r>
        <w:r w:rsidR="00130515">
          <w:fldChar w:fldCharType="begin"/>
        </w:r>
        <w:r w:rsidR="00130515">
          <w:instrText xml:space="preserve"> PAGEREF _Toc444158159 \h </w:instrText>
        </w:r>
        <w:r w:rsidR="00130515">
          <w:fldChar w:fldCharType="separate"/>
        </w:r>
        <w:r w:rsidR="00130515">
          <w:t>20</w:t>
        </w:r>
        <w:r w:rsidR="00130515">
          <w:fldChar w:fldCharType="end"/>
        </w:r>
      </w:hyperlink>
    </w:p>
    <w:p w:rsidR="00130515" w:rsidRDefault="005402A9">
      <w:pPr>
        <w:pStyle w:val="TOC3"/>
        <w:rPr>
          <w:rFonts w:eastAsiaTheme="minorEastAsia"/>
          <w:smallCaps w:val="0"/>
          <w:sz w:val="22"/>
        </w:rPr>
      </w:pPr>
      <w:hyperlink w:anchor="_Toc444158160" w:history="1">
        <w:r w:rsidR="00130515" w:rsidRPr="000F0522">
          <w:rPr>
            <w:rStyle w:val="Hyperlink"/>
          </w:rPr>
          <w:t>Microsoft Dynamics AX</w:t>
        </w:r>
        <w:r w:rsidR="00130515">
          <w:tab/>
        </w:r>
        <w:r w:rsidR="00130515">
          <w:fldChar w:fldCharType="begin"/>
        </w:r>
        <w:r w:rsidR="00130515">
          <w:instrText xml:space="preserve"> PAGEREF _Toc444158160 \h </w:instrText>
        </w:r>
        <w:r w:rsidR="00130515">
          <w:fldChar w:fldCharType="separate"/>
        </w:r>
        <w:r w:rsidR="00130515">
          <w:t>20</w:t>
        </w:r>
        <w:r w:rsidR="00130515">
          <w:fldChar w:fldCharType="end"/>
        </w:r>
      </w:hyperlink>
    </w:p>
    <w:p w:rsidR="00130515" w:rsidRDefault="005402A9">
      <w:pPr>
        <w:pStyle w:val="TOC3"/>
        <w:rPr>
          <w:rFonts w:eastAsiaTheme="minorEastAsia"/>
          <w:smallCaps w:val="0"/>
          <w:sz w:val="22"/>
        </w:rPr>
      </w:pPr>
      <w:hyperlink w:anchor="_Toc444158161" w:history="1">
        <w:r w:rsidR="00130515" w:rsidRPr="000F0522">
          <w:rPr>
            <w:rStyle w:val="Hyperlink"/>
          </w:rPr>
          <w:t>Microsoft Dynamics CRM</w:t>
        </w:r>
        <w:r w:rsidR="00130515">
          <w:tab/>
        </w:r>
        <w:r w:rsidR="00130515">
          <w:fldChar w:fldCharType="begin"/>
        </w:r>
        <w:r w:rsidR="00130515">
          <w:instrText xml:space="preserve"> PAGEREF _Toc444158161 \h </w:instrText>
        </w:r>
        <w:r w:rsidR="00130515">
          <w:fldChar w:fldCharType="separate"/>
        </w:r>
        <w:r w:rsidR="00130515">
          <w:t>21</w:t>
        </w:r>
        <w:r w:rsidR="00130515">
          <w:fldChar w:fldCharType="end"/>
        </w:r>
      </w:hyperlink>
    </w:p>
    <w:p w:rsidR="00130515" w:rsidRDefault="005402A9">
      <w:pPr>
        <w:pStyle w:val="TOC2"/>
        <w:rPr>
          <w:rFonts w:eastAsiaTheme="minorEastAsia"/>
          <w:smallCaps w:val="0"/>
          <w:sz w:val="22"/>
        </w:rPr>
      </w:pPr>
      <w:hyperlink w:anchor="_Toc444158162" w:history="1">
        <w:r w:rsidR="00130515" w:rsidRPr="000F0522">
          <w:rPr>
            <w:rStyle w:val="Hyperlink"/>
          </w:rPr>
          <w:t>Microsoft Identity Manager</w:t>
        </w:r>
        <w:r w:rsidR="00130515">
          <w:tab/>
        </w:r>
        <w:r w:rsidR="00130515">
          <w:fldChar w:fldCharType="begin"/>
        </w:r>
        <w:r w:rsidR="00130515">
          <w:instrText xml:space="preserve"> PAGEREF _Toc444158162 \h </w:instrText>
        </w:r>
        <w:r w:rsidR="00130515">
          <w:fldChar w:fldCharType="separate"/>
        </w:r>
        <w:r w:rsidR="00130515">
          <w:t>23</w:t>
        </w:r>
        <w:r w:rsidR="00130515">
          <w:fldChar w:fldCharType="end"/>
        </w:r>
      </w:hyperlink>
    </w:p>
    <w:p w:rsidR="00130515" w:rsidRDefault="005402A9">
      <w:pPr>
        <w:pStyle w:val="TOC2"/>
        <w:rPr>
          <w:rFonts w:eastAsiaTheme="minorEastAsia"/>
          <w:smallCaps w:val="0"/>
          <w:sz w:val="22"/>
        </w:rPr>
      </w:pPr>
      <w:hyperlink w:anchor="_Toc444158163" w:history="1">
        <w:r w:rsidR="00130515" w:rsidRPr="000F0522">
          <w:rPr>
            <w:rStyle w:val="Hyperlink"/>
          </w:rPr>
          <w:t>Office-alkalmazások</w:t>
        </w:r>
        <w:r w:rsidR="00130515">
          <w:tab/>
        </w:r>
        <w:r w:rsidR="00130515">
          <w:fldChar w:fldCharType="begin"/>
        </w:r>
        <w:r w:rsidR="00130515">
          <w:instrText xml:space="preserve"> PAGEREF _Toc444158163 \h </w:instrText>
        </w:r>
        <w:r w:rsidR="00130515">
          <w:fldChar w:fldCharType="separate"/>
        </w:r>
        <w:r w:rsidR="00130515">
          <w:t>24</w:t>
        </w:r>
        <w:r w:rsidR="00130515">
          <w:fldChar w:fldCharType="end"/>
        </w:r>
      </w:hyperlink>
    </w:p>
    <w:p w:rsidR="00130515" w:rsidRDefault="005402A9">
      <w:pPr>
        <w:pStyle w:val="TOC3"/>
        <w:rPr>
          <w:rFonts w:eastAsiaTheme="minorEastAsia"/>
          <w:smallCaps w:val="0"/>
          <w:sz w:val="22"/>
        </w:rPr>
      </w:pPr>
      <w:hyperlink w:anchor="_Toc444158164" w:history="1">
        <w:r w:rsidR="00130515" w:rsidRPr="000F0522">
          <w:rPr>
            <w:rStyle w:val="Hyperlink"/>
          </w:rPr>
          <w:t>Office Asztali alkalmazások</w:t>
        </w:r>
        <w:r w:rsidR="00130515">
          <w:tab/>
        </w:r>
        <w:r w:rsidR="00130515">
          <w:fldChar w:fldCharType="begin"/>
        </w:r>
        <w:r w:rsidR="00130515">
          <w:instrText xml:space="preserve"> PAGEREF _Toc444158164 \h </w:instrText>
        </w:r>
        <w:r w:rsidR="00130515">
          <w:fldChar w:fldCharType="separate"/>
        </w:r>
        <w:r w:rsidR="00130515">
          <w:t>24</w:t>
        </w:r>
        <w:r w:rsidR="00130515">
          <w:fldChar w:fldCharType="end"/>
        </w:r>
      </w:hyperlink>
    </w:p>
    <w:p w:rsidR="00130515" w:rsidRDefault="005402A9">
      <w:pPr>
        <w:pStyle w:val="TOC3"/>
        <w:rPr>
          <w:rFonts w:eastAsiaTheme="minorEastAsia"/>
          <w:smallCaps w:val="0"/>
          <w:sz w:val="22"/>
        </w:rPr>
      </w:pPr>
      <w:hyperlink w:anchor="_Toc444158165" w:history="1">
        <w:r w:rsidR="00130515" w:rsidRPr="000F0522">
          <w:rPr>
            <w:rStyle w:val="Hyperlink"/>
          </w:rPr>
          <w:t>Office for Mac</w:t>
        </w:r>
        <w:r w:rsidR="00130515">
          <w:tab/>
        </w:r>
        <w:r w:rsidR="00130515">
          <w:fldChar w:fldCharType="begin"/>
        </w:r>
        <w:r w:rsidR="00130515">
          <w:instrText xml:space="preserve"> PAGEREF _Toc444158165 \h </w:instrText>
        </w:r>
        <w:r w:rsidR="00130515">
          <w:fldChar w:fldCharType="separate"/>
        </w:r>
        <w:r w:rsidR="00130515">
          <w:t>25</w:t>
        </w:r>
        <w:r w:rsidR="00130515">
          <w:fldChar w:fldCharType="end"/>
        </w:r>
      </w:hyperlink>
    </w:p>
    <w:p w:rsidR="00130515" w:rsidRDefault="005402A9">
      <w:pPr>
        <w:pStyle w:val="TOC2"/>
        <w:rPr>
          <w:rFonts w:eastAsiaTheme="minorEastAsia"/>
          <w:smallCaps w:val="0"/>
          <w:sz w:val="22"/>
        </w:rPr>
      </w:pPr>
      <w:hyperlink w:anchor="_Toc444158166" w:history="1">
        <w:r w:rsidR="00130515" w:rsidRPr="000F0522">
          <w:rPr>
            <w:rStyle w:val="Hyperlink"/>
          </w:rPr>
          <w:t>Office-kiszolgálók</w:t>
        </w:r>
        <w:r w:rsidR="00130515">
          <w:tab/>
        </w:r>
        <w:r w:rsidR="00130515">
          <w:fldChar w:fldCharType="begin"/>
        </w:r>
        <w:r w:rsidR="00130515">
          <w:instrText xml:space="preserve"> PAGEREF _Toc444158166 \h </w:instrText>
        </w:r>
        <w:r w:rsidR="00130515">
          <w:fldChar w:fldCharType="separate"/>
        </w:r>
        <w:r w:rsidR="00130515">
          <w:t>26</w:t>
        </w:r>
        <w:r w:rsidR="00130515">
          <w:fldChar w:fldCharType="end"/>
        </w:r>
      </w:hyperlink>
    </w:p>
    <w:p w:rsidR="00130515" w:rsidRDefault="005402A9">
      <w:pPr>
        <w:pStyle w:val="TOC3"/>
        <w:rPr>
          <w:rFonts w:eastAsiaTheme="minorEastAsia"/>
          <w:smallCaps w:val="0"/>
          <w:sz w:val="22"/>
        </w:rPr>
      </w:pPr>
      <w:hyperlink w:anchor="_Toc444158167" w:history="1">
        <w:r w:rsidR="00130515" w:rsidRPr="000F0522">
          <w:rPr>
            <w:rStyle w:val="Hyperlink"/>
          </w:rPr>
          <w:t>Exchange Server</w:t>
        </w:r>
        <w:r w:rsidR="00130515">
          <w:tab/>
        </w:r>
        <w:r w:rsidR="00130515">
          <w:fldChar w:fldCharType="begin"/>
        </w:r>
        <w:r w:rsidR="00130515">
          <w:instrText xml:space="preserve"> PAGEREF _Toc444158167 \h </w:instrText>
        </w:r>
        <w:r w:rsidR="00130515">
          <w:fldChar w:fldCharType="separate"/>
        </w:r>
        <w:r w:rsidR="00130515">
          <w:t>26</w:t>
        </w:r>
        <w:r w:rsidR="00130515">
          <w:fldChar w:fldCharType="end"/>
        </w:r>
      </w:hyperlink>
    </w:p>
    <w:p w:rsidR="00130515" w:rsidRDefault="005402A9">
      <w:pPr>
        <w:pStyle w:val="TOC3"/>
        <w:rPr>
          <w:rFonts w:eastAsiaTheme="minorEastAsia"/>
          <w:smallCaps w:val="0"/>
          <w:sz w:val="22"/>
        </w:rPr>
      </w:pPr>
      <w:hyperlink w:anchor="_Toc444158168" w:history="1">
        <w:r w:rsidR="00130515" w:rsidRPr="000F0522">
          <w:rPr>
            <w:rStyle w:val="Hyperlink"/>
          </w:rPr>
          <w:t>Project Server</w:t>
        </w:r>
        <w:r w:rsidR="00130515">
          <w:tab/>
        </w:r>
        <w:r w:rsidR="00130515">
          <w:fldChar w:fldCharType="begin"/>
        </w:r>
        <w:r w:rsidR="00130515">
          <w:instrText xml:space="preserve"> PAGEREF _Toc444158168 \h </w:instrText>
        </w:r>
        <w:r w:rsidR="00130515">
          <w:fldChar w:fldCharType="separate"/>
        </w:r>
        <w:r w:rsidR="00130515">
          <w:t>27</w:t>
        </w:r>
        <w:r w:rsidR="00130515">
          <w:fldChar w:fldCharType="end"/>
        </w:r>
      </w:hyperlink>
    </w:p>
    <w:p w:rsidR="00130515" w:rsidRDefault="005402A9">
      <w:pPr>
        <w:pStyle w:val="TOC3"/>
        <w:rPr>
          <w:rFonts w:eastAsiaTheme="minorEastAsia"/>
          <w:smallCaps w:val="0"/>
          <w:sz w:val="22"/>
        </w:rPr>
      </w:pPr>
      <w:hyperlink w:anchor="_Toc444158169" w:history="1">
        <w:r w:rsidR="00130515" w:rsidRPr="000F0522">
          <w:rPr>
            <w:rStyle w:val="Hyperlink"/>
          </w:rPr>
          <w:t>SharePoint Server</w:t>
        </w:r>
        <w:r w:rsidR="00130515">
          <w:tab/>
        </w:r>
        <w:r w:rsidR="00130515">
          <w:fldChar w:fldCharType="begin"/>
        </w:r>
        <w:r w:rsidR="00130515">
          <w:instrText xml:space="preserve"> PAGEREF _Toc444158169 \h </w:instrText>
        </w:r>
        <w:r w:rsidR="00130515">
          <w:fldChar w:fldCharType="separate"/>
        </w:r>
        <w:r w:rsidR="00130515">
          <w:t>28</w:t>
        </w:r>
        <w:r w:rsidR="00130515">
          <w:fldChar w:fldCharType="end"/>
        </w:r>
      </w:hyperlink>
    </w:p>
    <w:p w:rsidR="00130515" w:rsidRDefault="005402A9">
      <w:pPr>
        <w:pStyle w:val="TOC3"/>
        <w:rPr>
          <w:rFonts w:eastAsiaTheme="minorEastAsia"/>
          <w:smallCaps w:val="0"/>
          <w:sz w:val="22"/>
        </w:rPr>
      </w:pPr>
      <w:hyperlink w:anchor="_Toc444158170" w:history="1">
        <w:r w:rsidR="00130515" w:rsidRPr="000F0522">
          <w:rPr>
            <w:rStyle w:val="Hyperlink"/>
          </w:rPr>
          <w:t>Skype Vállalati kiszolgáló</w:t>
        </w:r>
        <w:r w:rsidR="00130515">
          <w:tab/>
        </w:r>
        <w:r w:rsidR="00130515">
          <w:fldChar w:fldCharType="begin"/>
        </w:r>
        <w:r w:rsidR="00130515">
          <w:instrText xml:space="preserve"> PAGEREF _Toc444158170 \h </w:instrText>
        </w:r>
        <w:r w:rsidR="00130515">
          <w:fldChar w:fldCharType="separate"/>
        </w:r>
        <w:r w:rsidR="00130515">
          <w:t>29</w:t>
        </w:r>
        <w:r w:rsidR="00130515">
          <w:fldChar w:fldCharType="end"/>
        </w:r>
      </w:hyperlink>
    </w:p>
    <w:p w:rsidR="00130515" w:rsidRDefault="005402A9">
      <w:pPr>
        <w:pStyle w:val="TOC2"/>
        <w:rPr>
          <w:rFonts w:eastAsiaTheme="minorEastAsia"/>
          <w:smallCaps w:val="0"/>
          <w:sz w:val="22"/>
        </w:rPr>
      </w:pPr>
      <w:hyperlink w:anchor="_Toc444158171" w:history="1">
        <w:r w:rsidR="00130515" w:rsidRPr="000F0522">
          <w:rPr>
            <w:rStyle w:val="Hyperlink"/>
          </w:rPr>
          <w:t>R Server</w:t>
        </w:r>
        <w:r w:rsidR="00130515">
          <w:tab/>
        </w:r>
        <w:r w:rsidR="00130515">
          <w:fldChar w:fldCharType="begin"/>
        </w:r>
        <w:r w:rsidR="00130515">
          <w:instrText xml:space="preserve"> PAGEREF _Toc444158171 \h </w:instrText>
        </w:r>
        <w:r w:rsidR="00130515">
          <w:fldChar w:fldCharType="separate"/>
        </w:r>
        <w:r w:rsidR="00130515">
          <w:t>30</w:t>
        </w:r>
        <w:r w:rsidR="00130515">
          <w:fldChar w:fldCharType="end"/>
        </w:r>
      </w:hyperlink>
    </w:p>
    <w:p w:rsidR="00130515" w:rsidRDefault="005402A9">
      <w:pPr>
        <w:pStyle w:val="TOC2"/>
        <w:rPr>
          <w:rFonts w:eastAsiaTheme="minorEastAsia"/>
          <w:smallCaps w:val="0"/>
          <w:sz w:val="22"/>
        </w:rPr>
      </w:pPr>
      <w:hyperlink w:anchor="_Toc444158172" w:history="1">
        <w:r w:rsidR="00130515" w:rsidRPr="000F0522">
          <w:rPr>
            <w:rStyle w:val="Hyperlink"/>
          </w:rPr>
          <w:t>SQL Server</w:t>
        </w:r>
        <w:r w:rsidR="00130515">
          <w:tab/>
        </w:r>
        <w:r w:rsidR="00130515">
          <w:fldChar w:fldCharType="begin"/>
        </w:r>
        <w:r w:rsidR="00130515">
          <w:instrText xml:space="preserve"> PAGEREF _Toc444158172 \h </w:instrText>
        </w:r>
        <w:r w:rsidR="00130515">
          <w:fldChar w:fldCharType="separate"/>
        </w:r>
        <w:r w:rsidR="00130515">
          <w:t>31</w:t>
        </w:r>
        <w:r w:rsidR="00130515">
          <w:fldChar w:fldCharType="end"/>
        </w:r>
      </w:hyperlink>
    </w:p>
    <w:p w:rsidR="00130515" w:rsidRDefault="005402A9">
      <w:pPr>
        <w:pStyle w:val="TOC2"/>
        <w:rPr>
          <w:rFonts w:eastAsiaTheme="minorEastAsia"/>
          <w:smallCaps w:val="0"/>
          <w:sz w:val="22"/>
        </w:rPr>
      </w:pPr>
      <w:hyperlink w:anchor="_Toc444158173" w:history="1">
        <w:r w:rsidR="00130515" w:rsidRPr="000F0522">
          <w:rPr>
            <w:rStyle w:val="Hyperlink"/>
          </w:rPr>
          <w:t>System Center</w:t>
        </w:r>
        <w:r w:rsidR="00130515">
          <w:tab/>
        </w:r>
        <w:r w:rsidR="00130515">
          <w:fldChar w:fldCharType="begin"/>
        </w:r>
        <w:r w:rsidR="00130515">
          <w:instrText xml:space="preserve"> PAGEREF _Toc444158173 \h </w:instrText>
        </w:r>
        <w:r w:rsidR="00130515">
          <w:fldChar w:fldCharType="separate"/>
        </w:r>
        <w:r w:rsidR="00130515">
          <w:t>33</w:t>
        </w:r>
        <w:r w:rsidR="00130515">
          <w:fldChar w:fldCharType="end"/>
        </w:r>
      </w:hyperlink>
    </w:p>
    <w:p w:rsidR="00130515" w:rsidRDefault="005402A9">
      <w:pPr>
        <w:pStyle w:val="TOC3"/>
        <w:rPr>
          <w:rFonts w:eastAsiaTheme="minorEastAsia"/>
          <w:smallCaps w:val="0"/>
          <w:sz w:val="22"/>
        </w:rPr>
      </w:pPr>
      <w:hyperlink w:anchor="_Toc444158174" w:history="1">
        <w:r w:rsidR="00130515" w:rsidRPr="000F0522">
          <w:rPr>
            <w:rStyle w:val="Hyperlink"/>
          </w:rPr>
          <w:t>System Center Server</w:t>
        </w:r>
        <w:r w:rsidR="00130515">
          <w:tab/>
        </w:r>
        <w:r w:rsidR="00130515">
          <w:fldChar w:fldCharType="begin"/>
        </w:r>
        <w:r w:rsidR="00130515">
          <w:instrText xml:space="preserve"> PAGEREF _Toc444158174 \h </w:instrText>
        </w:r>
        <w:r w:rsidR="00130515">
          <w:fldChar w:fldCharType="separate"/>
        </w:r>
        <w:r w:rsidR="00130515">
          <w:t>33</w:t>
        </w:r>
        <w:r w:rsidR="00130515">
          <w:fldChar w:fldCharType="end"/>
        </w:r>
      </w:hyperlink>
    </w:p>
    <w:p w:rsidR="00130515" w:rsidRDefault="005402A9">
      <w:pPr>
        <w:pStyle w:val="TOC3"/>
        <w:rPr>
          <w:rFonts w:eastAsiaTheme="minorEastAsia"/>
          <w:smallCaps w:val="0"/>
          <w:sz w:val="22"/>
        </w:rPr>
      </w:pPr>
      <w:hyperlink w:anchor="_Toc444158175" w:history="1">
        <w:r w:rsidR="00130515" w:rsidRPr="000F0522">
          <w:rPr>
            <w:rStyle w:val="Hyperlink"/>
          </w:rPr>
          <w:t>System Center Client Management Suite</w:t>
        </w:r>
        <w:r w:rsidR="00130515">
          <w:tab/>
        </w:r>
        <w:r w:rsidR="00130515">
          <w:fldChar w:fldCharType="begin"/>
        </w:r>
        <w:r w:rsidR="00130515">
          <w:instrText xml:space="preserve"> PAGEREF _Toc444158175 \h </w:instrText>
        </w:r>
        <w:r w:rsidR="00130515">
          <w:fldChar w:fldCharType="separate"/>
        </w:r>
        <w:r w:rsidR="00130515">
          <w:t>34</w:t>
        </w:r>
        <w:r w:rsidR="00130515">
          <w:fldChar w:fldCharType="end"/>
        </w:r>
      </w:hyperlink>
    </w:p>
    <w:p w:rsidR="00130515" w:rsidRDefault="005402A9">
      <w:pPr>
        <w:pStyle w:val="TOC3"/>
        <w:rPr>
          <w:rFonts w:eastAsiaTheme="minorEastAsia"/>
          <w:smallCaps w:val="0"/>
          <w:sz w:val="22"/>
        </w:rPr>
      </w:pPr>
      <w:hyperlink w:anchor="_Toc444158176" w:history="1">
        <w:r w:rsidR="00130515" w:rsidRPr="000F0522">
          <w:rPr>
            <w:rStyle w:val="Hyperlink"/>
          </w:rPr>
          <w:t>System Center Configuration Manager</w:t>
        </w:r>
        <w:r w:rsidR="00130515">
          <w:tab/>
        </w:r>
        <w:r w:rsidR="00130515">
          <w:fldChar w:fldCharType="begin"/>
        </w:r>
        <w:r w:rsidR="00130515">
          <w:instrText xml:space="preserve"> PAGEREF _Toc444158176 \h </w:instrText>
        </w:r>
        <w:r w:rsidR="00130515">
          <w:fldChar w:fldCharType="separate"/>
        </w:r>
        <w:r w:rsidR="00130515">
          <w:t>35</w:t>
        </w:r>
        <w:r w:rsidR="00130515">
          <w:fldChar w:fldCharType="end"/>
        </w:r>
      </w:hyperlink>
    </w:p>
    <w:p w:rsidR="00130515" w:rsidRDefault="005402A9">
      <w:pPr>
        <w:pStyle w:val="TOC3"/>
        <w:rPr>
          <w:rFonts w:eastAsiaTheme="minorEastAsia"/>
          <w:smallCaps w:val="0"/>
          <w:sz w:val="22"/>
        </w:rPr>
      </w:pPr>
      <w:hyperlink w:anchor="_Toc444158177" w:history="1">
        <w:r w:rsidR="00130515" w:rsidRPr="000F0522">
          <w:rPr>
            <w:rStyle w:val="Hyperlink"/>
          </w:rPr>
          <w:t>System Center Data Protection Manager</w:t>
        </w:r>
        <w:r w:rsidR="00130515">
          <w:tab/>
        </w:r>
        <w:r w:rsidR="00130515">
          <w:fldChar w:fldCharType="begin"/>
        </w:r>
        <w:r w:rsidR="00130515">
          <w:instrText xml:space="preserve"> PAGEREF _Toc444158177 \h </w:instrText>
        </w:r>
        <w:r w:rsidR="00130515">
          <w:fldChar w:fldCharType="separate"/>
        </w:r>
        <w:r w:rsidR="00130515">
          <w:t>36</w:t>
        </w:r>
        <w:r w:rsidR="00130515">
          <w:fldChar w:fldCharType="end"/>
        </w:r>
      </w:hyperlink>
    </w:p>
    <w:p w:rsidR="00130515" w:rsidRDefault="005402A9">
      <w:pPr>
        <w:pStyle w:val="TOC3"/>
        <w:rPr>
          <w:rFonts w:eastAsiaTheme="minorEastAsia"/>
          <w:smallCaps w:val="0"/>
          <w:sz w:val="22"/>
        </w:rPr>
      </w:pPr>
      <w:hyperlink w:anchor="_Toc444158178" w:history="1">
        <w:r w:rsidR="00130515" w:rsidRPr="000F0522">
          <w:rPr>
            <w:rStyle w:val="Hyperlink"/>
          </w:rPr>
          <w:t>System Center Endpoint Protection</w:t>
        </w:r>
        <w:r w:rsidR="00130515">
          <w:tab/>
        </w:r>
        <w:r w:rsidR="00130515">
          <w:fldChar w:fldCharType="begin"/>
        </w:r>
        <w:r w:rsidR="00130515">
          <w:instrText xml:space="preserve"> PAGEREF _Toc444158178 \h </w:instrText>
        </w:r>
        <w:r w:rsidR="00130515">
          <w:fldChar w:fldCharType="separate"/>
        </w:r>
        <w:r w:rsidR="00130515">
          <w:t>36</w:t>
        </w:r>
        <w:r w:rsidR="00130515">
          <w:fldChar w:fldCharType="end"/>
        </w:r>
      </w:hyperlink>
    </w:p>
    <w:p w:rsidR="00130515" w:rsidRDefault="005402A9">
      <w:pPr>
        <w:pStyle w:val="TOC3"/>
        <w:rPr>
          <w:rFonts w:eastAsiaTheme="minorEastAsia"/>
          <w:smallCaps w:val="0"/>
          <w:sz w:val="22"/>
        </w:rPr>
      </w:pPr>
      <w:hyperlink w:anchor="_Toc444158179" w:history="1">
        <w:r w:rsidR="00130515" w:rsidRPr="000F0522">
          <w:rPr>
            <w:rStyle w:val="Hyperlink"/>
          </w:rPr>
          <w:t>System Center Operation Manager</w:t>
        </w:r>
        <w:r w:rsidR="00130515">
          <w:tab/>
        </w:r>
        <w:r w:rsidR="00130515">
          <w:fldChar w:fldCharType="begin"/>
        </w:r>
        <w:r w:rsidR="00130515">
          <w:instrText xml:space="preserve"> PAGEREF _Toc444158179 \h </w:instrText>
        </w:r>
        <w:r w:rsidR="00130515">
          <w:fldChar w:fldCharType="separate"/>
        </w:r>
        <w:r w:rsidR="00130515">
          <w:t>37</w:t>
        </w:r>
        <w:r w:rsidR="00130515">
          <w:fldChar w:fldCharType="end"/>
        </w:r>
      </w:hyperlink>
    </w:p>
    <w:p w:rsidR="00130515" w:rsidRDefault="005402A9">
      <w:pPr>
        <w:pStyle w:val="TOC3"/>
        <w:rPr>
          <w:rFonts w:eastAsiaTheme="minorEastAsia"/>
          <w:smallCaps w:val="0"/>
          <w:sz w:val="22"/>
        </w:rPr>
      </w:pPr>
      <w:hyperlink w:anchor="_Toc444158180" w:history="1">
        <w:r w:rsidR="00130515" w:rsidRPr="000F0522">
          <w:rPr>
            <w:rStyle w:val="Hyperlink"/>
          </w:rPr>
          <w:t>System Center Server Management Suite</w:t>
        </w:r>
        <w:r w:rsidR="00130515">
          <w:tab/>
        </w:r>
        <w:r w:rsidR="00130515">
          <w:fldChar w:fldCharType="begin"/>
        </w:r>
        <w:r w:rsidR="00130515">
          <w:instrText xml:space="preserve"> PAGEREF _Toc444158180 \h </w:instrText>
        </w:r>
        <w:r w:rsidR="00130515">
          <w:fldChar w:fldCharType="separate"/>
        </w:r>
        <w:r w:rsidR="00130515">
          <w:t>37</w:t>
        </w:r>
        <w:r w:rsidR="00130515">
          <w:fldChar w:fldCharType="end"/>
        </w:r>
      </w:hyperlink>
    </w:p>
    <w:p w:rsidR="00130515" w:rsidRDefault="005402A9">
      <w:pPr>
        <w:pStyle w:val="TOC3"/>
        <w:rPr>
          <w:rFonts w:eastAsiaTheme="minorEastAsia"/>
          <w:smallCaps w:val="0"/>
          <w:sz w:val="22"/>
        </w:rPr>
      </w:pPr>
      <w:hyperlink w:anchor="_Toc444158181" w:history="1">
        <w:r w:rsidR="00130515" w:rsidRPr="000F0522">
          <w:rPr>
            <w:rStyle w:val="Hyperlink"/>
          </w:rPr>
          <w:t>System Center Service Manager</w:t>
        </w:r>
        <w:r w:rsidR="00130515">
          <w:tab/>
        </w:r>
        <w:r w:rsidR="00130515">
          <w:fldChar w:fldCharType="begin"/>
        </w:r>
        <w:r w:rsidR="00130515">
          <w:instrText xml:space="preserve"> PAGEREF _Toc444158181 \h </w:instrText>
        </w:r>
        <w:r w:rsidR="00130515">
          <w:fldChar w:fldCharType="separate"/>
        </w:r>
        <w:r w:rsidR="00130515">
          <w:t>37</w:t>
        </w:r>
        <w:r w:rsidR="00130515">
          <w:fldChar w:fldCharType="end"/>
        </w:r>
      </w:hyperlink>
    </w:p>
    <w:p w:rsidR="00130515" w:rsidRDefault="005402A9">
      <w:pPr>
        <w:pStyle w:val="TOC2"/>
        <w:rPr>
          <w:rFonts w:eastAsiaTheme="minorEastAsia"/>
          <w:smallCaps w:val="0"/>
          <w:sz w:val="22"/>
        </w:rPr>
      </w:pPr>
      <w:hyperlink w:anchor="_Toc444158182" w:history="1">
        <w:r w:rsidR="00130515" w:rsidRPr="000F0522">
          <w:rPr>
            <w:rStyle w:val="Hyperlink"/>
          </w:rPr>
          <w:t>Virtual Desktop Infrastructure (VDI) termékcsomag</w:t>
        </w:r>
        <w:r w:rsidR="00130515">
          <w:tab/>
        </w:r>
        <w:r w:rsidR="00130515">
          <w:fldChar w:fldCharType="begin"/>
        </w:r>
        <w:r w:rsidR="00130515">
          <w:instrText xml:space="preserve"> PAGEREF _Toc444158182 \h </w:instrText>
        </w:r>
        <w:r w:rsidR="00130515">
          <w:fldChar w:fldCharType="separate"/>
        </w:r>
        <w:r w:rsidR="00130515">
          <w:t>37</w:t>
        </w:r>
        <w:r w:rsidR="00130515">
          <w:fldChar w:fldCharType="end"/>
        </w:r>
      </w:hyperlink>
    </w:p>
    <w:p w:rsidR="00130515" w:rsidRDefault="005402A9">
      <w:pPr>
        <w:pStyle w:val="TOC2"/>
        <w:rPr>
          <w:rFonts w:eastAsiaTheme="minorEastAsia"/>
          <w:smallCaps w:val="0"/>
          <w:sz w:val="22"/>
        </w:rPr>
      </w:pPr>
      <w:hyperlink w:anchor="_Toc444158183" w:history="1">
        <w:r w:rsidR="00130515" w:rsidRPr="000F0522">
          <w:rPr>
            <w:rStyle w:val="Hyperlink"/>
          </w:rPr>
          <w:t>Visual Studio</w:t>
        </w:r>
        <w:r w:rsidR="00130515">
          <w:tab/>
        </w:r>
        <w:r w:rsidR="00130515">
          <w:fldChar w:fldCharType="begin"/>
        </w:r>
        <w:r w:rsidR="00130515">
          <w:instrText xml:space="preserve"> PAGEREF _Toc444158183 \h </w:instrText>
        </w:r>
        <w:r w:rsidR="00130515">
          <w:fldChar w:fldCharType="separate"/>
        </w:r>
        <w:r w:rsidR="00130515">
          <w:t>37</w:t>
        </w:r>
        <w:r w:rsidR="00130515">
          <w:fldChar w:fldCharType="end"/>
        </w:r>
      </w:hyperlink>
    </w:p>
    <w:p w:rsidR="00130515" w:rsidRDefault="005402A9">
      <w:pPr>
        <w:pStyle w:val="TOC3"/>
        <w:rPr>
          <w:rFonts w:eastAsiaTheme="minorEastAsia"/>
          <w:smallCaps w:val="0"/>
          <w:sz w:val="22"/>
        </w:rPr>
      </w:pPr>
      <w:hyperlink w:anchor="_Toc444158184" w:history="1">
        <w:r w:rsidR="00130515" w:rsidRPr="000F0522">
          <w:rPr>
            <w:rStyle w:val="Hyperlink"/>
          </w:rPr>
          <w:t>Visual Studio</w:t>
        </w:r>
        <w:r w:rsidR="00130515">
          <w:tab/>
        </w:r>
        <w:r w:rsidR="00130515">
          <w:fldChar w:fldCharType="begin"/>
        </w:r>
        <w:r w:rsidR="00130515">
          <w:instrText xml:space="preserve"> PAGEREF _Toc444158184 \h </w:instrText>
        </w:r>
        <w:r w:rsidR="00130515">
          <w:fldChar w:fldCharType="separate"/>
        </w:r>
        <w:r w:rsidR="00130515">
          <w:t>37</w:t>
        </w:r>
        <w:r w:rsidR="00130515">
          <w:fldChar w:fldCharType="end"/>
        </w:r>
      </w:hyperlink>
    </w:p>
    <w:p w:rsidR="00130515" w:rsidRDefault="005402A9">
      <w:pPr>
        <w:pStyle w:val="TOC3"/>
        <w:rPr>
          <w:rFonts w:eastAsiaTheme="minorEastAsia"/>
          <w:smallCaps w:val="0"/>
          <w:sz w:val="22"/>
        </w:rPr>
      </w:pPr>
      <w:hyperlink w:anchor="_Toc444158185" w:history="1">
        <w:r w:rsidR="00130515" w:rsidRPr="000F0522">
          <w:rPr>
            <w:rStyle w:val="Hyperlink"/>
          </w:rPr>
          <w:t>Visual Studio Team Foundation Server</w:t>
        </w:r>
        <w:r w:rsidR="00130515">
          <w:tab/>
        </w:r>
        <w:r w:rsidR="00130515">
          <w:fldChar w:fldCharType="begin"/>
        </w:r>
        <w:r w:rsidR="00130515">
          <w:instrText xml:space="preserve"> PAGEREF _Toc444158185 \h </w:instrText>
        </w:r>
        <w:r w:rsidR="00130515">
          <w:fldChar w:fldCharType="separate"/>
        </w:r>
        <w:r w:rsidR="00130515">
          <w:t>39</w:t>
        </w:r>
        <w:r w:rsidR="00130515">
          <w:fldChar w:fldCharType="end"/>
        </w:r>
      </w:hyperlink>
    </w:p>
    <w:p w:rsidR="00130515" w:rsidRDefault="005402A9">
      <w:pPr>
        <w:pStyle w:val="TOC2"/>
        <w:rPr>
          <w:rFonts w:eastAsiaTheme="minorEastAsia"/>
          <w:smallCaps w:val="0"/>
          <w:sz w:val="22"/>
        </w:rPr>
      </w:pPr>
      <w:hyperlink w:anchor="_Toc444158186" w:history="1">
        <w:r w:rsidR="00130515" w:rsidRPr="000F0522">
          <w:rPr>
            <w:rStyle w:val="Hyperlink"/>
          </w:rPr>
          <w:t>Windows</w:t>
        </w:r>
        <w:r w:rsidR="00130515">
          <w:tab/>
        </w:r>
        <w:r w:rsidR="00130515">
          <w:fldChar w:fldCharType="begin"/>
        </w:r>
        <w:r w:rsidR="00130515">
          <w:instrText xml:space="preserve"> PAGEREF _Toc444158186 \h </w:instrText>
        </w:r>
        <w:r w:rsidR="00130515">
          <w:fldChar w:fldCharType="separate"/>
        </w:r>
        <w:r w:rsidR="00130515">
          <w:t>40</w:t>
        </w:r>
        <w:r w:rsidR="00130515">
          <w:fldChar w:fldCharType="end"/>
        </w:r>
      </w:hyperlink>
    </w:p>
    <w:p w:rsidR="00130515" w:rsidRDefault="005402A9">
      <w:pPr>
        <w:pStyle w:val="TOC3"/>
        <w:rPr>
          <w:rFonts w:eastAsiaTheme="minorEastAsia"/>
          <w:smallCaps w:val="0"/>
          <w:sz w:val="22"/>
        </w:rPr>
      </w:pPr>
      <w:hyperlink w:anchor="_Toc444158187" w:history="1">
        <w:r w:rsidR="00130515" w:rsidRPr="000F0522">
          <w:rPr>
            <w:rStyle w:val="Hyperlink"/>
          </w:rPr>
          <w:t>Windows asztali operációs rendszer</w:t>
        </w:r>
        <w:r w:rsidR="00130515">
          <w:tab/>
        </w:r>
        <w:r w:rsidR="00130515">
          <w:fldChar w:fldCharType="begin"/>
        </w:r>
        <w:r w:rsidR="00130515">
          <w:instrText xml:space="preserve"> PAGEREF _Toc444158187 \h </w:instrText>
        </w:r>
        <w:r w:rsidR="00130515">
          <w:fldChar w:fldCharType="separate"/>
        </w:r>
        <w:r w:rsidR="00130515">
          <w:t>40</w:t>
        </w:r>
        <w:r w:rsidR="00130515">
          <w:fldChar w:fldCharType="end"/>
        </w:r>
      </w:hyperlink>
    </w:p>
    <w:p w:rsidR="00130515" w:rsidRDefault="005402A9">
      <w:pPr>
        <w:pStyle w:val="TOC2"/>
        <w:rPr>
          <w:rFonts w:eastAsiaTheme="minorEastAsia"/>
          <w:smallCaps w:val="0"/>
          <w:sz w:val="22"/>
        </w:rPr>
      </w:pPr>
      <w:hyperlink w:anchor="_Toc444158188" w:history="1">
        <w:r w:rsidR="00130515" w:rsidRPr="000F0522">
          <w:rPr>
            <w:rStyle w:val="Hyperlink"/>
          </w:rPr>
          <w:t>Windows Server</w:t>
        </w:r>
        <w:r w:rsidR="00130515">
          <w:tab/>
        </w:r>
        <w:r w:rsidR="00130515">
          <w:fldChar w:fldCharType="begin"/>
        </w:r>
        <w:r w:rsidR="00130515">
          <w:instrText xml:space="preserve"> PAGEREF _Toc444158188 \h </w:instrText>
        </w:r>
        <w:r w:rsidR="00130515">
          <w:fldChar w:fldCharType="separate"/>
        </w:r>
        <w:r w:rsidR="00130515">
          <w:t>46</w:t>
        </w:r>
        <w:r w:rsidR="00130515">
          <w:fldChar w:fldCharType="end"/>
        </w:r>
      </w:hyperlink>
    </w:p>
    <w:p w:rsidR="00130515" w:rsidRDefault="005402A9">
      <w:pPr>
        <w:pStyle w:val="TOC3"/>
        <w:rPr>
          <w:rFonts w:eastAsiaTheme="minorEastAsia"/>
          <w:smallCaps w:val="0"/>
          <w:sz w:val="22"/>
        </w:rPr>
      </w:pPr>
      <w:hyperlink w:anchor="_Toc444158189" w:history="1">
        <w:r w:rsidR="00130515" w:rsidRPr="000F0522">
          <w:rPr>
            <w:rStyle w:val="Hyperlink"/>
          </w:rPr>
          <w:t>Windows MultiPoint Server</w:t>
        </w:r>
        <w:r w:rsidR="00130515">
          <w:tab/>
        </w:r>
        <w:r w:rsidR="00130515">
          <w:fldChar w:fldCharType="begin"/>
        </w:r>
        <w:r w:rsidR="00130515">
          <w:instrText xml:space="preserve"> PAGEREF _Toc444158189 \h </w:instrText>
        </w:r>
        <w:r w:rsidR="00130515">
          <w:fldChar w:fldCharType="separate"/>
        </w:r>
        <w:r w:rsidR="00130515">
          <w:t>46</w:t>
        </w:r>
        <w:r w:rsidR="00130515">
          <w:fldChar w:fldCharType="end"/>
        </w:r>
      </w:hyperlink>
    </w:p>
    <w:p w:rsidR="00130515" w:rsidRDefault="005402A9">
      <w:pPr>
        <w:pStyle w:val="TOC3"/>
        <w:rPr>
          <w:rFonts w:eastAsiaTheme="minorEastAsia"/>
          <w:smallCaps w:val="0"/>
          <w:sz w:val="22"/>
        </w:rPr>
      </w:pPr>
      <w:hyperlink w:anchor="_Toc444158190" w:history="1">
        <w:r w:rsidR="00130515" w:rsidRPr="000F0522">
          <w:rPr>
            <w:rStyle w:val="Hyperlink"/>
          </w:rPr>
          <w:t>Windows Server</w:t>
        </w:r>
        <w:r w:rsidR="00130515">
          <w:tab/>
        </w:r>
        <w:r w:rsidR="00130515">
          <w:fldChar w:fldCharType="begin"/>
        </w:r>
        <w:r w:rsidR="00130515">
          <w:instrText xml:space="preserve"> PAGEREF _Toc444158190 \h </w:instrText>
        </w:r>
        <w:r w:rsidR="00130515">
          <w:fldChar w:fldCharType="separate"/>
        </w:r>
        <w:r w:rsidR="00130515">
          <w:t>48</w:t>
        </w:r>
        <w:r w:rsidR="00130515">
          <w:fldChar w:fldCharType="end"/>
        </w:r>
      </w:hyperlink>
    </w:p>
    <w:p w:rsidR="00130515" w:rsidRDefault="005402A9">
      <w:pPr>
        <w:pStyle w:val="TOC3"/>
        <w:rPr>
          <w:rFonts w:eastAsiaTheme="minorEastAsia"/>
          <w:smallCaps w:val="0"/>
          <w:sz w:val="22"/>
        </w:rPr>
      </w:pPr>
      <w:hyperlink w:anchor="_Toc444158191" w:history="1">
        <w:r w:rsidR="00130515" w:rsidRPr="000F0522">
          <w:rPr>
            <w:rStyle w:val="Hyperlink"/>
          </w:rPr>
          <w:t>Windows Small Business Server</w:t>
        </w:r>
        <w:r w:rsidR="00130515">
          <w:tab/>
        </w:r>
        <w:r w:rsidR="00130515">
          <w:fldChar w:fldCharType="begin"/>
        </w:r>
        <w:r w:rsidR="00130515">
          <w:instrText xml:space="preserve"> PAGEREF _Toc444158191 \h </w:instrText>
        </w:r>
        <w:r w:rsidR="00130515">
          <w:fldChar w:fldCharType="separate"/>
        </w:r>
        <w:r w:rsidR="00130515">
          <w:t>50</w:t>
        </w:r>
        <w:r w:rsidR="00130515">
          <w:fldChar w:fldCharType="end"/>
        </w:r>
      </w:hyperlink>
    </w:p>
    <w:p w:rsidR="00130515" w:rsidRDefault="005402A9">
      <w:pPr>
        <w:pStyle w:val="TOC1"/>
        <w:rPr>
          <w:rFonts w:eastAsiaTheme="minorEastAsia"/>
          <w:b w:val="0"/>
          <w:caps w:val="0"/>
          <w:noProof/>
          <w:sz w:val="22"/>
          <w:szCs w:val="22"/>
        </w:rPr>
      </w:pPr>
      <w:hyperlink w:anchor="_Toc444158192" w:history="1">
        <w:r w:rsidR="00130515" w:rsidRPr="000F0522">
          <w:rPr>
            <w:rStyle w:val="Hyperlink"/>
            <w:noProof/>
          </w:rPr>
          <w:t>Online Szolgáltatások</w:t>
        </w:r>
        <w:r w:rsidR="00130515">
          <w:rPr>
            <w:noProof/>
          </w:rPr>
          <w:tab/>
        </w:r>
        <w:r w:rsidR="00130515">
          <w:rPr>
            <w:noProof/>
          </w:rPr>
          <w:fldChar w:fldCharType="begin"/>
        </w:r>
        <w:r w:rsidR="00130515">
          <w:rPr>
            <w:noProof/>
          </w:rPr>
          <w:instrText xml:space="preserve"> PAGEREF _Toc444158192 \h </w:instrText>
        </w:r>
        <w:r w:rsidR="00130515">
          <w:rPr>
            <w:noProof/>
          </w:rPr>
        </w:r>
        <w:r w:rsidR="00130515">
          <w:rPr>
            <w:noProof/>
          </w:rPr>
          <w:fldChar w:fldCharType="separate"/>
        </w:r>
        <w:r w:rsidR="00130515">
          <w:rPr>
            <w:noProof/>
          </w:rPr>
          <w:t>52</w:t>
        </w:r>
        <w:r w:rsidR="00130515">
          <w:rPr>
            <w:noProof/>
          </w:rPr>
          <w:fldChar w:fldCharType="end"/>
        </w:r>
      </w:hyperlink>
    </w:p>
    <w:p w:rsidR="00130515" w:rsidRDefault="005402A9">
      <w:pPr>
        <w:pStyle w:val="TOC2"/>
        <w:rPr>
          <w:rFonts w:eastAsiaTheme="minorEastAsia"/>
          <w:smallCaps w:val="0"/>
          <w:sz w:val="22"/>
        </w:rPr>
      </w:pPr>
      <w:hyperlink w:anchor="_Toc444158193" w:history="1">
        <w:r w:rsidR="00130515" w:rsidRPr="000F0522">
          <w:rPr>
            <w:rStyle w:val="Hyperlink"/>
          </w:rPr>
          <w:t>Az Online Szolgáltatások regionális elérhetősége</w:t>
        </w:r>
        <w:r w:rsidR="00130515">
          <w:tab/>
        </w:r>
        <w:r w:rsidR="00130515">
          <w:fldChar w:fldCharType="begin"/>
        </w:r>
        <w:r w:rsidR="00130515">
          <w:instrText xml:space="preserve"> PAGEREF _Toc444158193 \h </w:instrText>
        </w:r>
        <w:r w:rsidR="00130515">
          <w:fldChar w:fldCharType="separate"/>
        </w:r>
        <w:r w:rsidR="00130515">
          <w:t>52</w:t>
        </w:r>
        <w:r w:rsidR="00130515">
          <w:fldChar w:fldCharType="end"/>
        </w:r>
      </w:hyperlink>
    </w:p>
    <w:p w:rsidR="00130515" w:rsidRDefault="005402A9">
      <w:pPr>
        <w:pStyle w:val="TOC2"/>
        <w:rPr>
          <w:rFonts w:eastAsiaTheme="minorEastAsia"/>
          <w:smallCaps w:val="0"/>
          <w:sz w:val="22"/>
        </w:rPr>
      </w:pPr>
      <w:hyperlink w:anchor="_Toc444158194" w:history="1">
        <w:r w:rsidR="00130515" w:rsidRPr="000F0522">
          <w:rPr>
            <w:rStyle w:val="Hyperlink"/>
          </w:rPr>
          <w:t>Az Online Szolgáltatások megvásárlására vonatkozó szabályok</w:t>
        </w:r>
        <w:r w:rsidR="00130515">
          <w:tab/>
        </w:r>
        <w:r w:rsidR="00130515">
          <w:fldChar w:fldCharType="begin"/>
        </w:r>
        <w:r w:rsidR="00130515">
          <w:instrText xml:space="preserve"> PAGEREF _Toc444158194 \h </w:instrText>
        </w:r>
        <w:r w:rsidR="00130515">
          <w:fldChar w:fldCharType="separate"/>
        </w:r>
        <w:r w:rsidR="00130515">
          <w:t>52</w:t>
        </w:r>
        <w:r w:rsidR="00130515">
          <w:fldChar w:fldCharType="end"/>
        </w:r>
      </w:hyperlink>
    </w:p>
    <w:p w:rsidR="00130515" w:rsidRDefault="005402A9">
      <w:pPr>
        <w:pStyle w:val="TOC2"/>
        <w:rPr>
          <w:rFonts w:eastAsiaTheme="minorEastAsia"/>
          <w:smallCaps w:val="0"/>
          <w:sz w:val="22"/>
        </w:rPr>
      </w:pPr>
      <w:hyperlink w:anchor="_Toc444158195" w:history="1">
        <w:r w:rsidR="00130515" w:rsidRPr="000F0522">
          <w:rPr>
            <w:rStyle w:val="Hyperlink"/>
          </w:rPr>
          <w:t>Online Szolgáltatások megújítása</w:t>
        </w:r>
        <w:r w:rsidR="00130515">
          <w:tab/>
        </w:r>
        <w:r w:rsidR="00130515">
          <w:fldChar w:fldCharType="begin"/>
        </w:r>
        <w:r w:rsidR="00130515">
          <w:instrText xml:space="preserve"> PAGEREF _Toc444158195 \h </w:instrText>
        </w:r>
        <w:r w:rsidR="00130515">
          <w:fldChar w:fldCharType="separate"/>
        </w:r>
        <w:r w:rsidR="00130515">
          <w:t>52</w:t>
        </w:r>
        <w:r w:rsidR="00130515">
          <w:fldChar w:fldCharType="end"/>
        </w:r>
      </w:hyperlink>
    </w:p>
    <w:p w:rsidR="00130515" w:rsidRDefault="005402A9">
      <w:pPr>
        <w:pStyle w:val="TOC2"/>
        <w:rPr>
          <w:rFonts w:eastAsiaTheme="minorEastAsia"/>
          <w:smallCaps w:val="0"/>
          <w:sz w:val="22"/>
        </w:rPr>
      </w:pPr>
      <w:hyperlink w:anchor="_Toc444158196" w:history="1">
        <w:r w:rsidR="00130515" w:rsidRPr="000F0522">
          <w:rPr>
            <w:rStyle w:val="Hyperlink"/>
          </w:rPr>
          <w:t>Microsoft Azure Szolgáltatások</w:t>
        </w:r>
        <w:r w:rsidR="00130515">
          <w:tab/>
        </w:r>
        <w:r w:rsidR="00130515">
          <w:fldChar w:fldCharType="begin"/>
        </w:r>
        <w:r w:rsidR="00130515">
          <w:instrText xml:space="preserve"> PAGEREF _Toc444158196 \h </w:instrText>
        </w:r>
        <w:r w:rsidR="00130515">
          <w:fldChar w:fldCharType="separate"/>
        </w:r>
        <w:r w:rsidR="00130515">
          <w:t>52</w:t>
        </w:r>
        <w:r w:rsidR="00130515">
          <w:fldChar w:fldCharType="end"/>
        </w:r>
      </w:hyperlink>
    </w:p>
    <w:p w:rsidR="00130515" w:rsidRDefault="005402A9">
      <w:pPr>
        <w:pStyle w:val="TOC3"/>
        <w:rPr>
          <w:rFonts w:eastAsiaTheme="minorEastAsia"/>
          <w:smallCaps w:val="0"/>
          <w:sz w:val="22"/>
        </w:rPr>
      </w:pPr>
      <w:hyperlink w:anchor="_Toc444158197" w:history="1">
        <w:r w:rsidR="00130515" w:rsidRPr="000F0522">
          <w:rPr>
            <w:rStyle w:val="Hyperlink"/>
          </w:rPr>
          <w:t>Microsoft Azure Szolgáltatások</w:t>
        </w:r>
        <w:r w:rsidR="00130515">
          <w:tab/>
        </w:r>
        <w:r w:rsidR="00130515">
          <w:fldChar w:fldCharType="begin"/>
        </w:r>
        <w:r w:rsidR="00130515">
          <w:instrText xml:space="preserve"> PAGEREF _Toc444158197 \h </w:instrText>
        </w:r>
        <w:r w:rsidR="00130515">
          <w:fldChar w:fldCharType="separate"/>
        </w:r>
        <w:r w:rsidR="00130515">
          <w:t>54</w:t>
        </w:r>
        <w:r w:rsidR="00130515">
          <w:fldChar w:fldCharType="end"/>
        </w:r>
      </w:hyperlink>
    </w:p>
    <w:p w:rsidR="00130515" w:rsidRDefault="005402A9">
      <w:pPr>
        <w:pStyle w:val="TOC3"/>
        <w:rPr>
          <w:rFonts w:eastAsiaTheme="minorEastAsia"/>
          <w:smallCaps w:val="0"/>
          <w:sz w:val="22"/>
        </w:rPr>
      </w:pPr>
      <w:hyperlink w:anchor="_Toc444158198" w:history="1">
        <w:r w:rsidR="00130515" w:rsidRPr="000F0522">
          <w:rPr>
            <w:rStyle w:val="Hyperlink"/>
          </w:rPr>
          <w:t>Microsoft Azure Támogatás (csomag)</w:t>
        </w:r>
        <w:r w:rsidR="00130515">
          <w:tab/>
        </w:r>
        <w:r w:rsidR="00130515">
          <w:fldChar w:fldCharType="begin"/>
        </w:r>
        <w:r w:rsidR="00130515">
          <w:instrText xml:space="preserve"> PAGEREF _Toc444158198 \h </w:instrText>
        </w:r>
        <w:r w:rsidR="00130515">
          <w:fldChar w:fldCharType="separate"/>
        </w:r>
        <w:r w:rsidR="00130515">
          <w:t>54</w:t>
        </w:r>
        <w:r w:rsidR="00130515">
          <w:fldChar w:fldCharType="end"/>
        </w:r>
      </w:hyperlink>
    </w:p>
    <w:p w:rsidR="00130515" w:rsidRDefault="005402A9">
      <w:pPr>
        <w:pStyle w:val="TOC3"/>
        <w:rPr>
          <w:rFonts w:eastAsiaTheme="minorEastAsia"/>
          <w:smallCaps w:val="0"/>
          <w:sz w:val="22"/>
        </w:rPr>
      </w:pPr>
      <w:hyperlink w:anchor="_Toc444158199" w:history="1">
        <w:r w:rsidR="00130515" w:rsidRPr="000F0522">
          <w:rPr>
            <w:rStyle w:val="Hyperlink"/>
          </w:rPr>
          <w:t>Microsoft Azure Site Recovery (csomag)</w:t>
        </w:r>
        <w:r w:rsidR="00130515">
          <w:tab/>
        </w:r>
        <w:r w:rsidR="00130515">
          <w:fldChar w:fldCharType="begin"/>
        </w:r>
        <w:r w:rsidR="00130515">
          <w:instrText xml:space="preserve"> PAGEREF _Toc444158199 \h </w:instrText>
        </w:r>
        <w:r w:rsidR="00130515">
          <w:fldChar w:fldCharType="separate"/>
        </w:r>
        <w:r w:rsidR="00130515">
          <w:t>55</w:t>
        </w:r>
        <w:r w:rsidR="00130515">
          <w:fldChar w:fldCharType="end"/>
        </w:r>
      </w:hyperlink>
    </w:p>
    <w:p w:rsidR="00130515" w:rsidRDefault="005402A9">
      <w:pPr>
        <w:pStyle w:val="TOC3"/>
        <w:rPr>
          <w:rFonts w:eastAsiaTheme="minorEastAsia"/>
          <w:smallCaps w:val="0"/>
          <w:sz w:val="22"/>
        </w:rPr>
      </w:pPr>
      <w:hyperlink w:anchor="_Toc444158200" w:history="1">
        <w:r w:rsidR="00130515" w:rsidRPr="000F0522">
          <w:rPr>
            <w:rStyle w:val="Hyperlink"/>
          </w:rPr>
          <w:t>Nagyvállalati Mobilitási Csomag (csomag)</w:t>
        </w:r>
        <w:r w:rsidR="00130515">
          <w:tab/>
        </w:r>
        <w:r w:rsidR="00130515">
          <w:fldChar w:fldCharType="begin"/>
        </w:r>
        <w:r w:rsidR="00130515">
          <w:instrText xml:space="preserve"> PAGEREF _Toc444158200 \h </w:instrText>
        </w:r>
        <w:r w:rsidR="00130515">
          <w:fldChar w:fldCharType="separate"/>
        </w:r>
        <w:r w:rsidR="00130515">
          <w:t>55</w:t>
        </w:r>
        <w:r w:rsidR="00130515">
          <w:fldChar w:fldCharType="end"/>
        </w:r>
      </w:hyperlink>
    </w:p>
    <w:p w:rsidR="00130515" w:rsidRDefault="005402A9">
      <w:pPr>
        <w:pStyle w:val="TOC3"/>
        <w:rPr>
          <w:rFonts w:eastAsiaTheme="minorEastAsia"/>
          <w:smallCaps w:val="0"/>
          <w:sz w:val="22"/>
        </w:rPr>
      </w:pPr>
      <w:hyperlink w:anchor="_Toc444158201" w:history="1">
        <w:r w:rsidR="00130515" w:rsidRPr="000F0522">
          <w:rPr>
            <w:rStyle w:val="Hyperlink"/>
          </w:rPr>
          <w:t>Azure Active Directory (csomag)</w:t>
        </w:r>
        <w:r w:rsidR="00130515">
          <w:tab/>
        </w:r>
        <w:r w:rsidR="00130515">
          <w:fldChar w:fldCharType="begin"/>
        </w:r>
        <w:r w:rsidR="00130515">
          <w:instrText xml:space="preserve"> PAGEREF _Toc444158201 \h </w:instrText>
        </w:r>
        <w:r w:rsidR="00130515">
          <w:fldChar w:fldCharType="separate"/>
        </w:r>
        <w:r w:rsidR="00130515">
          <w:t>56</w:t>
        </w:r>
        <w:r w:rsidR="00130515">
          <w:fldChar w:fldCharType="end"/>
        </w:r>
      </w:hyperlink>
    </w:p>
    <w:p w:rsidR="00130515" w:rsidRDefault="005402A9">
      <w:pPr>
        <w:pStyle w:val="TOC3"/>
        <w:rPr>
          <w:rFonts w:eastAsiaTheme="minorEastAsia"/>
          <w:smallCaps w:val="0"/>
          <w:sz w:val="22"/>
        </w:rPr>
      </w:pPr>
      <w:hyperlink w:anchor="_Toc444158202" w:history="1">
        <w:r w:rsidR="00130515" w:rsidRPr="000F0522">
          <w:rPr>
            <w:rStyle w:val="Hyperlink"/>
          </w:rPr>
          <w:t>Azure Rights Management (Csomag)</w:t>
        </w:r>
        <w:r w:rsidR="00130515">
          <w:tab/>
        </w:r>
        <w:r w:rsidR="00130515">
          <w:fldChar w:fldCharType="begin"/>
        </w:r>
        <w:r w:rsidR="00130515">
          <w:instrText xml:space="preserve"> PAGEREF _Toc444158202 \h </w:instrText>
        </w:r>
        <w:r w:rsidR="00130515">
          <w:fldChar w:fldCharType="separate"/>
        </w:r>
        <w:r w:rsidR="00130515">
          <w:t>57</w:t>
        </w:r>
        <w:r w:rsidR="00130515">
          <w:fldChar w:fldCharType="end"/>
        </w:r>
      </w:hyperlink>
    </w:p>
    <w:p w:rsidR="00130515" w:rsidRDefault="005402A9">
      <w:pPr>
        <w:pStyle w:val="TOC3"/>
        <w:rPr>
          <w:rFonts w:eastAsiaTheme="minorEastAsia"/>
          <w:smallCaps w:val="0"/>
          <w:sz w:val="22"/>
        </w:rPr>
      </w:pPr>
      <w:hyperlink w:anchor="_Toc444158203" w:history="1">
        <w:r w:rsidR="00130515" w:rsidRPr="000F0522">
          <w:rPr>
            <w:rStyle w:val="Hyperlink"/>
          </w:rPr>
          <w:t>Azure RemoteApp (Csomag)</w:t>
        </w:r>
        <w:r w:rsidR="00130515">
          <w:tab/>
        </w:r>
        <w:r w:rsidR="00130515">
          <w:fldChar w:fldCharType="begin"/>
        </w:r>
        <w:r w:rsidR="00130515">
          <w:instrText xml:space="preserve"> PAGEREF _Toc444158203 \h </w:instrText>
        </w:r>
        <w:r w:rsidR="00130515">
          <w:fldChar w:fldCharType="separate"/>
        </w:r>
        <w:r w:rsidR="00130515">
          <w:t>57</w:t>
        </w:r>
        <w:r w:rsidR="00130515">
          <w:fldChar w:fldCharType="end"/>
        </w:r>
      </w:hyperlink>
    </w:p>
    <w:p w:rsidR="00130515" w:rsidRDefault="005402A9">
      <w:pPr>
        <w:pStyle w:val="TOC3"/>
        <w:rPr>
          <w:rFonts w:eastAsiaTheme="minorEastAsia"/>
          <w:smallCaps w:val="0"/>
          <w:sz w:val="22"/>
        </w:rPr>
      </w:pPr>
      <w:hyperlink w:anchor="_Toc444158204" w:history="1">
        <w:r w:rsidR="00130515" w:rsidRPr="000F0522">
          <w:rPr>
            <w:rStyle w:val="Hyperlink"/>
          </w:rPr>
          <w:t>Operations Management Suite (Csomag)</w:t>
        </w:r>
        <w:r w:rsidR="00130515">
          <w:tab/>
        </w:r>
        <w:r w:rsidR="00130515">
          <w:fldChar w:fldCharType="begin"/>
        </w:r>
        <w:r w:rsidR="00130515">
          <w:instrText xml:space="preserve"> PAGEREF _Toc444158204 \h </w:instrText>
        </w:r>
        <w:r w:rsidR="00130515">
          <w:fldChar w:fldCharType="separate"/>
        </w:r>
        <w:r w:rsidR="00130515">
          <w:t>57</w:t>
        </w:r>
        <w:r w:rsidR="00130515">
          <w:fldChar w:fldCharType="end"/>
        </w:r>
      </w:hyperlink>
    </w:p>
    <w:p w:rsidR="00130515" w:rsidRDefault="005402A9">
      <w:pPr>
        <w:pStyle w:val="TOC3"/>
        <w:rPr>
          <w:rFonts w:eastAsiaTheme="minorEastAsia"/>
          <w:smallCaps w:val="0"/>
          <w:sz w:val="22"/>
        </w:rPr>
      </w:pPr>
      <w:hyperlink w:anchor="_Toc444158205" w:history="1">
        <w:r w:rsidR="00130515" w:rsidRPr="000F0522">
          <w:rPr>
            <w:rStyle w:val="Hyperlink"/>
          </w:rPr>
          <w:t>Microsoft MultiFactor Authentication (csomag)</w:t>
        </w:r>
        <w:r w:rsidR="00130515">
          <w:tab/>
        </w:r>
        <w:r w:rsidR="00130515">
          <w:fldChar w:fldCharType="begin"/>
        </w:r>
        <w:r w:rsidR="00130515">
          <w:instrText xml:space="preserve"> PAGEREF _Toc444158205 \h </w:instrText>
        </w:r>
        <w:r w:rsidR="00130515">
          <w:fldChar w:fldCharType="separate"/>
        </w:r>
        <w:r w:rsidR="00130515">
          <w:t>58</w:t>
        </w:r>
        <w:r w:rsidR="00130515">
          <w:fldChar w:fldCharType="end"/>
        </w:r>
      </w:hyperlink>
    </w:p>
    <w:p w:rsidR="00130515" w:rsidRDefault="005402A9">
      <w:pPr>
        <w:pStyle w:val="TOC3"/>
        <w:rPr>
          <w:rFonts w:eastAsiaTheme="minorEastAsia"/>
          <w:smallCaps w:val="0"/>
          <w:sz w:val="22"/>
        </w:rPr>
      </w:pPr>
      <w:hyperlink w:anchor="_Toc444158206" w:history="1">
        <w:r w:rsidR="00130515" w:rsidRPr="000F0522">
          <w:rPr>
            <w:rStyle w:val="Hyperlink"/>
          </w:rPr>
          <w:t>Microsoft Azure StorSimple</w:t>
        </w:r>
        <w:r w:rsidR="00130515">
          <w:tab/>
        </w:r>
        <w:r w:rsidR="00130515">
          <w:fldChar w:fldCharType="begin"/>
        </w:r>
        <w:r w:rsidR="00130515">
          <w:instrText xml:space="preserve"> PAGEREF _Toc444158206 \h </w:instrText>
        </w:r>
        <w:r w:rsidR="00130515">
          <w:fldChar w:fldCharType="separate"/>
        </w:r>
        <w:r w:rsidR="00130515">
          <w:t>58</w:t>
        </w:r>
        <w:r w:rsidR="00130515">
          <w:fldChar w:fldCharType="end"/>
        </w:r>
      </w:hyperlink>
    </w:p>
    <w:p w:rsidR="00130515" w:rsidRDefault="005402A9">
      <w:pPr>
        <w:pStyle w:val="TOC2"/>
        <w:rPr>
          <w:rFonts w:eastAsiaTheme="minorEastAsia"/>
          <w:smallCaps w:val="0"/>
          <w:sz w:val="22"/>
        </w:rPr>
      </w:pPr>
      <w:hyperlink w:anchor="_Toc444158207" w:history="1">
        <w:r w:rsidR="00130515" w:rsidRPr="000F0522">
          <w:rPr>
            <w:rStyle w:val="Hyperlink"/>
          </w:rPr>
          <w:t>Nagyvállalati Felhő Csomag</w:t>
        </w:r>
        <w:r w:rsidR="00130515">
          <w:tab/>
        </w:r>
        <w:r w:rsidR="00130515">
          <w:fldChar w:fldCharType="begin"/>
        </w:r>
        <w:r w:rsidR="00130515">
          <w:instrText xml:space="preserve"> PAGEREF _Toc444158207 \h </w:instrText>
        </w:r>
        <w:r w:rsidR="00130515">
          <w:fldChar w:fldCharType="separate"/>
        </w:r>
        <w:r w:rsidR="00130515">
          <w:t>58</w:t>
        </w:r>
        <w:r w:rsidR="00130515">
          <w:fldChar w:fldCharType="end"/>
        </w:r>
      </w:hyperlink>
    </w:p>
    <w:p w:rsidR="00130515" w:rsidRDefault="005402A9">
      <w:pPr>
        <w:pStyle w:val="TOC2"/>
        <w:rPr>
          <w:rFonts w:eastAsiaTheme="minorEastAsia"/>
          <w:smallCaps w:val="0"/>
          <w:sz w:val="22"/>
        </w:rPr>
      </w:pPr>
      <w:hyperlink w:anchor="_Toc444158208" w:history="1">
        <w:r w:rsidR="00130515" w:rsidRPr="000F0522">
          <w:rPr>
            <w:rStyle w:val="Hyperlink"/>
          </w:rPr>
          <w:t>Microsoft Intune</w:t>
        </w:r>
        <w:r w:rsidR="00130515">
          <w:tab/>
        </w:r>
        <w:r w:rsidR="00130515">
          <w:fldChar w:fldCharType="begin"/>
        </w:r>
        <w:r w:rsidR="00130515">
          <w:instrText xml:space="preserve"> PAGEREF _Toc444158208 \h </w:instrText>
        </w:r>
        <w:r w:rsidR="00130515">
          <w:fldChar w:fldCharType="separate"/>
        </w:r>
        <w:r w:rsidR="00130515">
          <w:t>59</w:t>
        </w:r>
        <w:r w:rsidR="00130515">
          <w:fldChar w:fldCharType="end"/>
        </w:r>
      </w:hyperlink>
    </w:p>
    <w:p w:rsidR="00130515" w:rsidRDefault="005402A9">
      <w:pPr>
        <w:pStyle w:val="TOC2"/>
        <w:rPr>
          <w:rFonts w:eastAsiaTheme="minorEastAsia"/>
          <w:smallCaps w:val="0"/>
          <w:sz w:val="22"/>
        </w:rPr>
      </w:pPr>
      <w:hyperlink w:anchor="_Toc444158209" w:history="1">
        <w:r w:rsidR="00130515" w:rsidRPr="000F0522">
          <w:rPr>
            <w:rStyle w:val="Hyperlink"/>
          </w:rPr>
          <w:t>Microsoft Dynamics Online szolgáltatások</w:t>
        </w:r>
        <w:r w:rsidR="00130515">
          <w:tab/>
        </w:r>
        <w:r w:rsidR="00130515">
          <w:fldChar w:fldCharType="begin"/>
        </w:r>
        <w:r w:rsidR="00130515">
          <w:instrText xml:space="preserve"> PAGEREF _Toc444158209 \h </w:instrText>
        </w:r>
        <w:r w:rsidR="00130515">
          <w:fldChar w:fldCharType="separate"/>
        </w:r>
        <w:r w:rsidR="00130515">
          <w:t>59</w:t>
        </w:r>
        <w:r w:rsidR="00130515">
          <w:fldChar w:fldCharType="end"/>
        </w:r>
      </w:hyperlink>
    </w:p>
    <w:p w:rsidR="00130515" w:rsidRDefault="005402A9">
      <w:pPr>
        <w:pStyle w:val="TOC3"/>
        <w:rPr>
          <w:rFonts w:eastAsiaTheme="minorEastAsia"/>
          <w:smallCaps w:val="0"/>
          <w:sz w:val="22"/>
        </w:rPr>
      </w:pPr>
      <w:hyperlink w:anchor="_Toc444158210" w:history="1">
        <w:r w:rsidR="00130515" w:rsidRPr="000F0522">
          <w:rPr>
            <w:rStyle w:val="Hyperlink"/>
          </w:rPr>
          <w:t>Microsoft Dynamics AX</w:t>
        </w:r>
        <w:r w:rsidR="00130515">
          <w:tab/>
        </w:r>
        <w:r w:rsidR="00130515">
          <w:fldChar w:fldCharType="begin"/>
        </w:r>
        <w:r w:rsidR="00130515">
          <w:instrText xml:space="preserve"> PAGEREF _Toc444158210 \h </w:instrText>
        </w:r>
        <w:r w:rsidR="00130515">
          <w:fldChar w:fldCharType="separate"/>
        </w:r>
        <w:r w:rsidR="00130515">
          <w:t>59</w:t>
        </w:r>
        <w:r w:rsidR="00130515">
          <w:fldChar w:fldCharType="end"/>
        </w:r>
      </w:hyperlink>
    </w:p>
    <w:p w:rsidR="00130515" w:rsidRDefault="005402A9">
      <w:pPr>
        <w:pStyle w:val="TOC3"/>
        <w:rPr>
          <w:rFonts w:eastAsiaTheme="minorEastAsia"/>
          <w:smallCaps w:val="0"/>
          <w:sz w:val="22"/>
        </w:rPr>
      </w:pPr>
      <w:hyperlink w:anchor="_Toc444158211" w:history="1">
        <w:r w:rsidR="00130515" w:rsidRPr="000F0522">
          <w:rPr>
            <w:rStyle w:val="Hyperlink"/>
          </w:rPr>
          <w:t>Microsoft Dynamics CRM Online</w:t>
        </w:r>
        <w:r w:rsidR="00130515">
          <w:tab/>
        </w:r>
        <w:r w:rsidR="00130515">
          <w:fldChar w:fldCharType="begin"/>
        </w:r>
        <w:r w:rsidR="00130515">
          <w:instrText xml:space="preserve"> PAGEREF _Toc444158211 \h </w:instrText>
        </w:r>
        <w:r w:rsidR="00130515">
          <w:fldChar w:fldCharType="separate"/>
        </w:r>
        <w:r w:rsidR="00130515">
          <w:t>60</w:t>
        </w:r>
        <w:r w:rsidR="00130515">
          <w:fldChar w:fldCharType="end"/>
        </w:r>
      </w:hyperlink>
    </w:p>
    <w:p w:rsidR="00130515" w:rsidRDefault="005402A9">
      <w:pPr>
        <w:pStyle w:val="TOC3"/>
        <w:rPr>
          <w:rFonts w:eastAsiaTheme="minorEastAsia"/>
          <w:smallCaps w:val="0"/>
          <w:sz w:val="22"/>
        </w:rPr>
      </w:pPr>
      <w:hyperlink w:anchor="_Toc444158212" w:history="1">
        <w:r w:rsidR="00130515" w:rsidRPr="000F0522">
          <w:rPr>
            <w:rStyle w:val="Hyperlink"/>
          </w:rPr>
          <w:t>Microsoft Dynamics Marketing</w:t>
        </w:r>
        <w:r w:rsidR="00130515">
          <w:tab/>
        </w:r>
        <w:r w:rsidR="00130515">
          <w:fldChar w:fldCharType="begin"/>
        </w:r>
        <w:r w:rsidR="00130515">
          <w:instrText xml:space="preserve"> PAGEREF _Toc444158212 \h </w:instrText>
        </w:r>
        <w:r w:rsidR="00130515">
          <w:fldChar w:fldCharType="separate"/>
        </w:r>
        <w:r w:rsidR="00130515">
          <w:t>61</w:t>
        </w:r>
        <w:r w:rsidR="00130515">
          <w:fldChar w:fldCharType="end"/>
        </w:r>
      </w:hyperlink>
    </w:p>
    <w:p w:rsidR="00130515" w:rsidRDefault="005402A9">
      <w:pPr>
        <w:pStyle w:val="TOC3"/>
        <w:rPr>
          <w:rFonts w:eastAsiaTheme="minorEastAsia"/>
          <w:smallCaps w:val="0"/>
          <w:sz w:val="22"/>
        </w:rPr>
      </w:pPr>
      <w:hyperlink w:anchor="_Toc444158213" w:history="1">
        <w:r w:rsidR="00130515" w:rsidRPr="000F0522">
          <w:rPr>
            <w:rStyle w:val="Hyperlink"/>
          </w:rPr>
          <w:t>Microsoft Social Engagement</w:t>
        </w:r>
        <w:r w:rsidR="00130515">
          <w:tab/>
        </w:r>
        <w:r w:rsidR="00130515">
          <w:fldChar w:fldCharType="begin"/>
        </w:r>
        <w:r w:rsidR="00130515">
          <w:instrText xml:space="preserve"> PAGEREF _Toc444158213 \h </w:instrText>
        </w:r>
        <w:r w:rsidR="00130515">
          <w:fldChar w:fldCharType="separate"/>
        </w:r>
        <w:r w:rsidR="00130515">
          <w:t>62</w:t>
        </w:r>
        <w:r w:rsidR="00130515">
          <w:fldChar w:fldCharType="end"/>
        </w:r>
      </w:hyperlink>
    </w:p>
    <w:p w:rsidR="00130515" w:rsidRDefault="005402A9">
      <w:pPr>
        <w:pStyle w:val="TOC3"/>
        <w:rPr>
          <w:rFonts w:eastAsiaTheme="minorEastAsia"/>
          <w:smallCaps w:val="0"/>
          <w:sz w:val="22"/>
        </w:rPr>
      </w:pPr>
      <w:hyperlink w:anchor="_Toc444158214" w:history="1">
        <w:r w:rsidR="00130515" w:rsidRPr="000F0522">
          <w:rPr>
            <w:rStyle w:val="Hyperlink"/>
          </w:rPr>
          <w:t>Parature a Microsofttól</w:t>
        </w:r>
        <w:r w:rsidR="00130515">
          <w:tab/>
        </w:r>
        <w:r w:rsidR="00130515">
          <w:fldChar w:fldCharType="begin"/>
        </w:r>
        <w:r w:rsidR="00130515">
          <w:instrText xml:space="preserve"> PAGEREF _Toc444158214 \h </w:instrText>
        </w:r>
        <w:r w:rsidR="00130515">
          <w:fldChar w:fldCharType="separate"/>
        </w:r>
        <w:r w:rsidR="00130515">
          <w:t>62</w:t>
        </w:r>
        <w:r w:rsidR="00130515">
          <w:fldChar w:fldCharType="end"/>
        </w:r>
      </w:hyperlink>
    </w:p>
    <w:p w:rsidR="00130515" w:rsidRDefault="005402A9">
      <w:pPr>
        <w:pStyle w:val="TOC2"/>
        <w:rPr>
          <w:rFonts w:eastAsiaTheme="minorEastAsia"/>
          <w:smallCaps w:val="0"/>
          <w:sz w:val="22"/>
        </w:rPr>
      </w:pPr>
      <w:hyperlink w:anchor="_Toc444158215" w:history="1">
        <w:r w:rsidR="00130515" w:rsidRPr="000F0522">
          <w:rPr>
            <w:rStyle w:val="Hyperlink"/>
          </w:rPr>
          <w:t>Office 365-szolgáltatások</w:t>
        </w:r>
        <w:r w:rsidR="00130515">
          <w:tab/>
        </w:r>
        <w:r w:rsidR="00130515">
          <w:fldChar w:fldCharType="begin"/>
        </w:r>
        <w:r w:rsidR="00130515">
          <w:instrText xml:space="preserve"> PAGEREF _Toc444158215 \h </w:instrText>
        </w:r>
        <w:r w:rsidR="00130515">
          <w:fldChar w:fldCharType="separate"/>
        </w:r>
        <w:r w:rsidR="00130515">
          <w:t>63</w:t>
        </w:r>
        <w:r w:rsidR="00130515">
          <w:fldChar w:fldCharType="end"/>
        </w:r>
      </w:hyperlink>
    </w:p>
    <w:p w:rsidR="00130515" w:rsidRDefault="005402A9">
      <w:pPr>
        <w:pStyle w:val="TOC3"/>
        <w:rPr>
          <w:rFonts w:eastAsiaTheme="minorEastAsia"/>
          <w:smallCaps w:val="0"/>
          <w:sz w:val="22"/>
        </w:rPr>
      </w:pPr>
      <w:hyperlink w:anchor="_Toc444158216" w:history="1">
        <w:r w:rsidR="00130515" w:rsidRPr="000F0522">
          <w:rPr>
            <w:rStyle w:val="Hyperlink"/>
          </w:rPr>
          <w:t>Office 365-alkalmazások</w:t>
        </w:r>
        <w:r w:rsidR="00130515">
          <w:tab/>
        </w:r>
        <w:r w:rsidR="00130515">
          <w:fldChar w:fldCharType="begin"/>
        </w:r>
        <w:r w:rsidR="00130515">
          <w:instrText xml:space="preserve"> PAGEREF _Toc444158216 \h </w:instrText>
        </w:r>
        <w:r w:rsidR="00130515">
          <w:fldChar w:fldCharType="separate"/>
        </w:r>
        <w:r w:rsidR="00130515">
          <w:t>63</w:t>
        </w:r>
        <w:r w:rsidR="00130515">
          <w:fldChar w:fldCharType="end"/>
        </w:r>
      </w:hyperlink>
    </w:p>
    <w:p w:rsidR="00130515" w:rsidRDefault="005402A9">
      <w:pPr>
        <w:pStyle w:val="TOC3"/>
        <w:rPr>
          <w:rFonts w:eastAsiaTheme="minorEastAsia"/>
          <w:smallCaps w:val="0"/>
          <w:sz w:val="22"/>
        </w:rPr>
      </w:pPr>
      <w:hyperlink w:anchor="_Toc444158217" w:history="1">
        <w:r w:rsidR="00130515" w:rsidRPr="000F0522">
          <w:rPr>
            <w:rStyle w:val="Hyperlink"/>
          </w:rPr>
          <w:t>Office 365 csomagok</w:t>
        </w:r>
        <w:r w:rsidR="00130515">
          <w:tab/>
        </w:r>
        <w:r w:rsidR="00130515">
          <w:fldChar w:fldCharType="begin"/>
        </w:r>
        <w:r w:rsidR="00130515">
          <w:instrText xml:space="preserve"> PAGEREF _Toc444158217 \h </w:instrText>
        </w:r>
        <w:r w:rsidR="00130515">
          <w:fldChar w:fldCharType="separate"/>
        </w:r>
        <w:r w:rsidR="00130515">
          <w:t>64</w:t>
        </w:r>
        <w:r w:rsidR="00130515">
          <w:fldChar w:fldCharType="end"/>
        </w:r>
      </w:hyperlink>
    </w:p>
    <w:p w:rsidR="00130515" w:rsidRDefault="005402A9">
      <w:pPr>
        <w:pStyle w:val="TOC3"/>
        <w:rPr>
          <w:rFonts w:eastAsiaTheme="minorEastAsia"/>
          <w:smallCaps w:val="0"/>
          <w:sz w:val="22"/>
        </w:rPr>
      </w:pPr>
      <w:hyperlink w:anchor="_Toc444158218" w:history="1">
        <w:r w:rsidR="00130515" w:rsidRPr="000F0522">
          <w:rPr>
            <w:rStyle w:val="Hyperlink"/>
          </w:rPr>
          <w:t>Office 365 Ügyfél Kulcstároló</w:t>
        </w:r>
        <w:r w:rsidR="00130515">
          <w:tab/>
        </w:r>
        <w:r w:rsidR="00130515">
          <w:fldChar w:fldCharType="begin"/>
        </w:r>
        <w:r w:rsidR="00130515">
          <w:instrText xml:space="preserve"> PAGEREF _Toc444158218 \h </w:instrText>
        </w:r>
        <w:r w:rsidR="00130515">
          <w:fldChar w:fldCharType="separate"/>
        </w:r>
        <w:r w:rsidR="00130515">
          <w:t>67</w:t>
        </w:r>
        <w:r w:rsidR="00130515">
          <w:fldChar w:fldCharType="end"/>
        </w:r>
      </w:hyperlink>
    </w:p>
    <w:p w:rsidR="00130515" w:rsidRDefault="005402A9">
      <w:pPr>
        <w:pStyle w:val="TOC3"/>
        <w:rPr>
          <w:rFonts w:eastAsiaTheme="minorEastAsia"/>
          <w:smallCaps w:val="0"/>
          <w:sz w:val="22"/>
        </w:rPr>
      </w:pPr>
      <w:hyperlink w:anchor="_Toc444158219" w:history="1">
        <w:r w:rsidR="00130515" w:rsidRPr="000F0522">
          <w:rPr>
            <w:rStyle w:val="Hyperlink"/>
          </w:rPr>
          <w:t>Office 365 Delve Analytics</w:t>
        </w:r>
        <w:r w:rsidR="00130515">
          <w:tab/>
        </w:r>
        <w:r w:rsidR="00130515">
          <w:fldChar w:fldCharType="begin"/>
        </w:r>
        <w:r w:rsidR="00130515">
          <w:instrText xml:space="preserve"> PAGEREF _Toc444158219 \h </w:instrText>
        </w:r>
        <w:r w:rsidR="00130515">
          <w:fldChar w:fldCharType="separate"/>
        </w:r>
        <w:r w:rsidR="00130515">
          <w:t>67</w:t>
        </w:r>
        <w:r w:rsidR="00130515">
          <w:fldChar w:fldCharType="end"/>
        </w:r>
      </w:hyperlink>
    </w:p>
    <w:p w:rsidR="00130515" w:rsidRDefault="005402A9">
      <w:pPr>
        <w:pStyle w:val="TOC3"/>
        <w:rPr>
          <w:rFonts w:eastAsiaTheme="minorEastAsia"/>
          <w:smallCaps w:val="0"/>
          <w:sz w:val="22"/>
        </w:rPr>
      </w:pPr>
      <w:hyperlink w:anchor="_Toc444158220" w:history="1">
        <w:r w:rsidR="00130515" w:rsidRPr="000F0522">
          <w:rPr>
            <w:rStyle w:val="Hyperlink"/>
          </w:rPr>
          <w:t>Office 365 Advanced eDiscovery</w:t>
        </w:r>
        <w:r w:rsidR="00130515">
          <w:tab/>
        </w:r>
        <w:r w:rsidR="00130515">
          <w:fldChar w:fldCharType="begin"/>
        </w:r>
        <w:r w:rsidR="00130515">
          <w:instrText xml:space="preserve"> PAGEREF _Toc444158220 \h </w:instrText>
        </w:r>
        <w:r w:rsidR="00130515">
          <w:fldChar w:fldCharType="separate"/>
        </w:r>
        <w:r w:rsidR="00130515">
          <w:t>68</w:t>
        </w:r>
        <w:r w:rsidR="00130515">
          <w:fldChar w:fldCharType="end"/>
        </w:r>
      </w:hyperlink>
    </w:p>
    <w:p w:rsidR="00130515" w:rsidRDefault="005402A9">
      <w:pPr>
        <w:pStyle w:val="TOC3"/>
        <w:rPr>
          <w:rFonts w:eastAsiaTheme="minorEastAsia"/>
          <w:smallCaps w:val="0"/>
          <w:sz w:val="22"/>
        </w:rPr>
      </w:pPr>
      <w:hyperlink w:anchor="_Toc444158221" w:history="1">
        <w:r w:rsidR="00130515" w:rsidRPr="000F0522">
          <w:rPr>
            <w:rStyle w:val="Hyperlink"/>
          </w:rPr>
          <w:t>Exchange Online</w:t>
        </w:r>
        <w:r w:rsidR="00130515">
          <w:tab/>
        </w:r>
        <w:r w:rsidR="00130515">
          <w:fldChar w:fldCharType="begin"/>
        </w:r>
        <w:r w:rsidR="00130515">
          <w:instrText xml:space="preserve"> PAGEREF _Toc444158221 \h </w:instrText>
        </w:r>
        <w:r w:rsidR="00130515">
          <w:fldChar w:fldCharType="separate"/>
        </w:r>
        <w:r w:rsidR="00130515">
          <w:t>68</w:t>
        </w:r>
        <w:r w:rsidR="00130515">
          <w:fldChar w:fldCharType="end"/>
        </w:r>
      </w:hyperlink>
    </w:p>
    <w:p w:rsidR="00130515" w:rsidRDefault="005402A9">
      <w:pPr>
        <w:pStyle w:val="TOC3"/>
        <w:rPr>
          <w:rFonts w:eastAsiaTheme="minorEastAsia"/>
          <w:smallCaps w:val="0"/>
          <w:sz w:val="22"/>
        </w:rPr>
      </w:pPr>
      <w:hyperlink w:anchor="_Toc444158222" w:history="1">
        <w:r w:rsidR="00130515" w:rsidRPr="000F0522">
          <w:rPr>
            <w:rStyle w:val="Hyperlink"/>
          </w:rPr>
          <w:t>OneDrive Vállalati verzió</w:t>
        </w:r>
        <w:r w:rsidR="00130515">
          <w:tab/>
        </w:r>
        <w:r w:rsidR="00130515">
          <w:fldChar w:fldCharType="begin"/>
        </w:r>
        <w:r w:rsidR="00130515">
          <w:instrText xml:space="preserve"> PAGEREF _Toc444158222 \h </w:instrText>
        </w:r>
        <w:r w:rsidR="00130515">
          <w:fldChar w:fldCharType="separate"/>
        </w:r>
        <w:r w:rsidR="00130515">
          <w:t>69</w:t>
        </w:r>
        <w:r w:rsidR="00130515">
          <w:fldChar w:fldCharType="end"/>
        </w:r>
      </w:hyperlink>
    </w:p>
    <w:p w:rsidR="00130515" w:rsidRDefault="005402A9">
      <w:pPr>
        <w:pStyle w:val="TOC3"/>
        <w:rPr>
          <w:rFonts w:eastAsiaTheme="minorEastAsia"/>
          <w:smallCaps w:val="0"/>
          <w:sz w:val="22"/>
        </w:rPr>
      </w:pPr>
      <w:hyperlink w:anchor="_Toc444158223" w:history="1">
        <w:r w:rsidR="00130515" w:rsidRPr="000F0522">
          <w:rPr>
            <w:rStyle w:val="Hyperlink"/>
          </w:rPr>
          <w:t>Project Online</w:t>
        </w:r>
        <w:r w:rsidR="00130515">
          <w:tab/>
        </w:r>
        <w:r w:rsidR="00130515">
          <w:fldChar w:fldCharType="begin"/>
        </w:r>
        <w:r w:rsidR="00130515">
          <w:instrText xml:space="preserve"> PAGEREF _Toc444158223 \h </w:instrText>
        </w:r>
        <w:r w:rsidR="00130515">
          <w:fldChar w:fldCharType="separate"/>
        </w:r>
        <w:r w:rsidR="00130515">
          <w:t>69</w:t>
        </w:r>
        <w:r w:rsidR="00130515">
          <w:fldChar w:fldCharType="end"/>
        </w:r>
      </w:hyperlink>
    </w:p>
    <w:p w:rsidR="00130515" w:rsidRDefault="005402A9">
      <w:pPr>
        <w:pStyle w:val="TOC3"/>
        <w:rPr>
          <w:rFonts w:eastAsiaTheme="minorEastAsia"/>
          <w:smallCaps w:val="0"/>
          <w:sz w:val="22"/>
        </w:rPr>
      </w:pPr>
      <w:hyperlink w:anchor="_Toc444158224" w:history="1">
        <w:r w:rsidR="00130515" w:rsidRPr="000F0522">
          <w:rPr>
            <w:rStyle w:val="Hyperlink"/>
          </w:rPr>
          <w:t>SharePoint Online</w:t>
        </w:r>
        <w:r w:rsidR="00130515">
          <w:tab/>
        </w:r>
        <w:r w:rsidR="00130515">
          <w:fldChar w:fldCharType="begin"/>
        </w:r>
        <w:r w:rsidR="00130515">
          <w:instrText xml:space="preserve"> PAGEREF _Toc444158224 \h </w:instrText>
        </w:r>
        <w:r w:rsidR="00130515">
          <w:fldChar w:fldCharType="separate"/>
        </w:r>
        <w:r w:rsidR="00130515">
          <w:t>69</w:t>
        </w:r>
        <w:r w:rsidR="00130515">
          <w:fldChar w:fldCharType="end"/>
        </w:r>
      </w:hyperlink>
    </w:p>
    <w:p w:rsidR="00130515" w:rsidRDefault="005402A9">
      <w:pPr>
        <w:pStyle w:val="TOC3"/>
        <w:rPr>
          <w:rFonts w:eastAsiaTheme="minorEastAsia"/>
          <w:smallCaps w:val="0"/>
          <w:sz w:val="22"/>
        </w:rPr>
      </w:pPr>
      <w:hyperlink w:anchor="_Toc444158225" w:history="1">
        <w:r w:rsidR="00130515" w:rsidRPr="000F0522">
          <w:rPr>
            <w:rStyle w:val="Hyperlink"/>
          </w:rPr>
          <w:t>Skype Vállalati online verzió</w:t>
        </w:r>
        <w:r w:rsidR="00130515">
          <w:tab/>
        </w:r>
        <w:r w:rsidR="00130515">
          <w:fldChar w:fldCharType="begin"/>
        </w:r>
        <w:r w:rsidR="00130515">
          <w:instrText xml:space="preserve"> PAGEREF _Toc444158225 \h </w:instrText>
        </w:r>
        <w:r w:rsidR="00130515">
          <w:fldChar w:fldCharType="separate"/>
        </w:r>
        <w:r w:rsidR="00130515">
          <w:t>70</w:t>
        </w:r>
        <w:r w:rsidR="00130515">
          <w:fldChar w:fldCharType="end"/>
        </w:r>
      </w:hyperlink>
    </w:p>
    <w:p w:rsidR="00130515" w:rsidRDefault="005402A9">
      <w:pPr>
        <w:pStyle w:val="TOC2"/>
        <w:rPr>
          <w:rFonts w:eastAsiaTheme="minorEastAsia"/>
          <w:smallCaps w:val="0"/>
          <w:sz w:val="22"/>
        </w:rPr>
      </w:pPr>
      <w:hyperlink w:anchor="_Toc444158226" w:history="1">
        <w:r w:rsidR="00130515" w:rsidRPr="000F0522">
          <w:rPr>
            <w:rStyle w:val="Hyperlink"/>
          </w:rPr>
          <w:t>Egyéb online szolgáltatások</w:t>
        </w:r>
        <w:r w:rsidR="00130515">
          <w:tab/>
        </w:r>
        <w:r w:rsidR="00130515">
          <w:fldChar w:fldCharType="begin"/>
        </w:r>
        <w:r w:rsidR="00130515">
          <w:instrText xml:space="preserve"> PAGEREF _Toc444158226 \h </w:instrText>
        </w:r>
        <w:r w:rsidR="00130515">
          <w:fldChar w:fldCharType="separate"/>
        </w:r>
        <w:r w:rsidR="00130515">
          <w:t>70</w:t>
        </w:r>
        <w:r w:rsidR="00130515">
          <w:fldChar w:fldCharType="end"/>
        </w:r>
      </w:hyperlink>
    </w:p>
    <w:p w:rsidR="00130515" w:rsidRDefault="005402A9">
      <w:pPr>
        <w:pStyle w:val="TOC3"/>
        <w:rPr>
          <w:rFonts w:eastAsiaTheme="minorEastAsia"/>
          <w:smallCaps w:val="0"/>
          <w:sz w:val="22"/>
        </w:rPr>
      </w:pPr>
      <w:hyperlink w:anchor="_Toc444158227" w:history="1">
        <w:r w:rsidR="00130515" w:rsidRPr="000F0522">
          <w:rPr>
            <w:rStyle w:val="Hyperlink"/>
          </w:rPr>
          <w:t>Bing Maps</w:t>
        </w:r>
        <w:r w:rsidR="00130515">
          <w:tab/>
        </w:r>
        <w:r w:rsidR="00130515">
          <w:fldChar w:fldCharType="begin"/>
        </w:r>
        <w:r w:rsidR="00130515">
          <w:instrText xml:space="preserve"> PAGEREF _Toc444158227 \h </w:instrText>
        </w:r>
        <w:r w:rsidR="00130515">
          <w:fldChar w:fldCharType="separate"/>
        </w:r>
        <w:r w:rsidR="00130515">
          <w:t>70</w:t>
        </w:r>
        <w:r w:rsidR="00130515">
          <w:fldChar w:fldCharType="end"/>
        </w:r>
      </w:hyperlink>
    </w:p>
    <w:p w:rsidR="00130515" w:rsidRDefault="005402A9">
      <w:pPr>
        <w:pStyle w:val="TOC3"/>
        <w:rPr>
          <w:rFonts w:eastAsiaTheme="minorEastAsia"/>
          <w:smallCaps w:val="0"/>
          <w:sz w:val="22"/>
        </w:rPr>
      </w:pPr>
      <w:hyperlink w:anchor="_Toc444158228" w:history="1">
        <w:r w:rsidR="00130515" w:rsidRPr="000F0522">
          <w:rPr>
            <w:rStyle w:val="Hyperlink"/>
          </w:rPr>
          <w:t>Microsoft Learning</w:t>
        </w:r>
        <w:r w:rsidR="00130515">
          <w:tab/>
        </w:r>
        <w:r w:rsidR="00130515">
          <w:fldChar w:fldCharType="begin"/>
        </w:r>
        <w:r w:rsidR="00130515">
          <w:instrText xml:space="preserve"> PAGEREF _Toc444158228 \h </w:instrText>
        </w:r>
        <w:r w:rsidR="00130515">
          <w:fldChar w:fldCharType="separate"/>
        </w:r>
        <w:r w:rsidR="00130515">
          <w:t>71</w:t>
        </w:r>
        <w:r w:rsidR="00130515">
          <w:fldChar w:fldCharType="end"/>
        </w:r>
      </w:hyperlink>
    </w:p>
    <w:p w:rsidR="00130515" w:rsidRDefault="005402A9">
      <w:pPr>
        <w:pStyle w:val="TOC3"/>
        <w:rPr>
          <w:rFonts w:eastAsiaTheme="minorEastAsia"/>
          <w:smallCaps w:val="0"/>
          <w:sz w:val="22"/>
        </w:rPr>
      </w:pPr>
      <w:hyperlink w:anchor="_Toc444158229" w:history="1">
        <w:r w:rsidR="00130515" w:rsidRPr="000F0522">
          <w:rPr>
            <w:rStyle w:val="Hyperlink"/>
          </w:rPr>
          <w:t>Microsoft Translator</w:t>
        </w:r>
        <w:r w:rsidR="00130515">
          <w:tab/>
        </w:r>
        <w:r w:rsidR="00130515">
          <w:fldChar w:fldCharType="begin"/>
        </w:r>
        <w:r w:rsidR="00130515">
          <w:instrText xml:space="preserve"> PAGEREF _Toc444158229 \h </w:instrText>
        </w:r>
        <w:r w:rsidR="00130515">
          <w:fldChar w:fldCharType="separate"/>
        </w:r>
        <w:r w:rsidR="00130515">
          <w:t>72</w:t>
        </w:r>
        <w:r w:rsidR="00130515">
          <w:fldChar w:fldCharType="end"/>
        </w:r>
      </w:hyperlink>
    </w:p>
    <w:p w:rsidR="00130515" w:rsidRDefault="005402A9">
      <w:pPr>
        <w:pStyle w:val="TOC3"/>
        <w:rPr>
          <w:rFonts w:eastAsiaTheme="minorEastAsia"/>
          <w:smallCaps w:val="0"/>
          <w:sz w:val="22"/>
        </w:rPr>
      </w:pPr>
      <w:hyperlink w:anchor="_Toc444158230" w:history="1">
        <w:r w:rsidR="00130515" w:rsidRPr="000F0522">
          <w:rPr>
            <w:rStyle w:val="Hyperlink"/>
          </w:rPr>
          <w:t>Power BI Pro</w:t>
        </w:r>
        <w:r w:rsidR="00130515">
          <w:tab/>
        </w:r>
        <w:r w:rsidR="00130515">
          <w:fldChar w:fldCharType="begin"/>
        </w:r>
        <w:r w:rsidR="00130515">
          <w:instrText xml:space="preserve"> PAGEREF _Toc444158230 \h </w:instrText>
        </w:r>
        <w:r w:rsidR="00130515">
          <w:fldChar w:fldCharType="separate"/>
        </w:r>
        <w:r w:rsidR="00130515">
          <w:t>72</w:t>
        </w:r>
        <w:r w:rsidR="00130515">
          <w:fldChar w:fldCharType="end"/>
        </w:r>
      </w:hyperlink>
    </w:p>
    <w:p w:rsidR="00130515" w:rsidRDefault="005402A9">
      <w:pPr>
        <w:pStyle w:val="TOC3"/>
        <w:rPr>
          <w:rFonts w:eastAsiaTheme="minorEastAsia"/>
          <w:smallCaps w:val="0"/>
          <w:sz w:val="22"/>
        </w:rPr>
      </w:pPr>
      <w:hyperlink w:anchor="_Toc444158231" w:history="1">
        <w:r w:rsidR="00130515" w:rsidRPr="000F0522">
          <w:rPr>
            <w:rStyle w:val="Hyperlink"/>
          </w:rPr>
          <w:t>Yammer Enterprise</w:t>
        </w:r>
        <w:r w:rsidR="00130515">
          <w:tab/>
        </w:r>
        <w:r w:rsidR="00130515">
          <w:fldChar w:fldCharType="begin"/>
        </w:r>
        <w:r w:rsidR="00130515">
          <w:instrText xml:space="preserve"> PAGEREF _Toc444158231 \h </w:instrText>
        </w:r>
        <w:r w:rsidR="00130515">
          <w:fldChar w:fldCharType="separate"/>
        </w:r>
        <w:r w:rsidR="00130515">
          <w:t>72</w:t>
        </w:r>
        <w:r w:rsidR="00130515">
          <w:fldChar w:fldCharType="end"/>
        </w:r>
      </w:hyperlink>
    </w:p>
    <w:p w:rsidR="00130515" w:rsidRDefault="005402A9">
      <w:pPr>
        <w:pStyle w:val="TOC1"/>
        <w:rPr>
          <w:rFonts w:eastAsiaTheme="minorEastAsia"/>
          <w:b w:val="0"/>
          <w:caps w:val="0"/>
          <w:noProof/>
          <w:sz w:val="22"/>
          <w:szCs w:val="22"/>
        </w:rPr>
      </w:pPr>
      <w:hyperlink w:anchor="_Toc444158232" w:history="1">
        <w:r w:rsidR="00130515" w:rsidRPr="000F0522">
          <w:rPr>
            <w:rStyle w:val="Hyperlink"/>
            <w:noProof/>
          </w:rPr>
          <w:t>Szószedet</w:t>
        </w:r>
        <w:r w:rsidR="00130515">
          <w:rPr>
            <w:noProof/>
          </w:rPr>
          <w:tab/>
        </w:r>
        <w:r w:rsidR="00130515">
          <w:rPr>
            <w:noProof/>
          </w:rPr>
          <w:fldChar w:fldCharType="begin"/>
        </w:r>
        <w:r w:rsidR="00130515">
          <w:rPr>
            <w:noProof/>
          </w:rPr>
          <w:instrText xml:space="preserve"> PAGEREF _Toc444158232 \h </w:instrText>
        </w:r>
        <w:r w:rsidR="00130515">
          <w:rPr>
            <w:noProof/>
          </w:rPr>
        </w:r>
        <w:r w:rsidR="00130515">
          <w:rPr>
            <w:noProof/>
          </w:rPr>
          <w:fldChar w:fldCharType="separate"/>
        </w:r>
        <w:r w:rsidR="00130515">
          <w:rPr>
            <w:noProof/>
          </w:rPr>
          <w:t>73</w:t>
        </w:r>
        <w:r w:rsidR="00130515">
          <w:rPr>
            <w:noProof/>
          </w:rPr>
          <w:fldChar w:fldCharType="end"/>
        </w:r>
      </w:hyperlink>
    </w:p>
    <w:p w:rsidR="00130515" w:rsidRDefault="005402A9">
      <w:pPr>
        <w:pStyle w:val="TOC2"/>
        <w:rPr>
          <w:rFonts w:eastAsiaTheme="minorEastAsia"/>
          <w:smallCaps w:val="0"/>
          <w:sz w:val="22"/>
        </w:rPr>
      </w:pPr>
      <w:hyperlink w:anchor="_Toc444158233" w:history="1">
        <w:r w:rsidR="00130515" w:rsidRPr="000F0522">
          <w:rPr>
            <w:rStyle w:val="Hyperlink"/>
          </w:rPr>
          <w:t>Attribútumok</w:t>
        </w:r>
        <w:r w:rsidR="00130515">
          <w:tab/>
        </w:r>
        <w:r w:rsidR="00130515">
          <w:fldChar w:fldCharType="begin"/>
        </w:r>
        <w:r w:rsidR="00130515">
          <w:instrText xml:space="preserve"> PAGEREF _Toc444158233 \h </w:instrText>
        </w:r>
        <w:r w:rsidR="00130515">
          <w:fldChar w:fldCharType="separate"/>
        </w:r>
        <w:r w:rsidR="00130515">
          <w:t>73</w:t>
        </w:r>
        <w:r w:rsidR="00130515">
          <w:fldChar w:fldCharType="end"/>
        </w:r>
      </w:hyperlink>
    </w:p>
    <w:p w:rsidR="00130515" w:rsidRDefault="005402A9">
      <w:pPr>
        <w:pStyle w:val="TOC2"/>
        <w:rPr>
          <w:rFonts w:eastAsiaTheme="minorEastAsia"/>
          <w:smallCaps w:val="0"/>
          <w:sz w:val="22"/>
        </w:rPr>
      </w:pPr>
      <w:hyperlink w:anchor="_Toc444158234" w:history="1">
        <w:r w:rsidR="00130515" w:rsidRPr="000F0522">
          <w:rPr>
            <w:rStyle w:val="Hyperlink"/>
          </w:rPr>
          <w:t>Cellabeli értékek</w:t>
        </w:r>
        <w:r w:rsidR="00130515">
          <w:tab/>
        </w:r>
        <w:r w:rsidR="00130515">
          <w:fldChar w:fldCharType="begin"/>
        </w:r>
        <w:r w:rsidR="00130515">
          <w:instrText xml:space="preserve"> PAGEREF _Toc444158234 \h </w:instrText>
        </w:r>
        <w:r w:rsidR="00130515">
          <w:fldChar w:fldCharType="separate"/>
        </w:r>
        <w:r w:rsidR="00130515">
          <w:t>74</w:t>
        </w:r>
        <w:r w:rsidR="00130515">
          <w:fldChar w:fldCharType="end"/>
        </w:r>
      </w:hyperlink>
    </w:p>
    <w:p w:rsidR="00130515" w:rsidRDefault="005402A9">
      <w:pPr>
        <w:pStyle w:val="TOC2"/>
        <w:rPr>
          <w:rFonts w:eastAsiaTheme="minorEastAsia"/>
          <w:smallCaps w:val="0"/>
          <w:sz w:val="22"/>
        </w:rPr>
      </w:pPr>
      <w:hyperlink w:anchor="_Toc444158235" w:history="1">
        <w:r w:rsidR="00130515" w:rsidRPr="000F0522">
          <w:rPr>
            <w:rStyle w:val="Hyperlink"/>
          </w:rPr>
          <w:t>Fejlécek</w:t>
        </w:r>
        <w:r w:rsidR="00130515">
          <w:tab/>
        </w:r>
        <w:r w:rsidR="00130515">
          <w:fldChar w:fldCharType="begin"/>
        </w:r>
        <w:r w:rsidR="00130515">
          <w:instrText xml:space="preserve"> PAGEREF _Toc444158235 \h </w:instrText>
        </w:r>
        <w:r w:rsidR="00130515">
          <w:fldChar w:fldCharType="separate"/>
        </w:r>
        <w:r w:rsidR="00130515">
          <w:t>75</w:t>
        </w:r>
        <w:r w:rsidR="00130515">
          <w:fldChar w:fldCharType="end"/>
        </w:r>
      </w:hyperlink>
    </w:p>
    <w:p w:rsidR="00130515" w:rsidRDefault="005402A9">
      <w:pPr>
        <w:pStyle w:val="TOC2"/>
        <w:rPr>
          <w:rFonts w:eastAsiaTheme="minorEastAsia"/>
          <w:smallCaps w:val="0"/>
          <w:sz w:val="22"/>
        </w:rPr>
      </w:pPr>
      <w:hyperlink w:anchor="_Toc444158236" w:history="1">
        <w:r w:rsidR="00130515" w:rsidRPr="000F0522">
          <w:rPr>
            <w:rStyle w:val="Hyperlink"/>
          </w:rPr>
          <w:t>Meghatározások</w:t>
        </w:r>
        <w:r w:rsidR="00130515">
          <w:tab/>
        </w:r>
        <w:r w:rsidR="00130515">
          <w:fldChar w:fldCharType="begin"/>
        </w:r>
        <w:r w:rsidR="00130515">
          <w:instrText xml:space="preserve"> PAGEREF _Toc444158236 \h </w:instrText>
        </w:r>
        <w:r w:rsidR="00130515">
          <w:fldChar w:fldCharType="separate"/>
        </w:r>
        <w:r w:rsidR="00130515">
          <w:t>75</w:t>
        </w:r>
        <w:r w:rsidR="00130515">
          <w:fldChar w:fldCharType="end"/>
        </w:r>
      </w:hyperlink>
    </w:p>
    <w:p w:rsidR="00130515" w:rsidRDefault="005402A9">
      <w:pPr>
        <w:pStyle w:val="TOC1"/>
        <w:rPr>
          <w:rFonts w:eastAsiaTheme="minorEastAsia"/>
          <w:b w:val="0"/>
          <w:caps w:val="0"/>
          <w:noProof/>
          <w:sz w:val="22"/>
          <w:szCs w:val="22"/>
        </w:rPr>
      </w:pPr>
      <w:hyperlink w:anchor="_Toc444158237" w:history="1">
        <w:r w:rsidR="00130515" w:rsidRPr="000F0522">
          <w:rPr>
            <w:rStyle w:val="Hyperlink"/>
            <w:noProof/>
          </w:rPr>
          <w:t>A függelék – CAL Licenccel/Felügyeleti Licenccel Egyenértékű Licencek</w:t>
        </w:r>
        <w:r w:rsidR="00130515">
          <w:rPr>
            <w:noProof/>
          </w:rPr>
          <w:tab/>
        </w:r>
        <w:r w:rsidR="00130515">
          <w:rPr>
            <w:noProof/>
          </w:rPr>
          <w:fldChar w:fldCharType="begin"/>
        </w:r>
        <w:r w:rsidR="00130515">
          <w:rPr>
            <w:noProof/>
          </w:rPr>
          <w:instrText xml:space="preserve"> PAGEREF _Toc444158237 \h </w:instrText>
        </w:r>
        <w:r w:rsidR="00130515">
          <w:rPr>
            <w:noProof/>
          </w:rPr>
        </w:r>
        <w:r w:rsidR="00130515">
          <w:rPr>
            <w:noProof/>
          </w:rPr>
          <w:fldChar w:fldCharType="separate"/>
        </w:r>
        <w:r w:rsidR="00130515">
          <w:rPr>
            <w:noProof/>
          </w:rPr>
          <w:t>78</w:t>
        </w:r>
        <w:r w:rsidR="00130515">
          <w:rPr>
            <w:noProof/>
          </w:rPr>
          <w:fldChar w:fldCharType="end"/>
        </w:r>
      </w:hyperlink>
    </w:p>
    <w:p w:rsidR="00130515" w:rsidRDefault="005402A9">
      <w:pPr>
        <w:pStyle w:val="TOC1"/>
        <w:rPr>
          <w:rFonts w:eastAsiaTheme="minorEastAsia"/>
          <w:b w:val="0"/>
          <w:caps w:val="0"/>
          <w:noProof/>
          <w:sz w:val="22"/>
          <w:szCs w:val="22"/>
        </w:rPr>
      </w:pPr>
      <w:hyperlink w:anchor="_Toc444158238" w:history="1">
        <w:r w:rsidR="00130515" w:rsidRPr="000F0522">
          <w:rPr>
            <w:rStyle w:val="Hyperlink"/>
            <w:noProof/>
          </w:rPr>
          <w:t>B függelék – Frissítési Garancia</w:t>
        </w:r>
        <w:r w:rsidR="00130515">
          <w:rPr>
            <w:noProof/>
          </w:rPr>
          <w:tab/>
        </w:r>
        <w:r w:rsidR="00130515">
          <w:rPr>
            <w:noProof/>
          </w:rPr>
          <w:fldChar w:fldCharType="begin"/>
        </w:r>
        <w:r w:rsidR="00130515">
          <w:rPr>
            <w:noProof/>
          </w:rPr>
          <w:instrText xml:space="preserve"> PAGEREF _Toc444158238 \h </w:instrText>
        </w:r>
        <w:r w:rsidR="00130515">
          <w:rPr>
            <w:noProof/>
          </w:rPr>
        </w:r>
        <w:r w:rsidR="00130515">
          <w:rPr>
            <w:noProof/>
          </w:rPr>
          <w:fldChar w:fldCharType="separate"/>
        </w:r>
        <w:r w:rsidR="00130515">
          <w:rPr>
            <w:noProof/>
          </w:rPr>
          <w:t>79</w:t>
        </w:r>
        <w:r w:rsidR="00130515">
          <w:rPr>
            <w:noProof/>
          </w:rPr>
          <w:fldChar w:fldCharType="end"/>
        </w:r>
      </w:hyperlink>
    </w:p>
    <w:p w:rsidR="00130515" w:rsidRDefault="005402A9">
      <w:pPr>
        <w:pStyle w:val="TOC2"/>
        <w:rPr>
          <w:rFonts w:eastAsiaTheme="minorEastAsia"/>
          <w:smallCaps w:val="0"/>
          <w:sz w:val="22"/>
        </w:rPr>
      </w:pPr>
      <w:hyperlink w:anchor="_Toc444158239" w:history="1">
        <w:r w:rsidR="00130515" w:rsidRPr="000F0522">
          <w:rPr>
            <w:rStyle w:val="Hyperlink"/>
          </w:rPr>
          <w:t>Frissítési Garancia vásárlása</w:t>
        </w:r>
        <w:r w:rsidR="00130515">
          <w:tab/>
        </w:r>
        <w:r w:rsidR="00130515">
          <w:fldChar w:fldCharType="begin"/>
        </w:r>
        <w:r w:rsidR="00130515">
          <w:instrText xml:space="preserve"> PAGEREF _Toc444158239 \h </w:instrText>
        </w:r>
        <w:r w:rsidR="00130515">
          <w:fldChar w:fldCharType="separate"/>
        </w:r>
        <w:r w:rsidR="00130515">
          <w:t>79</w:t>
        </w:r>
        <w:r w:rsidR="00130515">
          <w:fldChar w:fldCharType="end"/>
        </w:r>
      </w:hyperlink>
    </w:p>
    <w:p w:rsidR="00130515" w:rsidRDefault="005402A9">
      <w:pPr>
        <w:pStyle w:val="TOC2"/>
        <w:rPr>
          <w:rFonts w:eastAsiaTheme="minorEastAsia"/>
          <w:smallCaps w:val="0"/>
          <w:sz w:val="22"/>
        </w:rPr>
      </w:pPr>
      <w:hyperlink w:anchor="_Toc444158240" w:history="1">
        <w:r w:rsidR="00130515" w:rsidRPr="000F0522">
          <w:rPr>
            <w:rStyle w:val="Hyperlink"/>
          </w:rPr>
          <w:t>A Frissítési Garancia megújítása</w:t>
        </w:r>
        <w:r w:rsidR="00130515">
          <w:tab/>
        </w:r>
        <w:r w:rsidR="00130515">
          <w:fldChar w:fldCharType="begin"/>
        </w:r>
        <w:r w:rsidR="00130515">
          <w:instrText xml:space="preserve"> PAGEREF _Toc444158240 \h </w:instrText>
        </w:r>
        <w:r w:rsidR="00130515">
          <w:fldChar w:fldCharType="separate"/>
        </w:r>
        <w:r w:rsidR="00130515">
          <w:t>79</w:t>
        </w:r>
        <w:r w:rsidR="00130515">
          <w:fldChar w:fldCharType="end"/>
        </w:r>
      </w:hyperlink>
    </w:p>
    <w:p w:rsidR="00130515" w:rsidRDefault="005402A9">
      <w:pPr>
        <w:pStyle w:val="TOC2"/>
        <w:rPr>
          <w:rFonts w:eastAsiaTheme="minorEastAsia"/>
          <w:smallCaps w:val="0"/>
          <w:sz w:val="22"/>
        </w:rPr>
      </w:pPr>
      <w:hyperlink w:anchor="_Toc444158241" w:history="1">
        <w:r w:rsidR="00130515" w:rsidRPr="000F0522">
          <w:rPr>
            <w:rStyle w:val="Hyperlink"/>
          </w:rPr>
          <w:t>Megszüntetett vagy élettartamuk végére ért termékek Áttérési Licence</w:t>
        </w:r>
        <w:r w:rsidR="00130515">
          <w:tab/>
        </w:r>
        <w:r w:rsidR="00130515">
          <w:fldChar w:fldCharType="begin"/>
        </w:r>
        <w:r w:rsidR="00130515">
          <w:instrText xml:space="preserve"> PAGEREF _Toc444158241 \h </w:instrText>
        </w:r>
        <w:r w:rsidR="00130515">
          <w:fldChar w:fldCharType="separate"/>
        </w:r>
        <w:r w:rsidR="00130515">
          <w:t>80</w:t>
        </w:r>
        <w:r w:rsidR="00130515">
          <w:fldChar w:fldCharType="end"/>
        </w:r>
      </w:hyperlink>
    </w:p>
    <w:p w:rsidR="00130515" w:rsidRDefault="005402A9">
      <w:pPr>
        <w:pStyle w:val="TOC2"/>
        <w:rPr>
          <w:rFonts w:eastAsiaTheme="minorEastAsia"/>
          <w:smallCaps w:val="0"/>
          <w:sz w:val="22"/>
        </w:rPr>
      </w:pPr>
      <w:hyperlink w:anchor="_Toc444158242" w:history="1">
        <w:r w:rsidR="00130515" w:rsidRPr="000F0522">
          <w:rPr>
            <w:rStyle w:val="Hyperlink"/>
          </w:rPr>
          <w:t>Frissítési Garancia előnyök</w:t>
        </w:r>
        <w:r w:rsidR="00130515">
          <w:tab/>
        </w:r>
        <w:r w:rsidR="00130515">
          <w:fldChar w:fldCharType="begin"/>
        </w:r>
        <w:r w:rsidR="00130515">
          <w:instrText xml:space="preserve"> PAGEREF _Toc444158242 \h </w:instrText>
        </w:r>
        <w:r w:rsidR="00130515">
          <w:fldChar w:fldCharType="separate"/>
        </w:r>
        <w:r w:rsidR="00130515">
          <w:t>80</w:t>
        </w:r>
        <w:r w:rsidR="00130515">
          <w:fldChar w:fldCharType="end"/>
        </w:r>
      </w:hyperlink>
    </w:p>
    <w:p w:rsidR="00130515" w:rsidRDefault="005402A9">
      <w:pPr>
        <w:pStyle w:val="TOC1"/>
        <w:rPr>
          <w:rFonts w:eastAsiaTheme="minorEastAsia"/>
          <w:b w:val="0"/>
          <w:caps w:val="0"/>
          <w:noProof/>
          <w:sz w:val="22"/>
          <w:szCs w:val="22"/>
        </w:rPr>
      </w:pPr>
      <w:hyperlink w:anchor="_Toc444158243" w:history="1">
        <w:r w:rsidR="00130515" w:rsidRPr="000F0522">
          <w:rPr>
            <w:rStyle w:val="Hyperlink"/>
            <w:noProof/>
          </w:rPr>
          <w:t>C függelék – Szakmai Szolgáltatások</w:t>
        </w:r>
        <w:r w:rsidR="00130515">
          <w:rPr>
            <w:noProof/>
          </w:rPr>
          <w:tab/>
        </w:r>
        <w:r w:rsidR="00130515">
          <w:rPr>
            <w:noProof/>
          </w:rPr>
          <w:fldChar w:fldCharType="begin"/>
        </w:r>
        <w:r w:rsidR="00130515">
          <w:rPr>
            <w:noProof/>
          </w:rPr>
          <w:instrText xml:space="preserve"> PAGEREF _Toc444158243 \h </w:instrText>
        </w:r>
        <w:r w:rsidR="00130515">
          <w:rPr>
            <w:noProof/>
          </w:rPr>
        </w:r>
        <w:r w:rsidR="00130515">
          <w:rPr>
            <w:noProof/>
          </w:rPr>
          <w:fldChar w:fldCharType="separate"/>
        </w:r>
        <w:r w:rsidR="00130515">
          <w:rPr>
            <w:noProof/>
          </w:rPr>
          <w:t>92</w:t>
        </w:r>
        <w:r w:rsidR="00130515">
          <w:rPr>
            <w:noProof/>
          </w:rPr>
          <w:fldChar w:fldCharType="end"/>
        </w:r>
      </w:hyperlink>
    </w:p>
    <w:p w:rsidR="00130515" w:rsidRDefault="005402A9">
      <w:pPr>
        <w:pStyle w:val="TOC2"/>
        <w:rPr>
          <w:rFonts w:eastAsiaTheme="minorEastAsia"/>
          <w:smallCaps w:val="0"/>
          <w:sz w:val="22"/>
        </w:rPr>
      </w:pPr>
      <w:hyperlink w:anchor="_Toc444158244" w:history="1">
        <w:r w:rsidR="00130515" w:rsidRPr="000F0522">
          <w:rPr>
            <w:rStyle w:val="Hyperlink"/>
          </w:rPr>
          <w:t>Microsoft Premier Támogatási ajánlatok</w:t>
        </w:r>
        <w:r w:rsidR="00130515">
          <w:tab/>
        </w:r>
        <w:r w:rsidR="00130515">
          <w:fldChar w:fldCharType="begin"/>
        </w:r>
        <w:r w:rsidR="00130515">
          <w:instrText xml:space="preserve"> PAGEREF _Toc444158244 \h </w:instrText>
        </w:r>
        <w:r w:rsidR="00130515">
          <w:fldChar w:fldCharType="separate"/>
        </w:r>
        <w:r w:rsidR="00130515">
          <w:t>92</w:t>
        </w:r>
        <w:r w:rsidR="00130515">
          <w:fldChar w:fldCharType="end"/>
        </w:r>
      </w:hyperlink>
    </w:p>
    <w:p w:rsidR="00130515" w:rsidRDefault="005402A9">
      <w:pPr>
        <w:pStyle w:val="TOC2"/>
        <w:rPr>
          <w:rFonts w:eastAsiaTheme="minorEastAsia"/>
          <w:smallCaps w:val="0"/>
          <w:sz w:val="22"/>
        </w:rPr>
      </w:pPr>
      <w:hyperlink w:anchor="_Toc444158245" w:history="1">
        <w:r w:rsidR="00130515" w:rsidRPr="000F0522">
          <w:rPr>
            <w:rStyle w:val="Hyperlink"/>
          </w:rPr>
          <w:t>A Microsoft Nagyvállalati Stratégia Program ajánlatai</w:t>
        </w:r>
        <w:r w:rsidR="00130515">
          <w:tab/>
        </w:r>
        <w:r w:rsidR="00130515">
          <w:fldChar w:fldCharType="begin"/>
        </w:r>
        <w:r w:rsidR="00130515">
          <w:instrText xml:space="preserve"> PAGEREF _Toc444158245 \h </w:instrText>
        </w:r>
        <w:r w:rsidR="00130515">
          <w:fldChar w:fldCharType="separate"/>
        </w:r>
        <w:r w:rsidR="00130515">
          <w:t>93</w:t>
        </w:r>
        <w:r w:rsidR="00130515">
          <w:fldChar w:fldCharType="end"/>
        </w:r>
      </w:hyperlink>
    </w:p>
    <w:p w:rsidR="00130515" w:rsidRDefault="005402A9">
      <w:pPr>
        <w:pStyle w:val="TOC2"/>
        <w:rPr>
          <w:rFonts w:eastAsiaTheme="minorEastAsia"/>
          <w:smallCaps w:val="0"/>
          <w:sz w:val="22"/>
        </w:rPr>
      </w:pPr>
      <w:hyperlink w:anchor="_Toc444158246" w:history="1">
        <w:r w:rsidR="00130515" w:rsidRPr="000F0522">
          <w:rPr>
            <w:rStyle w:val="Hyperlink"/>
          </w:rPr>
          <w:t>Értékesítési Hatékonyságnövelőre vonatkozó ajánlatok</w:t>
        </w:r>
        <w:r w:rsidR="00130515">
          <w:tab/>
        </w:r>
        <w:r w:rsidR="00130515">
          <w:fldChar w:fldCharType="begin"/>
        </w:r>
        <w:r w:rsidR="00130515">
          <w:instrText xml:space="preserve"> PAGEREF _Toc444158246 \h </w:instrText>
        </w:r>
        <w:r w:rsidR="00130515">
          <w:fldChar w:fldCharType="separate"/>
        </w:r>
        <w:r w:rsidR="00130515">
          <w:t>93</w:t>
        </w:r>
        <w:r w:rsidR="00130515">
          <w:fldChar w:fldCharType="end"/>
        </w:r>
      </w:hyperlink>
    </w:p>
    <w:p w:rsidR="00130515" w:rsidRDefault="005402A9">
      <w:pPr>
        <w:pStyle w:val="TOC1"/>
        <w:rPr>
          <w:rFonts w:eastAsiaTheme="minorEastAsia"/>
          <w:b w:val="0"/>
          <w:caps w:val="0"/>
          <w:noProof/>
          <w:sz w:val="22"/>
          <w:szCs w:val="22"/>
        </w:rPr>
      </w:pPr>
      <w:hyperlink w:anchor="_Toc444158247" w:history="1">
        <w:r w:rsidR="00130515" w:rsidRPr="000F0522">
          <w:rPr>
            <w:rStyle w:val="Hyperlink"/>
            <w:noProof/>
          </w:rPr>
          <w:t>D függelék – A Program Szerződésének Kiegészítő Feltételei</w:t>
        </w:r>
        <w:r w:rsidR="00130515">
          <w:rPr>
            <w:noProof/>
          </w:rPr>
          <w:tab/>
        </w:r>
        <w:r w:rsidR="00130515">
          <w:rPr>
            <w:noProof/>
          </w:rPr>
          <w:fldChar w:fldCharType="begin"/>
        </w:r>
        <w:r w:rsidR="00130515">
          <w:rPr>
            <w:noProof/>
          </w:rPr>
          <w:instrText xml:space="preserve"> PAGEREF _Toc444158247 \h </w:instrText>
        </w:r>
        <w:r w:rsidR="00130515">
          <w:rPr>
            <w:noProof/>
          </w:rPr>
        </w:r>
        <w:r w:rsidR="00130515">
          <w:rPr>
            <w:noProof/>
          </w:rPr>
          <w:fldChar w:fldCharType="separate"/>
        </w:r>
        <w:r w:rsidR="00130515">
          <w:rPr>
            <w:noProof/>
          </w:rPr>
          <w:t>95</w:t>
        </w:r>
        <w:r w:rsidR="00130515">
          <w:rPr>
            <w:noProof/>
          </w:rPr>
          <w:fldChar w:fldCharType="end"/>
        </w:r>
      </w:hyperlink>
    </w:p>
    <w:p w:rsidR="00130515" w:rsidRDefault="005402A9">
      <w:pPr>
        <w:pStyle w:val="TOC2"/>
        <w:rPr>
          <w:rFonts w:eastAsiaTheme="minorEastAsia"/>
          <w:smallCaps w:val="0"/>
          <w:sz w:val="22"/>
        </w:rPr>
      </w:pPr>
      <w:hyperlink w:anchor="_Toc444158248" w:history="1">
        <w:r w:rsidR="00130515" w:rsidRPr="000F0522">
          <w:rPr>
            <w:rStyle w:val="Hyperlink"/>
          </w:rPr>
          <w:t>A Select Plus programra vonatkozó kiegészítő feltételek</w:t>
        </w:r>
        <w:r w:rsidR="00130515">
          <w:tab/>
        </w:r>
        <w:r w:rsidR="00130515">
          <w:fldChar w:fldCharType="begin"/>
        </w:r>
        <w:r w:rsidR="00130515">
          <w:instrText xml:space="preserve"> PAGEREF _Toc444158248 \h </w:instrText>
        </w:r>
        <w:r w:rsidR="00130515">
          <w:fldChar w:fldCharType="separate"/>
        </w:r>
        <w:r w:rsidR="00130515">
          <w:t>95</w:t>
        </w:r>
        <w:r w:rsidR="00130515">
          <w:fldChar w:fldCharType="end"/>
        </w:r>
      </w:hyperlink>
    </w:p>
    <w:p w:rsidR="00130515" w:rsidRDefault="005402A9">
      <w:pPr>
        <w:pStyle w:val="TOC2"/>
        <w:rPr>
          <w:rFonts w:eastAsiaTheme="minorEastAsia"/>
          <w:smallCaps w:val="0"/>
          <w:sz w:val="22"/>
        </w:rPr>
      </w:pPr>
      <w:hyperlink w:anchor="_Toc444158249" w:history="1">
        <w:r w:rsidR="00130515" w:rsidRPr="000F0522">
          <w:rPr>
            <w:rStyle w:val="Hyperlink"/>
          </w:rPr>
          <w:t>A</w:t>
        </w:r>
        <w:r w:rsidR="00130515">
          <w:tab/>
        </w:r>
        <w:r w:rsidR="00130515">
          <w:fldChar w:fldCharType="begin"/>
        </w:r>
        <w:r w:rsidR="00130515">
          <w:instrText xml:space="preserve"> PAGEREF _Toc444158249 \h </w:instrText>
        </w:r>
        <w:r w:rsidR="00130515">
          <w:fldChar w:fldCharType="separate"/>
        </w:r>
        <w:r w:rsidR="00130515">
          <w:t>95</w:t>
        </w:r>
        <w:r w:rsidR="00130515">
          <w:fldChar w:fldCharType="end"/>
        </w:r>
      </w:hyperlink>
    </w:p>
    <w:p w:rsidR="00130515" w:rsidRDefault="005402A9">
      <w:pPr>
        <w:pStyle w:val="TOC2"/>
        <w:rPr>
          <w:rFonts w:eastAsiaTheme="minorEastAsia"/>
          <w:smallCaps w:val="0"/>
          <w:sz w:val="22"/>
        </w:rPr>
      </w:pPr>
      <w:hyperlink w:anchor="_Toc444158250" w:history="1">
        <w:r w:rsidR="00130515" w:rsidRPr="000F0522">
          <w:rPr>
            <w:rStyle w:val="Hyperlink"/>
          </w:rPr>
          <w:t>Online Szolgáltatások az Open programokban</w:t>
        </w:r>
        <w:r w:rsidR="00130515">
          <w:tab/>
        </w:r>
        <w:r w:rsidR="00130515">
          <w:fldChar w:fldCharType="begin"/>
        </w:r>
        <w:r w:rsidR="00130515">
          <w:instrText xml:space="preserve"> PAGEREF _Toc444158250 \h </w:instrText>
        </w:r>
        <w:r w:rsidR="00130515">
          <w:fldChar w:fldCharType="separate"/>
        </w:r>
        <w:r w:rsidR="00130515">
          <w:t>95</w:t>
        </w:r>
        <w:r w:rsidR="00130515">
          <w:fldChar w:fldCharType="end"/>
        </w:r>
      </w:hyperlink>
    </w:p>
    <w:p w:rsidR="00130515" w:rsidRDefault="005402A9">
      <w:pPr>
        <w:pStyle w:val="TOC2"/>
        <w:rPr>
          <w:rFonts w:eastAsiaTheme="minorEastAsia"/>
          <w:smallCaps w:val="0"/>
          <w:sz w:val="22"/>
        </w:rPr>
      </w:pPr>
      <w:hyperlink w:anchor="_Toc444158251" w:history="1">
        <w:r w:rsidR="00130515" w:rsidRPr="000F0522">
          <w:rPr>
            <w:rStyle w:val="Hyperlink"/>
          </w:rPr>
          <w:t>Szakmai Szolgáltatások kiegészítő feltételei – Korábbi szerződések</w:t>
        </w:r>
        <w:r w:rsidR="00130515">
          <w:tab/>
        </w:r>
        <w:r w:rsidR="00130515">
          <w:fldChar w:fldCharType="begin"/>
        </w:r>
        <w:r w:rsidR="00130515">
          <w:instrText xml:space="preserve"> PAGEREF _Toc444158251 \h </w:instrText>
        </w:r>
        <w:r w:rsidR="00130515">
          <w:fldChar w:fldCharType="separate"/>
        </w:r>
        <w:r w:rsidR="00130515">
          <w:t>95</w:t>
        </w:r>
        <w:r w:rsidR="00130515">
          <w:fldChar w:fldCharType="end"/>
        </w:r>
      </w:hyperlink>
    </w:p>
    <w:p w:rsidR="00130515" w:rsidRDefault="005402A9">
      <w:pPr>
        <w:pStyle w:val="TOC1"/>
        <w:rPr>
          <w:rFonts w:eastAsiaTheme="minorEastAsia"/>
          <w:b w:val="0"/>
          <w:caps w:val="0"/>
          <w:noProof/>
          <w:sz w:val="22"/>
          <w:szCs w:val="22"/>
        </w:rPr>
      </w:pPr>
      <w:hyperlink w:anchor="_Toc444158252" w:history="1">
        <w:r w:rsidR="00130515" w:rsidRPr="000F0522">
          <w:rPr>
            <w:rStyle w:val="Hyperlink"/>
            <w:noProof/>
          </w:rPr>
          <w:t>E függelék – Akciók</w:t>
        </w:r>
        <w:r w:rsidR="00130515">
          <w:rPr>
            <w:noProof/>
          </w:rPr>
          <w:tab/>
        </w:r>
        <w:r w:rsidR="00130515">
          <w:rPr>
            <w:noProof/>
          </w:rPr>
          <w:fldChar w:fldCharType="begin"/>
        </w:r>
        <w:r w:rsidR="00130515">
          <w:rPr>
            <w:noProof/>
          </w:rPr>
          <w:instrText xml:space="preserve"> PAGEREF _Toc444158252 \h </w:instrText>
        </w:r>
        <w:r w:rsidR="00130515">
          <w:rPr>
            <w:noProof/>
          </w:rPr>
        </w:r>
        <w:r w:rsidR="00130515">
          <w:rPr>
            <w:noProof/>
          </w:rPr>
          <w:fldChar w:fldCharType="separate"/>
        </w:r>
        <w:r w:rsidR="00130515">
          <w:rPr>
            <w:noProof/>
          </w:rPr>
          <w:t>97</w:t>
        </w:r>
        <w:r w:rsidR="00130515">
          <w:rPr>
            <w:noProof/>
          </w:rPr>
          <w:fldChar w:fldCharType="end"/>
        </w:r>
      </w:hyperlink>
    </w:p>
    <w:p w:rsidR="00130515" w:rsidRDefault="005402A9">
      <w:pPr>
        <w:pStyle w:val="TOC2"/>
        <w:rPr>
          <w:rFonts w:eastAsiaTheme="minorEastAsia"/>
          <w:smallCaps w:val="0"/>
          <w:sz w:val="22"/>
        </w:rPr>
      </w:pPr>
      <w:hyperlink w:anchor="_Toc444158253" w:history="1">
        <w:r w:rsidR="00130515" w:rsidRPr="000F0522">
          <w:rPr>
            <w:rStyle w:val="Hyperlink"/>
          </w:rPr>
          <w:t>System Center Client Management Suite Promóció</w:t>
        </w:r>
        <w:r w:rsidR="00130515">
          <w:tab/>
        </w:r>
        <w:r w:rsidR="00130515">
          <w:fldChar w:fldCharType="begin"/>
        </w:r>
        <w:r w:rsidR="00130515">
          <w:instrText xml:space="preserve"> PAGEREF _Toc444158253 \h </w:instrText>
        </w:r>
        <w:r w:rsidR="00130515">
          <w:fldChar w:fldCharType="separate"/>
        </w:r>
        <w:r w:rsidR="00130515">
          <w:t>97</w:t>
        </w:r>
        <w:r w:rsidR="00130515">
          <w:fldChar w:fldCharType="end"/>
        </w:r>
      </w:hyperlink>
    </w:p>
    <w:p w:rsidR="00130515" w:rsidRDefault="005402A9">
      <w:pPr>
        <w:pStyle w:val="TOC2"/>
        <w:rPr>
          <w:rFonts w:eastAsiaTheme="minorEastAsia"/>
          <w:smallCaps w:val="0"/>
          <w:sz w:val="22"/>
        </w:rPr>
      </w:pPr>
      <w:hyperlink w:anchor="_Toc444158254" w:history="1">
        <w:r w:rsidR="00130515" w:rsidRPr="000F0522">
          <w:rPr>
            <w:rStyle w:val="Hyperlink"/>
          </w:rPr>
          <w:t>Azure Számítási Kapacitás akció</w:t>
        </w:r>
        <w:r w:rsidR="00130515">
          <w:tab/>
        </w:r>
        <w:r w:rsidR="00130515">
          <w:fldChar w:fldCharType="begin"/>
        </w:r>
        <w:r w:rsidR="00130515">
          <w:instrText xml:space="preserve"> PAGEREF _Toc444158254 \h </w:instrText>
        </w:r>
        <w:r w:rsidR="00130515">
          <w:fldChar w:fldCharType="separate"/>
        </w:r>
        <w:r w:rsidR="00130515">
          <w:t>97</w:t>
        </w:r>
        <w:r w:rsidR="00130515">
          <w:fldChar w:fldCharType="end"/>
        </w:r>
      </w:hyperlink>
    </w:p>
    <w:p w:rsidR="00130515" w:rsidRDefault="005402A9">
      <w:pPr>
        <w:pStyle w:val="TOC1"/>
        <w:rPr>
          <w:rFonts w:eastAsiaTheme="minorEastAsia"/>
          <w:b w:val="0"/>
          <w:caps w:val="0"/>
          <w:noProof/>
          <w:sz w:val="22"/>
          <w:szCs w:val="22"/>
        </w:rPr>
      </w:pPr>
      <w:hyperlink w:anchor="_Toc444158255" w:history="1">
        <w:r w:rsidR="00130515" w:rsidRPr="000F0522">
          <w:rPr>
            <w:rStyle w:val="Hyperlink"/>
            <w:noProof/>
          </w:rPr>
          <w:t>F függelék – Adattároló Eszközök feltételei</w:t>
        </w:r>
        <w:r w:rsidR="00130515">
          <w:rPr>
            <w:noProof/>
          </w:rPr>
          <w:tab/>
        </w:r>
        <w:r w:rsidR="00130515">
          <w:rPr>
            <w:noProof/>
          </w:rPr>
          <w:fldChar w:fldCharType="begin"/>
        </w:r>
        <w:r w:rsidR="00130515">
          <w:rPr>
            <w:noProof/>
          </w:rPr>
          <w:instrText xml:space="preserve"> PAGEREF _Toc444158255 \h </w:instrText>
        </w:r>
        <w:r w:rsidR="00130515">
          <w:rPr>
            <w:noProof/>
          </w:rPr>
        </w:r>
        <w:r w:rsidR="00130515">
          <w:rPr>
            <w:noProof/>
          </w:rPr>
          <w:fldChar w:fldCharType="separate"/>
        </w:r>
        <w:r w:rsidR="00130515">
          <w:rPr>
            <w:noProof/>
          </w:rPr>
          <w:t>98</w:t>
        </w:r>
        <w:r w:rsidR="00130515">
          <w:rPr>
            <w:noProof/>
          </w:rPr>
          <w:fldChar w:fldCharType="end"/>
        </w:r>
      </w:hyperlink>
    </w:p>
    <w:p w:rsidR="00130515" w:rsidRDefault="005402A9">
      <w:pPr>
        <w:pStyle w:val="TOC2"/>
        <w:rPr>
          <w:rFonts w:eastAsiaTheme="minorEastAsia"/>
          <w:smallCaps w:val="0"/>
          <w:sz w:val="22"/>
        </w:rPr>
      </w:pPr>
      <w:hyperlink w:anchor="_Toc444158256" w:history="1">
        <w:r w:rsidR="00130515" w:rsidRPr="000F0522">
          <w:rPr>
            <w:rStyle w:val="Hyperlink"/>
          </w:rPr>
          <w:t>Rendelkezésre állás</w:t>
        </w:r>
        <w:r w:rsidR="00130515">
          <w:tab/>
        </w:r>
        <w:r w:rsidR="00130515">
          <w:fldChar w:fldCharType="begin"/>
        </w:r>
        <w:r w:rsidR="00130515">
          <w:instrText xml:space="preserve"> PAGEREF _Toc444158256 \h </w:instrText>
        </w:r>
        <w:r w:rsidR="00130515">
          <w:fldChar w:fldCharType="separate"/>
        </w:r>
        <w:r w:rsidR="00130515">
          <w:t>98</w:t>
        </w:r>
        <w:r w:rsidR="00130515">
          <w:fldChar w:fldCharType="end"/>
        </w:r>
      </w:hyperlink>
    </w:p>
    <w:p w:rsidR="00130515" w:rsidRDefault="005402A9">
      <w:pPr>
        <w:pStyle w:val="TOC2"/>
        <w:rPr>
          <w:rFonts w:eastAsiaTheme="minorEastAsia"/>
          <w:smallCaps w:val="0"/>
          <w:sz w:val="22"/>
        </w:rPr>
      </w:pPr>
      <w:hyperlink w:anchor="_Toc444158257" w:history="1">
        <w:r w:rsidR="00130515" w:rsidRPr="000F0522">
          <w:rPr>
            <w:rStyle w:val="Hyperlink"/>
          </w:rPr>
          <w:t>Szállítás és jogcím</w:t>
        </w:r>
        <w:r w:rsidR="00130515">
          <w:tab/>
        </w:r>
        <w:r w:rsidR="00130515">
          <w:fldChar w:fldCharType="begin"/>
        </w:r>
        <w:r w:rsidR="00130515">
          <w:instrText xml:space="preserve"> PAGEREF _Toc444158257 \h </w:instrText>
        </w:r>
        <w:r w:rsidR="00130515">
          <w:fldChar w:fldCharType="separate"/>
        </w:r>
        <w:r w:rsidR="00130515">
          <w:t>98</w:t>
        </w:r>
        <w:r w:rsidR="00130515">
          <w:fldChar w:fldCharType="end"/>
        </w:r>
      </w:hyperlink>
    </w:p>
    <w:p w:rsidR="00130515" w:rsidRDefault="005402A9">
      <w:pPr>
        <w:pStyle w:val="TOC2"/>
        <w:rPr>
          <w:rFonts w:eastAsiaTheme="minorEastAsia"/>
          <w:smallCaps w:val="0"/>
          <w:sz w:val="22"/>
        </w:rPr>
      </w:pPr>
      <w:hyperlink w:anchor="_Toc444158258" w:history="1">
        <w:r w:rsidR="00130515" w:rsidRPr="000F0522">
          <w:rPr>
            <w:rStyle w:val="Hyperlink"/>
          </w:rPr>
          <w:t>Adattároló Eszköz Szoftvere</w:t>
        </w:r>
        <w:r w:rsidR="00130515">
          <w:tab/>
        </w:r>
        <w:r w:rsidR="00130515">
          <w:fldChar w:fldCharType="begin"/>
        </w:r>
        <w:r w:rsidR="00130515">
          <w:instrText xml:space="preserve"> PAGEREF _Toc444158258 \h </w:instrText>
        </w:r>
        <w:r w:rsidR="00130515">
          <w:fldChar w:fldCharType="separate"/>
        </w:r>
        <w:r w:rsidR="00130515">
          <w:t>98</w:t>
        </w:r>
        <w:r w:rsidR="00130515">
          <w:fldChar w:fldCharType="end"/>
        </w:r>
      </w:hyperlink>
    </w:p>
    <w:p w:rsidR="00130515" w:rsidRDefault="005402A9">
      <w:pPr>
        <w:pStyle w:val="TOC2"/>
        <w:rPr>
          <w:rFonts w:eastAsiaTheme="minorEastAsia"/>
          <w:smallCaps w:val="0"/>
          <w:sz w:val="22"/>
        </w:rPr>
      </w:pPr>
      <w:hyperlink w:anchor="_Toc444158259" w:history="1">
        <w:r w:rsidR="00130515" w:rsidRPr="000F0522">
          <w:rPr>
            <w:rStyle w:val="Hyperlink"/>
          </w:rPr>
          <w:t>Korlátozott szavatosság a hardverre</w:t>
        </w:r>
        <w:r w:rsidR="00130515">
          <w:tab/>
        </w:r>
        <w:r w:rsidR="00130515">
          <w:fldChar w:fldCharType="begin"/>
        </w:r>
        <w:r w:rsidR="00130515">
          <w:instrText xml:space="preserve"> PAGEREF _Toc444158259 \h </w:instrText>
        </w:r>
        <w:r w:rsidR="00130515">
          <w:fldChar w:fldCharType="separate"/>
        </w:r>
        <w:r w:rsidR="00130515">
          <w:t>98</w:t>
        </w:r>
        <w:r w:rsidR="00130515">
          <w:fldChar w:fldCharType="end"/>
        </w:r>
      </w:hyperlink>
    </w:p>
    <w:p w:rsidR="00130515" w:rsidRDefault="005402A9">
      <w:pPr>
        <w:pStyle w:val="TOC2"/>
        <w:rPr>
          <w:rFonts w:eastAsiaTheme="minorEastAsia"/>
          <w:smallCaps w:val="0"/>
          <w:sz w:val="22"/>
        </w:rPr>
      </w:pPr>
      <w:hyperlink w:anchor="_Toc444158260" w:history="1">
        <w:r w:rsidR="00130515" w:rsidRPr="000F0522">
          <w:rPr>
            <w:rStyle w:val="Hyperlink"/>
          </w:rPr>
          <w:t>Kártalanítás. Védelem harmadik fél igényeivel szemben</w:t>
        </w:r>
        <w:r w:rsidR="00130515">
          <w:tab/>
        </w:r>
        <w:r w:rsidR="00130515">
          <w:fldChar w:fldCharType="begin"/>
        </w:r>
        <w:r w:rsidR="00130515">
          <w:instrText xml:space="preserve"> PAGEREF _Toc444158260 \h </w:instrText>
        </w:r>
        <w:r w:rsidR="00130515">
          <w:fldChar w:fldCharType="separate"/>
        </w:r>
        <w:r w:rsidR="00130515">
          <w:t>99</w:t>
        </w:r>
        <w:r w:rsidR="00130515">
          <w:fldChar w:fldCharType="end"/>
        </w:r>
      </w:hyperlink>
    </w:p>
    <w:p w:rsidR="00130515" w:rsidRDefault="005402A9">
      <w:pPr>
        <w:pStyle w:val="TOC2"/>
        <w:rPr>
          <w:rFonts w:eastAsiaTheme="minorEastAsia"/>
          <w:smallCaps w:val="0"/>
          <w:sz w:val="22"/>
        </w:rPr>
      </w:pPr>
      <w:hyperlink w:anchor="_Toc444158261" w:history="1">
        <w:r w:rsidR="00130515" w:rsidRPr="000F0522">
          <w:rPr>
            <w:rStyle w:val="Hyperlink"/>
          </w:rPr>
          <w:t>A felelősség korlátozása</w:t>
        </w:r>
        <w:r w:rsidR="00130515">
          <w:tab/>
        </w:r>
        <w:r w:rsidR="00130515">
          <w:fldChar w:fldCharType="begin"/>
        </w:r>
        <w:r w:rsidR="00130515">
          <w:instrText xml:space="preserve"> PAGEREF _Toc444158261 \h </w:instrText>
        </w:r>
        <w:r w:rsidR="00130515">
          <w:fldChar w:fldCharType="separate"/>
        </w:r>
        <w:r w:rsidR="00130515">
          <w:t>99</w:t>
        </w:r>
        <w:r w:rsidR="00130515">
          <w:fldChar w:fldCharType="end"/>
        </w:r>
      </w:hyperlink>
    </w:p>
    <w:p w:rsidR="00130515" w:rsidRDefault="005402A9">
      <w:pPr>
        <w:pStyle w:val="TOC2"/>
        <w:rPr>
          <w:rFonts w:eastAsiaTheme="minorEastAsia"/>
          <w:smallCaps w:val="0"/>
          <w:sz w:val="22"/>
        </w:rPr>
      </w:pPr>
      <w:hyperlink w:anchor="_Toc444158262" w:history="1">
        <w:r w:rsidR="00130515" w:rsidRPr="000F0522">
          <w:rPr>
            <w:rStyle w:val="Hyperlink"/>
          </w:rPr>
          <w:t>Az Egyesült Államok exportszabályozási törvényei</w:t>
        </w:r>
        <w:r w:rsidR="00130515">
          <w:tab/>
        </w:r>
        <w:r w:rsidR="00130515">
          <w:fldChar w:fldCharType="begin"/>
        </w:r>
        <w:r w:rsidR="00130515">
          <w:instrText xml:space="preserve"> PAGEREF _Toc444158262 \h </w:instrText>
        </w:r>
        <w:r w:rsidR="00130515">
          <w:fldChar w:fldCharType="separate"/>
        </w:r>
        <w:r w:rsidR="00130515">
          <w:t>99</w:t>
        </w:r>
        <w:r w:rsidR="00130515">
          <w:fldChar w:fldCharType="end"/>
        </w:r>
      </w:hyperlink>
    </w:p>
    <w:p w:rsidR="00130515" w:rsidRDefault="005402A9">
      <w:pPr>
        <w:pStyle w:val="TOC2"/>
        <w:rPr>
          <w:rFonts w:eastAsiaTheme="minorEastAsia"/>
          <w:smallCaps w:val="0"/>
          <w:sz w:val="22"/>
        </w:rPr>
      </w:pPr>
      <w:hyperlink w:anchor="_Toc444158263" w:history="1">
        <w:r w:rsidR="00130515" w:rsidRPr="000F0522">
          <w:rPr>
            <w:rStyle w:val="Hyperlink"/>
          </w:rPr>
          <w:t>Diagnosztikai adatok gyűjtése</w:t>
        </w:r>
        <w:r w:rsidR="00130515">
          <w:tab/>
        </w:r>
        <w:r w:rsidR="00130515">
          <w:fldChar w:fldCharType="begin"/>
        </w:r>
        <w:r w:rsidR="00130515">
          <w:instrText xml:space="preserve"> PAGEREF _Toc444158263 \h </w:instrText>
        </w:r>
        <w:r w:rsidR="00130515">
          <w:fldChar w:fldCharType="separate"/>
        </w:r>
        <w:r w:rsidR="00130515">
          <w:t>99</w:t>
        </w:r>
        <w:r w:rsidR="00130515">
          <w:fldChar w:fldCharType="end"/>
        </w:r>
      </w:hyperlink>
    </w:p>
    <w:p w:rsidR="00130515" w:rsidRDefault="005402A9">
      <w:pPr>
        <w:pStyle w:val="TOC2"/>
        <w:rPr>
          <w:rFonts w:eastAsiaTheme="minorEastAsia"/>
          <w:smallCaps w:val="0"/>
          <w:sz w:val="22"/>
        </w:rPr>
      </w:pPr>
      <w:hyperlink w:anchor="_Toc444158264" w:history="1">
        <w:r w:rsidR="00130515" w:rsidRPr="000F0522">
          <w:rPr>
            <w:rStyle w:val="Hyperlink"/>
          </w:rPr>
          <w:t>Kormányzati felhasználás</w:t>
        </w:r>
        <w:r w:rsidR="00130515">
          <w:tab/>
        </w:r>
        <w:r w:rsidR="00130515">
          <w:fldChar w:fldCharType="begin"/>
        </w:r>
        <w:r w:rsidR="00130515">
          <w:instrText xml:space="preserve"> PAGEREF _Toc444158264 \h </w:instrText>
        </w:r>
        <w:r w:rsidR="00130515">
          <w:fldChar w:fldCharType="separate"/>
        </w:r>
        <w:r w:rsidR="00130515">
          <w:t>99</w:t>
        </w:r>
        <w:r w:rsidR="00130515">
          <w:fldChar w:fldCharType="end"/>
        </w:r>
      </w:hyperlink>
    </w:p>
    <w:p w:rsidR="00130515" w:rsidRDefault="005402A9">
      <w:pPr>
        <w:pStyle w:val="TOC1"/>
        <w:rPr>
          <w:rFonts w:eastAsiaTheme="minorEastAsia"/>
          <w:b w:val="0"/>
          <w:caps w:val="0"/>
          <w:noProof/>
          <w:sz w:val="22"/>
          <w:szCs w:val="22"/>
        </w:rPr>
      </w:pPr>
      <w:hyperlink w:anchor="_Toc444158265" w:history="1">
        <w:r w:rsidR="00130515" w:rsidRPr="000F0522">
          <w:rPr>
            <w:rStyle w:val="Hyperlink"/>
            <w:noProof/>
          </w:rPr>
          <w:t>Szolgáltatásmutató</w:t>
        </w:r>
        <w:r w:rsidR="00130515">
          <w:rPr>
            <w:noProof/>
          </w:rPr>
          <w:tab/>
        </w:r>
        <w:r w:rsidR="00130515">
          <w:rPr>
            <w:noProof/>
          </w:rPr>
          <w:fldChar w:fldCharType="begin"/>
        </w:r>
        <w:r w:rsidR="00130515">
          <w:rPr>
            <w:noProof/>
          </w:rPr>
          <w:instrText xml:space="preserve"> PAGEREF _Toc444158265 \h </w:instrText>
        </w:r>
        <w:r w:rsidR="00130515">
          <w:rPr>
            <w:noProof/>
          </w:rPr>
        </w:r>
        <w:r w:rsidR="00130515">
          <w:rPr>
            <w:noProof/>
          </w:rPr>
          <w:fldChar w:fldCharType="separate"/>
        </w:r>
        <w:r w:rsidR="00130515">
          <w:rPr>
            <w:noProof/>
          </w:rPr>
          <w:t>100</w:t>
        </w:r>
        <w:r w:rsidR="00130515">
          <w:rPr>
            <w:noProof/>
          </w:rPr>
          <w:fldChar w:fldCharType="end"/>
        </w:r>
      </w:hyperlink>
    </w:p>
    <w:p w:rsidR="00F15D14" w:rsidRDefault="00130515">
      <w:pPr>
        <w:pStyle w:val="ProductList-Body"/>
        <w:sectPr w:rsidR="00F15D1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15D14" w:rsidRDefault="00F15D14">
      <w:pPr>
        <w:pStyle w:val="ProductList-Body"/>
      </w:pPr>
    </w:p>
    <w:p w:rsidR="00F15D14" w:rsidRDefault="00F15D14">
      <w:pPr>
        <w:sectPr w:rsidR="00F15D14">
          <w:headerReference w:type="default" r:id="rId20"/>
          <w:footerReference w:type="default" r:id="rId21"/>
          <w:type w:val="continuous"/>
          <w:pgSz w:w="12240" w:h="15840" w:code="1"/>
          <w:pgMar w:top="1170" w:right="720" w:bottom="720" w:left="720" w:header="432" w:footer="288" w:gutter="0"/>
          <w:cols w:space="360"/>
        </w:sectPr>
      </w:pPr>
    </w:p>
    <w:p w:rsidR="00F15D14" w:rsidRDefault="00130515">
      <w:pPr>
        <w:pStyle w:val="ProductList-SectionHeading"/>
        <w:pageBreakBefore/>
        <w:outlineLvl w:val="0"/>
      </w:pPr>
      <w:bookmarkStart w:id="1" w:name="_Sec531"/>
      <w:bookmarkEnd w:id="0"/>
      <w:r>
        <w:t>Bevezetés</w:t>
      </w:r>
      <w:r>
        <w:fldChar w:fldCharType="begin"/>
      </w:r>
      <w:r>
        <w:instrText xml:space="preserve"> TC "</w:instrText>
      </w:r>
      <w:bookmarkStart w:id="2" w:name="_Toc444158137"/>
      <w:r>
        <w:instrText>Bevezetés</w:instrText>
      </w:r>
      <w:bookmarkEnd w:id="2"/>
      <w:r>
        <w:instrText>" \l 1</w:instrText>
      </w:r>
      <w:r>
        <w:fldChar w:fldCharType="end"/>
      </w:r>
    </w:p>
    <w:p w:rsidR="00F15D14" w:rsidRDefault="00F15D14">
      <w:pPr>
        <w:pStyle w:val="ProductList-Body"/>
      </w:pPr>
    </w:p>
    <w:p w:rsidR="00F15D14" w:rsidRDefault="00130515">
      <w:pPr>
        <w:pStyle w:val="ProductList-Offering1Heading"/>
        <w:outlineLvl w:val="1"/>
      </w:pPr>
      <w:bookmarkStart w:id="3" w:name="_Sec532"/>
      <w:r>
        <w:t>A jelen dokumentumról</w:t>
      </w:r>
      <w:bookmarkEnd w:id="3"/>
      <w:r>
        <w:fldChar w:fldCharType="begin"/>
      </w:r>
      <w:r>
        <w:instrText xml:space="preserve"> TC "</w:instrText>
      </w:r>
      <w:bookmarkStart w:id="4" w:name="_Toc444158138"/>
      <w:r>
        <w:instrText>A jelen dokumentumról</w:instrText>
      </w:r>
      <w:bookmarkEnd w:id="4"/>
      <w:r>
        <w:instrText>" \l 2</w:instrText>
      </w:r>
      <w:r>
        <w:fldChar w:fldCharType="end"/>
      </w:r>
    </w:p>
    <w:p w:rsidR="00F15D14" w:rsidRDefault="00130515">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F15D14" w:rsidRDefault="00F15D14">
      <w:pPr>
        <w:pStyle w:val="ProductList-Body"/>
      </w:pPr>
    </w:p>
    <w:p w:rsidR="00F15D14" w:rsidRDefault="00130515">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F15D14" w:rsidRDefault="00130515">
      <w:pPr>
        <w:pStyle w:val="ProductList-Offering1Heading"/>
        <w:outlineLvl w:val="1"/>
      </w:pPr>
      <w:bookmarkStart w:id="5" w:name="_Sec533"/>
      <w:r>
        <w:t>A jelen dokumentum tartalma</w:t>
      </w:r>
      <w:bookmarkEnd w:id="5"/>
      <w:r>
        <w:fldChar w:fldCharType="begin"/>
      </w:r>
      <w:r>
        <w:instrText xml:space="preserve"> TC "</w:instrText>
      </w:r>
      <w:bookmarkStart w:id="6" w:name="_Toc444158139"/>
      <w:r>
        <w:instrText>A jelen dokumentum tartalma</w:instrText>
      </w:r>
      <w:bookmarkEnd w:id="6"/>
      <w:r>
        <w:instrText>" \l 2</w:instrText>
      </w:r>
      <w:r>
        <w:fldChar w:fldCharType="end"/>
      </w:r>
    </w:p>
    <w:p w:rsidR="00F15D14" w:rsidRDefault="00130515">
      <w:pPr>
        <w:pStyle w:val="ProductList-Body"/>
      </w:pPr>
      <w:r>
        <w:t>A Termékfeltételek dokumentum a következő szakaszokat tartalmazza:</w:t>
      </w:r>
    </w:p>
    <w:p w:rsidR="00F15D14" w:rsidRDefault="005402A9" w:rsidP="00130515">
      <w:pPr>
        <w:pStyle w:val="ProductList-Bullet"/>
        <w:numPr>
          <w:ilvl w:val="0"/>
          <w:numId w:val="3"/>
        </w:numPr>
      </w:pPr>
      <w:hyperlink w:anchor="_Sec531">
        <w:r w:rsidR="00130515">
          <w:rPr>
            <w:color w:val="00467F"/>
            <w:u w:val="single"/>
          </w:rPr>
          <w:t>Bevezetés</w:t>
        </w:r>
      </w:hyperlink>
      <w:r w:rsidR="00130515">
        <w:t xml:space="preserve">, amely a legutóbbi módosításokat sorolja fel. </w:t>
      </w:r>
    </w:p>
    <w:p w:rsidR="00F15D14" w:rsidRDefault="005402A9" w:rsidP="00130515">
      <w:pPr>
        <w:pStyle w:val="ProductList-Bullet"/>
        <w:numPr>
          <w:ilvl w:val="0"/>
          <w:numId w:val="3"/>
        </w:numPr>
      </w:pPr>
      <w:hyperlink w:anchor="_Sec536">
        <w:r w:rsidR="00130515">
          <w:rPr>
            <w:color w:val="00467F"/>
            <w:u w:val="single"/>
          </w:rPr>
          <w:t>Licencfeltételek</w:t>
        </w:r>
      </w:hyperlink>
      <w:r w:rsidR="00130515">
        <w:t xml:space="preserve">, amely felsorolja a Szoftvertermékekre alkalmazandó Univerzális Licencfeltételeket és Licencmodellre vonatkozó Feltételeket. </w:t>
      </w:r>
    </w:p>
    <w:p w:rsidR="00F15D14" w:rsidRDefault="005402A9" w:rsidP="00130515">
      <w:pPr>
        <w:pStyle w:val="ProductList-Bullet"/>
        <w:numPr>
          <w:ilvl w:val="0"/>
          <w:numId w:val="3"/>
        </w:numPr>
      </w:pPr>
      <w:hyperlink w:anchor="_Sec547">
        <w:r w:rsidR="00130515">
          <w:rPr>
            <w:color w:val="00467F"/>
            <w:u w:val="single"/>
          </w:rPr>
          <w:t>Szoftvertermékek</w:t>
        </w:r>
      </w:hyperlink>
      <w:r w:rsidR="00130515">
        <w:t xml:space="preserve">, amely felsorolja a Szoftver Terméktételeket. </w:t>
      </w:r>
    </w:p>
    <w:p w:rsidR="00F15D14" w:rsidRDefault="005402A9" w:rsidP="00130515">
      <w:pPr>
        <w:pStyle w:val="ProductList-Bullet"/>
        <w:numPr>
          <w:ilvl w:val="0"/>
          <w:numId w:val="3"/>
        </w:numPr>
      </w:pPr>
      <w:hyperlink w:anchor="_Sec548">
        <w:r w:rsidR="00130515">
          <w:rPr>
            <w:color w:val="00467F"/>
            <w:u w:val="single"/>
          </w:rPr>
          <w:t>Online Szolgáltatások Termékek</w:t>
        </w:r>
      </w:hyperlink>
      <w:r w:rsidR="00130515">
        <w:t xml:space="preserve">, amely felsorolja az Online Szolgáltatások Terméktételeket. </w:t>
      </w:r>
    </w:p>
    <w:p w:rsidR="00F15D14" w:rsidRDefault="005402A9" w:rsidP="00130515">
      <w:pPr>
        <w:pStyle w:val="ProductList-Bullet"/>
        <w:numPr>
          <w:ilvl w:val="0"/>
          <w:numId w:val="3"/>
        </w:numPr>
      </w:pPr>
      <w:hyperlink w:anchor="_Sec549">
        <w:r w:rsidR="00130515">
          <w:rPr>
            <w:color w:val="00467F"/>
            <w:u w:val="single"/>
          </w:rPr>
          <w:t>Szószedet</w:t>
        </w:r>
      </w:hyperlink>
      <w:r w:rsidR="00130515">
        <w:t xml:space="preserve">, amely meghatározza a Termékfeltételekben használt Attribútumok, Cellaértékek, Oszlopfejlécek és más nagybetűs fogalmak jelentését. </w:t>
      </w:r>
    </w:p>
    <w:p w:rsidR="00F15D14" w:rsidRDefault="00130515" w:rsidP="00130515">
      <w:pPr>
        <w:pStyle w:val="ProductList-Bullet"/>
        <w:numPr>
          <w:ilvl w:val="0"/>
          <w:numId w:val="3"/>
        </w:numPr>
      </w:pPr>
      <w:r>
        <w:t xml:space="preserve">Tartalmazza még a következő függelékeket: </w:t>
      </w:r>
    </w:p>
    <w:p w:rsidR="00F15D14" w:rsidRDefault="005402A9" w:rsidP="00130515">
      <w:pPr>
        <w:pStyle w:val="ProductList-Bullet"/>
        <w:numPr>
          <w:ilvl w:val="1"/>
          <w:numId w:val="3"/>
        </w:numPr>
      </w:pPr>
      <w:hyperlink w:anchor="_Sec591">
        <w:r w:rsidR="00130515">
          <w:rPr>
            <w:color w:val="00467F"/>
            <w:u w:val="single"/>
          </w:rPr>
          <w:t>A függelék – CAL/ML Licenccel Egyenértékű Licencek táblázata</w:t>
        </w:r>
      </w:hyperlink>
      <w:r w:rsidR="00130515">
        <w:t xml:space="preserve">, amely azokat az elérhető CAL csomagokat és Online Szolgáltatásokra vonatkozó előfizetési Licenceket határozza meg, amelyek Kiszolgálótermékekhez biztosítanak hozzáférést. </w:t>
      </w:r>
    </w:p>
    <w:p w:rsidR="00F15D14" w:rsidRDefault="005402A9" w:rsidP="00130515">
      <w:pPr>
        <w:pStyle w:val="ProductList-Bullet"/>
        <w:numPr>
          <w:ilvl w:val="1"/>
          <w:numId w:val="3"/>
        </w:numPr>
      </w:pPr>
      <w:hyperlink w:anchor="_Sec564">
        <w:r w:rsidR="00130515">
          <w:rPr>
            <w:color w:val="00467F"/>
            <w:u w:val="single"/>
          </w:rPr>
          <w:t>B függelék – Frissítési Garancia</w:t>
        </w:r>
      </w:hyperlink>
      <w:r w:rsidR="00130515">
        <w:t xml:space="preserve">, amely a Frissítési Garancia és a Frissítési Garanciával rendelkező ügyfelek számára elérhető további előnyök megvásárlására vonatkozó szabályokat ismerteti. </w:t>
      </w:r>
    </w:p>
    <w:p w:rsidR="00F15D14" w:rsidRDefault="005402A9" w:rsidP="00130515">
      <w:pPr>
        <w:pStyle w:val="ProductList-Bullet"/>
        <w:numPr>
          <w:ilvl w:val="1"/>
          <w:numId w:val="3"/>
        </w:numPr>
      </w:pPr>
      <w:hyperlink w:anchor="_Sec562">
        <w:r w:rsidR="00130515">
          <w:rPr>
            <w:color w:val="00467F"/>
            <w:u w:val="single"/>
          </w:rPr>
          <w:t>C függelék – Szakmai Szolgáltatások</w:t>
        </w:r>
      </w:hyperlink>
      <w:r w:rsidR="00130515">
        <w:t xml:space="preserve">, amely a Microsoft Mennyiségi Licencprogram keretében kínált online Szakmai Szolgáltatásokat sorolja fel. </w:t>
      </w:r>
    </w:p>
    <w:p w:rsidR="00F15D14" w:rsidRDefault="005402A9" w:rsidP="00130515">
      <w:pPr>
        <w:pStyle w:val="ProductList-Bullet"/>
        <w:numPr>
          <w:ilvl w:val="1"/>
          <w:numId w:val="3"/>
        </w:numPr>
      </w:pPr>
      <w:hyperlink w:anchor="_Sec563">
        <w:r w:rsidR="00130515">
          <w:rPr>
            <w:color w:val="00467F"/>
            <w:u w:val="single"/>
          </w:rPr>
          <w:t>D függelék – A Program Szerződésének Kiegészítő Feltételei</w:t>
        </w:r>
      </w:hyperlink>
      <w:r w:rsidR="00130515">
        <w:t xml:space="preserve">, amely a Microsoft Mennyiségi Licencszerződésekre vonatkozó további feltételeket tartalmazza. </w:t>
      </w:r>
    </w:p>
    <w:p w:rsidR="00F15D14" w:rsidRDefault="005402A9" w:rsidP="00130515">
      <w:pPr>
        <w:pStyle w:val="ProductList-Bullet"/>
        <w:numPr>
          <w:ilvl w:val="1"/>
          <w:numId w:val="3"/>
        </w:numPr>
      </w:pPr>
      <w:hyperlink w:anchor="_Sec572">
        <w:r w:rsidR="00130515">
          <w:rPr>
            <w:color w:val="00467F"/>
            <w:u w:val="single"/>
          </w:rPr>
          <w:t>E függelék – A Termékekre vonatkozó akciók</w:t>
        </w:r>
      </w:hyperlink>
      <w:r w:rsidR="00130515">
        <w:t xml:space="preserve">, amely az Árlistán nem szereplő Termékekre vonatkozó akciókat sorolja fel. </w:t>
      </w:r>
    </w:p>
    <w:p w:rsidR="00F15D14" w:rsidRDefault="005402A9" w:rsidP="00130515">
      <w:pPr>
        <w:pStyle w:val="ProductList-Bullet"/>
        <w:numPr>
          <w:ilvl w:val="1"/>
          <w:numId w:val="3"/>
        </w:numPr>
      </w:pPr>
      <w:hyperlink w:anchor="_Sec899">
        <w:r w:rsidR="00130515">
          <w:rPr>
            <w:color w:val="00467F"/>
            <w:u w:val="single"/>
          </w:rPr>
          <w:t>F függelék – Adattároló Eszköz feltételei</w:t>
        </w:r>
      </w:hyperlink>
      <w:r w:rsidR="00130515">
        <w:t>, amely az Adattároló Eszközökkel kapcsolatos kiegészítő feltételeket tartalmazza.</w:t>
      </w:r>
    </w:p>
    <w:p w:rsidR="00F15D14" w:rsidRDefault="005402A9" w:rsidP="00130515">
      <w:pPr>
        <w:pStyle w:val="ProductList-Bullet"/>
        <w:numPr>
          <w:ilvl w:val="0"/>
          <w:numId w:val="3"/>
        </w:numPr>
      </w:pPr>
      <w:hyperlink w:anchor="_Sec844">
        <w:r w:rsidR="00130515">
          <w:rPr>
            <w:color w:val="00467F"/>
            <w:u w:val="single"/>
          </w:rPr>
          <w:t>Tárgymutató</w:t>
        </w:r>
      </w:hyperlink>
      <w:r w:rsidR="00130515">
        <w:t>, amely felsorolja a Termékfeltételekben hivatkozott összes Terméket, és megmutatja, hogy azok hol találhatók.</w:t>
      </w:r>
    </w:p>
    <w:p w:rsidR="00F15D14" w:rsidRDefault="00130515">
      <w:pPr>
        <w:pStyle w:val="ProductList-Offering1Heading"/>
        <w:outlineLvl w:val="1"/>
      </w:pPr>
      <w:bookmarkStart w:id="7" w:name="_Sec534"/>
      <w:r>
        <w:t>Navigálás a Terméktételben</w:t>
      </w:r>
      <w:bookmarkEnd w:id="7"/>
      <w:r>
        <w:fldChar w:fldCharType="begin"/>
      </w:r>
      <w:r>
        <w:instrText xml:space="preserve"> TC "</w:instrText>
      </w:r>
      <w:bookmarkStart w:id="8" w:name="_Toc444158140"/>
      <w:r>
        <w:instrText>Navigálás a Terméktételben</w:instrText>
      </w:r>
      <w:bookmarkEnd w:id="8"/>
      <w:r>
        <w:instrText>" \l 2</w:instrText>
      </w:r>
      <w:r>
        <w:fldChar w:fldCharType="end"/>
      </w:r>
    </w:p>
    <w:p w:rsidR="00F15D14" w:rsidRDefault="00130515">
      <w:pPr>
        <w:pStyle w:val="ProductList-Body"/>
      </w:pPr>
      <w:r>
        <w:t>Mindegyik Szoftver Terméktétel négy szakaszból áll: Programbeli elérhetőség, A termékre vonatkozó feltételek, Használati Jogok és Frissítési Garancia.</w:t>
      </w:r>
    </w:p>
    <w:p w:rsidR="00F15D14" w:rsidRDefault="00130515">
      <w:pPr>
        <w:pStyle w:val="ProductList-Body"/>
      </w:pPr>
      <w:r>
        <w:t>Mindegyik Online Szolgáltatások Terméktétel két szakaszból áll: Programbeli elérhetőség és A termékre vonatkozó feltételek.</w:t>
      </w:r>
    </w:p>
    <w:p w:rsidR="00F15D14" w:rsidRDefault="00F15D14">
      <w:pPr>
        <w:pStyle w:val="ProductList-Body"/>
      </w:pPr>
    </w:p>
    <w:p w:rsidR="00F15D14" w:rsidRDefault="00130515">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F15D14" w:rsidRDefault="00130515">
      <w:pPr>
        <w:pStyle w:val="ProductList-Body"/>
      </w:pPr>
      <w:r>
        <w:rPr>
          <w:noProof/>
        </w:rPr>
        <w:drawing>
          <wp:inline distT="0" distB="0" distL="0" distR="0" wp14:anchorId="38FF8D68" wp14:editId="3EE097C3">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F15D14" w:rsidRDefault="00F15D14">
      <w:pPr>
        <w:pStyle w:val="ProductList-Body"/>
      </w:pPr>
    </w:p>
    <w:p w:rsidR="00F15D14" w:rsidRDefault="00130515">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F15D14" w:rsidRDefault="00130515">
      <w:pPr>
        <w:pStyle w:val="ProductList-Body"/>
      </w:pPr>
      <w:r>
        <w:rPr>
          <w:noProof/>
        </w:rPr>
        <w:drawing>
          <wp:inline distT="0" distB="0" distL="0" distR="0" wp14:anchorId="492AEA88" wp14:editId="0E744351">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F15D14" w:rsidRDefault="00F15D14">
      <w:pPr>
        <w:pStyle w:val="ProductList-Body"/>
      </w:pPr>
    </w:p>
    <w:p w:rsidR="00F15D14" w:rsidRDefault="00130515">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F15D14" w:rsidRDefault="00130515">
      <w:pPr>
        <w:pStyle w:val="ProductList-Body"/>
      </w:pPr>
      <w:r>
        <w:rPr>
          <w:noProof/>
        </w:rPr>
        <w:drawing>
          <wp:inline distT="0" distB="0" distL="0" distR="0" wp14:anchorId="1D474116" wp14:editId="5198A77B">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F15D14" w:rsidRDefault="00F15D14">
      <w:pPr>
        <w:pStyle w:val="ProductList-Body"/>
      </w:pPr>
    </w:p>
    <w:p w:rsidR="00F15D14" w:rsidRDefault="00130515">
      <w:pPr>
        <w:pStyle w:val="ProductList-Body"/>
      </w:pPr>
      <w:r>
        <w:rPr>
          <w:b/>
          <w:color w:val="00188F"/>
        </w:rPr>
        <w:t xml:space="preserve">4. A Frissítési Garancia </w:t>
      </w:r>
      <w:r>
        <w:t>a Frissítési Garancia fedezethez tartozó feltételeket és kikötéseket határozza meg.</w:t>
      </w:r>
    </w:p>
    <w:p w:rsidR="00F15D14" w:rsidRDefault="00130515">
      <w:pPr>
        <w:pStyle w:val="ProductList-Body"/>
      </w:pPr>
      <w:r>
        <w:rPr>
          <w:noProof/>
        </w:rPr>
        <w:drawing>
          <wp:inline distT="0" distB="0" distL="0" distR="0" wp14:anchorId="685E0641" wp14:editId="7A22CD04">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F15D14" w:rsidRDefault="00130515">
      <w:pPr>
        <w:pStyle w:val="ProductList-Offering1Heading"/>
        <w:outlineLvl w:val="1"/>
      </w:pPr>
      <w:bookmarkStart w:id="9" w:name="_Sec535"/>
      <w:r>
        <w:t>A jelen dokumentum pontosításainak és a módosításainak összefoglalása</w:t>
      </w:r>
      <w:bookmarkEnd w:id="9"/>
      <w:r>
        <w:fldChar w:fldCharType="begin"/>
      </w:r>
      <w:r>
        <w:instrText xml:space="preserve"> TC "</w:instrText>
      </w:r>
      <w:bookmarkStart w:id="10" w:name="_Toc444158141"/>
      <w:r>
        <w:instrText>A jelen dokumentum pontosításainak és a módosításainak összefoglalása</w:instrText>
      </w:r>
      <w:bookmarkEnd w:id="10"/>
      <w:r>
        <w:instrText>" \l 2</w:instrText>
      </w:r>
      <w:r>
        <w:fldChar w:fldCharType="end"/>
      </w:r>
    </w:p>
    <w:p w:rsidR="00F15D14" w:rsidRDefault="00130515">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16"/>
        <w:gridCol w:w="5374"/>
      </w:tblGrid>
      <w:tr w:rsidR="00F15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Törlések</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2"/>
      </w:pPr>
      <w:r>
        <w:t>licencfeltételek</w:t>
      </w:r>
    </w:p>
    <w:p w:rsidR="00F15D14" w:rsidRDefault="005402A9">
      <w:pPr>
        <w:pStyle w:val="ProductList-Body"/>
      </w:pPr>
      <w:hyperlink w:anchor="_Sec546">
        <w:r w:rsidR="00130515">
          <w:rPr>
            <w:color w:val="00467F"/>
            <w:u w:val="single"/>
          </w:rPr>
          <w:t>Fejlesztőeszközök</w:t>
        </w:r>
      </w:hyperlink>
      <w:r w:rsidR="00130515">
        <w:t>: Frissítettük a Szoftvernek a Microsoft Azure Platformszolgáltatásokon való futtatásával kapcsolatos szabályokat, hogy lehetővé tegyük a Windows Server és a Windows asztali operációs rendszerszoftverek futtatását a nem termelésre használt Microsoft Azure Platformszolgáltatásokon.</w:t>
      </w:r>
    </w:p>
    <w:p w:rsidR="00F15D14" w:rsidRDefault="00F15D14">
      <w:pPr>
        <w:pStyle w:val="ProductList-Body"/>
      </w:pPr>
    </w:p>
    <w:p w:rsidR="00F15D14" w:rsidRDefault="00130515">
      <w:pPr>
        <w:pStyle w:val="ProductList-ClauseHeading"/>
        <w:outlineLvl w:val="2"/>
      </w:pPr>
      <w:r>
        <w:t>Szoftver</w:t>
      </w:r>
    </w:p>
    <w:p w:rsidR="00F15D14" w:rsidRDefault="005402A9">
      <w:pPr>
        <w:pStyle w:val="ProductList-Body"/>
      </w:pPr>
      <w:hyperlink w:anchor="_Sec841">
        <w:r w:rsidR="00130515">
          <w:rPr>
            <w:color w:val="00467F"/>
            <w:u w:val="single"/>
          </w:rPr>
          <w:t>Windows asztali operációs rendszer</w:t>
        </w:r>
      </w:hyperlink>
      <w:r w:rsidR="00130515">
        <w:t>: Eltávolítottuk az „Érvényüket vesztik a Windows Enterprise-ra és a Windows VDA-ra vonatkozó Barangolási Jogok” alszakaszt, és a hivatkozását beszúrtuk a „Frissítési Garancia” táblázat „Áttérési Jogok” cellájába.</w:t>
      </w:r>
    </w:p>
    <w:p w:rsidR="00F15D14" w:rsidRDefault="00F15D14">
      <w:pPr>
        <w:pStyle w:val="ProductList-Body"/>
      </w:pPr>
    </w:p>
    <w:p w:rsidR="00F15D14" w:rsidRDefault="00130515">
      <w:pPr>
        <w:pStyle w:val="ProductList-ClauseHeading"/>
        <w:outlineLvl w:val="2"/>
      </w:pPr>
      <w:r>
        <w:t>Online Szolgáltatások</w:t>
      </w:r>
    </w:p>
    <w:p w:rsidR="00F15D14" w:rsidRDefault="005402A9">
      <w:pPr>
        <w:pStyle w:val="ProductList-Body"/>
      </w:pPr>
      <w:hyperlink w:anchor="_Sec621">
        <w:r w:rsidR="00130515">
          <w:rPr>
            <w:color w:val="00467F"/>
            <w:u w:val="single"/>
          </w:rPr>
          <w:t>Vásárlási Szabályok</w:t>
        </w:r>
      </w:hyperlink>
      <w:r w:rsidR="00130515">
        <w:t>: A „Kiegészítő Felhasználói Előfizetési Licenc” szakaszt egyesítettük „Az Online Szolgáltatások megvásárlására vonatkozó szabályok” szakasszal. Beillesztettük a Továbblépési Licencekre vonatkozó információkat „Az Online Szolgáltatások megvásárlására vonatkozó szabályok” szakaszba.</w:t>
      </w:r>
    </w:p>
    <w:p w:rsidR="00F15D14" w:rsidRDefault="00F15D14">
      <w:pPr>
        <w:pStyle w:val="ProductList-Body"/>
      </w:pPr>
    </w:p>
    <w:p w:rsidR="00F15D14" w:rsidRDefault="00130515">
      <w:pPr>
        <w:pStyle w:val="ProductList-ClauseHeading"/>
        <w:outlineLvl w:val="2"/>
      </w:pPr>
      <w:r>
        <w:t>Szószedet</w:t>
      </w:r>
    </w:p>
    <w:p w:rsidR="00F15D14" w:rsidRDefault="005402A9">
      <w:pPr>
        <w:pStyle w:val="ProductList-Body"/>
      </w:pPr>
      <w:hyperlink w:anchor="_Sec553">
        <w:r w:rsidR="00130515">
          <w:rPr>
            <w:color w:val="00467F"/>
            <w:u w:val="single"/>
          </w:rPr>
          <w:t>Meghatározások</w:t>
        </w:r>
      </w:hyperlink>
      <w:r w:rsidR="00130515">
        <w:t>: Beillesztettük a „Kiegészítő Licenc” és „Továbblépési Licenc” fogalmak meghatározását.</w:t>
      </w:r>
    </w:p>
    <w:p w:rsidR="00F15D14" w:rsidRDefault="00F15D14">
      <w:pPr>
        <w:pStyle w:val="ProductList-Body"/>
      </w:pPr>
    </w:p>
    <w:p w:rsidR="00F15D14" w:rsidRDefault="00130515">
      <w:pPr>
        <w:pStyle w:val="ProductList-ClauseHeading"/>
        <w:outlineLvl w:val="2"/>
      </w:pPr>
      <w:r>
        <w:t>F függelék</w:t>
      </w:r>
    </w:p>
    <w:p w:rsidR="00F15D14" w:rsidRDefault="005402A9">
      <w:pPr>
        <w:pStyle w:val="ProductList-Body"/>
      </w:pPr>
      <w:hyperlink w:anchor="_Sec899">
        <w:r w:rsidR="00130515">
          <w:rPr>
            <w:color w:val="00467F"/>
            <w:u w:val="single"/>
          </w:rPr>
          <w:t>Adattároló Eszközök feltételei</w:t>
        </w:r>
      </w:hyperlink>
      <w:r w:rsidR="00130515">
        <w:t>: Beillesztettük az F függeléket, amely a Microsoft Adattároló Eszközökkel kapcsolatos feltételeket tartalmazza.</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F15D14">
      <w:pPr>
        <w:sectPr w:rsidR="00F15D14">
          <w:headerReference w:type="default" r:id="rId29"/>
          <w:footerReference w:type="default" r:id="rId30"/>
          <w:type w:val="continuous"/>
          <w:pgSz w:w="12240" w:h="15840" w:code="1"/>
          <w:pgMar w:top="1170" w:right="720" w:bottom="720" w:left="720" w:header="432" w:footer="288" w:gutter="0"/>
          <w:cols w:space="360"/>
        </w:sectPr>
      </w:pPr>
    </w:p>
    <w:p w:rsidR="00F15D14" w:rsidRDefault="00130515">
      <w:pPr>
        <w:pStyle w:val="ProductList-SectionHeading"/>
        <w:pageBreakBefore/>
        <w:outlineLvl w:val="0"/>
      </w:pPr>
      <w:bookmarkStart w:id="11" w:name="_Sec536"/>
      <w:bookmarkEnd w:id="1"/>
      <w:r>
        <w:t>licencfeltételek</w:t>
      </w:r>
      <w:r>
        <w:fldChar w:fldCharType="begin"/>
      </w:r>
      <w:r>
        <w:instrText xml:space="preserve"> TC "</w:instrText>
      </w:r>
      <w:bookmarkStart w:id="12" w:name="_Toc444158142"/>
      <w:r>
        <w:instrText>licencfeltételek</w:instrText>
      </w:r>
      <w:bookmarkEnd w:id="12"/>
      <w:r>
        <w:instrText>" \l 1</w:instrText>
      </w:r>
      <w:r>
        <w:fldChar w:fldCharType="end"/>
      </w:r>
    </w:p>
    <w:p w:rsidR="00F15D14" w:rsidRDefault="00130515">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F15D14" w:rsidRDefault="00F15D14">
      <w:pPr>
        <w:pStyle w:val="ProductList-Body"/>
      </w:pPr>
    </w:p>
    <w:p w:rsidR="00F15D14" w:rsidRDefault="00130515">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F15D14" w:rsidRDefault="00130515">
      <w:pPr>
        <w:pStyle w:val="ProductList-OfferingGroupHeading"/>
        <w:outlineLvl w:val="1"/>
      </w:pPr>
      <w:bookmarkStart w:id="13" w:name="_Sec537"/>
      <w:r>
        <w:t>Univerzális licencfeltételek</w:t>
      </w:r>
      <w:bookmarkEnd w:id="13"/>
      <w:r>
        <w:fldChar w:fldCharType="begin"/>
      </w:r>
      <w:r>
        <w:instrText xml:space="preserve"> TC "</w:instrText>
      </w:r>
      <w:bookmarkStart w:id="14" w:name="_Toc444158143"/>
      <w:r>
        <w:instrText>Univerzális licencfeltételek</w:instrText>
      </w:r>
      <w:bookmarkEnd w:id="14"/>
      <w:r>
        <w:instrText>" \l 2</w:instrText>
      </w:r>
      <w:r>
        <w:fldChar w:fldCharType="end"/>
      </w:r>
    </w:p>
    <w:p w:rsidR="00F15D14" w:rsidRDefault="00130515">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F15D14" w:rsidRDefault="00F15D14">
      <w:pPr>
        <w:pStyle w:val="ProductList-Body"/>
      </w:pPr>
    </w:p>
    <w:p w:rsidR="00F15D14" w:rsidRDefault="00130515">
      <w:pPr>
        <w:pStyle w:val="ProductList-ClauseHeading"/>
        <w:outlineLvl w:val="2"/>
      </w:pPr>
      <w:r>
        <w:t>1. Meghatározások</w:t>
      </w:r>
    </w:p>
    <w:p w:rsidR="00F15D14" w:rsidRDefault="00130515">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F15D14" w:rsidRDefault="00F15D14">
      <w:pPr>
        <w:pStyle w:val="ProductList-Body"/>
      </w:pPr>
    </w:p>
    <w:p w:rsidR="00F15D14" w:rsidRDefault="00130515">
      <w:pPr>
        <w:pStyle w:val="ProductList-ClauseHeading"/>
        <w:outlineLvl w:val="2"/>
      </w:pPr>
      <w:r>
        <w:t>2. Az Ügyfél használati jogai</w:t>
      </w:r>
    </w:p>
    <w:p w:rsidR="00F15D14" w:rsidRDefault="00130515">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F15D14" w:rsidRDefault="00F15D14">
      <w:pPr>
        <w:pStyle w:val="ProductList-Body"/>
      </w:pPr>
    </w:p>
    <w:p w:rsidR="00F15D14" w:rsidRDefault="00130515">
      <w:pPr>
        <w:pStyle w:val="ProductList-ClauseHeading"/>
        <w:outlineLvl w:val="2"/>
      </w:pPr>
      <w:r>
        <w:t>3. Egyéb verziók és alacsonyabb verziójú kiadások használatára vonatkozó jogok</w:t>
      </w:r>
    </w:p>
    <w:p w:rsidR="00F15D14" w:rsidRDefault="00130515">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F15D14" w:rsidRDefault="00F15D14">
      <w:pPr>
        <w:pStyle w:val="ProductList-Body"/>
      </w:pPr>
    </w:p>
    <w:p w:rsidR="00F15D14" w:rsidRDefault="00130515">
      <w:pPr>
        <w:pStyle w:val="ProductList-ClauseHeading"/>
        <w:outlineLvl w:val="2"/>
      </w:pPr>
      <w:r>
        <w:t>4. Harmadik féltől származó szoftverek</w:t>
      </w:r>
    </w:p>
    <w:p w:rsidR="00F15D14" w:rsidRDefault="00130515">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F15D14" w:rsidRDefault="00F15D14">
      <w:pPr>
        <w:pStyle w:val="ProductList-Body"/>
      </w:pPr>
    </w:p>
    <w:p w:rsidR="00F15D14" w:rsidRDefault="00130515">
      <w:pPr>
        <w:pStyle w:val="ProductList-ClauseHeading"/>
        <w:outlineLvl w:val="2"/>
      </w:pPr>
      <w:r>
        <w:t>5. Kibocsátás előtti kód, frissítések vagy kiegészítések, további funkciók</w:t>
      </w:r>
    </w:p>
    <w:p w:rsidR="00F15D14" w:rsidRDefault="00130515">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F15D14" w:rsidRDefault="00F15D14">
      <w:pPr>
        <w:pStyle w:val="ProductList-Body"/>
      </w:pPr>
    </w:p>
    <w:p w:rsidR="00F15D14" w:rsidRDefault="00130515">
      <w:pPr>
        <w:pStyle w:val="ProductList-ClauseHeading"/>
        <w:outlineLvl w:val="2"/>
      </w:pPr>
      <w:r>
        <w:t>6. Korlátozások</w:t>
      </w:r>
    </w:p>
    <w:p w:rsidR="00F15D14" w:rsidRDefault="00130515">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F15D14" w:rsidRDefault="00F15D14">
      <w:pPr>
        <w:pStyle w:val="ProductList-Body"/>
      </w:pPr>
    </w:p>
    <w:p w:rsidR="00F15D14" w:rsidRDefault="00130515">
      <w:pPr>
        <w:pStyle w:val="ProductList-ClauseHeading"/>
        <w:outlineLvl w:val="2"/>
      </w:pPr>
      <w:r>
        <w:t>7. Frissítési Garancia</w:t>
      </w:r>
    </w:p>
    <w:p w:rsidR="00F15D14" w:rsidRDefault="00130515">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F15D14" w:rsidRDefault="00F15D14">
      <w:pPr>
        <w:pStyle w:val="ProductList-Body"/>
      </w:pPr>
    </w:p>
    <w:p w:rsidR="00F15D14" w:rsidRDefault="00130515">
      <w:pPr>
        <w:pStyle w:val="ProductList-ClauseHeading"/>
        <w:outlineLvl w:val="2"/>
      </w:pPr>
      <w:r>
        <w:t>8. Szoftverfelügyelet kiszervezése</w:t>
      </w:r>
    </w:p>
    <w:p w:rsidR="00F15D14" w:rsidRDefault="00130515">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F15D14" w:rsidRDefault="00F15D14">
      <w:pPr>
        <w:pStyle w:val="ProductList-Body"/>
      </w:pPr>
    </w:p>
    <w:p w:rsidR="00F15D14" w:rsidRDefault="00130515">
      <w:pPr>
        <w:pStyle w:val="ProductList-ClauseHeading"/>
        <w:outlineLvl w:val="2"/>
      </w:pPr>
      <w:r>
        <w:t>9. Licencek hozzárendelése és átrendelése</w:t>
      </w:r>
    </w:p>
    <w:p w:rsidR="00F15D14" w:rsidRDefault="00130515">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F15D14" w:rsidRDefault="00F15D14">
      <w:pPr>
        <w:pStyle w:val="ProductList-Body"/>
      </w:pPr>
    </w:p>
    <w:p w:rsidR="00F15D14" w:rsidRDefault="00130515">
      <w:pPr>
        <w:pStyle w:val="ProductList-ClauseHeading"/>
        <w:outlineLvl w:val="2"/>
      </w:pPr>
      <w:r>
        <w:t>10. Technikai intézkedések</w:t>
      </w:r>
    </w:p>
    <w:p w:rsidR="00F15D14" w:rsidRDefault="00130515">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F15D14" w:rsidRDefault="00F15D14">
      <w:pPr>
        <w:pStyle w:val="ProductList-Body"/>
      </w:pPr>
    </w:p>
    <w:p w:rsidR="00F15D14" w:rsidRDefault="00130515">
      <w:pPr>
        <w:pStyle w:val="ProductList-SubClauseHeading"/>
        <w:outlineLvl w:val="3"/>
      </w:pPr>
      <w:r>
        <w:t>10.1 Aktiválás és érvényesítés</w:t>
      </w:r>
    </w:p>
    <w:p w:rsidR="00F15D14" w:rsidRDefault="00130515">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rsidR="00F15D14" w:rsidRDefault="00F15D14">
      <w:pPr>
        <w:pStyle w:val="ProductList-BodyIndented"/>
      </w:pPr>
    </w:p>
    <w:p w:rsidR="00F15D14" w:rsidRDefault="00130515">
      <w:pPr>
        <w:pStyle w:val="ProductList-SubClauseHeading"/>
        <w:outlineLvl w:val="3"/>
      </w:pPr>
      <w:r>
        <w:t>10.2 Termékkulcsok</w:t>
      </w:r>
    </w:p>
    <w:p w:rsidR="00F15D14" w:rsidRDefault="00130515">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F15D14" w:rsidRDefault="00F15D14">
      <w:pPr>
        <w:pStyle w:val="ProductList-BodyIndented"/>
      </w:pPr>
    </w:p>
    <w:p w:rsidR="00F15D14" w:rsidRDefault="00130515">
      <w:pPr>
        <w:pStyle w:val="ProductList-ClauseHeading"/>
        <w:outlineLvl w:val="2"/>
      </w:pPr>
      <w:r>
        <w:t>11. Értesítések</w:t>
      </w:r>
    </w:p>
    <w:p w:rsidR="00F15D14" w:rsidRDefault="00130515">
      <w:pPr>
        <w:pStyle w:val="ProductList-Body"/>
      </w:pPr>
      <w:r>
        <w:t>Ahol az egyes Terméktétel részek Használati Jogok szakaszában ezt jelezzük, a következő értesítés alkalmazandó:</w:t>
      </w:r>
    </w:p>
    <w:p w:rsidR="00F15D14" w:rsidRDefault="00F15D14">
      <w:pPr>
        <w:pStyle w:val="ProductList-Body"/>
      </w:pPr>
    </w:p>
    <w:p w:rsidR="00F15D14" w:rsidRDefault="00130515">
      <w:pPr>
        <w:pStyle w:val="ProductList-SubClauseHeading"/>
        <w:outlineLvl w:val="3"/>
      </w:pPr>
      <w:r>
        <w:t>11. 1 Internetalapú Szolgáltatások</w:t>
      </w:r>
    </w:p>
    <w:p w:rsidR="00F15D14" w:rsidRDefault="00130515">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F15D14" w:rsidRDefault="00F15D14">
      <w:pPr>
        <w:pStyle w:val="ProductList-BodyIndented"/>
      </w:pPr>
    </w:p>
    <w:p w:rsidR="00F15D14" w:rsidRDefault="00130515">
      <w:pPr>
        <w:pStyle w:val="ProductList-SubClauseHeading"/>
        <w:outlineLvl w:val="3"/>
      </w:pPr>
      <w:r>
        <w:t>11.2 Bing Térképek</w:t>
      </w:r>
    </w:p>
    <w:p w:rsidR="00F15D14" w:rsidRDefault="00130515">
      <w:pPr>
        <w:pStyle w:val="ProductList-BodyIndented"/>
      </w:pPr>
      <w:r>
        <w:t xml:space="preserve">A Termék a Bing Maps használatát is tartalmazza. A Bing Maps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rsidR="00F15D14" w:rsidRDefault="00F15D14">
      <w:pPr>
        <w:pStyle w:val="ProductList-BodyIndented"/>
      </w:pPr>
    </w:p>
    <w:p w:rsidR="00F15D14" w:rsidRDefault="00130515">
      <w:pPr>
        <w:pStyle w:val="ProductList-SubClauseHeading"/>
        <w:outlineLvl w:val="3"/>
      </w:pPr>
      <w:r>
        <w:t>11.3 A H.264/AVC képi szabvány, a VC-1 videoszabvány és az MPEG-4 Part 2 képi szabvány</w:t>
      </w:r>
    </w:p>
    <w:p w:rsidR="00F15D14" w:rsidRDefault="00130515">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F15D14" w:rsidRDefault="00F15D14">
      <w:pPr>
        <w:pStyle w:val="ProductList-BodyIndented"/>
      </w:pPr>
    </w:p>
    <w:p w:rsidR="00F15D14" w:rsidRDefault="00130515">
      <w:pPr>
        <w:pStyle w:val="ProductList-ClauseHeading"/>
        <w:outlineLvl w:val="2"/>
      </w:pPr>
      <w:r>
        <w:t>12. Betűkészlet-összetevők, képek és hangok</w:t>
      </w:r>
    </w:p>
    <w:p w:rsidR="00F15D14" w:rsidRDefault="00130515">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F15D14" w:rsidRDefault="00F15D14">
      <w:pPr>
        <w:pStyle w:val="ProductList-Body"/>
      </w:pPr>
    </w:p>
    <w:p w:rsidR="00F15D14" w:rsidRDefault="00130515">
      <w:pPr>
        <w:pStyle w:val="ProductList-ClauseHeading"/>
        <w:outlineLvl w:val="2"/>
      </w:pPr>
      <w:r>
        <w:t>13. A szoftverhez tartozó technológiák</w:t>
      </w:r>
    </w:p>
    <w:p w:rsidR="00F15D14" w:rsidRDefault="00130515">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F15D14" w:rsidRDefault="00F15D14">
      <w:pPr>
        <w:pStyle w:val="ProductList-Body"/>
      </w:pPr>
    </w:p>
    <w:p w:rsidR="00F15D14" w:rsidRDefault="00130515">
      <w:pPr>
        <w:pStyle w:val="ProductList-ClauseHeading"/>
        <w:outlineLvl w:val="2"/>
      </w:pPr>
      <w:r>
        <w:t>14. Teljesítményvizsgálat</w:t>
      </w:r>
    </w:p>
    <w:p w:rsidR="00F15D14" w:rsidRDefault="00130515">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F15D14" w:rsidRDefault="00F15D14">
      <w:pPr>
        <w:pStyle w:val="ProductList-Body"/>
      </w:pPr>
    </w:p>
    <w:p w:rsidR="00F15D14" w:rsidRDefault="00130515">
      <w:pPr>
        <w:pStyle w:val="ProductList-ClauseHeading"/>
        <w:outlineLvl w:val="2"/>
      </w:pPr>
      <w:r>
        <w:t>15. Multiplexelés</w:t>
      </w:r>
    </w:p>
    <w:p w:rsidR="00F15D14" w:rsidRDefault="00130515">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F15D14" w:rsidRDefault="00F15D14">
      <w:pPr>
        <w:pStyle w:val="ProductList-Body"/>
      </w:pPr>
    </w:p>
    <w:p w:rsidR="00F15D14" w:rsidRDefault="00130515">
      <w:pPr>
        <w:pStyle w:val="ProductList-ClauseHeading"/>
        <w:outlineLvl w:val="2"/>
      </w:pPr>
      <w:r>
        <w:t>16. Felügyeleti és támogatási jogok</w:t>
      </w:r>
    </w:p>
    <w:p w:rsidR="00F15D14" w:rsidRDefault="00130515">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F15D14" w:rsidRDefault="00F15D14">
      <w:pPr>
        <w:pStyle w:val="ProductList-Body"/>
      </w:pPr>
    </w:p>
    <w:p w:rsidR="00F15D14" w:rsidRDefault="00130515">
      <w:pPr>
        <w:pStyle w:val="ProductList-ClauseHeading"/>
        <w:outlineLvl w:val="2"/>
      </w:pPr>
      <w:r>
        <w:t>17. Újraterjeszthető kód</w:t>
      </w:r>
    </w:p>
    <w:p w:rsidR="00F15D14" w:rsidRDefault="00130515">
      <w:pPr>
        <w:pStyle w:val="ProductList-Body"/>
      </w:pPr>
      <w:r>
        <w:t xml:space="preserve">A szoftver olyan kódot tartalmazhat, amely terjeszthető az Ügyfél által fejlesztett programokban, amennyiben az Ügyfél betartja az alábbi feltételeket. </w:t>
      </w:r>
    </w:p>
    <w:p w:rsidR="00F15D14" w:rsidRDefault="00F15D14">
      <w:pPr>
        <w:pStyle w:val="ProductList-Body"/>
      </w:pPr>
    </w:p>
    <w:p w:rsidR="00F15D14" w:rsidRDefault="00130515">
      <w:pPr>
        <w:pStyle w:val="ProductList-SubClauseHeading"/>
        <w:outlineLvl w:val="3"/>
      </w:pPr>
      <w:r>
        <w:t>17.1 Használati és terjesztési jog</w:t>
      </w:r>
    </w:p>
    <w:p w:rsidR="00F15D14" w:rsidRDefault="00130515">
      <w:pPr>
        <w:pStyle w:val="ProductList-BodyIndented"/>
      </w:pPr>
      <w:r>
        <w:t xml:space="preserve">A kód és az alább felsorolt szövegfájlok elnevezése „Újraterjeszthető kód”. </w:t>
      </w:r>
    </w:p>
    <w:p w:rsidR="00F15D14" w:rsidRDefault="00130515" w:rsidP="00130515">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F15D14" w:rsidRDefault="00130515" w:rsidP="00130515">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F15D14" w:rsidRDefault="00130515" w:rsidP="00130515">
      <w:pPr>
        <w:pStyle w:val="ProductList-Bullet"/>
        <w:numPr>
          <w:ilvl w:val="1"/>
          <w:numId w:val="4"/>
        </w:numPr>
      </w:pPr>
      <w:r>
        <w:t>Harmadik fél általi terjesztés: Az Ügyfél programjainak terjesztői az adott programok részeként másolhatják és terjeszthetik az Újraterjeszthető kódot.</w:t>
      </w:r>
    </w:p>
    <w:p w:rsidR="00F15D14" w:rsidRDefault="00130515" w:rsidP="00130515">
      <w:pPr>
        <w:pStyle w:val="ProductList-Bullet"/>
        <w:numPr>
          <w:ilvl w:val="1"/>
          <w:numId w:val="4"/>
        </w:numPr>
      </w:pPr>
      <w:r>
        <w:t>Képtár: A képtárban található képeket, grafikákat és animációkat az Ügyfél a szoftver dokumentációjában leírtaknak megfelelően másolhatja és terjesztheti.</w:t>
      </w:r>
    </w:p>
    <w:p w:rsidR="00F15D14" w:rsidRDefault="00F15D14">
      <w:pPr>
        <w:pStyle w:val="ProductList-BodyIndented"/>
      </w:pPr>
    </w:p>
    <w:p w:rsidR="00F15D14" w:rsidRDefault="00130515">
      <w:pPr>
        <w:pStyle w:val="ProductList-SubClauseHeading"/>
        <w:outlineLvl w:val="3"/>
      </w:pPr>
      <w:r>
        <w:t>17.2 A terjesztésre vonatkozó követelmények</w:t>
      </w:r>
    </w:p>
    <w:p w:rsidR="00F15D14" w:rsidRDefault="00130515">
      <w:pPr>
        <w:pStyle w:val="ProductList-BodyIndented"/>
      </w:pPr>
      <w:r>
        <w:t>Ha az Ügyfél bármilyen Újraterjeszthető kódot terjeszt, akkor az Ügyfélnek a következőket kell, illetve szabad tennie:</w:t>
      </w:r>
    </w:p>
    <w:p w:rsidR="00F15D14" w:rsidRDefault="00130515" w:rsidP="00130515">
      <w:pPr>
        <w:pStyle w:val="ProductList-Bullet"/>
        <w:numPr>
          <w:ilvl w:val="1"/>
          <w:numId w:val="5"/>
        </w:numPr>
      </w:pPr>
      <w:r>
        <w:t>csak az Ügyfél programjaival együtt terjesztheti, ahol az Ügyfél programjai jelentős elsődleges funkciókkal egészítik ki az Újraterjeszthető Kódot;</w:t>
      </w:r>
    </w:p>
    <w:p w:rsidR="00F15D14" w:rsidRDefault="00130515" w:rsidP="00130515">
      <w:pPr>
        <w:pStyle w:val="ProductList-Bullet"/>
        <w:numPr>
          <w:ilvl w:val="1"/>
          <w:numId w:val="5"/>
        </w:numPr>
      </w:pPr>
      <w:r>
        <w:t xml:space="preserve">kötelezővé kell tennie a terjesztők és a külső végfelhasználók számára olyan feltételek elfogadását, amelyek legalább olyan mértékben védik az Újraterjeszthető Kódot, mint az Ügyfél mennyiségi licencszerződése, beleértve a Termékfeltételeket is; </w:t>
      </w:r>
    </w:p>
    <w:p w:rsidR="00F15D14" w:rsidRDefault="00130515" w:rsidP="00130515">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Újraterjeszthető Kódon alapulnak.</w:t>
      </w:r>
    </w:p>
    <w:p w:rsidR="00F15D14" w:rsidRDefault="00F15D14">
      <w:pPr>
        <w:pStyle w:val="ProductList-BodyIndented"/>
      </w:pPr>
    </w:p>
    <w:p w:rsidR="00F15D14" w:rsidRDefault="00130515">
      <w:pPr>
        <w:pStyle w:val="ProductList-SubClauseHeading"/>
        <w:outlineLvl w:val="3"/>
      </w:pPr>
      <w:r>
        <w:t>17.3 A terjesztésre vonatkozó korlátozások</w:t>
      </w:r>
    </w:p>
    <w:p w:rsidR="00F15D14" w:rsidRDefault="00130515">
      <w:pPr>
        <w:pStyle w:val="ProductList-BodyIndented"/>
      </w:pPr>
      <w:r>
        <w:t>Az Ügyfél számára tilos:</w:t>
      </w:r>
    </w:p>
    <w:p w:rsidR="00F15D14" w:rsidRDefault="00130515" w:rsidP="00130515">
      <w:pPr>
        <w:pStyle w:val="ProductList-Bullet"/>
        <w:numPr>
          <w:ilvl w:val="1"/>
          <w:numId w:val="6"/>
        </w:numPr>
      </w:pPr>
      <w:r>
        <w:t xml:space="preserve">az Újraterjeszthető kódban található bármilyen szerzői jogi nyilatkozatot, illetve szabadalmi vagy védjegyre vonatkozó értesítés módosítása; </w:t>
      </w:r>
    </w:p>
    <w:p w:rsidR="00F15D14" w:rsidRDefault="00130515" w:rsidP="00130515">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F15D14" w:rsidRDefault="00130515" w:rsidP="00130515">
      <w:pPr>
        <w:pStyle w:val="ProductList-Bullet"/>
        <w:numPr>
          <w:ilvl w:val="1"/>
          <w:numId w:val="6"/>
        </w:numPr>
      </w:pPr>
      <w:r>
        <w:t>az Újraterjeszthető kód terjesztése bármilyen rosszindulatú vagy megtévesztő programban vagy törvénybe ütköző módon; valamint</w:t>
      </w:r>
    </w:p>
    <w:p w:rsidR="00F15D14" w:rsidRDefault="00130515" w:rsidP="00130515">
      <w:pPr>
        <w:pStyle w:val="ProductList-Bullet"/>
        <w:numPr>
          <w:ilvl w:val="1"/>
          <w:numId w:val="6"/>
        </w:numPr>
      </w:pPr>
      <w:r>
        <w:t xml:space="preserve">az Újraterjeszthető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F15D14" w:rsidRDefault="00F15D14">
      <w:pPr>
        <w:pStyle w:val="ProductList-BodyIndented"/>
      </w:pPr>
    </w:p>
    <w:p w:rsidR="00F15D14" w:rsidRDefault="00130515">
      <w:pPr>
        <w:pStyle w:val="ProductList-ClauseHeading"/>
        <w:outlineLvl w:val="2"/>
      </w:pPr>
      <w:r>
        <w:t>18. A szoftverek pluszszolgáltatásai</w:t>
      </w:r>
    </w:p>
    <w:p w:rsidR="00F15D14" w:rsidRDefault="00130515">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444158144"/>
      <w:r>
        <w:instrText>Licencmodellre vonatkozó Feltételek</w:instrText>
      </w:r>
      <w:bookmarkEnd w:id="16"/>
      <w:r>
        <w:instrText>" \l 2</w:instrText>
      </w:r>
      <w:r>
        <w:fldChar w:fldCharType="end"/>
      </w:r>
    </w:p>
    <w:p w:rsidR="00F15D14" w:rsidRDefault="00130515">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F15D14" w:rsidRDefault="00130515">
      <w:pPr>
        <w:pStyle w:val="ProductList-Offering2Heading"/>
        <w:outlineLvl w:val="2"/>
      </w:pPr>
      <w:bookmarkStart w:id="17" w:name="_Sec539"/>
      <w:r>
        <w:t>Asztali alkalmazások</w:t>
      </w:r>
      <w:bookmarkEnd w:id="17"/>
      <w:r>
        <w:fldChar w:fldCharType="begin"/>
      </w:r>
      <w:r>
        <w:instrText xml:space="preserve"> TC "</w:instrText>
      </w:r>
      <w:bookmarkStart w:id="18" w:name="_Toc444158145"/>
      <w:r>
        <w:instrText>Asztali alkalmazások</w:instrText>
      </w:r>
      <w:bookmarkEnd w:id="18"/>
      <w:r>
        <w:instrText>" \l 3</w:instrText>
      </w:r>
      <w:r>
        <w:fldChar w:fldCharType="end"/>
      </w:r>
    </w:p>
    <w:p w:rsidR="00F15D14" w:rsidRDefault="00130515">
      <w:pPr>
        <w:pStyle w:val="ProductList-ClauseHeading"/>
        <w:outlineLvl w:val="3"/>
      </w:pPr>
      <w:r>
        <w:t>Eszköz Licenc</w:t>
      </w:r>
    </w:p>
    <w:p w:rsidR="00F15D14" w:rsidRDefault="00130515" w:rsidP="00130515">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F15D14" w:rsidRDefault="00130515" w:rsidP="00130515">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F15D14" w:rsidRDefault="00130515" w:rsidP="00130515">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F15D14" w:rsidRDefault="00130515" w:rsidP="00130515">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F15D14" w:rsidRDefault="00130515" w:rsidP="00130515">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F15D14" w:rsidRDefault="00F15D14">
      <w:pPr>
        <w:pStyle w:val="ProductList-Body"/>
      </w:pPr>
    </w:p>
    <w:p w:rsidR="00F15D14" w:rsidRDefault="00130515">
      <w:pPr>
        <w:pStyle w:val="ProductList-ClauseHeading"/>
        <w:outlineLvl w:val="3"/>
      </w:pPr>
      <w:r>
        <w:t>Multimédiás elemek és sablonok</w:t>
      </w:r>
    </w:p>
    <w:p w:rsidR="00F15D14" w:rsidRDefault="00130515">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F15D14" w:rsidRDefault="00130515">
      <w:pPr>
        <w:pStyle w:val="ProductList-Offering2Heading"/>
        <w:outlineLvl w:val="2"/>
      </w:pPr>
      <w:bookmarkStart w:id="19" w:name="_Sec540"/>
      <w:r>
        <w:t>Asztali operációs rendszerek</w:t>
      </w:r>
      <w:bookmarkEnd w:id="19"/>
      <w:r>
        <w:fldChar w:fldCharType="begin"/>
      </w:r>
      <w:r>
        <w:instrText xml:space="preserve"> TC "</w:instrText>
      </w:r>
      <w:bookmarkStart w:id="20" w:name="_Toc444158146"/>
      <w:r>
        <w:instrText>Asztali operációs rendszerek</w:instrText>
      </w:r>
      <w:bookmarkEnd w:id="20"/>
      <w:r>
        <w:instrText>" \l 3</w:instrText>
      </w:r>
      <w:r>
        <w:fldChar w:fldCharType="end"/>
      </w:r>
    </w:p>
    <w:p w:rsidR="00F15D14" w:rsidRDefault="00130515">
      <w:pPr>
        <w:pStyle w:val="ProductList-ClauseHeading"/>
        <w:outlineLvl w:val="3"/>
      </w:pPr>
      <w:r>
        <w:t>Eszköz Licenc</w:t>
      </w:r>
    </w:p>
    <w:p w:rsidR="00F15D14" w:rsidRDefault="00130515" w:rsidP="00130515">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F15D14" w:rsidRDefault="00130515" w:rsidP="00130515">
      <w:pPr>
        <w:pStyle w:val="ProductList-Bullet"/>
        <w:numPr>
          <w:ilvl w:val="0"/>
          <w:numId w:val="8"/>
        </w:numPr>
      </w:pPr>
      <w:r>
        <w:t>Az Ügyfél a szoftvert legfeljebb két processzorral használhatja.</w:t>
      </w:r>
    </w:p>
    <w:p w:rsidR="00F15D14" w:rsidRDefault="00130515" w:rsidP="00130515">
      <w:pPr>
        <w:pStyle w:val="ProductList-Bullet"/>
        <w:numPr>
          <w:ilvl w:val="0"/>
          <w:numId w:val="8"/>
        </w:numPr>
      </w:pPr>
      <w:r>
        <w:t>A helyi használat bármely felhasználónak engedélyezett.</w:t>
      </w:r>
    </w:p>
    <w:p w:rsidR="00F15D14" w:rsidRDefault="00130515" w:rsidP="00130515">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F15D14" w:rsidRDefault="00130515" w:rsidP="00130515">
      <w:pPr>
        <w:pStyle w:val="ProductList-Bullet"/>
        <w:numPr>
          <w:ilvl w:val="0"/>
          <w:numId w:val="8"/>
        </w:numPr>
      </w:pPr>
      <w:r>
        <w:t>Egyszerre csak egy felhasználó érheti el és használhatja a szoftvert.</w:t>
      </w:r>
    </w:p>
    <w:p w:rsidR="00F15D14" w:rsidRDefault="00130515" w:rsidP="00130515">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F15D14" w:rsidRDefault="00130515" w:rsidP="00130515">
      <w:pPr>
        <w:pStyle w:val="ProductList-Bullet"/>
        <w:numPr>
          <w:ilvl w:val="0"/>
          <w:numId w:val="8"/>
        </w:numPr>
      </w:pPr>
      <w:r>
        <w:t>Korlátlan számú kapcsolat engedélyezett KMS szolgáltatásokkal (Kulcskezelési szolgáltatásokkal) vagy hasonló technológiával történő aktiválás érdekében.</w:t>
      </w:r>
    </w:p>
    <w:p w:rsidR="00F15D14" w:rsidRDefault="00F15D14">
      <w:pPr>
        <w:pStyle w:val="ProductList-Body"/>
      </w:pPr>
    </w:p>
    <w:p w:rsidR="00F15D14" w:rsidRDefault="00130515">
      <w:pPr>
        <w:pStyle w:val="ProductList-ClauseHeading"/>
        <w:outlineLvl w:val="3"/>
      </w:pPr>
      <w:r>
        <w:t>Adobe Flash Player</w:t>
      </w:r>
    </w:p>
    <w:p w:rsidR="00F15D14" w:rsidRDefault="00130515">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4">
        <w:r>
          <w:rPr>
            <w:color w:val="00467F"/>
            <w:u w:val="single"/>
          </w:rPr>
          <w:t>http://go.microsoft.com/fwlink/?linkid=248532</w:t>
        </w:r>
      </w:hyperlink>
      <w:r>
        <w:t>. Az Adobe és a Flash az Adobe Systems Incorporated védjegye vagy bejegyzett védjegye az Amerikai Egyesült Államokban és/vagy más országokban.</w:t>
      </w:r>
    </w:p>
    <w:p w:rsidR="00F15D14" w:rsidRDefault="00130515">
      <w:pPr>
        <w:pStyle w:val="ProductList-Offering2Heading"/>
        <w:outlineLvl w:val="2"/>
      </w:pPr>
      <w:bookmarkStart w:id="21" w:name="_Sec541"/>
      <w:r>
        <w:t>Processzor/CAL</w:t>
      </w:r>
      <w:bookmarkEnd w:id="21"/>
      <w:r>
        <w:fldChar w:fldCharType="begin"/>
      </w:r>
      <w:r>
        <w:instrText xml:space="preserve"> TC "</w:instrText>
      </w:r>
      <w:bookmarkStart w:id="22" w:name="_Toc444158147"/>
      <w:r>
        <w:instrText>Processzor/CAL</w:instrText>
      </w:r>
      <w:bookmarkEnd w:id="22"/>
      <w:r>
        <w:instrText>" \l 3</w:instrText>
      </w:r>
      <w:r>
        <w:fldChar w:fldCharType="end"/>
      </w:r>
    </w:p>
    <w:p w:rsidR="00F15D14" w:rsidRDefault="00130515">
      <w:pPr>
        <w:pStyle w:val="ProductList-ClauseHeading"/>
        <w:outlineLvl w:val="3"/>
      </w:pPr>
      <w:r>
        <w:t>Kiszolgálólicencek (processzoronkénti)</w:t>
      </w:r>
    </w:p>
    <w:p w:rsidR="00F15D14" w:rsidRDefault="00130515" w:rsidP="00130515">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F15D14" w:rsidRDefault="00130515" w:rsidP="00130515">
      <w:pPr>
        <w:pStyle w:val="ProductList-Bullet"/>
        <w:numPr>
          <w:ilvl w:val="0"/>
          <w:numId w:val="9"/>
        </w:numPr>
      </w:pPr>
      <w:r>
        <w:t xml:space="preserve">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kell. </w:t>
      </w:r>
    </w:p>
    <w:p w:rsidR="00F15D14" w:rsidRDefault="00130515" w:rsidP="00130515">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engedi meg. </w:t>
      </w:r>
    </w:p>
    <w:p w:rsidR="00F15D14" w:rsidRDefault="00130515" w:rsidP="00130515">
      <w:pPr>
        <w:pStyle w:val="ProductList-Bullet"/>
        <w:numPr>
          <w:ilvl w:val="0"/>
          <w:numId w:val="9"/>
        </w:numPr>
      </w:pPr>
      <w:r>
        <w:t xml:space="preserve">Az Ügyfél a kiszolgálószoftvernek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F15D14" w:rsidRDefault="00130515" w:rsidP="00130515">
      <w:pPr>
        <w:pStyle w:val="ProductList-Bullet"/>
        <w:numPr>
          <w:ilvl w:val="0"/>
          <w:numId w:val="9"/>
        </w:numPr>
      </w:pPr>
      <w:r>
        <w:t xml:space="preserve">Az Ügyfél a kiszolgálószoftvernek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 </w:t>
      </w:r>
    </w:p>
    <w:p w:rsidR="00F15D14" w:rsidRDefault="00130515" w:rsidP="00130515">
      <w:pPr>
        <w:pStyle w:val="ProductList-Bullet"/>
        <w:numPr>
          <w:ilvl w:val="0"/>
          <w:numId w:val="9"/>
        </w:numPr>
      </w:pPr>
      <w:r>
        <w:t xml:space="preserve">Az Adatközpontlicencek a kiszolgálószoftver használatát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rsidR="00F15D14" w:rsidRDefault="00130515" w:rsidP="00130515">
      <w:pPr>
        <w:pStyle w:val="ProductList-Bullet"/>
        <w:numPr>
          <w:ilvl w:val="0"/>
          <w:numId w:val="9"/>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rsidR="00F15D14" w:rsidRDefault="00130515" w:rsidP="00130515">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F15D14" w:rsidRDefault="00F15D14">
      <w:pPr>
        <w:pStyle w:val="ProductList-Body"/>
      </w:pPr>
    </w:p>
    <w:p w:rsidR="00F15D14" w:rsidRDefault="00130515">
      <w:pPr>
        <w:pStyle w:val="ProductList-ClauseHeading"/>
        <w:outlineLvl w:val="3"/>
      </w:pPr>
      <w:r>
        <w:t>Hozzáférési licencek</w:t>
      </w:r>
    </w:p>
    <w:p w:rsidR="00F15D14" w:rsidRDefault="00130515" w:rsidP="00130515">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F15D14" w:rsidRDefault="00130515" w:rsidP="0013051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F15D14" w:rsidRDefault="00130515" w:rsidP="0013051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F15D14" w:rsidRDefault="00130515" w:rsidP="0013051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F15D14" w:rsidRDefault="00130515">
      <w:pPr>
        <w:pStyle w:val="ProductList-Offering2Heading"/>
        <w:outlineLvl w:val="2"/>
      </w:pPr>
      <w:bookmarkStart w:id="23" w:name="_Sec542"/>
      <w:r>
        <w:t>Kiszolgáló/CAL</w:t>
      </w:r>
      <w:bookmarkEnd w:id="23"/>
      <w:r>
        <w:fldChar w:fldCharType="begin"/>
      </w:r>
      <w:r>
        <w:instrText xml:space="preserve"> TC "</w:instrText>
      </w:r>
      <w:bookmarkStart w:id="24" w:name="_Toc444158148"/>
      <w:r>
        <w:instrText>Kiszolgáló/CAL</w:instrText>
      </w:r>
      <w:bookmarkEnd w:id="24"/>
      <w:r>
        <w:instrText>" \l 3</w:instrText>
      </w:r>
      <w:r>
        <w:fldChar w:fldCharType="end"/>
      </w:r>
    </w:p>
    <w:p w:rsidR="00F15D14" w:rsidRDefault="00130515">
      <w:pPr>
        <w:pStyle w:val="ProductList-ClauseHeading"/>
        <w:outlineLvl w:val="3"/>
      </w:pPr>
      <w:r>
        <w:t>Kiszolgálólicencek (Példányonkénti)</w:t>
      </w:r>
    </w:p>
    <w:p w:rsidR="00F15D14" w:rsidRDefault="00130515">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F15D14" w:rsidRDefault="00F15D14">
      <w:pPr>
        <w:pStyle w:val="ProductList-Body"/>
      </w:pPr>
    </w:p>
    <w:p w:rsidR="00F15D14" w:rsidRDefault="00130515">
      <w:pPr>
        <w:pStyle w:val="ProductList-ClauseHeading"/>
        <w:outlineLvl w:val="3"/>
      </w:pPr>
      <w:r>
        <w:t>Hozzáférési licencek</w:t>
      </w:r>
    </w:p>
    <w:p w:rsidR="00F15D14" w:rsidRDefault="00130515" w:rsidP="00130515">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F15D14" w:rsidRDefault="00130515" w:rsidP="00130515">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
        <w:outlineLvl w:val="2"/>
      </w:pPr>
      <w:bookmarkStart w:id="25" w:name="_Sec543"/>
      <w:r>
        <w:t>Rendszermagonkénti licenc</w:t>
      </w:r>
      <w:bookmarkEnd w:id="25"/>
      <w:r>
        <w:fldChar w:fldCharType="begin"/>
      </w:r>
      <w:r>
        <w:instrText xml:space="preserve"> TC "</w:instrText>
      </w:r>
      <w:bookmarkStart w:id="26" w:name="_Toc444158149"/>
      <w:r>
        <w:instrText>Rendszermagonkénti licenc</w:instrText>
      </w:r>
      <w:bookmarkEnd w:id="26"/>
      <w:r>
        <w:instrText>" \l 3</w:instrText>
      </w:r>
      <w:r>
        <w:fldChar w:fldCharType="end"/>
      </w:r>
    </w:p>
    <w:p w:rsidR="00F15D14" w:rsidRDefault="00130515">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F15D14" w:rsidRDefault="00F15D14">
      <w:pPr>
        <w:pStyle w:val="ProductList-Body"/>
      </w:pPr>
    </w:p>
    <w:p w:rsidR="00F15D14" w:rsidRDefault="00130515">
      <w:pPr>
        <w:pStyle w:val="ProductList-ClauseHeading"/>
        <w:outlineLvl w:val="3"/>
      </w:pPr>
      <w:r>
        <w:t>Kiszolgálólicencek (rendszermagonként) – Licencelés a Kiszolgáló Fizikai rendszermagjai alapján</w:t>
      </w:r>
    </w:p>
    <w:p w:rsidR="00F15D14" w:rsidRDefault="00130515" w:rsidP="00130515">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F15D14" w:rsidRDefault="00130515" w:rsidP="00130515">
      <w:pPr>
        <w:pStyle w:val="ProductList-Bullet"/>
        <w:numPr>
          <w:ilvl w:val="0"/>
          <w:numId w:val="12"/>
        </w:numPr>
      </w:pPr>
      <w:r>
        <w:t xml:space="preserve">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w:t>
      </w:r>
      <w:r>
        <w:fldChar w:fldCharType="begin"/>
      </w:r>
      <w:r>
        <w:instrText xml:space="preserve"> AutoTextList   \s NoStyle \t "A Rendszermag Tényező egy adott Fizikai Processzorhoz társított numerikus értéket jelent, amely egy Kiszolgálón lévő összes Fizikai Rendszermag licenceléséhez szükséges Licencek számának meghatározására szolgál." </w:instrText>
      </w:r>
      <w:r>
        <w:fldChar w:fldCharType="separate"/>
      </w:r>
      <w:r>
        <w:rPr>
          <w:color w:val="0563C1"/>
        </w:rPr>
        <w:t>Rendszermag-tényező</w:t>
      </w:r>
      <w:r>
        <w:fldChar w:fldCharType="end"/>
      </w:r>
      <w:r>
        <w:t xml:space="preserve"> értékének szorzata. A megfelelő rendszermag-tényező értékét a </w:t>
      </w:r>
      <w:hyperlink r:id="rId35">
        <w:r>
          <w:rPr>
            <w:color w:val="00467F"/>
            <w:u w:val="single"/>
          </w:rPr>
          <w:t>http://go.microsoft.com/fwlink/?LinkID=229882</w:t>
        </w:r>
      </w:hyperlink>
      <w:r>
        <w:t xml:space="preserve"> webhelyen tekintheti meg.</w:t>
      </w:r>
    </w:p>
    <w:p w:rsidR="00F15D14" w:rsidRDefault="00130515" w:rsidP="00130515">
      <w:pPr>
        <w:pStyle w:val="ProductList-Bullet"/>
        <w:numPr>
          <w:ilvl w:val="0"/>
          <w:numId w:val="12"/>
        </w:numPr>
      </w:pPr>
      <w:r>
        <w:t xml:space="preserve">Nagyvállalati és párhuzamos adatraktár-kiadások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F15D14" w:rsidRDefault="00130515" w:rsidP="00130515">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F15D14" w:rsidRDefault="00130515" w:rsidP="00130515">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F15D14" w:rsidRDefault="00F15D14">
      <w:pPr>
        <w:pStyle w:val="ProductList-Body"/>
      </w:pPr>
    </w:p>
    <w:p w:rsidR="00F15D14" w:rsidRDefault="00130515">
      <w:pPr>
        <w:pStyle w:val="ProductList-ClauseHeading"/>
        <w:outlineLvl w:val="3"/>
      </w:pPr>
      <w:r>
        <w:t>Kiszolgálólicencek (rendszermagonkénti) – Egyedi Virtuális Operációsrendszer-környezetek szerinti licencelés</w:t>
      </w:r>
    </w:p>
    <w:p w:rsidR="00F15D14" w:rsidRDefault="00130515" w:rsidP="00130515">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F15D14" w:rsidRDefault="00130515" w:rsidP="00130515">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F15D14" w:rsidRDefault="00130515" w:rsidP="00130515">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F15D14" w:rsidRDefault="00130515">
      <w:pPr>
        <w:pStyle w:val="ProductList-Offering2Heading"/>
        <w:outlineLvl w:val="2"/>
      </w:pPr>
      <w:bookmarkStart w:id="27" w:name="_Sec544"/>
      <w:r>
        <w:t>Felügyeleti kiszolgálók</w:t>
      </w:r>
      <w:bookmarkEnd w:id="27"/>
      <w:r>
        <w:fldChar w:fldCharType="begin"/>
      </w:r>
      <w:r>
        <w:instrText xml:space="preserve"> TC "</w:instrText>
      </w:r>
      <w:bookmarkStart w:id="28" w:name="_Toc444158150"/>
      <w:r>
        <w:instrText>Felügyeleti kiszolgálók</w:instrText>
      </w:r>
      <w:bookmarkEnd w:id="28"/>
      <w:r>
        <w:instrText>" \l 3</w:instrText>
      </w:r>
      <w:r>
        <w:fldChar w:fldCharType="end"/>
      </w:r>
    </w:p>
    <w:p w:rsidR="00F15D14" w:rsidRDefault="00130515">
      <w:pPr>
        <w:pStyle w:val="ProductList-ClauseHeading"/>
        <w:outlineLvl w:val="3"/>
      </w:pPr>
      <w:r>
        <w:t>Felügyeleti licencek</w:t>
      </w:r>
    </w:p>
    <w:p w:rsidR="00F15D14" w:rsidRDefault="00130515">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F15D14" w:rsidRDefault="00F15D14">
      <w:pPr>
        <w:pStyle w:val="ProductList-Body"/>
      </w:pPr>
    </w:p>
    <w:p w:rsidR="00F15D14" w:rsidRDefault="00130515">
      <w:pPr>
        <w:pStyle w:val="ProductList-ClauseHeading"/>
        <w:outlineLvl w:val="3"/>
      </w:pPr>
      <w:r>
        <w:t>Kiszolgálófelügyeleti Licencek (processzoronkénti)</w:t>
      </w:r>
    </w:p>
    <w:p w:rsidR="00F15D14" w:rsidRDefault="00130515" w:rsidP="00130515">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F15D14" w:rsidRDefault="00130515" w:rsidP="00130515">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Kiszolgálói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w:t>
      </w:r>
    </w:p>
    <w:p w:rsidR="00F15D14" w:rsidRDefault="00130515" w:rsidP="00130515">
      <w:pPr>
        <w:pStyle w:val="ProductList-Bullet"/>
        <w:numPr>
          <w:ilvl w:val="0"/>
          <w:numId w:val="14"/>
        </w:numPr>
      </w:pPr>
      <w:r>
        <w:t>A Licencelt Kiszolgáló két-két processzorához egy-egy Licenc kell.</w:t>
      </w:r>
    </w:p>
    <w:p w:rsidR="00F15D14" w:rsidRDefault="00130515" w:rsidP="00130515">
      <w:pPr>
        <w:pStyle w:val="ProductList-Bullet"/>
        <w:numPr>
          <w:ilvl w:val="0"/>
          <w:numId w:val="14"/>
        </w:numPr>
      </w:pPr>
      <w:r>
        <w:t xml:space="preserve">A Standard kiadások mindegyik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F15D14" w:rsidRDefault="00130515" w:rsidP="00130515">
      <w:pPr>
        <w:pStyle w:val="ProductList-Bullet"/>
        <w:numPr>
          <w:ilvl w:val="0"/>
          <w:numId w:val="14"/>
        </w:numPr>
      </w:pPr>
      <w:r>
        <w:t xml:space="preserve">A Standard kiadások licence a másik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F15D14" w:rsidRDefault="00130515" w:rsidP="00130515">
      <w:pPr>
        <w:pStyle w:val="ProductList-Bullet"/>
        <w:numPr>
          <w:ilvl w:val="0"/>
          <w:numId w:val="14"/>
        </w:numPr>
      </w:pPr>
      <w:r>
        <w:t xml:space="preserve">Az Ügyfél további Standard kiadás licenceket rendelhet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w:t>
      </w:r>
    </w:p>
    <w:p w:rsidR="00F15D14" w:rsidRDefault="00130515" w:rsidP="00130515">
      <w:pPr>
        <w:pStyle w:val="ProductList-Bullet"/>
        <w:numPr>
          <w:ilvl w:val="0"/>
          <w:numId w:val="14"/>
        </w:numPr>
      </w:pPr>
      <w:r>
        <w:t xml:space="preserve">Az Adatközpont kiadások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F15D14" w:rsidRDefault="00F15D14">
      <w:pPr>
        <w:pStyle w:val="ProductList-Body"/>
      </w:pPr>
    </w:p>
    <w:p w:rsidR="00F15D14" w:rsidRDefault="00130515">
      <w:pPr>
        <w:pStyle w:val="ProductList-ClauseHeading"/>
        <w:outlineLvl w:val="3"/>
      </w:pPr>
      <w:r>
        <w:t>Ügyfél-felügyeleti licencek (Operációsrendszer-környezetenkénti vagy felhasználónkénti)</w:t>
      </w:r>
    </w:p>
    <w:p w:rsidR="00F15D14" w:rsidRDefault="00130515" w:rsidP="00130515">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F15D14" w:rsidRDefault="00130515" w:rsidP="00130515">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F15D14" w:rsidRDefault="00130515" w:rsidP="00130515">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F15D14" w:rsidRDefault="00130515" w:rsidP="00130515">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licencre van szükség.</w:t>
      </w:r>
    </w:p>
    <w:p w:rsidR="00F15D14" w:rsidRDefault="00F15D14">
      <w:pPr>
        <w:pStyle w:val="ProductList-Body"/>
      </w:pPr>
    </w:p>
    <w:p w:rsidR="00F15D14" w:rsidRDefault="00130515">
      <w:pPr>
        <w:pStyle w:val="ProductList-ClauseHeading"/>
        <w:outlineLvl w:val="3"/>
      </w:pPr>
      <w:r>
        <w:t>Nincs szükség Felügyeleti licencre:</w:t>
      </w:r>
    </w:p>
    <w:p w:rsidR="00F15D14" w:rsidRDefault="00130515" w:rsidP="00130515">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F15D14" w:rsidRDefault="00130515" w:rsidP="00130515">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F15D14" w:rsidRDefault="00130515" w:rsidP="00130515">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F15D14" w:rsidRDefault="00130515" w:rsidP="00130515">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F15D14" w:rsidRDefault="00F15D14">
      <w:pPr>
        <w:pStyle w:val="ProductList-Body"/>
      </w:pPr>
    </w:p>
    <w:p w:rsidR="00F15D14" w:rsidRDefault="00130515">
      <w:pPr>
        <w:pStyle w:val="ProductList-ClauseHeading"/>
        <w:outlineLvl w:val="3"/>
      </w:pPr>
      <w:r>
        <w:t>Adathalmazok</w:t>
      </w:r>
    </w:p>
    <w:p w:rsidR="00F15D14" w:rsidRDefault="00130515">
      <w:pPr>
        <w:pStyle w:val="ProductList-Body"/>
      </w:pPr>
      <w:r>
        <w:t>Az Ügyfél nem másolhatja le és nem terjesztheti a szoftverben lévő adathalmazokat (sem azok bármely részét).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
        <w:outlineLvl w:val="2"/>
      </w:pPr>
      <w:bookmarkStart w:id="29" w:name="_Sec545"/>
      <w:r>
        <w:t>Speciális kiszolgálók</w:t>
      </w:r>
      <w:bookmarkEnd w:id="29"/>
      <w:r>
        <w:fldChar w:fldCharType="begin"/>
      </w:r>
      <w:r>
        <w:instrText xml:space="preserve"> TC "</w:instrText>
      </w:r>
      <w:bookmarkStart w:id="30" w:name="_Toc444158151"/>
      <w:r>
        <w:instrText>Speciális kiszolgálók</w:instrText>
      </w:r>
      <w:bookmarkEnd w:id="30"/>
      <w:r>
        <w:instrText>" \l 3</w:instrText>
      </w:r>
      <w:r>
        <w:fldChar w:fldCharType="end"/>
      </w:r>
    </w:p>
    <w:p w:rsidR="00F15D14" w:rsidRDefault="00130515">
      <w:pPr>
        <w:pStyle w:val="ProductList-ClauseHeading"/>
        <w:outlineLvl w:val="3"/>
      </w:pPr>
      <w:r>
        <w:t>Kiszolgálólicencek (Példányonkénti)</w:t>
      </w:r>
    </w:p>
    <w:p w:rsidR="00F15D14" w:rsidRDefault="00130515">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F15D14" w:rsidRDefault="00130515">
      <w:pPr>
        <w:pStyle w:val="ProductList-Offering2Heading"/>
        <w:outlineLvl w:val="2"/>
      </w:pPr>
      <w:bookmarkStart w:id="31" w:name="_Sec546"/>
      <w:r>
        <w:t>Fejlesztőeszközök</w:t>
      </w:r>
      <w:bookmarkEnd w:id="31"/>
      <w:r>
        <w:fldChar w:fldCharType="begin"/>
      </w:r>
      <w:r>
        <w:instrText xml:space="preserve"> TC "</w:instrText>
      </w:r>
      <w:bookmarkStart w:id="32" w:name="_Toc444158152"/>
      <w:r>
        <w:instrText>Fejlesztőeszközök</w:instrText>
      </w:r>
      <w:bookmarkEnd w:id="32"/>
      <w:r>
        <w:instrText>" \l 3</w:instrText>
      </w:r>
      <w:r>
        <w:fldChar w:fldCharType="end"/>
      </w:r>
    </w:p>
    <w:p w:rsidR="00F15D14" w:rsidRDefault="00130515">
      <w:pPr>
        <w:pStyle w:val="ProductList-ClauseHeading"/>
        <w:outlineLvl w:val="3"/>
      </w:pPr>
      <w:r>
        <w:t>Felhasználói Licencek</w:t>
      </w:r>
    </w:p>
    <w:p w:rsidR="00F15D14" w:rsidRDefault="00130515" w:rsidP="00130515">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rsidR="00F15D14" w:rsidRDefault="00130515" w:rsidP="00130515">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F15D14" w:rsidRDefault="00130515" w:rsidP="00130515">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F15D14" w:rsidRDefault="00F15D14">
      <w:pPr>
        <w:pStyle w:val="ProductList-Body"/>
      </w:pPr>
    </w:p>
    <w:p w:rsidR="00F15D14" w:rsidRDefault="00130515">
      <w:pPr>
        <w:pStyle w:val="ProductList-ClauseHeading"/>
        <w:outlineLvl w:val="3"/>
      </w:pPr>
      <w:r>
        <w:t>További licencfeltételek az MSDN előfizetésekre vonatkozóan</w:t>
      </w:r>
    </w:p>
    <w:p w:rsidR="00F15D14" w:rsidRDefault="00130515">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w:t>
      </w:r>
    </w:p>
    <w:p w:rsidR="00F15D14" w:rsidRDefault="00F15D14">
      <w:pPr>
        <w:pStyle w:val="ProductList-Body"/>
      </w:pPr>
    </w:p>
    <w:p w:rsidR="00F15D14" w:rsidRDefault="00130515">
      <w:pPr>
        <w:pStyle w:val="ProductList-SubClauseHeading"/>
        <w:outlineLvl w:val="4"/>
      </w:pPr>
      <w:r>
        <w:t>A szoftver futtatása Microsoft Azure Platformszolgáltatásokon</w:t>
      </w:r>
    </w:p>
    <w:p w:rsidR="00F15D14" w:rsidRDefault="00130515" w:rsidP="00130515">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w:t>
      </w:r>
    </w:p>
    <w:p w:rsidR="00F15D14" w:rsidRDefault="00130515" w:rsidP="00130515">
      <w:pPr>
        <w:pStyle w:val="ProductList-Bullet"/>
        <w:numPr>
          <w:ilvl w:val="1"/>
          <w:numId w:val="18"/>
        </w:numPr>
      </w:pPr>
      <w:r>
        <w:t>A Szoftver használatára továbbra is az Ügyfél mennyiségi licencszerződésének feltételei és kikötései, valamint a Szoftverhez mellékelt feltételek vonatkoznak.</w:t>
      </w:r>
    </w:p>
    <w:p w:rsidR="00F15D14" w:rsidRDefault="00130515" w:rsidP="00130515">
      <w:pPr>
        <w:pStyle w:val="ProductList-Bullet"/>
        <w:numPr>
          <w:ilvl w:val="1"/>
          <w:numId w:val="18"/>
        </w:numPr>
      </w:pPr>
      <w:r>
        <w:t xml:space="preserve">A Szoftver használatára és az Azure MSDN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F15D14" w:rsidRDefault="00F15D14">
      <w:pPr>
        <w:pStyle w:val="ProductList-BodyIndented"/>
      </w:pPr>
    </w:p>
    <w:p w:rsidR="00F15D14" w:rsidRDefault="00130515">
      <w:pPr>
        <w:pStyle w:val="ProductList-SubClauseHeading"/>
        <w:outlineLvl w:val="4"/>
      </w:pPr>
      <w:r>
        <w:t>További követelmények</w:t>
      </w:r>
    </w:p>
    <w:p w:rsidR="00F15D14" w:rsidRDefault="00130515">
      <w:pPr>
        <w:pStyle w:val="ProductList-BodyIndented"/>
      </w:pPr>
      <w:r>
        <w:t>Ahhoz, hogy az Ügyfél a Szoftvert Microsoft Azure Platformszolgáltatásokon futtathassa, az Ügyfélnek aktiválnia kell MSDN-előfizetését úgy, hogy Microsoft-fiókját az MSDN-előfizetéshez kapcsolja.</w:t>
      </w:r>
    </w:p>
    <w:p w:rsidR="00F15D14" w:rsidRDefault="00F15D14">
      <w:pPr>
        <w:pStyle w:val="ProductList-BodyIndented"/>
      </w:pPr>
    </w:p>
    <w:p w:rsidR="00F15D14" w:rsidRDefault="00130515">
      <w:pPr>
        <w:pStyle w:val="ProductList-SubClauseHeading"/>
        <w:outlineLvl w:val="4"/>
      </w:pPr>
      <w:r>
        <w:t>Elfogadásra vonatkozó tesztek és visszajelzések</w:t>
      </w:r>
    </w:p>
    <w:p w:rsidR="00F15D14" w:rsidRDefault="00130515">
      <w:pPr>
        <w:pStyle w:val="ProductList-BodyIndented"/>
      </w:pPr>
      <w:r>
        <w:t>Az Ügyfél végfelhasználói hozzáférhetnek a Szoftverhez az Ügyfél programjainak elfogadására vonatkozó tesztek végrehajtása céljából, illetve azért, hogy az Ügyfél programjaira vonatkozóan visszajelzést adjanak.</w:t>
      </w:r>
    </w:p>
    <w:p w:rsidR="00F15D14" w:rsidRDefault="00F15D14">
      <w:pPr>
        <w:pStyle w:val="ProductList-BodyIndented"/>
      </w:pPr>
    </w:p>
    <w:p w:rsidR="00F15D14" w:rsidRDefault="00130515">
      <w:pPr>
        <w:pStyle w:val="ProductList-SubClauseHeading"/>
        <w:outlineLvl w:val="4"/>
      </w:pPr>
      <w:r>
        <w:t>Windows Server 2012 R2 Távoli asztali szolgáltatások</w:t>
      </w:r>
    </w:p>
    <w:p w:rsidR="00F15D14" w:rsidRDefault="00130515">
      <w:pPr>
        <w:pStyle w:val="ProductList-BodyIndented"/>
      </w:pPr>
      <w:r>
        <w:t>Egyszerre legfeljebb 200 név nélküli felhasználó használhatja a Windows Server szoftver Távoli asztali szolgáltatásait az Ügyfél programjait ismertető online bemutatók megtekintésére.</w:t>
      </w:r>
    </w:p>
    <w:p w:rsidR="00F15D14" w:rsidRDefault="00F15D14">
      <w:pPr>
        <w:pStyle w:val="ProductList-BodyIndented"/>
      </w:pPr>
    </w:p>
    <w:p w:rsidR="00F15D14" w:rsidRDefault="00130515">
      <w:pPr>
        <w:pStyle w:val="ProductList-SubClauseHeading"/>
        <w:outlineLvl w:val="4"/>
      </w:pPr>
      <w:r>
        <w:t>A Windows rendszerbe beágyazott termék</w:t>
      </w:r>
    </w:p>
    <w:p w:rsidR="00F15D14" w:rsidRDefault="00130515">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F15D14" w:rsidRDefault="00F15D14">
      <w:pPr>
        <w:pStyle w:val="ProductList-BodyIndented"/>
        <w:jc w:val="right"/>
      </w:pPr>
    </w:p>
    <w:tbl>
      <w:tblPr>
        <w:tblStyle w:val="PURTable0"/>
        <w:tblW w:w="0" w:type="dxa"/>
        <w:tblLook w:val="04A0" w:firstRow="1" w:lastRow="0" w:firstColumn="1" w:lastColumn="0" w:noHBand="0" w:noVBand="1"/>
      </w:tblPr>
      <w:tblGrid>
        <w:gridCol w:w="1044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Indented"/>
      </w:pPr>
    </w:p>
    <w:p w:rsidR="00F15D14" w:rsidRDefault="00F15D14">
      <w:pPr>
        <w:sectPr w:rsidR="00F15D14">
          <w:headerReference w:type="default" r:id="rId36"/>
          <w:footerReference w:type="default" r:id="rId37"/>
          <w:type w:val="continuous"/>
          <w:pgSz w:w="12240" w:h="15840" w:code="1"/>
          <w:pgMar w:top="1170" w:right="720" w:bottom="720" w:left="720" w:header="432" w:footer="288" w:gutter="0"/>
          <w:cols w:space="360"/>
        </w:sectPr>
      </w:pPr>
    </w:p>
    <w:p w:rsidR="00F15D14" w:rsidRDefault="00130515">
      <w:pPr>
        <w:pStyle w:val="ProductList-SectionHeading"/>
        <w:pageBreakBefore/>
        <w:outlineLvl w:val="0"/>
      </w:pPr>
      <w:bookmarkStart w:id="33" w:name="_Sec547"/>
      <w:bookmarkEnd w:id="11"/>
      <w:r>
        <w:t>Szoftver</w:t>
      </w:r>
      <w:r>
        <w:fldChar w:fldCharType="begin"/>
      </w:r>
      <w:r>
        <w:instrText xml:space="preserve"> TC "</w:instrText>
      </w:r>
      <w:bookmarkStart w:id="34" w:name="_Toc444158153"/>
      <w:r>
        <w:instrText>Szoftver</w:instrText>
      </w:r>
      <w:bookmarkEnd w:id="34"/>
      <w:r>
        <w:instrText>" \l 1</w:instrText>
      </w:r>
      <w:r>
        <w:fldChar w:fldCharType="end"/>
      </w:r>
    </w:p>
    <w:p w:rsidR="00F15D14" w:rsidRDefault="00130515">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158154"/>
      <w:r>
        <w:instrText>Advanced Threat Analytics</w:instrText>
      </w:r>
      <w:bookmarkEnd w:id="36"/>
      <w:r>
        <w:instrText>" \l 2</w:instrText>
      </w:r>
      <w:r>
        <w:fldChar w:fldCharType="end"/>
      </w:r>
    </w:p>
    <w:p w:rsidR="00F15D14" w:rsidRDefault="00130515">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2.1 Országokra vonatkozó korlátozások</w:t>
      </w:r>
    </w:p>
    <w:p w:rsidR="00F15D14" w:rsidRDefault="00130515">
      <w:pPr>
        <w:pStyle w:val="ProductList-Body"/>
      </w:pPr>
      <w:r>
        <w:t>Az Advanced Threat Analytics 2016 terméket az ügyfelek nem tölthetik le annak érdekében, hogy a Kínai Népköztársaságban használják vagy terjesszék.</w:t>
      </w:r>
    </w:p>
    <w:p w:rsidR="00F15D14" w:rsidRDefault="00130515">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584"/>
        <w:gridCol w:w="3594"/>
        <w:gridCol w:w="3612"/>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8">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3.1 Felügyeleti licencek</w:t>
      </w:r>
    </w:p>
    <w:tbl>
      <w:tblPr>
        <w:tblStyle w:val="PURTable"/>
        <w:tblW w:w="0" w:type="dxa"/>
        <w:tblLook w:val="04A0" w:firstRow="1" w:lastRow="0" w:firstColumn="1" w:lastColumn="0" w:noHBand="0" w:noVBand="1"/>
      </w:tblPr>
      <w:tblGrid>
        <w:gridCol w:w="3583"/>
        <w:gridCol w:w="3605"/>
        <w:gridCol w:w="3602"/>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F15D14" w:rsidRDefault="00130515">
            <w:pPr>
              <w:pStyle w:val="ProductList-TableBody"/>
            </w:pPr>
            <w:r>
              <w:t xml:space="preserve">Felügyeleti Licenccel Egyenértékű Licenc (lásd az </w:t>
            </w:r>
            <w:hyperlink w:anchor="_Sec591">
              <w:r>
                <w:rPr>
                  <w:color w:val="00467F"/>
                  <w:u w:val="single"/>
                </w:rPr>
                <w:t>A függeléket</w:t>
              </w:r>
            </w:hyperlink>
            <w:r>
              <w:t>)</w:t>
            </w:r>
          </w:p>
        </w:tc>
      </w:tr>
    </w:tbl>
    <w:p w:rsidR="00F15D14" w:rsidRDefault="00F15D14">
      <w:pPr>
        <w:pStyle w:val="ProductList-Body"/>
      </w:pPr>
    </w:p>
    <w:p w:rsidR="00F15D14" w:rsidRDefault="00130515">
      <w:pPr>
        <w:pStyle w:val="ProductList-ClauseHeading"/>
        <w:outlineLvl w:val="3"/>
      </w:pPr>
      <w:r>
        <w:t>3.2 Felügyeleti licencet igénylő használat</w:t>
      </w:r>
    </w:p>
    <w:p w:rsidR="00F15D14" w:rsidRDefault="00130515">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F15D14" w:rsidRDefault="00F15D14">
      <w:pPr>
        <w:pStyle w:val="ProductList-Body"/>
      </w:pPr>
    </w:p>
    <w:p w:rsidR="00F15D14" w:rsidRDefault="00130515">
      <w:pPr>
        <w:pStyle w:val="ProductList-ClauseHeading"/>
        <w:outlineLvl w:val="3"/>
      </w:pPr>
      <w:r>
        <w:t>3.3 GNU Lesser Általános Nyilvános Licenccel licencelt függvénytárak</w:t>
      </w:r>
    </w:p>
    <w:p w:rsidR="00F15D14" w:rsidRDefault="0013051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rsidR="00F15D14" w:rsidRDefault="00130515">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NoBorder"/>
        <w:outlineLvl w:val="1"/>
      </w:pPr>
      <w:bookmarkStart w:id="41" w:name="_Sec592"/>
      <w:r>
        <w:t>BizTalk</w:t>
      </w:r>
      <w:bookmarkEnd w:id="41"/>
      <w:r>
        <w:fldChar w:fldCharType="begin"/>
      </w:r>
      <w:r>
        <w:instrText xml:space="preserve"> TC "</w:instrText>
      </w:r>
      <w:bookmarkStart w:id="42" w:name="_Toc444158155"/>
      <w:r>
        <w:instrText>BizTalk</w:instrText>
      </w:r>
      <w:bookmarkEnd w:id="42"/>
      <w:r>
        <w:instrText>" \l 2</w:instrText>
      </w:r>
      <w:r>
        <w:fldChar w:fldCharType="end"/>
      </w:r>
    </w:p>
    <w:p w:rsidR="00F15D14" w:rsidRDefault="00130515">
      <w:pPr>
        <w:pStyle w:val="ProductList-Offering1SubSection"/>
        <w:outlineLvl w:val="2"/>
      </w:pPr>
      <w:bookmarkStart w:id="43" w:name="_Sec593"/>
      <w:r>
        <w:t>1. Programbeli elérhetőség</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D14" w:rsidRDefault="0013051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D14" w:rsidRDefault="001305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D14" w:rsidRDefault="001305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15D14" w:rsidRDefault="001305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D14" w:rsidRDefault="001305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D14" w:rsidRDefault="001305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D14" w:rsidRDefault="001305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D14" w:rsidRDefault="001305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D14" w:rsidRDefault="001305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D14" w:rsidRDefault="001305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D14" w:rsidRDefault="001305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D14" w:rsidRDefault="001305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D14" w:rsidRDefault="001305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D14" w:rsidRDefault="001305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none" w:sz="4" w:space="0" w:color="6E6E6E"/>
              <w:right w:val="none" w:sz="4" w:space="0" w:color="6E6E6E"/>
            </w:tcBorders>
          </w:tcPr>
          <w:p w:rsidR="00F15D14" w:rsidRDefault="0013051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D14" w:rsidRDefault="0013051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D14" w:rsidRDefault="00F15D1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D14" w:rsidRDefault="00F15D1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2"/>
      </w:pPr>
      <w:bookmarkStart w:id="44" w:name="_Sec594"/>
      <w:r>
        <w:t>2. A termékre vonatkozó feltételek</w:t>
      </w:r>
      <w:bookmarkEnd w:id="44"/>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2"/>
      </w:pPr>
      <w:bookmarkStart w:id="45" w:name="_Sec595"/>
      <w:r>
        <w:t>3. Használati jogok</w:t>
      </w:r>
      <w:bookmarkEnd w:id="45"/>
    </w:p>
    <w:tbl>
      <w:tblPr>
        <w:tblStyle w:val="PURTable"/>
        <w:tblW w:w="0" w:type="dxa"/>
        <w:tblLook w:val="04A0" w:firstRow="1" w:lastRow="0" w:firstColumn="1" w:lastColumn="0" w:noHBand="0" w:noVBand="1"/>
      </w:tblPr>
      <w:tblGrid>
        <w:gridCol w:w="3617"/>
        <w:gridCol w:w="3577"/>
        <w:gridCol w:w="3596"/>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kivételével)</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 Web Apps – Összes (a Developer kivételével)</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3.1 BizTalk Server 2013 R2 Branch és Standard Edition</w:t>
      </w:r>
    </w:p>
    <w:p w:rsidR="00F15D14" w:rsidRDefault="00130515">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F15D14" w:rsidRDefault="00F15D14">
      <w:pPr>
        <w:pStyle w:val="ProductList-Body"/>
      </w:pPr>
    </w:p>
    <w:p w:rsidR="00F15D14" w:rsidRDefault="00130515">
      <w:pPr>
        <w:pStyle w:val="ProductList-ClauseHeading"/>
        <w:outlineLvl w:val="3"/>
      </w:pPr>
      <w:r>
        <w:t>3.2 BizTalk Server 2013 R2 Branch Edition</w:t>
      </w:r>
    </w:p>
    <w:p w:rsidR="00F15D14" w:rsidRDefault="00130515">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F15D14" w:rsidRDefault="00130515" w:rsidP="00130515">
      <w:pPr>
        <w:pStyle w:val="ProductList-Bullet"/>
        <w:numPr>
          <w:ilvl w:val="0"/>
          <w:numId w:val="19"/>
        </w:numPr>
      </w:pPr>
      <w:r>
        <w:t xml:space="preserve">nem működhet központi csomópontként egy úgynevezett „hub and spoke” (kerékagy és küllők) hálózati modellben, </w:t>
      </w:r>
    </w:p>
    <w:p w:rsidR="00F15D14" w:rsidRDefault="00130515" w:rsidP="00130515">
      <w:pPr>
        <w:pStyle w:val="ProductList-Bullet"/>
        <w:numPr>
          <w:ilvl w:val="0"/>
          <w:numId w:val="19"/>
        </w:numPr>
      </w:pPr>
      <w:r>
        <w:t xml:space="preserve">nem központosíthatja a vállalatra kiterjedő kommunikációt más Kiszolgálókkal vagy eszközökkel, illetve </w:t>
      </w:r>
    </w:p>
    <w:p w:rsidR="00F15D14" w:rsidRDefault="00130515" w:rsidP="00130515">
      <w:pPr>
        <w:pStyle w:val="ProductList-Bullet"/>
        <w:numPr>
          <w:ilvl w:val="0"/>
          <w:numId w:val="19"/>
        </w:numPr>
      </w:pPr>
      <w:r>
        <w:t>nem automatizálhatja az üzleti folyamatokat divíziók, üzleti egységek vagy fiókirodák között.</w:t>
      </w:r>
    </w:p>
    <w:p w:rsidR="00F15D14" w:rsidRDefault="00F15D14">
      <w:pPr>
        <w:pStyle w:val="ProductList-Body"/>
      </w:pPr>
    </w:p>
    <w:p w:rsidR="00F15D14" w:rsidRDefault="00130515">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A BizTalk Server szoftverhez kapcsolódó sémák és sablonok</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BAM eseménykezelő API-k, eseményérzékelők és felügyeleti eszközök</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Fejlesztőeszközök</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MQHelper.dll</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SOAP-vételi adapter</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UDDI</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130515">
      <w:pPr>
        <w:pStyle w:val="ProductList-Offering1SubSection"/>
        <w:outlineLvl w:val="2"/>
      </w:pPr>
      <w:bookmarkStart w:id="46" w:name="_Sec596"/>
      <w:r>
        <w:t>4. Frissítési Garancia</w:t>
      </w:r>
      <w:bookmarkEnd w:id="46"/>
    </w:p>
    <w:p w:rsidR="00F15D14" w:rsidRDefault="00F15D14">
      <w:pPr>
        <w:pStyle w:val="ProductList-Body"/>
      </w:pPr>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4.1 Biz Talk Server 2013 R2 Enterprise – Korlátlan virtualizáció</w:t>
      </w:r>
    </w:p>
    <w:p w:rsidR="00F15D14" w:rsidRDefault="00130515">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NoBorder"/>
        <w:outlineLvl w:val="1"/>
      </w:pPr>
      <w:bookmarkStart w:id="47" w:name="_Sec597"/>
      <w:r>
        <w:t>CAL Csomagok</w:t>
      </w:r>
      <w:bookmarkEnd w:id="47"/>
      <w:r>
        <w:fldChar w:fldCharType="begin"/>
      </w:r>
      <w:r>
        <w:instrText xml:space="preserve"> TC "</w:instrText>
      </w:r>
      <w:bookmarkStart w:id="48" w:name="_Toc444158156"/>
      <w:r>
        <w:instrText>CAL Csomagok</w:instrText>
      </w:r>
      <w:bookmarkEnd w:id="48"/>
      <w:r>
        <w:instrText>" \l 2</w:instrText>
      </w:r>
      <w:r>
        <w:fldChar w:fldCharType="end"/>
      </w:r>
    </w:p>
    <w:p w:rsidR="00F15D14" w:rsidRDefault="00130515">
      <w:pPr>
        <w:pStyle w:val="ProductList-Offering1SubSection"/>
        <w:outlineLvl w:val="2"/>
      </w:pPr>
      <w:bookmarkStart w:id="49" w:name="_Sec868"/>
      <w:r>
        <w:t>1. Programbeli elérhetőség</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 xml:space="preserve">Core CAL Suite Bridge Nagyvállalati Mobilitási Csomaghoz </w:t>
            </w:r>
            <w:r>
              <w:fldChar w:fldCharType="begin"/>
            </w:r>
            <w:r>
              <w:instrText xml:space="preserve"> XE "Core CAL Suite Bridge Nagyvállalati Mobilitási Csomaghoz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Nagyvállalati CAL Bridge Nagyvállalati Mobilitási Csomaghoz</w:t>
            </w:r>
            <w:r>
              <w:fldChar w:fldCharType="begin"/>
            </w:r>
            <w:r>
              <w:instrText xml:space="preserve"> XE "Nagyvállalati CAL Bridge Nagyvállalati Mobilitási Csomaghoz"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Nagyvállalati CAL Bridge Nagyvállalati Mobilitási Csomagból Frissítési Garanciából</w:t>
            </w:r>
            <w:r>
              <w:fldChar w:fldCharType="begin"/>
            </w:r>
            <w:r>
              <w:instrText xml:space="preserve"> XE "Nagyvállalati CAL Bridge Nagyvállalati Mobilitási Csomagból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F15D14">
      <w:pPr>
        <w:pStyle w:val="ProductList-Body"/>
      </w:pPr>
    </w:p>
    <w:p w:rsidR="00F15D14" w:rsidRDefault="00130515">
      <w:pPr>
        <w:pStyle w:val="ProductList-Offering1SubSection"/>
        <w:outlineLvl w:val="2"/>
      </w:pPr>
      <w:bookmarkStart w:id="50" w:name="_Sec599"/>
      <w:r>
        <w:t>2. A termékre vonatkozó feltételek</w:t>
      </w:r>
      <w:bookmarkEnd w:id="50"/>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2.1 A CAL Csomagok esetén alkalmazandó használati jogok meghatározásának folyamata</w:t>
      </w:r>
    </w:p>
    <w:p w:rsidR="00F15D14" w:rsidRDefault="00130515">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F15D14" w:rsidRDefault="00F15D14">
      <w:pPr>
        <w:pStyle w:val="ProductList-Body"/>
      </w:pPr>
    </w:p>
    <w:p w:rsidR="00F15D14" w:rsidRDefault="00130515">
      <w:pPr>
        <w:pStyle w:val="ProductList-ClauseHeading"/>
        <w:outlineLvl w:val="3"/>
      </w:pPr>
      <w:r>
        <w:t>2.2 A CAL Csomag összetevői</w:t>
      </w:r>
    </w:p>
    <w:p w:rsidR="00F15D14" w:rsidRDefault="00130515">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F15D14" w:rsidRDefault="00F15D14">
      <w:pPr>
        <w:pStyle w:val="ProductList-Body"/>
      </w:pPr>
    </w:p>
    <w:p w:rsidR="00F15D14" w:rsidRDefault="00130515">
      <w:pPr>
        <w:pStyle w:val="ProductList-ClauseHeading"/>
        <w:outlineLvl w:val="3"/>
      </w:pPr>
      <w:r>
        <w:t>2.3 A Nagyvállalati CAL Csomagba tartozó Online Szolgáltatások</w:t>
      </w:r>
    </w:p>
    <w:p w:rsidR="00F15D14" w:rsidRDefault="00130515">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0">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F15D14" w:rsidRDefault="00F15D14">
      <w:pPr>
        <w:pStyle w:val="ProductList-Body"/>
      </w:pPr>
    </w:p>
    <w:p w:rsidR="00F15D14" w:rsidRDefault="00130515">
      <w:pPr>
        <w:pStyle w:val="ProductList-ClauseHeading"/>
        <w:outlineLvl w:val="3"/>
      </w:pPr>
      <w:r>
        <w:t>2.4 CAL Suite Bridge for O365, for O365 &amp; Intune és for Intune</w:t>
      </w:r>
    </w:p>
    <w:p w:rsidR="00F15D14" w:rsidRDefault="00130515">
      <w:pPr>
        <w:pStyle w:val="ProductList-SubClauseHeading"/>
        <w:outlineLvl w:val="4"/>
      </w:pPr>
      <w:r>
        <w:t>2.4.1 Mikor van szükség CAL Suite Bridge licencre?</w:t>
      </w:r>
    </w:p>
    <w:p w:rsidR="00F15D14" w:rsidRDefault="00130515">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F15D14" w:rsidRDefault="00F15D14">
      <w:pPr>
        <w:pStyle w:val="ProductList-BodyIndented"/>
      </w:pPr>
    </w:p>
    <w:p w:rsidR="00F15D14" w:rsidRDefault="00130515">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Megfelelő Online Szolgáltatások</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w:t>
            </w:r>
            <w:r>
              <w:fldChar w:fldCharType="begin"/>
            </w:r>
            <w:r>
              <w:instrText xml:space="preserve"> XE "Office 365 Nagyvállalati verzió " </w:instrText>
            </w:r>
            <w:r>
              <w:fldChar w:fldCharType="end"/>
            </w:r>
            <w:r>
              <w:t>E4 csomag</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F15D14" w:rsidRDefault="00130515">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F15D14" w:rsidRDefault="00130515">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Intune</w:t>
            </w:r>
            <w:r>
              <w:fldChar w:fldCharType="begin"/>
            </w:r>
            <w:r>
              <w:instrText xml:space="preserve"> XE "Microsoft Intune" </w:instrText>
            </w:r>
            <w:r>
              <w:fldChar w:fldCharType="end"/>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Mobilitási Csomag</w:t>
            </w:r>
            <w:r>
              <w:fldChar w:fldCharType="begin"/>
            </w:r>
            <w:r>
              <w:instrText xml:space="preserve"> XE "Nagyvállalati Mobilitási Csomag" </w:instrText>
            </w:r>
            <w:r>
              <w:fldChar w:fldCharType="end"/>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rsidR="00F15D14" w:rsidRDefault="00130515">
            <w:pPr>
              <w:pStyle w:val="ProductList-TableBody"/>
            </w:pPr>
            <w:r>
              <w:t>Office 365 Enterprise E4</w:t>
            </w:r>
            <w:r>
              <w:fldChar w:fldCharType="begin"/>
            </w:r>
            <w:r>
              <w:instrText xml:space="preserve"> XE "Office 365 Enterprise E4" </w:instrText>
            </w:r>
            <w:r>
              <w:fldChar w:fldCharType="end"/>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F15D14" w:rsidRDefault="00130515">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Intune</w:t>
            </w:r>
            <w:r>
              <w:fldChar w:fldCharType="begin"/>
            </w:r>
            <w:r>
              <w:instrText xml:space="preserve"> XE "Microsoft Intune" </w:instrText>
            </w:r>
            <w:r>
              <w:fldChar w:fldCharType="end"/>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Mobilitási Csomag</w:t>
            </w:r>
            <w:r>
              <w:fldChar w:fldCharType="begin"/>
            </w:r>
            <w:r>
              <w:instrText xml:space="preserve"> XE "Nagyvállalati Mobilitási Csomag" </w:instrText>
            </w:r>
            <w:r>
              <w:fldChar w:fldCharType="end"/>
            </w:r>
          </w:p>
        </w:tc>
      </w:tr>
    </w:tbl>
    <w:p w:rsidR="00F15D14" w:rsidRDefault="00130515">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rsidR="00F15D14" w:rsidRDefault="00F15D14">
      <w:pPr>
        <w:pStyle w:val="ProductList-BodyIndented"/>
      </w:pPr>
    </w:p>
    <w:p w:rsidR="00F15D14" w:rsidRDefault="00130515">
      <w:pPr>
        <w:pStyle w:val="ProductList-SubClauseHeading"/>
        <w:outlineLvl w:val="4"/>
      </w:pPr>
      <w:r>
        <w:t>2.4.2 Student Only CAL licencek (Academic Open License és Academic Select)</w:t>
      </w:r>
    </w:p>
    <w:p w:rsidR="00F15D14" w:rsidRDefault="00130515">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F15D14" w:rsidRDefault="00130515">
      <w:pPr>
        <w:pStyle w:val="ProductList-Offering1SubSection"/>
        <w:outlineLvl w:val="2"/>
      </w:pPr>
      <w:bookmarkStart w:id="51" w:name="_Sec600"/>
      <w:r>
        <w:t>3. Használati jogok</w:t>
      </w:r>
      <w:bookmarkEnd w:id="51"/>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2"/>
      </w:pPr>
      <w:bookmarkStart w:id="52" w:name="_Sec601"/>
      <w:r>
        <w:t>4. Frissítési Garancia</w:t>
      </w:r>
      <w:bookmarkEnd w:id="52"/>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p w:rsidR="00F15D14" w:rsidRDefault="00130515">
      <w:pPr>
        <w:pStyle w:val="ProductList-ClauseHeading"/>
        <w:outlineLvl w:val="3"/>
      </w:pPr>
      <w:r>
        <w:t>4.1 Kiterjesztett használati jogok a Nagyvállalati Felhő Csomag licencével rendelkező ügyfelek számára</w:t>
      </w:r>
    </w:p>
    <w:p w:rsidR="00F15D14" w:rsidRDefault="00130515">
      <w:pPr>
        <w:pStyle w:val="ProductList-Body"/>
      </w:pPr>
      <w:r>
        <w:t>A Nagyvállalati Felhő Csomag, illetve az Office 365 és a Nagyvállalati Mobilitási Csomag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rsidR="00F15D14" w:rsidRDefault="00F15D14">
      <w:pPr>
        <w:pStyle w:val="ProductList-Body"/>
      </w:pPr>
    </w:p>
    <w:p w:rsidR="00F15D14" w:rsidRDefault="00130515">
      <w:pPr>
        <w:pStyle w:val="ProductList-Body"/>
      </w:pPr>
      <w:r>
        <w:t>A Nagyvállalati Felhő Csomagra, illetve az Office 365 és a Nagyvállalati Mobilitási Csomag kombinációjára licenccel rendelkező jogosult ügyfelek ugyanolyan hozzáférési jogokkal rendelkeznek az Exchange Online Archiválás Exchange Server-ügyfeleknek szolgáltatásához, mint amilyeneket a Nagyvállalati CAL Csomag biztosít.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158157"/>
      <w:r>
        <w:instrText>Core Infrastructure Server (CIS) Suite</w:instrText>
      </w:r>
      <w:bookmarkEnd w:id="54"/>
      <w:r>
        <w:instrText>" \l 2</w:instrText>
      </w:r>
      <w:r>
        <w:fldChar w:fldCharType="end"/>
      </w:r>
    </w:p>
    <w:p w:rsidR="00F15D14" w:rsidRDefault="00130515">
      <w:pPr>
        <w:pStyle w:val="ProductList-Offering1SubSection"/>
        <w:outlineLvl w:val="2"/>
      </w:pPr>
      <w:bookmarkStart w:id="55" w:name="_Sec603"/>
      <w:r>
        <w:t>1. Programbeli elérhetőség</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2"/>
      </w:pPr>
      <w:bookmarkStart w:id="56" w:name="_Sec604"/>
      <w:r>
        <w:t>2. A termékre vonatkozó feltételek</w:t>
      </w:r>
      <w:bookmarkEnd w:id="56"/>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2"/>
      </w:pPr>
      <w:bookmarkStart w:id="57" w:name="_Sec605"/>
      <w:r>
        <w:t>3. Használati jogok</w:t>
      </w:r>
      <w:bookmarkEnd w:id="57"/>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3.1 Alkalmazandó Használati Jogok</w:t>
      </w:r>
    </w:p>
    <w:p w:rsidR="00F15D14" w:rsidRDefault="00130515">
      <w:pPr>
        <w:pStyle w:val="ProductList-Body"/>
      </w:pPr>
      <w:r>
        <w:t xml:space="preserve">A CIS szoftver Ügyfél általi elérésére és használatára a CIS szoftvert alkotó egyes Termékekre vonatkozó és a jelen Licencfeltételek által módosított Licencfeltételek érvényesek.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egy-egy CIS Suite Licenc kell. Az Ügyfélnek a CIS Szoftvert Futtató minden egyes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minden egyes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licencre van szüksége.</w:t>
      </w:r>
    </w:p>
    <w:p w:rsidR="00F15D14" w:rsidRDefault="00F15D14">
      <w:pPr>
        <w:pStyle w:val="ProductList-Body"/>
      </w:pPr>
    </w:p>
    <w:p w:rsidR="00F15D14" w:rsidRDefault="00130515">
      <w:pPr>
        <w:pStyle w:val="ProductList-ClauseHeading"/>
        <w:outlineLvl w:val="3"/>
      </w:pPr>
      <w:r>
        <w:t>3.2 A CIS Suite Standardba tartozó szoftverek</w:t>
      </w:r>
    </w:p>
    <w:p w:rsidR="00F15D14" w:rsidRDefault="00130515">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bármikor futtathatja: </w:t>
      </w:r>
    </w:p>
    <w:p w:rsidR="00F15D14" w:rsidRDefault="00130515" w:rsidP="00130515">
      <w:pPr>
        <w:pStyle w:val="ProductList-Bullet"/>
        <w:numPr>
          <w:ilvl w:val="0"/>
          <w:numId w:val="20"/>
        </w:numPr>
      </w:pPr>
      <w:r>
        <w:t xml:space="preserve">a Windows Server Standard egy Példányát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valamint </w:t>
      </w:r>
    </w:p>
    <w:p w:rsidR="00F15D14" w:rsidRDefault="00130515" w:rsidP="00130515">
      <w:pPr>
        <w:pStyle w:val="ProductList-Bullet"/>
        <w:numPr>
          <w:ilvl w:val="0"/>
          <w:numId w:val="20"/>
        </w:numPr>
      </w:pPr>
      <w:r>
        <w:t xml:space="preserve">a Windows Server Standard egy-egy Példányát legfeljebb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F15D14" w:rsidRDefault="00130515">
      <w:pPr>
        <w:pStyle w:val="ProductList-Body"/>
      </w:pPr>
      <w:r>
        <w:t xml:space="preserve">Ha az Ügyfél a licenc által engedélyezetten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rsidR="00F15D14" w:rsidRDefault="00F15D14">
      <w:pPr>
        <w:pStyle w:val="ProductList-Body"/>
      </w:pPr>
    </w:p>
    <w:p w:rsidR="00F15D14" w:rsidRDefault="00130515">
      <w:pPr>
        <w:pStyle w:val="ProductList-ClauseHeading"/>
        <w:outlineLvl w:val="3"/>
      </w:pPr>
      <w:r>
        <w:t>3.3 A CIS Suite Datacenterbe tartozó szoftverek</w:t>
      </w:r>
    </w:p>
    <w:p w:rsidR="00F15D14" w:rsidRDefault="00130515">
      <w:pPr>
        <w:pStyle w:val="ProductList-Body"/>
      </w:pPr>
      <w:r>
        <w:t xml:space="preserve">CIS Suite Datacenter a Windows Server Datacenter és a System Center Datacenter legújabb verzióit tartalmazza. CIS Suite Datacenterrel az Ügyfél a Windows Server Datacenter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rsidR="00F15D14" w:rsidRDefault="00F15D14">
      <w:pPr>
        <w:pStyle w:val="ProductList-Body"/>
      </w:pPr>
    </w:p>
    <w:p w:rsidR="00F15D14" w:rsidRDefault="00130515">
      <w:pPr>
        <w:pStyle w:val="ProductList-ClauseHeading"/>
        <w:outlineLvl w:val="3"/>
      </w:pPr>
      <w:r>
        <w:t>3.4 Felügyeleti licencek</w:t>
      </w:r>
    </w:p>
    <w:p w:rsidR="00F15D14" w:rsidRDefault="00130515">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rsidR="00F15D14" w:rsidRDefault="00F15D14">
      <w:pPr>
        <w:pStyle w:val="ProductList-Body"/>
      </w:pPr>
    </w:p>
    <w:p w:rsidR="00F15D14" w:rsidRDefault="00130515">
      <w:pPr>
        <w:pStyle w:val="ProductList-ClauseHeading"/>
        <w:outlineLvl w:val="3"/>
      </w:pPr>
      <w:r>
        <w:t>3.5 További feltételek</w:t>
      </w:r>
    </w:p>
    <w:p w:rsidR="00F15D14" w:rsidRDefault="00130515">
      <w:pPr>
        <w:pStyle w:val="ProductList-Body"/>
      </w:pPr>
      <w:r>
        <w:t>Az Ügyfél a CIS Suite-be tartozó egyes Termékek korábbi verzióit vagy alacsonyabb verzióit a Termékfeltételekben az adott Termékre vonatkozó licencfeltételek által megengedett módon futtathatja.</w:t>
      </w:r>
    </w:p>
    <w:p w:rsidR="00F15D14" w:rsidRDefault="00F15D14">
      <w:pPr>
        <w:pStyle w:val="ProductList-Body"/>
      </w:pPr>
    </w:p>
    <w:p w:rsidR="00F15D14" w:rsidRDefault="00130515">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F15D14" w:rsidRDefault="00F15D14">
      <w:pPr>
        <w:pStyle w:val="ProductList-Body"/>
      </w:pPr>
    </w:p>
    <w:p w:rsidR="00F15D14" w:rsidRDefault="00130515">
      <w:pPr>
        <w:pStyle w:val="ProductList-ClauseHeading"/>
        <w:outlineLvl w:val="3"/>
      </w:pPr>
      <w:r>
        <w:t>3.6 Különleges alacsonyabb verzióra váltási jogok – Core Infrastructure Server Suite Standard</w:t>
      </w:r>
    </w:p>
    <w:p w:rsidR="00F15D14" w:rsidRDefault="00130515">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rsidR="00F15D14" w:rsidRDefault="00130515">
      <w:pPr>
        <w:pStyle w:val="ProductList-Offering1SubSection"/>
        <w:outlineLvl w:val="2"/>
      </w:pPr>
      <w:bookmarkStart w:id="58" w:name="_Sec606"/>
      <w:r>
        <w:t>4. Frissítési Garancia</w:t>
      </w:r>
      <w:bookmarkEnd w:id="58"/>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4.1 Megújítási ajánlat Frissítési Garanciára Windows Server és System Center esetén</w:t>
      </w:r>
    </w:p>
    <w:p w:rsidR="00F15D14" w:rsidRDefault="00130515">
      <w:pPr>
        <w:pStyle w:val="ProductList-Body"/>
      </w:pPr>
      <w:r>
        <w:t xml:space="preserve">Azok a felhasználók,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83"/>
        <w:gridCol w:w="5407"/>
      </w:tblGrid>
      <w:tr w:rsidR="00F15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B oszlop</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Windows Server Standard </w:t>
            </w:r>
            <w:r>
              <w:fldChar w:fldCharType="begin"/>
            </w:r>
            <w:r>
              <w:instrText xml:space="preserve"> XE "Windows Server Standard " </w:instrText>
            </w:r>
            <w:r>
              <w:fldChar w:fldCharType="end"/>
            </w:r>
          </w:p>
          <w:p w:rsidR="00F15D14" w:rsidRDefault="001305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Infrastructure Server Suite Standard</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Server Datacenter</w:t>
            </w:r>
            <w:r>
              <w:fldChar w:fldCharType="begin"/>
            </w:r>
            <w:r>
              <w:instrText xml:space="preserve"> XE "Windows Server Datacenter" </w:instrText>
            </w:r>
            <w:r>
              <w:fldChar w:fldCharType="end"/>
            </w:r>
          </w:p>
          <w:p w:rsidR="00F15D14" w:rsidRDefault="0013051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Infrastructure Server Suite Datacenter</w:t>
            </w:r>
          </w:p>
        </w:tc>
      </w:tr>
    </w:tbl>
    <w:p w:rsidR="00F15D14" w:rsidRDefault="00130515">
      <w:pPr>
        <w:pStyle w:val="ProductList-Body"/>
      </w:pPr>
      <w:r>
        <w:t xml:space="preserve">Minden olyan készlet esetén, amely a fenti táblázat A oszlopának egy-egy cellájában található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rsidR="00F15D14" w:rsidRDefault="00F15D14">
      <w:pPr>
        <w:pStyle w:val="ProductList-Body"/>
      </w:pPr>
    </w:p>
    <w:p w:rsidR="00F15D14" w:rsidRDefault="00130515">
      <w:pPr>
        <w:pStyle w:val="ProductList-ClauseHeading"/>
        <w:outlineLvl w:val="3"/>
      </w:pPr>
      <w:r>
        <w:t>4.2 Előfizetési Licencekre vonatkozó Frissítési Garancia jogok és előnyök</w:t>
      </w:r>
    </w:p>
    <w:p w:rsidR="00F15D14" w:rsidRDefault="00130515">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NoBorder"/>
        <w:outlineLvl w:val="1"/>
      </w:pPr>
      <w:bookmarkStart w:id="59" w:name="_Sec862"/>
      <w:r>
        <w:t>Forefront</w:t>
      </w:r>
      <w:bookmarkEnd w:id="59"/>
      <w:r>
        <w:fldChar w:fldCharType="begin"/>
      </w:r>
      <w:r>
        <w:instrText xml:space="preserve"> TC "</w:instrText>
      </w:r>
      <w:bookmarkStart w:id="60" w:name="_Toc444158158"/>
      <w:r>
        <w:instrText>Forefront</w:instrText>
      </w:r>
      <w:bookmarkEnd w:id="60"/>
      <w:r>
        <w:instrText>" \l 2</w:instrText>
      </w:r>
      <w:r>
        <w:fldChar w:fldCharType="end"/>
      </w:r>
    </w:p>
    <w:p w:rsidR="00F15D14" w:rsidRDefault="00130515">
      <w:pPr>
        <w:pStyle w:val="ProductList-Offering1SubSection"/>
        <w:outlineLvl w:val="2"/>
      </w:pPr>
      <w:bookmarkStart w:id="61" w:name="_Sec863"/>
      <w:r>
        <w:t>1. Programbeli elérhetőség</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BFBFBF"/>
              <w:bottom w:val="none" w:sz="4" w:space="0" w:color="BFBFBF"/>
              <w:right w:val="none" w:sz="4" w:space="0" w:color="6E6E6E"/>
            </w:tcBorders>
          </w:tcPr>
          <w:p w:rsidR="00F15D14" w:rsidRDefault="0013051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15D14" w:rsidRDefault="001305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2"/>
      </w:pPr>
      <w:bookmarkStart w:id="62" w:name="_Sec864"/>
      <w:r>
        <w:t>2. A termékre vonatkozó feltételek</w:t>
      </w:r>
      <w:bookmarkEnd w:id="62"/>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2.1 Forefront Identity Manager 2010 – Windows Live Edition</w:t>
      </w:r>
    </w:p>
    <w:p w:rsidR="00F15D14" w:rsidRDefault="00130515">
      <w:pPr>
        <w:pStyle w:val="ProductList-Body"/>
      </w:pPr>
      <w:r>
        <w:t>A Forefront Identity Manager 2010 – Windows Live Edition az Identity Lifecycle Manager 2007 – Windows Live Edition következő verziója.</w:t>
      </w:r>
    </w:p>
    <w:p w:rsidR="00F15D14" w:rsidRDefault="00130515">
      <w:pPr>
        <w:pStyle w:val="ProductList-Offering1SubSection"/>
        <w:outlineLvl w:val="2"/>
      </w:pPr>
      <w:bookmarkStart w:id="63" w:name="_Sec865"/>
      <w:r>
        <w:t>3. Használati jogok</w:t>
      </w:r>
      <w:bookmarkEnd w:id="63"/>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3.1 Azonosító adatok importálása Forefront Identity Manager 2010 R2 Windows Live Edition</w:t>
      </w:r>
    </w:p>
    <w:p w:rsidR="00F15D14" w:rsidRDefault="00130515">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F15D14" w:rsidRDefault="00F15D14">
      <w:pPr>
        <w:pStyle w:val="ProductList-Body"/>
      </w:pPr>
    </w:p>
    <w:p w:rsidR="00F15D14" w:rsidRDefault="00130515">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F15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130515">
      <w:pPr>
        <w:pStyle w:val="ProductList-Offering1SubSection"/>
        <w:outlineLvl w:val="2"/>
      </w:pPr>
      <w:bookmarkStart w:id="64" w:name="_Sec866"/>
      <w:r>
        <w:t>4. Frissítési Garancia</w:t>
      </w:r>
      <w:bookmarkEnd w:id="64"/>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GroupHeading"/>
        <w:outlineLvl w:val="1"/>
      </w:pPr>
      <w:bookmarkStart w:id="65" w:name="_Sec608"/>
      <w:r>
        <w:t>Microsoft Dynamics</w:t>
      </w:r>
      <w:bookmarkEnd w:id="65"/>
      <w:r>
        <w:fldChar w:fldCharType="begin"/>
      </w:r>
      <w:r>
        <w:instrText xml:space="preserve"> TC "</w:instrText>
      </w:r>
      <w:bookmarkStart w:id="66" w:name="_Toc444158159"/>
      <w:r>
        <w:instrText>Microsoft Dynamics</w:instrText>
      </w:r>
      <w:bookmarkEnd w:id="66"/>
      <w:r>
        <w:instrText>" \l 2</w:instrText>
      </w:r>
      <w:r>
        <w:fldChar w:fldCharType="end"/>
      </w:r>
    </w:p>
    <w:p w:rsidR="00F15D14" w:rsidRDefault="00130515">
      <w:pPr>
        <w:pStyle w:val="ProductList-Offering2HeadingNoBorder"/>
        <w:outlineLvl w:val="2"/>
      </w:pPr>
      <w:bookmarkStart w:id="67" w:name="_Sec609"/>
      <w:r>
        <w:t>Microsoft Dynamics AX</w:t>
      </w:r>
      <w:bookmarkEnd w:id="67"/>
      <w:r>
        <w:fldChar w:fldCharType="begin"/>
      </w:r>
      <w:r>
        <w:instrText xml:space="preserve"> TC "</w:instrText>
      </w:r>
      <w:bookmarkStart w:id="68" w:name="_Toc444158160"/>
      <w:r>
        <w:instrText>Microsoft Dynamics AX</w:instrText>
      </w:r>
      <w:bookmarkEnd w:id="68"/>
      <w:r>
        <w:instrText>" \l 3</w:instrText>
      </w:r>
      <w:r>
        <w:fldChar w:fldCharType="end"/>
      </w:r>
    </w:p>
    <w:p w:rsidR="00F15D14" w:rsidRDefault="00130515">
      <w:pPr>
        <w:pStyle w:val="ProductList-Offering1SubSection"/>
        <w:outlineLvl w:val="3"/>
      </w:pPr>
      <w:bookmarkStart w:id="69" w:name="_Sec678"/>
      <w:r>
        <w:t>1. Programbeli elérhetőség</w:t>
      </w:r>
      <w:bookmarkEnd w:id="69"/>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70" w:name="_Sec734"/>
      <w:r>
        <w:t>2. A termékre vonatkozó feltételek</w:t>
      </w:r>
      <w:bookmarkEnd w:id="70"/>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71" w:name="_Sec789"/>
      <w:r>
        <w:t>3. Használati jogok</w:t>
      </w:r>
      <w:bookmarkEnd w:id="71"/>
    </w:p>
    <w:tbl>
      <w:tblPr>
        <w:tblStyle w:val="PURTable"/>
        <w:tblW w:w="0" w:type="dxa"/>
        <w:tblLook w:val="04A0" w:firstRow="1" w:lastRow="0" w:firstColumn="1" w:lastColumn="0" w:noHBand="0" w:noVBand="1"/>
      </w:tblPr>
      <w:tblGrid>
        <w:gridCol w:w="3635"/>
        <w:gridCol w:w="3597"/>
        <w:gridCol w:w="3558"/>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Hozzáférés a kiszolgálószoftverhez</w:t>
      </w:r>
    </w:p>
    <w:p w:rsidR="00F15D14" w:rsidRDefault="00130515">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8"/>
        <w:gridCol w:w="3601"/>
        <w:gridCol w:w="360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15D14" w:rsidRDefault="00130515">
            <w:pPr>
              <w:pStyle w:val="ProductList-TableBody"/>
            </w:pPr>
            <w:r>
              <w:t>Microsoft Dynamics AX Önkiszolgáló (Felhasználói SL)</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t>Microsoft Dynamics AX Feladat (Felhasználói SL)</w:t>
            </w:r>
          </w:p>
        </w:tc>
        <w:tc>
          <w:tcPr>
            <w:tcW w:w="4040" w:type="dxa"/>
            <w:tcBorders>
              <w:top w:val="single" w:sz="4" w:space="0" w:color="000000"/>
              <w:left w:val="none" w:sz="4" w:space="0" w:color="000000"/>
              <w:bottom w:val="single" w:sz="4" w:space="0" w:color="000000"/>
              <w:right w:val="single" w:sz="4" w:space="0" w:color="000000"/>
            </w:tcBorders>
          </w:tcPr>
          <w:p w:rsidR="00F15D14" w:rsidRDefault="00130515">
            <w:pPr>
              <w:pStyle w:val="ProductList-TableBody"/>
            </w:pPr>
            <w:r>
              <w:t>Microsoft Dynamics AX Nagyvállalati (Felhasználói SL)</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t>Microsoft Dynamics AX Eszköz (Eszköz SL)</w:t>
            </w:r>
          </w:p>
        </w:tc>
        <w:tc>
          <w:tcPr>
            <w:tcW w:w="4040" w:type="dxa"/>
            <w:tcBorders>
              <w:top w:val="singl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SubClauseHeading"/>
        <w:outlineLvl w:val="5"/>
      </w:pPr>
      <w:r>
        <w:t>3.1.1 A Microsoft Dynamics AX 2012 R3 Feladatra vonatkozó CAL további funkciói</w:t>
      </w:r>
    </w:p>
    <w:p w:rsidR="00F15D14" w:rsidRDefault="00130515">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Microsoft Dynamics AX 2012 R3 Feladatra vonatkozó CAL</w:t>
            </w:r>
          </w:p>
        </w:tc>
        <w:tc>
          <w:tcPr>
            <w:tcW w:w="4040" w:type="dxa"/>
            <w:tcBorders>
              <w:top w:val="single" w:sz="18" w:space="0" w:color="0072C6"/>
              <w:left w:val="none" w:sz="4" w:space="0" w:color="000000"/>
              <w:bottom w:val="single" w:sz="4" w:space="0" w:color="000000"/>
              <w:right w:val="single" w:sz="4" w:space="0" w:color="000000"/>
            </w:tcBorders>
          </w:tcPr>
          <w:p w:rsidR="00F15D14" w:rsidRDefault="00130515">
            <w:pPr>
              <w:pStyle w:val="ProductList-TableBody"/>
            </w:pPr>
            <w:r>
              <w:t>Microsoft Dynamics AX 2012 R3 Feladatra vonatkozó Kiegészítő CAL</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t>Microsoft Dynamics AX Feladat (Felhasználói SL)</w:t>
            </w:r>
          </w:p>
        </w:tc>
        <w:tc>
          <w:tcPr>
            <w:tcW w:w="4040" w:type="dxa"/>
            <w:tcBorders>
              <w:top w:val="single" w:sz="4" w:space="0" w:color="000000"/>
              <w:left w:val="none" w:sz="4" w:space="0" w:color="000000"/>
              <w:bottom w:val="single" w:sz="4" w:space="0" w:color="000000"/>
              <w:right w:val="single" w:sz="4" w:space="0" w:color="000000"/>
            </w:tcBorders>
          </w:tcPr>
          <w:p w:rsidR="00F15D14" w:rsidRDefault="00130515">
            <w:pPr>
              <w:pStyle w:val="ProductList-TableBody"/>
            </w:pPr>
            <w:r>
              <w:t>Microsoft Dynamics AX Nagyvállalati (Felhasználói SL)</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t>Microsoft Dynamics AX Eszköz (Eszköz SL)</w:t>
            </w:r>
          </w:p>
        </w:tc>
        <w:tc>
          <w:tcPr>
            <w:tcW w:w="4040" w:type="dxa"/>
            <w:tcBorders>
              <w:top w:val="singl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Indented"/>
      </w:pPr>
    </w:p>
    <w:p w:rsidR="00F15D14" w:rsidRDefault="00130515">
      <w:pPr>
        <w:pStyle w:val="ProductList-SubClauseHeading"/>
        <w:outlineLvl w:val="5"/>
      </w:pPr>
      <w:r>
        <w:t>3.1.2 A Microsoft Dynamics AX 2012 R3 Funkcionális CAL további funkciói</w:t>
      </w:r>
    </w:p>
    <w:p w:rsidR="00F15D14" w:rsidRDefault="00130515">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8"/>
        <w:gridCol w:w="3485"/>
        <w:gridCol w:w="3477"/>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Microsoft Dynamics AX 2012 R3 Funkcionális CAL</w:t>
            </w:r>
          </w:p>
        </w:tc>
        <w:tc>
          <w:tcPr>
            <w:tcW w:w="4040" w:type="dxa"/>
            <w:tcBorders>
              <w:top w:val="single" w:sz="18" w:space="0" w:color="0072C6"/>
              <w:left w:val="none" w:sz="4" w:space="0" w:color="000000"/>
              <w:bottom w:val="single" w:sz="4" w:space="0" w:color="000000"/>
              <w:right w:val="single" w:sz="4" w:space="0" w:color="000000"/>
            </w:tcBorders>
          </w:tcPr>
          <w:p w:rsidR="00F15D14" w:rsidRDefault="00130515">
            <w:pPr>
              <w:pStyle w:val="ProductList-TableBody"/>
            </w:pPr>
            <w:r>
              <w:t>Microsoft Dynamics AX 2012 R3 Funkcionális Kiegészítő CAL</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t>Microsoft Dynamics AX Nagyvállalati (Felhasználói SL)</w:t>
            </w:r>
          </w:p>
        </w:tc>
        <w:tc>
          <w:tcPr>
            <w:tcW w:w="4040" w:type="dxa"/>
            <w:tcBorders>
              <w:top w:val="singl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Indented"/>
      </w:pPr>
    </w:p>
    <w:p w:rsidR="00F15D14" w:rsidRDefault="00130515">
      <w:pPr>
        <w:pStyle w:val="ProductList-SubClauseHeading"/>
        <w:outlineLvl w:val="5"/>
      </w:pPr>
      <w:r>
        <w:t>3.1.3 A Microsoft Dynamics AX 2012 R3 Nagyvállalati CAL további funkciói</w:t>
      </w:r>
    </w:p>
    <w:p w:rsidR="00F15D14" w:rsidRDefault="00130515">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Microsoft Dynamics AX 2012 R3 Nagyvállalati CAL</w:t>
            </w:r>
          </w:p>
        </w:tc>
        <w:tc>
          <w:tcPr>
            <w:tcW w:w="4040" w:type="dxa"/>
            <w:tcBorders>
              <w:top w:val="single" w:sz="18" w:space="0" w:color="0072C6"/>
              <w:left w:val="none" w:sz="4" w:space="0" w:color="000000"/>
              <w:bottom w:val="single" w:sz="4" w:space="0" w:color="000000"/>
              <w:right w:val="single" w:sz="4" w:space="0" w:color="000000"/>
            </w:tcBorders>
          </w:tcPr>
          <w:p w:rsidR="00F15D14" w:rsidRDefault="00130515">
            <w:pPr>
              <w:pStyle w:val="ProductList-TableBody"/>
            </w:pPr>
            <w:r>
              <w:t>Microsoft Dynamics AX 2012 R3 Nagyvállalati Kiegészítő CAL</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t>Microsoft Dynamics AX Nagyvállalati (Felhasználói SL)</w:t>
            </w:r>
          </w:p>
        </w:tc>
        <w:tc>
          <w:tcPr>
            <w:tcW w:w="4040" w:type="dxa"/>
            <w:tcBorders>
              <w:top w:val="singl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Indented"/>
      </w:pPr>
    </w:p>
    <w:p w:rsidR="00F15D14" w:rsidRDefault="00130515">
      <w:pPr>
        <w:pStyle w:val="ProductList-ClauseHeading"/>
        <w:outlineLvl w:val="4"/>
      </w:pPr>
      <w:r>
        <w:t>3.2 Módosítási jog</w:t>
      </w:r>
    </w:p>
    <w:p w:rsidR="00F15D14" w:rsidRDefault="00130515">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F15D14" w:rsidRDefault="00F15D14">
      <w:pPr>
        <w:pStyle w:val="ProductList-Body"/>
      </w:pPr>
    </w:p>
    <w:p w:rsidR="00F15D14" w:rsidRDefault="00130515">
      <w:pPr>
        <w:pStyle w:val="ProductList-ClauseHeading"/>
        <w:outlineLvl w:val="4"/>
      </w:pPr>
      <w:r>
        <w:t>3.3 További Szoftverek</w:t>
      </w:r>
    </w:p>
    <w:tbl>
      <w:tblPr>
        <w:tblStyle w:val="PURTable"/>
        <w:tblW w:w="0" w:type="dxa"/>
        <w:tblLook w:val="04A0" w:firstRow="1" w:lastRow="0" w:firstColumn="1" w:lastColumn="0" w:noHBand="0" w:noVBand="1"/>
      </w:tblPr>
      <w:tblGrid>
        <w:gridCol w:w="3644"/>
        <w:gridCol w:w="3613"/>
        <w:gridCol w:w="3533"/>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130515">
      <w:pPr>
        <w:pStyle w:val="ProductList-Offering1SubSection"/>
        <w:outlineLvl w:val="3"/>
      </w:pPr>
      <w:bookmarkStart w:id="72" w:name="_Sec817"/>
      <w:r>
        <w:t>4. Frissítési Garancia</w:t>
      </w:r>
      <w:bookmarkEnd w:id="72"/>
    </w:p>
    <w:tbl>
      <w:tblPr>
        <w:tblStyle w:val="PURTable"/>
        <w:tblW w:w="0" w:type="dxa"/>
        <w:tblLook w:val="04A0" w:firstRow="1" w:lastRow="0" w:firstColumn="1" w:lastColumn="0" w:noHBand="0" w:noVBand="1"/>
      </w:tblPr>
      <w:tblGrid>
        <w:gridCol w:w="3624"/>
        <w:gridCol w:w="3558"/>
        <w:gridCol w:w="3608"/>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4.1 Honosítás és frissítések</w:t>
      </w:r>
    </w:p>
    <w:p w:rsidR="00F15D14" w:rsidRDefault="00130515">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73" w:name="_Sec610"/>
      <w:r>
        <w:t>Microsoft Dynamics CRM</w:t>
      </w:r>
      <w:bookmarkEnd w:id="73"/>
      <w:r>
        <w:fldChar w:fldCharType="begin"/>
      </w:r>
      <w:r>
        <w:instrText xml:space="preserve"> TC "</w:instrText>
      </w:r>
      <w:bookmarkStart w:id="74" w:name="_Toc444158161"/>
      <w:r>
        <w:instrText>Microsoft Dynamics CRM</w:instrText>
      </w:r>
      <w:bookmarkEnd w:id="74"/>
      <w:r>
        <w:instrText>" \l 3</w:instrText>
      </w:r>
      <w:r>
        <w:fldChar w:fldCharType="end"/>
      </w:r>
    </w:p>
    <w:p w:rsidR="00F15D14" w:rsidRDefault="00130515">
      <w:pPr>
        <w:pStyle w:val="ProductList-Offering1SubSection"/>
        <w:outlineLvl w:val="3"/>
      </w:pPr>
      <w:bookmarkStart w:id="75" w:name="_Sec679"/>
      <w:r>
        <w:t>1. Programbeli elérhetőség</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2016 Essentials CAL</w:t>
            </w:r>
            <w:r>
              <w:fldChar w:fldCharType="begin"/>
            </w:r>
            <w:r>
              <w:instrText xml:space="preserve"> XE "Microsoft Dynamics CRM 2016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 xml:space="preserve">Microsoft Dynamics CRM 2016 Basic CAL </w:t>
            </w:r>
            <w:r>
              <w:fldChar w:fldCharType="begin"/>
            </w:r>
            <w:r>
              <w:instrText xml:space="preserve"> XE "Microsoft Dynamics CRM 2016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2016 Basic Kiegészítő CAL</w:t>
            </w:r>
            <w:r>
              <w:fldChar w:fldCharType="begin"/>
            </w:r>
            <w:r>
              <w:instrText xml:space="preserve"> XE "Microsoft Dynamics CRM 2016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Microsoft Dynamics CRM 2016 Professional Kiegészítő CAL</w:t>
            </w:r>
            <w:r>
              <w:fldChar w:fldCharType="begin"/>
            </w:r>
            <w:r>
              <w:instrText xml:space="preserve"> XE "Microsoft Dynamics CRM 2016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76" w:name="_Sec735"/>
      <w:r>
        <w:t>2. A termékre vonatkozó feltételek</w:t>
      </w:r>
      <w:bookmarkEnd w:id="76"/>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77" w:name="_Sec790"/>
      <w:r>
        <w:t>3. Használati jogok</w:t>
      </w:r>
      <w:bookmarkEnd w:id="77"/>
    </w:p>
    <w:tbl>
      <w:tblPr>
        <w:tblStyle w:val="PURTable"/>
        <w:tblW w:w="0" w:type="dxa"/>
        <w:tblLook w:val="04A0" w:firstRow="1" w:lastRow="0" w:firstColumn="1" w:lastColumn="0" w:noHBand="0" w:noVBand="1"/>
      </w:tblPr>
      <w:tblGrid>
        <w:gridCol w:w="3596"/>
        <w:gridCol w:w="3628"/>
        <w:gridCol w:w="3566"/>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kivéve az Ügyfél vagy az Ügyfél Társvállalatainak vállalkozóit és képviselőit; a Microsoft Dynamics CRM 2015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Hozzáférés a kiszolgálószoftverhez</w:t>
      </w:r>
    </w:p>
    <w:p w:rsidR="00F15D14" w:rsidRDefault="00130515">
      <w:pPr>
        <w:pStyle w:val="ProductList-Body"/>
      </w:pPr>
      <w:r>
        <w:t>Teljes körű hozzáférési jogok: tevékenységek, megjegyzések, egyéni entitások</w:t>
      </w:r>
    </w:p>
    <w:tbl>
      <w:tblPr>
        <w:tblStyle w:val="PURTable"/>
        <w:tblW w:w="0" w:type="dxa"/>
        <w:tblLook w:val="04A0" w:firstRow="1" w:lastRow="0" w:firstColumn="1" w:lastColumn="0" w:noHBand="0" w:noVBand="1"/>
      </w:tblPr>
      <w:tblGrid>
        <w:gridCol w:w="3588"/>
        <w:gridCol w:w="3601"/>
        <w:gridCol w:w="360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Microsoft Dynamics CRM Online Essential (Felhasználói SL)</w:t>
            </w:r>
          </w:p>
        </w:tc>
      </w:tr>
      <w:tr w:rsidR="00F15D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D14" w:rsidRDefault="00130515">
            <w:pPr>
              <w:pStyle w:val="ProductList-TableBody"/>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rsidR="00F15D14" w:rsidRDefault="00130515">
            <w:pPr>
              <w:pStyle w:val="ProductList-TableBody"/>
            </w:pPr>
            <w:r>
              <w:t>Microsoft Dynamics CRM Online Professional (Felhasználói SL)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SubClauseHeading"/>
        <w:outlineLvl w:val="5"/>
      </w:pPr>
      <w:r>
        <w:t>3.1.1 A Microsoft Dynamics CRM 2016 Basic Használati Kiegészítő CAL további funkciói</w:t>
      </w:r>
    </w:p>
    <w:p w:rsidR="00F15D14" w:rsidRDefault="00130515">
      <w:pPr>
        <w:pStyle w:val="ProductList-BodyIndented"/>
      </w:pPr>
      <w:r>
        <w:t>Teljes körű hozzáférési jogok Fiókokhoz, kapcsolattartókhoz,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Microsoft Dynamics CRM Online Basic (Felhasználói SL)</w:t>
            </w:r>
          </w:p>
        </w:tc>
      </w:tr>
      <w:tr w:rsidR="00F15D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D14" w:rsidRDefault="00130515">
            <w:pPr>
              <w:pStyle w:val="ProductList-TableBody"/>
            </w:pPr>
            <w:r>
              <w:t>Microsoft Dynamics CRM 2016 Basic Kiegészítő CAL</w:t>
            </w:r>
          </w:p>
        </w:tc>
        <w:tc>
          <w:tcPr>
            <w:tcW w:w="4040" w:type="dxa"/>
            <w:tcBorders>
              <w:top w:val="none" w:sz="4" w:space="0" w:color="000000"/>
              <w:left w:val="none" w:sz="4" w:space="0" w:color="000000"/>
              <w:bottom w:val="none" w:sz="4" w:space="0" w:color="000000"/>
              <w:right w:val="single" w:sz="4" w:space="0" w:color="000000"/>
            </w:tcBorders>
          </w:tcPr>
          <w:p w:rsidR="00F15D14" w:rsidRDefault="00130515">
            <w:pPr>
              <w:pStyle w:val="ProductList-TableBody"/>
            </w:pPr>
            <w:r>
              <w:t>Microsoft Dynamics CRM Online Professional (Felhasználói SL)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Indented"/>
      </w:pPr>
    </w:p>
    <w:p w:rsidR="00F15D14" w:rsidRDefault="00130515">
      <w:pPr>
        <w:pStyle w:val="ProductList-SubClauseHeading"/>
        <w:outlineLvl w:val="5"/>
      </w:pPr>
      <w:r>
        <w:t>3.1.2 A Microsoft Dynamics CRM 2016 Professional Használati Kiegészítő CAL további funkciói</w:t>
      </w:r>
    </w:p>
    <w:p w:rsidR="00F15D14" w:rsidRDefault="00130515">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Microsoft Dynamics CRM Online Professional (Felhasználói SL)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CRM 2016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CRM Online Enterprise (Felhasználói SL)</w:t>
            </w:r>
          </w:p>
        </w:tc>
      </w:tr>
    </w:tbl>
    <w:p w:rsidR="00F15D14" w:rsidRDefault="00F15D14">
      <w:pPr>
        <w:pStyle w:val="ProductList-BodyIndented"/>
      </w:pPr>
    </w:p>
    <w:p w:rsidR="00F15D14" w:rsidRDefault="00130515">
      <w:pPr>
        <w:pStyle w:val="ProductList-ClauseHeading"/>
        <w:outlineLvl w:val="4"/>
      </w:pPr>
      <w:r>
        <w:t>3.2 Yammer</w:t>
      </w:r>
    </w:p>
    <w:p w:rsidR="00F15D14" w:rsidRDefault="00130515">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használtára az OST alkalmazandó.</w:t>
      </w:r>
    </w:p>
    <w:p w:rsidR="00F15D14" w:rsidRDefault="00F15D14">
      <w:pPr>
        <w:pStyle w:val="ProductList-Body"/>
      </w:pPr>
    </w:p>
    <w:p w:rsidR="00F15D14" w:rsidRDefault="00130515">
      <w:pPr>
        <w:pStyle w:val="ProductList-ClauseHeading"/>
        <w:outlineLvl w:val="4"/>
      </w:pPr>
      <w:r>
        <w:t>3.3 Feladatátvételi Jogok</w:t>
      </w:r>
    </w:p>
    <w:p w:rsidR="00F15D14" w:rsidRDefault="00130515">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futtathatja.</w:t>
      </w:r>
    </w:p>
    <w:p w:rsidR="00F15D14" w:rsidRDefault="00F15D14">
      <w:pPr>
        <w:pStyle w:val="ProductList-Body"/>
      </w:pPr>
    </w:p>
    <w:p w:rsidR="00F15D14" w:rsidRDefault="00130515">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Microsoft Dynamics CRM 2016 for Microsoft Office Outlook</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CRM jelentéskészítési bővítmények a Microsoft Dynamics CRM 2016 szoftverhez</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e-mail 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Marketing Connector for Microsoft Dynamics CRM (a Workgroup Server kivételével)</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130515">
      <w:pPr>
        <w:pStyle w:val="ProductList-Offering1SubSection"/>
        <w:outlineLvl w:val="3"/>
      </w:pPr>
      <w:bookmarkStart w:id="78" w:name="_Sec818"/>
      <w:r>
        <w:t>4. Frissítési Garancia</w:t>
      </w:r>
      <w:bookmarkEnd w:id="78"/>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4.1 Microsoft Dynamics CRM 2016 Professional Kiegészítő CAL – Egyesített Ügyfélszolgálat</w:t>
      </w:r>
    </w:p>
    <w:p w:rsidR="00F15D14" w:rsidRDefault="00130515">
      <w:pPr>
        <w:pStyle w:val="ProductList-Body"/>
      </w:pPr>
      <w:r>
        <w:t xml:space="preserve">Minden olyan Microsoft Dynamics CRM 2016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F15D14" w:rsidRDefault="00F15D14">
      <w:pPr>
        <w:pStyle w:val="ProductList-Body"/>
      </w:pPr>
    </w:p>
    <w:p w:rsidR="00F15D14" w:rsidRDefault="00130515">
      <w:pPr>
        <w:pStyle w:val="ProductList-ClauseHeading"/>
        <w:outlineLvl w:val="4"/>
      </w:pPr>
      <w:r>
        <w:t>4.2 Microsoft Dynamics CustomerSource</w:t>
      </w:r>
    </w:p>
    <w:p w:rsidR="00F15D14" w:rsidRDefault="00130515">
      <w:pPr>
        <w:pStyle w:val="ProductList-Body"/>
      </w:pPr>
      <w:r>
        <w:t xml:space="preserve">A Microsoft Dynamics terméket érvényes Frissítési Garanciával vagy Online Előfizetésként használó ügyfelek elérhetik a CustomerSource előnyt. </w:t>
      </w:r>
    </w:p>
    <w:p w:rsidR="00F15D14" w:rsidRDefault="00F15D14">
      <w:pPr>
        <w:pStyle w:val="PURBreadcrumb"/>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158162"/>
      <w:r>
        <w:instrText>Microsoft Identity Manager</w:instrText>
      </w:r>
      <w:bookmarkEnd w:id="80"/>
      <w:r>
        <w:instrText>" \l 2</w:instrText>
      </w:r>
      <w:r>
        <w:fldChar w:fldCharType="end"/>
      </w:r>
    </w:p>
    <w:p w:rsidR="00F15D14" w:rsidRDefault="00130515">
      <w:pPr>
        <w:pStyle w:val="ProductList-Offering1SubSection"/>
        <w:outlineLvl w:val="2"/>
      </w:pPr>
      <w:bookmarkStart w:id="81" w:name="_Sec677"/>
      <w:r>
        <w:t>1. Programbeli elérhetőség</w:t>
      </w:r>
      <w:bookmarkEnd w:id="81"/>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BFBFBF"/>
              <w:bottom w:val="dashed" w:sz="4" w:space="0" w:color="BFBFBF"/>
              <w:right w:val="none" w:sz="4" w:space="0" w:color="6E6E6E"/>
            </w:tcBorders>
          </w:tcPr>
          <w:p w:rsidR="00F15D14" w:rsidRDefault="00130515">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BFBFBF"/>
              <w:bottom w:val="none" w:sz="4" w:space="0" w:color="BFBFBF"/>
              <w:right w:val="none" w:sz="4" w:space="0" w:color="6E6E6E"/>
            </w:tcBorders>
          </w:tcPr>
          <w:p w:rsidR="00F15D14" w:rsidRDefault="00130515">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2"/>
      </w:pPr>
      <w:bookmarkStart w:id="82" w:name="_Sec733"/>
      <w:r>
        <w:t>2. A termékre vonatkozó feltételek</w:t>
      </w:r>
      <w:bookmarkEnd w:id="82"/>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2"/>
      </w:pPr>
      <w:bookmarkStart w:id="83" w:name="_Sec788"/>
      <w:r>
        <w:t>3. Használati jogok</w:t>
      </w:r>
      <w:bookmarkEnd w:id="83"/>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F15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15D14" w:rsidRDefault="00F15D14">
            <w:pPr>
              <w:pStyle w:val="ProductList-TableBody"/>
            </w:pPr>
          </w:p>
        </w:tc>
      </w:tr>
    </w:tbl>
    <w:p w:rsidR="00F15D14" w:rsidRDefault="00130515">
      <w:pPr>
        <w:pStyle w:val="ProductList-Offering1SubSection"/>
        <w:outlineLvl w:val="2"/>
      </w:pPr>
      <w:bookmarkStart w:id="84" w:name="_Sec815"/>
      <w:r>
        <w:t>4. Frissítési Garancia</w:t>
      </w:r>
      <w:bookmarkEnd w:id="84"/>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GroupHeading"/>
        <w:outlineLvl w:val="1"/>
      </w:pPr>
      <w:bookmarkStart w:id="85" w:name="_Sec611"/>
      <w:r>
        <w:t>Office-alkalmazások</w:t>
      </w:r>
      <w:bookmarkEnd w:id="85"/>
      <w:r>
        <w:fldChar w:fldCharType="begin"/>
      </w:r>
      <w:r>
        <w:instrText xml:space="preserve"> TC "</w:instrText>
      </w:r>
      <w:bookmarkStart w:id="86" w:name="_Toc444158163"/>
      <w:r>
        <w:instrText>Office-alkalmazások</w:instrText>
      </w:r>
      <w:bookmarkEnd w:id="86"/>
      <w:r>
        <w:instrText>" \l 2</w:instrText>
      </w:r>
      <w:r>
        <w:fldChar w:fldCharType="end"/>
      </w:r>
    </w:p>
    <w:p w:rsidR="00F15D14" w:rsidRDefault="00130515">
      <w:pPr>
        <w:pStyle w:val="ProductList-Offering2HeadingNoBorder"/>
        <w:outlineLvl w:val="2"/>
      </w:pPr>
      <w:bookmarkStart w:id="87" w:name="_Sec636"/>
      <w:r>
        <w:t>Office Asztali alkalmazások</w:t>
      </w:r>
      <w:bookmarkEnd w:id="87"/>
      <w:r>
        <w:fldChar w:fldCharType="begin"/>
      </w:r>
      <w:r>
        <w:instrText xml:space="preserve"> TC "</w:instrText>
      </w:r>
      <w:bookmarkStart w:id="88" w:name="_Toc444158164"/>
      <w:r>
        <w:instrText>Office Asztali alkalmazások</w:instrText>
      </w:r>
      <w:bookmarkEnd w:id="88"/>
      <w:r>
        <w:instrText>" \l 3</w:instrText>
      </w:r>
      <w:r>
        <w:fldChar w:fldCharType="end"/>
      </w:r>
    </w:p>
    <w:p w:rsidR="00F15D14" w:rsidRDefault="00130515">
      <w:pPr>
        <w:pStyle w:val="ProductList-Offering1SubSection"/>
        <w:outlineLvl w:val="3"/>
      </w:pPr>
      <w:bookmarkStart w:id="89" w:name="_Sec681"/>
      <w:r>
        <w:t>1. Programbeli elérhetőség</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000000"/>
              <w:bottom w:val="dashed" w:sz="4" w:space="0" w:color="BFBFBF"/>
              <w:right w:val="single" w:sz="6" w:space="0" w:color="FFFFFF"/>
            </w:tcBorders>
          </w:tcPr>
          <w:p w:rsidR="00F15D14" w:rsidRDefault="0013051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dashed" w:sz="4" w:space="0" w:color="BFBFBF"/>
              <w:right w:val="single" w:sz="6" w:space="0" w:color="FFFFFF"/>
            </w:tcBorders>
          </w:tcPr>
          <w:p w:rsidR="00F15D14" w:rsidRDefault="00130515">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D14" w:rsidRDefault="00F15D1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000000"/>
              <w:bottom w:val="none" w:sz="4" w:space="0" w:color="BFBFBF"/>
              <w:right w:val="single" w:sz="6" w:space="0" w:color="FFFFFF"/>
            </w:tcBorders>
          </w:tcPr>
          <w:p w:rsidR="00F15D14" w:rsidRDefault="00130515">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15D14" w:rsidRDefault="0013051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15D14" w:rsidRDefault="00F15D1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90" w:name="_Sec736"/>
      <w:r>
        <w:t>2. A termékre vonatkozó feltételek</w:t>
      </w:r>
      <w:bookmarkEnd w:id="90"/>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Project Professional 2016</w:t>
      </w:r>
    </w:p>
    <w:p w:rsidR="00F15D14" w:rsidRDefault="00130515">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F15D14" w:rsidRDefault="00F15D14">
      <w:pPr>
        <w:pStyle w:val="ProductList-Body"/>
      </w:pPr>
    </w:p>
    <w:p w:rsidR="00F15D14" w:rsidRDefault="00130515">
      <w:pPr>
        <w:pStyle w:val="ProductList-ClauseHeading"/>
        <w:outlineLvl w:val="4"/>
      </w:pPr>
      <w:r>
        <w:t>2.2 Otthoni Munkavégzés</w:t>
      </w:r>
    </w:p>
    <w:p w:rsidR="00F15D14" w:rsidRDefault="00130515">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F15D14" w:rsidRDefault="00F15D14">
      <w:pPr>
        <w:pStyle w:val="ProductList-Body"/>
      </w:pPr>
    </w:p>
    <w:p w:rsidR="00F15D14" w:rsidRDefault="00130515">
      <w:pPr>
        <w:pStyle w:val="ProductList-ClauseHeading"/>
        <w:outlineLvl w:val="4"/>
      </w:pPr>
      <w:r>
        <w:t>2.3 Platformfüggetlen</w:t>
      </w:r>
    </w:p>
    <w:p w:rsidR="00F15D14" w:rsidRDefault="00130515">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F15D14" w:rsidRDefault="00F15D14">
      <w:pPr>
        <w:pStyle w:val="ProductList-Body"/>
      </w:pPr>
    </w:p>
    <w:p w:rsidR="00F15D14" w:rsidRDefault="00130515">
      <w:pPr>
        <w:pStyle w:val="ProductList-ClauseHeading"/>
        <w:outlineLvl w:val="4"/>
      </w:pPr>
      <w:r>
        <w:t>2.4 Következő verziók</w:t>
      </w:r>
    </w:p>
    <w:p w:rsidR="00F15D14" w:rsidRDefault="00130515">
      <w:pPr>
        <w:pStyle w:val="ProductList-Body"/>
      </w:pPr>
      <w:r>
        <w:t>A Skype 2016 Vállalati verzió a Lync 2013 következő verziója.</w:t>
      </w:r>
    </w:p>
    <w:p w:rsidR="00F15D14" w:rsidRDefault="00130515">
      <w:pPr>
        <w:pStyle w:val="ProductList-Offering1SubSection"/>
        <w:outlineLvl w:val="3"/>
      </w:pPr>
      <w:bookmarkStart w:id="91" w:name="_Sec791"/>
      <w:r>
        <w:t>3. Használati jogok</w:t>
      </w:r>
      <w:bookmarkEnd w:id="91"/>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Office 2013 RT Otthoni és diákverzió Kereskedelmi Használati Jogok</w:t>
      </w:r>
    </w:p>
    <w:p w:rsidR="00F15D14" w:rsidRDefault="00130515">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F15D14" w:rsidRDefault="00F15D14">
      <w:pPr>
        <w:pStyle w:val="ProductList-Body"/>
      </w:pPr>
    </w:p>
    <w:p w:rsidR="00F15D14" w:rsidRDefault="00130515">
      <w:pPr>
        <w:pStyle w:val="ProductList-ClauseHeading"/>
        <w:outlineLvl w:val="4"/>
      </w:pPr>
      <w:r>
        <w:t>3.2 Az Office Professional Plus 2016 és az Office Standard 2016 – Office 2013 RT Otthoni és diákverzió kereskedelmi célú használata</w:t>
      </w:r>
    </w:p>
    <w:p w:rsidR="00F15D14" w:rsidRDefault="00130515">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F15D14" w:rsidRDefault="00130515">
      <w:pPr>
        <w:pStyle w:val="ProductList-Offering1SubSection"/>
        <w:outlineLvl w:val="3"/>
      </w:pPr>
      <w:bookmarkStart w:id="92" w:name="_Sec819"/>
      <w:r>
        <w:t>4. Frissítési Garancia</w:t>
      </w:r>
      <w:bookmarkEnd w:id="92"/>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4.1 Project Professional 2016</w:t>
      </w:r>
    </w:p>
    <w:p w:rsidR="00F15D14" w:rsidRDefault="00130515">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F15D14" w:rsidRDefault="00F15D14">
      <w:pPr>
        <w:pStyle w:val="PURBreadcrumb"/>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93" w:name="_Sec680"/>
      <w:r>
        <w:t>Office for Mac</w:t>
      </w:r>
      <w:bookmarkEnd w:id="93"/>
      <w:r>
        <w:fldChar w:fldCharType="begin"/>
      </w:r>
      <w:r>
        <w:instrText xml:space="preserve"> TC "</w:instrText>
      </w:r>
      <w:bookmarkStart w:id="94" w:name="_Toc444158165"/>
      <w:r>
        <w:instrText>Office for Mac</w:instrText>
      </w:r>
      <w:bookmarkEnd w:id="94"/>
      <w:r>
        <w:instrText>" \l 3</w:instrText>
      </w:r>
      <w:r>
        <w:fldChar w:fldCharType="end"/>
      </w:r>
    </w:p>
    <w:p w:rsidR="00F15D14" w:rsidRDefault="00130515">
      <w:pPr>
        <w:pStyle w:val="ProductList-Offering1SubSection"/>
        <w:outlineLvl w:val="3"/>
      </w:pPr>
      <w:bookmarkStart w:id="95" w:name="_Sec682"/>
      <w:r>
        <w:t>1. Programbeli elérhetőség</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96" w:name="_Sec737"/>
      <w:r>
        <w:t>2. A termékre vonatkozó feltételek</w:t>
      </w:r>
      <w:bookmarkEnd w:id="96"/>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Következő verziók</w:t>
      </w:r>
    </w:p>
    <w:p w:rsidR="00F15D14" w:rsidRDefault="00130515">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F15D14" w:rsidRDefault="00F15D14">
      <w:pPr>
        <w:pStyle w:val="ProductList-Body"/>
      </w:pPr>
    </w:p>
    <w:p w:rsidR="00F15D14" w:rsidRDefault="00130515">
      <w:pPr>
        <w:pStyle w:val="ProductList-ClauseHeading"/>
        <w:outlineLvl w:val="4"/>
      </w:pPr>
      <w:r>
        <w:t>2.2 Otthoni Munkavégzés</w:t>
      </w:r>
    </w:p>
    <w:p w:rsidR="00F15D14" w:rsidRDefault="00130515">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F15D14" w:rsidRDefault="00F15D14">
      <w:pPr>
        <w:pStyle w:val="ProductList-Body"/>
      </w:pPr>
    </w:p>
    <w:p w:rsidR="00F15D14" w:rsidRDefault="00130515">
      <w:pPr>
        <w:pStyle w:val="ProductList-ClauseHeading"/>
        <w:outlineLvl w:val="4"/>
      </w:pPr>
      <w:r>
        <w:t>2.3 Platformfüggetlen</w:t>
      </w:r>
    </w:p>
    <w:p w:rsidR="00F15D14" w:rsidRDefault="00130515">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F15D14" w:rsidRDefault="00130515">
      <w:pPr>
        <w:pStyle w:val="ProductList-Offering1SubSection"/>
        <w:outlineLvl w:val="3"/>
      </w:pPr>
      <w:bookmarkStart w:id="97" w:name="_Sec792"/>
      <w:r>
        <w:t>3. Használati jogok</w:t>
      </w:r>
      <w:bookmarkEnd w:id="97"/>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Az Office 2013 RT Otthoni és diákverzió kereskedelmi használata</w:t>
      </w:r>
    </w:p>
    <w:p w:rsidR="00F15D14" w:rsidRDefault="00130515">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F15D14" w:rsidRDefault="00130515">
      <w:pPr>
        <w:pStyle w:val="ProductList-Offering1SubSection"/>
        <w:outlineLvl w:val="3"/>
      </w:pPr>
      <w:bookmarkStart w:id="98" w:name="_Sec821"/>
      <w:r>
        <w:t>4. Frissítési Garancia</w:t>
      </w:r>
      <w:bookmarkEnd w:id="98"/>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GroupHeading"/>
        <w:outlineLvl w:val="1"/>
      </w:pPr>
      <w:bookmarkStart w:id="99" w:name="_Sec612"/>
      <w:r>
        <w:t>Office-kiszolgálók</w:t>
      </w:r>
      <w:bookmarkEnd w:id="99"/>
      <w:r>
        <w:fldChar w:fldCharType="begin"/>
      </w:r>
      <w:r>
        <w:instrText xml:space="preserve"> TC "</w:instrText>
      </w:r>
      <w:bookmarkStart w:id="100" w:name="_Toc444158166"/>
      <w:r>
        <w:instrText>Office-kiszolgálók</w:instrText>
      </w:r>
      <w:bookmarkEnd w:id="100"/>
      <w:r>
        <w:instrText>" \l 2</w:instrText>
      </w:r>
      <w:r>
        <w:fldChar w:fldCharType="end"/>
      </w:r>
    </w:p>
    <w:p w:rsidR="00F15D14" w:rsidRDefault="00130515">
      <w:pPr>
        <w:pStyle w:val="ProductList-Offering2HeadingNoBorder"/>
        <w:outlineLvl w:val="2"/>
      </w:pPr>
      <w:bookmarkStart w:id="101" w:name="_Sec638"/>
      <w:r>
        <w:t>Exchange Server</w:t>
      </w:r>
      <w:bookmarkEnd w:id="101"/>
      <w:r>
        <w:fldChar w:fldCharType="begin"/>
      </w:r>
      <w:r>
        <w:instrText xml:space="preserve"> TC "</w:instrText>
      </w:r>
      <w:bookmarkStart w:id="102" w:name="_Toc444158167"/>
      <w:r>
        <w:instrText>Exchange Server</w:instrText>
      </w:r>
      <w:bookmarkEnd w:id="102"/>
      <w:r>
        <w:instrText>" \l 3</w:instrText>
      </w:r>
      <w:r>
        <w:fldChar w:fldCharType="end"/>
      </w:r>
    </w:p>
    <w:p w:rsidR="00F15D14" w:rsidRDefault="00130515">
      <w:pPr>
        <w:pStyle w:val="ProductList-Offering1SubSection"/>
        <w:outlineLvl w:val="3"/>
      </w:pPr>
      <w:bookmarkStart w:id="103" w:name="_Sec683"/>
      <w:r>
        <w:t>1. Programbeli elérhetőség</w:t>
      </w:r>
      <w:bookmarkEnd w:id="103"/>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104" w:name="_Sec738"/>
      <w:r>
        <w:t>2. A termékre vonatkozó feltételek</w:t>
      </w:r>
      <w:bookmarkEnd w:id="104"/>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105" w:name="_Sec793"/>
      <w:r>
        <w:t>3. Használati jogok</w:t>
      </w:r>
      <w:bookmarkEnd w:id="105"/>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5D14" w:rsidRDefault="0013051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Exchange Online 1. csomag Felhasználói SL</w:t>
            </w:r>
          </w:p>
        </w:tc>
      </w:tr>
      <w:tr w:rsidR="00F15D1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D14" w:rsidRDefault="00F15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D14" w:rsidRDefault="00130515">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F15D14" w:rsidRDefault="00130515">
            <w:pPr>
              <w:pStyle w:val="ProductList-TableBody"/>
            </w:pPr>
            <w:r>
              <w:t>Exchange Online 2. csomag Felhasználói SL</w:t>
            </w:r>
          </w:p>
        </w:tc>
      </w:tr>
      <w:tr w:rsidR="00F15D1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D14" w:rsidRDefault="00F15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D14" w:rsidRDefault="00130515">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F15D14" w:rsidRDefault="00130515">
            <w:pPr>
              <w:pStyle w:val="ProductList-TableBody"/>
            </w:pPr>
            <w:r>
              <w:t>Exchange Online 2G csomag Felhasználói SL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SubClauseHeading"/>
        <w:outlineLvl w:val="5"/>
      </w:pPr>
      <w:r>
        <w:t>3.1.1 Az Exchange Nagyvállalati CAL további funkciói</w:t>
      </w:r>
    </w:p>
    <w:p w:rsidR="00F15D14" w:rsidRDefault="00130515">
      <w:pPr>
        <w:pStyle w:val="ProductList-BodyIndented"/>
      </w:pPr>
      <w:r>
        <w:t>Helybeni Archiválás, Helybeni Megőrzés (Határozatlan, Lekérdezésalapú és Időalapú), Speciális Mobilházirendek, Adatvédelem és Megfelelőség; Egyéni Megőrizésre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Exchange Online 2. csomag Felhasználói SL</w:t>
            </w:r>
          </w:p>
        </w:tc>
      </w:tr>
      <w:tr w:rsidR="00F15D1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D14" w:rsidRDefault="00F15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D14" w:rsidRDefault="00130515">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F15D14" w:rsidRDefault="00130515">
            <w:pPr>
              <w:pStyle w:val="ProductList-TableBody"/>
            </w:pPr>
            <w:r>
              <w:t>Exchange Online 2G csomag Felhasználói SL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Indented"/>
      </w:pPr>
    </w:p>
    <w:p w:rsidR="00F15D14" w:rsidRDefault="00130515">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F15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130515">
      <w:pPr>
        <w:pStyle w:val="ProductList-Offering1SubSection"/>
        <w:outlineLvl w:val="3"/>
      </w:pPr>
      <w:bookmarkStart w:id="106" w:name="_Sec824"/>
      <w:r>
        <w:t>4. Frissítési Garancia</w:t>
      </w:r>
      <w:bookmarkEnd w:id="106"/>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4.1 Az Exchange Nagyvállalati CAL Szolgáltatásokkal 2016 kiegészítő feltételei és kikötései</w:t>
      </w:r>
    </w:p>
    <w:p w:rsidR="00F15D14" w:rsidRDefault="00130515">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49">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F15D14" w:rsidRDefault="00F15D14">
      <w:pPr>
        <w:pStyle w:val="PURBreadcrumb"/>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107" w:name="_Sec639"/>
      <w:r>
        <w:t>Project Server</w:t>
      </w:r>
      <w:bookmarkEnd w:id="107"/>
      <w:r>
        <w:fldChar w:fldCharType="begin"/>
      </w:r>
      <w:r>
        <w:instrText xml:space="preserve"> TC "</w:instrText>
      </w:r>
      <w:bookmarkStart w:id="108" w:name="_Toc444158168"/>
      <w:r>
        <w:instrText>Project Server</w:instrText>
      </w:r>
      <w:bookmarkEnd w:id="108"/>
      <w:r>
        <w:instrText>" \l 3</w:instrText>
      </w:r>
      <w:r>
        <w:fldChar w:fldCharType="end"/>
      </w:r>
    </w:p>
    <w:p w:rsidR="00F15D14" w:rsidRDefault="00130515">
      <w:pPr>
        <w:pStyle w:val="ProductList-Offering1SubSection"/>
        <w:outlineLvl w:val="3"/>
      </w:pPr>
      <w:bookmarkStart w:id="109" w:name="_Sec684"/>
      <w:r>
        <w:t>1. Programbeli elérhetőség</w:t>
      </w:r>
      <w:bookmarkEnd w:id="109"/>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Project Server 2013 CAL</w:t>
            </w:r>
            <w:r>
              <w:fldChar w:fldCharType="begin"/>
            </w:r>
            <w:r>
              <w:instrText xml:space="preserve"> XE "Project Server 2013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110" w:name="_Sec739"/>
      <w:r>
        <w:t>2. A termékre vonatkozó feltételek</w:t>
      </w:r>
      <w:bookmarkEnd w:id="110"/>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111" w:name="_Sec795"/>
      <w:r>
        <w:t>3. Használati jogok</w:t>
      </w:r>
      <w:bookmarkEnd w:id="111"/>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8"/>
        <w:gridCol w:w="3601"/>
        <w:gridCol w:w="360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Project Lite</w:t>
            </w:r>
            <w:r>
              <w:fldChar w:fldCharType="begin"/>
            </w:r>
            <w:r>
              <w:instrText xml:space="preserve"> XE "Project Lite" </w:instrText>
            </w:r>
            <w:r>
              <w:fldChar w:fldCharType="end"/>
            </w:r>
            <w:r>
              <w:t xml:space="preserve"> (Felhasználói SL)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F15D14" w:rsidRDefault="00130515">
            <w:pPr>
              <w:pStyle w:val="ProductList-TableBody"/>
            </w:pPr>
            <w:r>
              <w:t>Office 365-höz készült Project Pro</w:t>
            </w:r>
            <w:r>
              <w:fldChar w:fldCharType="begin"/>
            </w:r>
            <w:r>
              <w:instrText xml:space="preserve"> XE "Office 365-höz készült Project Pro" </w:instrText>
            </w:r>
            <w:r>
              <w:fldChar w:fldCharType="end"/>
            </w:r>
            <w:r>
              <w:t xml:space="preserve"> Felhasználói SL</w:t>
            </w:r>
          </w:p>
        </w:tc>
      </w:tr>
    </w:tbl>
    <w:p w:rsidR="00F15D14" w:rsidRDefault="00F15D14">
      <w:pPr>
        <w:pStyle w:val="ProductList-Body"/>
      </w:pPr>
    </w:p>
    <w:p w:rsidR="00F15D14" w:rsidRDefault="00130515">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F15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130515">
      <w:pPr>
        <w:pStyle w:val="ProductList-Offering1SubSection"/>
        <w:outlineLvl w:val="3"/>
      </w:pPr>
      <w:bookmarkStart w:id="112" w:name="_Sec822"/>
      <w:r>
        <w:t>4. Frissítési Garancia</w:t>
      </w:r>
      <w:bookmarkEnd w:id="112"/>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113" w:name="_Sec640"/>
      <w:r>
        <w:t>SharePoint Server</w:t>
      </w:r>
      <w:bookmarkEnd w:id="113"/>
      <w:r>
        <w:fldChar w:fldCharType="begin"/>
      </w:r>
      <w:r>
        <w:instrText xml:space="preserve"> TC "</w:instrText>
      </w:r>
      <w:bookmarkStart w:id="114" w:name="_Toc444158169"/>
      <w:r>
        <w:instrText>SharePoint Server</w:instrText>
      </w:r>
      <w:bookmarkEnd w:id="114"/>
      <w:r>
        <w:instrText>" \l 3</w:instrText>
      </w:r>
      <w:r>
        <w:fldChar w:fldCharType="end"/>
      </w:r>
    </w:p>
    <w:p w:rsidR="00F15D14" w:rsidRDefault="00130515">
      <w:pPr>
        <w:pStyle w:val="ProductList-Offering1SubSection"/>
        <w:outlineLvl w:val="3"/>
      </w:pPr>
      <w:bookmarkStart w:id="115" w:name="_Sec685"/>
      <w:r>
        <w:t>1. Programbeli elérhetőség</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SharePoint Server 2013 Standard CAL</w:t>
            </w:r>
            <w:r>
              <w:fldChar w:fldCharType="begin"/>
            </w:r>
            <w:r>
              <w:instrText xml:space="preserve"> XE "SharePoint Server 2013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 xml:space="preserve">SharePoint Server 2013 Nagyvállalati CAL </w:t>
            </w:r>
            <w:r>
              <w:fldChar w:fldCharType="begin"/>
            </w:r>
            <w:r>
              <w:instrText xml:space="preserve"> XE "SharePoint Server 2013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116" w:name="_Sec740"/>
      <w:r>
        <w:t>2. A termékre vonatkozó feltételek</w:t>
      </w:r>
      <w:bookmarkEnd w:id="116"/>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2010</w:t>
            </w:r>
            <w:r>
              <w:fldChar w:fldCharType="begin"/>
            </w:r>
            <w:r>
              <w:instrText xml:space="preserve"> XE "SharePoint Server 2010" </w:instrText>
            </w:r>
            <w:r>
              <w:fldChar w:fldCharType="end"/>
            </w:r>
            <w:r>
              <w:t xml:space="preserve"> (4/10),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117" w:name="_Sec798"/>
      <w:r>
        <w:t>3. Használati jogok</w:t>
      </w:r>
      <w:bookmarkEnd w:id="117"/>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3.2 A SharePoint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 xml:space="preserve">CAL Licenccel Egyenértékű Licenc (lásd az </w:t>
            </w:r>
            <w:hyperlink r:id="rId50">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15D14" w:rsidRDefault="00130515">
            <w:pPr>
              <w:pStyle w:val="ProductList-TableBody"/>
            </w:pPr>
            <w:r>
              <w:t>SharePoint Online 2. csomag Felhasználói SL</w:t>
            </w:r>
          </w:p>
        </w:tc>
      </w:tr>
    </w:tbl>
    <w:p w:rsidR="00F15D14" w:rsidRDefault="00F15D14">
      <w:pPr>
        <w:pStyle w:val="ProductList-Body"/>
      </w:pPr>
    </w:p>
    <w:p w:rsidR="00F15D14" w:rsidRDefault="00130515">
      <w:pPr>
        <w:pStyle w:val="ProductList-SubClauseHeading"/>
        <w:outlineLvl w:val="5"/>
      </w:pPr>
      <w:r>
        <w:t>3.2.1 A SharePoint Nagyvállalati CAL további SharePoint Server-funkciói</w:t>
      </w:r>
    </w:p>
    <w:p w:rsidR="00F15D14" w:rsidRDefault="00130515">
      <w:pPr>
        <w:pStyle w:val="ProductList-BodyIndented"/>
      </w:pPr>
      <w:r>
        <w:t>Üzleti Kijelzők Üzleti Kapcsolatszolgáltatások Vonala; Office 2013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SharePoint Server 2013 Nagyvállalati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SharePoint Online 2. csomag Felhasználói SL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Indented"/>
      </w:pPr>
    </w:p>
    <w:p w:rsidR="00F15D14" w:rsidRDefault="00130515">
      <w:pPr>
        <w:pStyle w:val="ProductList-ClauseHeading"/>
        <w:outlineLvl w:val="4"/>
      </w:pPr>
      <w:r>
        <w:t>3.3 A nyilvánosan elérhető tartalmakhoz hozzáférő felhasználók számára nem kell CAL licenc</w:t>
      </w:r>
    </w:p>
    <w:p w:rsidR="00F15D14" w:rsidRDefault="00130515">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F15D14" w:rsidRDefault="00F15D14">
      <w:pPr>
        <w:pStyle w:val="ProductList-Body"/>
      </w:pPr>
    </w:p>
    <w:p w:rsidR="00F15D14" w:rsidRDefault="00130515">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F15D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130515">
      <w:pPr>
        <w:pStyle w:val="ProductList-Offering1SubSection"/>
        <w:outlineLvl w:val="3"/>
      </w:pPr>
      <w:bookmarkStart w:id="118" w:name="_Sec825"/>
      <w:r>
        <w:t>4. Frissítési Garancia</w:t>
      </w:r>
      <w:bookmarkEnd w:id="118"/>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URBreadcrumb"/>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119" w:name="_Sec641"/>
      <w:r>
        <w:t>Skype Vállalati kiszolgáló</w:t>
      </w:r>
      <w:bookmarkEnd w:id="119"/>
      <w:r>
        <w:fldChar w:fldCharType="begin"/>
      </w:r>
      <w:r>
        <w:instrText xml:space="preserve"> TC "</w:instrText>
      </w:r>
      <w:bookmarkStart w:id="120" w:name="_Toc444158170"/>
      <w:r>
        <w:instrText>Skype Vállalati kiszolgáló</w:instrText>
      </w:r>
      <w:bookmarkEnd w:id="120"/>
      <w:r>
        <w:instrText>" \l 3</w:instrText>
      </w:r>
      <w:r>
        <w:fldChar w:fldCharType="end"/>
      </w:r>
    </w:p>
    <w:p w:rsidR="00F15D14" w:rsidRDefault="00130515">
      <w:pPr>
        <w:pStyle w:val="ProductList-Offering1SubSection"/>
        <w:outlineLvl w:val="3"/>
      </w:pPr>
      <w:bookmarkStart w:id="121" w:name="_Sec686"/>
      <w:r>
        <w:t>1. Programbeli elérhetőség</w:t>
      </w:r>
      <w:bookmarkEnd w:id="121"/>
    </w:p>
    <w:p w:rsidR="00F15D14" w:rsidRDefault="00F15D14">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122" w:name="_Sec741"/>
      <w:r>
        <w:t>2. A termékre vonatkozó feltételek</w:t>
      </w:r>
      <w:bookmarkEnd w:id="122"/>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123" w:name="_Sec799"/>
      <w:r>
        <w:t>3. Használati jogok</w:t>
      </w:r>
      <w:bookmarkEnd w:id="123"/>
    </w:p>
    <w:tbl>
      <w:tblPr>
        <w:tblStyle w:val="PURTable"/>
        <w:tblW w:w="0" w:type="dxa"/>
        <w:tblLook w:val="04A0" w:firstRow="1" w:lastRow="0" w:firstColumn="1" w:lastColumn="0" w:noHBand="0" w:noVBand="1"/>
      </w:tblPr>
      <w:tblGrid>
        <w:gridCol w:w="3584"/>
        <w:gridCol w:w="3594"/>
        <w:gridCol w:w="3612"/>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Skype Vállalati online verzió 1. csomag Felhasználói SL</w:t>
            </w:r>
          </w:p>
        </w:tc>
      </w:tr>
      <w:tr w:rsidR="00F15D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D14" w:rsidRDefault="00130515">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F15D14" w:rsidRDefault="00130515">
            <w:pPr>
              <w:pStyle w:val="ProductList-TableBody"/>
            </w:pPr>
            <w:r>
              <w:t>Skype Vállalati online verzió 2. csomag Felhasználói SL</w:t>
            </w:r>
          </w:p>
        </w:tc>
      </w:tr>
      <w:tr w:rsidR="00F15D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D14" w:rsidRDefault="00130515">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F15D14" w:rsidRDefault="00130515">
            <w:pPr>
              <w:pStyle w:val="ProductList-TableBody"/>
            </w:pPr>
            <w:r>
              <w:t>Skype Vállalati online verzió 2G csomag Felhasználói SL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SubClauseHeading"/>
        <w:outlineLvl w:val="5"/>
      </w:pPr>
      <w:r>
        <w:t>3.1.1 A Skype Vállalati kiszolgáló Nagyvállalati CAL további funkciói</w:t>
      </w:r>
    </w:p>
    <w:p w:rsidR="00F15D14" w:rsidRDefault="00130515">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Skype Vállalati online verzió 2. csomag Felhasználói SL</w:t>
            </w:r>
          </w:p>
        </w:tc>
      </w:tr>
      <w:tr w:rsidR="00F15D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D14" w:rsidRDefault="00130515">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F15D14" w:rsidRDefault="00130515">
            <w:pPr>
              <w:pStyle w:val="ProductList-TableBody"/>
            </w:pPr>
            <w:r>
              <w:t>Skype Vállalati online verzió 2G csomag Felhasználói SL</w:t>
            </w:r>
          </w:p>
        </w:tc>
      </w:tr>
      <w:tr w:rsidR="00F15D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D14" w:rsidRDefault="00130515">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F15D14" w:rsidRDefault="00130515">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Indented"/>
      </w:pPr>
    </w:p>
    <w:p w:rsidR="00F15D14" w:rsidRDefault="00130515">
      <w:pPr>
        <w:pStyle w:val="ProductList-SubClauseHeading"/>
        <w:outlineLvl w:val="5"/>
      </w:pPr>
      <w:r>
        <w:t>3.1.2 A Skype Plus Vállalati kiszolgáló CAL további funkciói</w:t>
      </w:r>
    </w:p>
    <w:p w:rsidR="00F15D14" w:rsidRDefault="00130515">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 xml:space="preserve">CAL Licenccel Egyenértékű Licenc (lásd az </w:t>
            </w:r>
            <w:hyperlink w:anchor="_Sec591">
              <w:r>
                <w:rPr>
                  <w:color w:val="00467F"/>
                  <w:u w:val="single"/>
                </w:rPr>
                <w:t>A függeléket</w:t>
              </w:r>
            </w:hyperlink>
            <w:r>
              <w:t>)</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F15D14" w:rsidRDefault="00130515">
            <w:pPr>
              <w:pStyle w:val="ProductList-TableBody"/>
            </w:pPr>
            <w:r>
              <w:t>Skype Plus Vállalati verzió CAL (Felhasználói SL)</w:t>
            </w:r>
          </w:p>
        </w:tc>
      </w:tr>
    </w:tbl>
    <w:p w:rsidR="00F15D14" w:rsidRDefault="00F15D14">
      <w:pPr>
        <w:pStyle w:val="ProductList-BodyIndented"/>
      </w:pPr>
    </w:p>
    <w:p w:rsidR="00F15D14" w:rsidRDefault="00130515">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Audio/Video Conferencing Server szerepkör</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Director szerepkör</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Mediation Server szerepkör</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Lync Server 2013 – Group Chat felügyeleti eszköz</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PowerShell beépülő modul</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Survivable Branch Appliance szerepkör</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Video Interop Server szerepkör</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130515">
      <w:pPr>
        <w:pStyle w:val="ProductList-Offering1SubSection"/>
        <w:outlineLvl w:val="3"/>
      </w:pPr>
      <w:bookmarkStart w:id="124" w:name="_Sec820"/>
      <w:r>
        <w:t>4. Frissítési Garancia</w:t>
      </w:r>
      <w:bookmarkEnd w:id="124"/>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URBreadcrumb"/>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NoBorder"/>
        <w:outlineLvl w:val="1"/>
      </w:pPr>
      <w:bookmarkStart w:id="125" w:name="_Sec883"/>
      <w:r>
        <w:t>R Server</w:t>
      </w:r>
      <w:bookmarkEnd w:id="125"/>
      <w:r>
        <w:fldChar w:fldCharType="begin"/>
      </w:r>
      <w:r>
        <w:instrText xml:space="preserve"> TC "</w:instrText>
      </w:r>
      <w:bookmarkStart w:id="126" w:name="_Toc444158171"/>
      <w:r>
        <w:instrText>R Server</w:instrText>
      </w:r>
      <w:bookmarkEnd w:id="126"/>
      <w:r>
        <w:instrText xml:space="preserve"> " \l 2</w:instrText>
      </w:r>
      <w:r>
        <w:fldChar w:fldCharType="end"/>
      </w:r>
    </w:p>
    <w:p w:rsidR="00F15D14" w:rsidRDefault="00130515">
      <w:pPr>
        <w:pStyle w:val="ProductList-Offering1SubSection"/>
        <w:outlineLvl w:val="2"/>
      </w:pPr>
      <w:bookmarkStart w:id="127" w:name="_Sec884"/>
      <w:r>
        <w:t>1. Programbeli elérhetőség</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15D14" w:rsidRDefault="00130515">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none" w:sz="4" w:space="0" w:color="FFFFFF"/>
              <w:left w:val="none" w:sz="4" w:space="0" w:color="FFFFFF"/>
              <w:bottom w:val="dashed" w:sz="4" w:space="0" w:color="BFBFBF"/>
              <w:right w:val="none" w:sz="4" w:space="0" w:color="FFFFFF"/>
            </w:tcBorders>
          </w:tcPr>
          <w:p w:rsidR="00F15D14" w:rsidRDefault="00130515">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15D14" w:rsidRDefault="0013051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15D14" w:rsidRDefault="00F15D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D14" w:rsidRDefault="00F15D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D14" w:rsidRDefault="00F15D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D14" w:rsidRDefault="00F15D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2"/>
      </w:pPr>
      <w:bookmarkStart w:id="128" w:name="_Sec885"/>
      <w:r>
        <w:t>2. A termékre vonatkozó feltételek</w:t>
      </w:r>
      <w:bookmarkEnd w:id="128"/>
    </w:p>
    <w:tbl>
      <w:tblPr>
        <w:tblStyle w:val="PURTable"/>
        <w:tblW w:w="0" w:type="dxa"/>
        <w:tblLook w:val="04A0" w:firstRow="1" w:lastRow="0" w:firstColumn="1" w:lastColumn="0" w:noHBand="0" w:noVBand="1"/>
      </w:tblPr>
      <w:tblGrid>
        <w:gridCol w:w="3596"/>
        <w:gridCol w:w="3627"/>
        <w:gridCol w:w="3567"/>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2"/>
      </w:pPr>
      <w:bookmarkStart w:id="129" w:name="_Sec886"/>
      <w:r>
        <w:t>3. Használati jogok</w:t>
      </w:r>
      <w:bookmarkEnd w:id="129"/>
    </w:p>
    <w:tbl>
      <w:tblPr>
        <w:tblStyle w:val="PURTable"/>
        <w:tblW w:w="0" w:type="dxa"/>
        <w:tblLook w:val="04A0" w:firstRow="1" w:lastRow="0" w:firstColumn="1" w:lastColumn="0" w:noHBand="0" w:noVBand="1"/>
      </w:tblPr>
      <w:tblGrid>
        <w:gridCol w:w="3631"/>
        <w:gridCol w:w="3599"/>
        <w:gridCol w:w="3560"/>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53">
              <w:r>
                <w:rPr>
                  <w:color w:val="00467F"/>
                  <w:u w:val="single"/>
                </w:rPr>
                <w:t>Univerzális</w:t>
              </w:r>
            </w:hyperlink>
            <w:r>
              <w:t xml:space="preserve">; </w:t>
            </w:r>
            <w:hyperlink w:anchor="_Sec543">
              <w:r>
                <w:rPr>
                  <w:color w:val="00467F"/>
                  <w:u w:val="single"/>
                </w:rPr>
                <w:t xml:space="preserve">rendszermagonkénti </w:t>
              </w:r>
            </w:hyperlink>
            <w:r>
              <w:t xml:space="preserve">– Red Hat Linux és SUSE Linux kiadás, </w:t>
            </w:r>
            <w:hyperlink w:anchor="_Sec545">
              <w:r>
                <w:rPr>
                  <w:color w:val="00467F"/>
                  <w:u w:val="single"/>
                </w:rPr>
                <w:t xml:space="preserve">Speciális kiszolgálók </w:t>
              </w:r>
            </w:hyperlink>
            <w:r>
              <w:t>– Hadoop on Red Hat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3.1 R Server 2016 for Hadoop on Red Hat és R Server for Teradata DB</w:t>
      </w:r>
    </w:p>
    <w:p w:rsidR="00F15D14" w:rsidRDefault="00130515">
      <w:pPr>
        <w:pStyle w:val="ProductList-Body"/>
      </w:pPr>
      <w:r>
        <w:t xml:space="preserve">Az R Server 2016 for Hadoop on Red Hat és az R Server 2016 for Teradata DB mindegyik Kiszolgálólicence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legfeljebb 16 rendszermagjának használatát engedi meg.</w:t>
      </w:r>
    </w:p>
    <w:p w:rsidR="00F15D14" w:rsidRDefault="00130515">
      <w:pPr>
        <w:pStyle w:val="ProductList-Offering1SubSection"/>
        <w:outlineLvl w:val="2"/>
      </w:pPr>
      <w:bookmarkStart w:id="130" w:name="_Sec887"/>
      <w:r>
        <w:t>4. Frissítési Garancia</w:t>
      </w:r>
      <w:bookmarkEnd w:id="130"/>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URBreadcrumb"/>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NoBorder"/>
        <w:outlineLvl w:val="1"/>
      </w:pPr>
      <w:bookmarkStart w:id="131" w:name="_Sec614"/>
      <w:r>
        <w:t>SQL Server</w:t>
      </w:r>
      <w:bookmarkEnd w:id="131"/>
      <w:r>
        <w:fldChar w:fldCharType="begin"/>
      </w:r>
      <w:r>
        <w:instrText xml:space="preserve"> TC "</w:instrText>
      </w:r>
      <w:bookmarkStart w:id="132" w:name="_Toc444158172"/>
      <w:r>
        <w:instrText>SQL Server</w:instrText>
      </w:r>
      <w:bookmarkEnd w:id="132"/>
      <w:r>
        <w:instrText>" \l 2</w:instrText>
      </w:r>
      <w:r>
        <w:fldChar w:fldCharType="end"/>
      </w:r>
    </w:p>
    <w:p w:rsidR="00F15D14" w:rsidRDefault="00130515">
      <w:pPr>
        <w:pStyle w:val="ProductList-Offering1SubSection"/>
        <w:outlineLvl w:val="2"/>
      </w:pPr>
      <w:bookmarkStart w:id="133" w:name="_Sec688"/>
      <w:r>
        <w:t>1. Programbeli elérhetőség</w:t>
      </w:r>
      <w:bookmarkEnd w:id="133"/>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SQL Server 2014 Standard Core</w:t>
            </w:r>
            <w:r>
              <w:fldChar w:fldCharType="begin"/>
            </w:r>
            <w:r>
              <w:instrText xml:space="preserve"> XE "SQL Server 2014 Standard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SQL Server 2014 Enterprise Core</w:t>
            </w:r>
            <w:r>
              <w:fldChar w:fldCharType="begin"/>
            </w:r>
            <w:r>
              <w:instrText xml:space="preserve"> XE "SQL Server 2014 Enterprise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2"/>
      </w:pPr>
      <w:bookmarkStart w:id="134" w:name="_Sec743"/>
      <w:r>
        <w:t>2. A termékre vonatkozó feltételek</w:t>
      </w:r>
      <w:bookmarkEnd w:id="134"/>
    </w:p>
    <w:tbl>
      <w:tblPr>
        <w:tblStyle w:val="PURTable"/>
        <w:tblW w:w="0" w:type="dxa"/>
        <w:tblLook w:val="04A0" w:firstRow="1" w:lastRow="0" w:firstColumn="1" w:lastColumn="0" w:noHBand="0" w:noVBand="1"/>
      </w:tblPr>
      <w:tblGrid>
        <w:gridCol w:w="3596"/>
        <w:gridCol w:w="3627"/>
        <w:gridCol w:w="3567"/>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2012</w:t>
            </w:r>
            <w:r>
              <w:fldChar w:fldCharType="begin"/>
            </w:r>
            <w:r>
              <w:instrText xml:space="preserve"> XE "SQL Server 2012" </w:instrText>
            </w:r>
            <w:r>
              <w:fldChar w:fldCharType="end"/>
            </w:r>
            <w:r>
              <w:t xml:space="preserve"> (4/12) – Összes (a Parallel Data Warehouse kivételével),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Minden kiadás (a Developer kivételével), Alkalmazás – Developer</w:t>
            </w:r>
          </w:p>
        </w:tc>
        <w:tc>
          <w:tcPr>
            <w:tcW w:w="4040" w:type="dxa"/>
            <w:tcBorders>
              <w:top w:val="single" w:sz="12"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Parallel Data Warehouse, Standard, Business Intelligence, Workgroup és Small Business vagy 2008 R2 Datacenter; Standard a következők esetén: Workgroup és Small Business; Business Intelligence a következők esetén: Standard, Workgroup és Small Business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2.1 SQL Server 2014 Enterprise</w:t>
      </w:r>
    </w:p>
    <w:p w:rsidR="00F15D14" w:rsidRDefault="00130515">
      <w:pPr>
        <w:pStyle w:val="ProductList-Body"/>
      </w:pPr>
      <w:r>
        <w:t>Az SQL Server 2014 Enterprise</w:t>
      </w:r>
      <w:r>
        <w:fldChar w:fldCharType="begin"/>
      </w:r>
      <w:r>
        <w:instrText xml:space="preserve"> XE "SQL Server 2014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2014-es verzióra, Licencfeltételeiket a </w:t>
      </w:r>
      <w:hyperlink r:id="rId54">
        <w:r>
          <w:rPr>
            <w:color w:val="00467F"/>
            <w:u w:val="single"/>
          </w:rPr>
          <w:t>http://go.microsoft.com/?linkid=9839206</w:t>
        </w:r>
      </w:hyperlink>
      <w:r>
        <w:t xml:space="preserve"> webhelyen elérhető 2014. áprilisi PUR-ban találhatják.</w:t>
      </w:r>
    </w:p>
    <w:p w:rsidR="00F15D14" w:rsidRDefault="00F15D14">
      <w:pPr>
        <w:pStyle w:val="ProductList-Body"/>
      </w:pPr>
    </w:p>
    <w:p w:rsidR="00F15D14" w:rsidRDefault="00130515">
      <w:pPr>
        <w:pStyle w:val="ProductList-ClauseHeading"/>
        <w:outlineLvl w:val="3"/>
      </w:pPr>
      <w:r>
        <w:t>2.2 SQL Server Parallel Data Warehouse Opcionális Build Oracle Java nélkül</w:t>
      </w:r>
    </w:p>
    <w:p w:rsidR="00F15D14" w:rsidRDefault="00130515">
      <w:pPr>
        <w:pStyle w:val="ProductList-Body"/>
      </w:pPr>
      <w:r>
        <w:t xml:space="preserve">Azok az ügyfelek, akik a Berendezésfrissítés 1 (a továbbiakban AU 1) elérhetővé tétele után szereznek be új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SQL Server Parallel Data Warehouse</w:t>
      </w:r>
      <w:r>
        <w:fldChar w:fldCharType="begin"/>
      </w:r>
      <w:r>
        <w:instrText xml:space="preserve"> XE "SQL Server Parallel Data Warehouse" </w:instrText>
      </w:r>
      <w:r>
        <w:fldChar w:fldCharType="end"/>
      </w:r>
      <w:r>
        <w:t xml:space="preserve"> (a továbbiakban PDW) termékre, beszerezhetik a terméknek egy, az Oracle Java szoftvert tartalmazó buildjét, vagy – kérésre – az Oracle Java szoftvert nem tartalmazó buildjét. További információ itt található: </w:t>
      </w:r>
      <w:hyperlink r:id="rId55">
        <w:r>
          <w:rPr>
            <w:color w:val="00467F"/>
            <w:u w:val="single"/>
          </w:rPr>
          <w:t>http://www.microsoft.com/en-us/sqlserver/solutions-technologies/data-warehousing/pdw.aspx</w:t>
        </w:r>
      </w:hyperlink>
      <w:r>
        <w:t>.</w:t>
      </w:r>
    </w:p>
    <w:p w:rsidR="00F15D14" w:rsidRDefault="00F15D14">
      <w:pPr>
        <w:pStyle w:val="ProductList-Body"/>
      </w:pPr>
    </w:p>
    <w:p w:rsidR="00F15D14" w:rsidRDefault="00130515">
      <w:pPr>
        <w:pStyle w:val="ProductList-ClauseHeading"/>
        <w:outlineLvl w:val="3"/>
      </w:pPr>
      <w:r>
        <w:t>2.3 SQL Server Parallel Data Warehouse</w:t>
      </w:r>
    </w:p>
    <w:p w:rsidR="00F15D14" w:rsidRDefault="00130515">
      <w:pPr>
        <w:pStyle w:val="ProductList-Body"/>
      </w:pPr>
      <w:r>
        <w:t xml:space="preserve">Az SQL Server Parallel Data Warehouse szoftvernek nincsenek verziói; az ügyfelek azonban csak azt a szoftverbuildet használhatják amely a Frissítési Garancia fedezetük alatt vált elérhetővé. </w:t>
      </w:r>
    </w:p>
    <w:p w:rsidR="00F15D14" w:rsidRDefault="00130515">
      <w:pPr>
        <w:pStyle w:val="ProductList-Offering1SubSection"/>
        <w:outlineLvl w:val="2"/>
      </w:pPr>
      <w:bookmarkStart w:id="135" w:name="_Sec794"/>
      <w:r>
        <w:t>3. Használati jogok</w:t>
      </w:r>
      <w:bookmarkEnd w:id="135"/>
    </w:p>
    <w:tbl>
      <w:tblPr>
        <w:tblStyle w:val="PURTable"/>
        <w:tblW w:w="0" w:type="dxa"/>
        <w:tblLook w:val="04A0" w:firstRow="1" w:lastRow="0" w:firstColumn="1" w:lastColumn="0" w:noHBand="0" w:noVBand="1"/>
      </w:tblPr>
      <w:tblGrid>
        <w:gridCol w:w="3617"/>
        <w:gridCol w:w="3577"/>
        <w:gridCol w:w="3596"/>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56">
              <w:r>
                <w:rPr>
                  <w:color w:val="00467F"/>
                  <w:u w:val="single"/>
                </w:rPr>
                <w:t>Univerzális</w:t>
              </w:r>
            </w:hyperlink>
            <w:r>
              <w:t xml:space="preserve">; </w:t>
            </w:r>
            <w:hyperlink r:id="rId57">
              <w:r>
                <w:rPr>
                  <w:color w:val="00467F"/>
                  <w:u w:val="single"/>
                </w:rPr>
                <w:t>Kiszolgáló/CAL</w:t>
              </w:r>
            </w:hyperlink>
            <w:r>
              <w:t xml:space="preserve"> – Standard és Business Intelligence, </w:t>
            </w:r>
            <w:hyperlink w:anchor="_Sec543">
              <w:r>
                <w:rPr>
                  <w:color w:val="00467F"/>
                  <w:u w:val="single"/>
                </w:rPr>
                <w:t xml:space="preserve">Rendszermagonkénti </w:t>
              </w:r>
            </w:hyperlink>
            <w:r>
              <w:t xml:space="preserve">– Standard Core, Enterprise Core és Parallel Data Warehouse, </w:t>
            </w:r>
            <w:hyperlink w:anchor="_Sec546">
              <w:r>
                <w:rPr>
                  <w:color w:val="00467F"/>
                  <w:u w:val="single"/>
                </w:rPr>
                <w:t>Fejlesztőeszközök</w:t>
              </w:r>
            </w:hyperlink>
            <w:r>
              <w:t xml:space="preserve"> – Developer és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kiadások kivételével)</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15D14" w:rsidRDefault="0013051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3.2 Az SQL Server korábbi verziónak automatikus frissítése</w:t>
      </w:r>
    </w:p>
    <w:p w:rsidR="00F15D14" w:rsidRDefault="00130515">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 kiadásokat és példányokat (vagy azok bármely összetevőjét).</w:t>
      </w:r>
    </w:p>
    <w:p w:rsidR="00F15D14" w:rsidRDefault="00F15D14">
      <w:pPr>
        <w:pStyle w:val="ProductList-Body"/>
      </w:pPr>
    </w:p>
    <w:p w:rsidR="00F15D14" w:rsidRDefault="00130515">
      <w:pPr>
        <w:pStyle w:val="ProductList-ClauseHeading"/>
        <w:outlineLvl w:val="3"/>
      </w:pPr>
      <w:r>
        <w:t>3.3 A Business Intelligence és Standard kiadások Futó Példányai</w:t>
      </w:r>
    </w:p>
    <w:p w:rsidR="00F15D14" w:rsidRDefault="00130515">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F15D14" w:rsidRDefault="00F15D14">
      <w:pPr>
        <w:pStyle w:val="ProductList-Body"/>
      </w:pPr>
    </w:p>
    <w:p w:rsidR="00F15D14" w:rsidRDefault="00130515">
      <w:pPr>
        <w:pStyle w:val="ProductList-ClauseHeading"/>
        <w:outlineLvl w:val="3"/>
      </w:pPr>
      <w:r>
        <w:t>3.4 SQL Server Business Intelligence (2012 és 2014): Kötegelt feladatokhoz nem kell CAL licenc</w:t>
      </w:r>
    </w:p>
    <w:p w:rsidR="00F15D14" w:rsidRDefault="00130515">
      <w:pPr>
        <w:pStyle w:val="ProductList-Body"/>
      </w:pPr>
      <w:r>
        <w:t xml:space="preserve">Az Ügyfélnek nincs szüksége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licencekre az olyan felhasználókhoz és eszközökhöz, akik, illetve amelyek a kiszolgálószoftver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kizárólag kötegelt feldolgozáson keresztül érik el. A „kötegelés” olyan tevékenység, amely lehetővé teszi, hogy különböző időpontokban bekövetkező feladatok egy csoportját egy időben dolgozzák fel.</w:t>
      </w:r>
    </w:p>
    <w:p w:rsidR="00F15D14" w:rsidRDefault="00F15D14">
      <w:pPr>
        <w:pStyle w:val="ProductList-Body"/>
      </w:pPr>
    </w:p>
    <w:p w:rsidR="00F15D14" w:rsidRDefault="00130515">
      <w:pPr>
        <w:pStyle w:val="ProductList-ClauseHeading"/>
        <w:outlineLvl w:val="3"/>
      </w:pPr>
      <w:r>
        <w:t>3.5 A Parallel Data Warehouse (PDW) Feladatátvételi kiszolgálói</w:t>
      </w:r>
    </w:p>
    <w:p w:rsidR="00F15D14" w:rsidRDefault="00130515">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F15D14" w:rsidRDefault="00F15D14">
      <w:pPr>
        <w:pStyle w:val="ProductList-Body"/>
      </w:pPr>
    </w:p>
    <w:p w:rsidR="00F15D14" w:rsidRDefault="00130515">
      <w:pPr>
        <w:pStyle w:val="ProductList-ClauseHeading"/>
        <w:outlineLvl w:val="3"/>
      </w:pPr>
      <w:r>
        <w:t>3.6 SQL Server 2014 Developer Edition: Bemutatást célzó használat</w:t>
      </w:r>
    </w:p>
    <w:p w:rsidR="00F15D14" w:rsidRDefault="0013051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mellett az Ügyfél belső hálózatához hozzáférő bármely személy telepítheti és használhatja a szoftver példányait az Ügyfél programjai és a szoftver együttes használatának bemutatására.</w:t>
      </w:r>
    </w:p>
    <w:p w:rsidR="00F15D14" w:rsidRDefault="00F15D14">
      <w:pPr>
        <w:pStyle w:val="ProductList-Body"/>
      </w:pPr>
    </w:p>
    <w:p w:rsidR="00F15D14" w:rsidRDefault="00130515">
      <w:pPr>
        <w:pStyle w:val="ProductList-ClauseHeading"/>
        <w:outlineLvl w:val="3"/>
      </w:pPr>
      <w:r>
        <w:t>3.7 További Szoftverek – Összes (a Developer kivételével)</w:t>
      </w:r>
    </w:p>
    <w:p w:rsidR="00F15D14" w:rsidRDefault="00130515">
      <w:pPr>
        <w:pStyle w:val="ProductList-SubClauseHeading"/>
        <w:outlineLvl w:val="4"/>
      </w:pPr>
      <w:r>
        <w:t>3.7.1 További Szoftverek – Összes (a Parallel Data Warehouse és a Developer kivételével)</w:t>
      </w:r>
    </w:p>
    <w:tbl>
      <w:tblPr>
        <w:tblStyle w:val="PURTable0"/>
        <w:tblW w:w="0" w:type="dxa"/>
        <w:tblLook w:val="04A0" w:firstRow="1" w:lastRow="0" w:firstColumn="1" w:lastColumn="0" w:noHBand="0" w:noVBand="1"/>
      </w:tblPr>
      <w:tblGrid>
        <w:gridCol w:w="3498"/>
        <w:gridCol w:w="3471"/>
        <w:gridCol w:w="346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Client Tools Connectivity</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Distributed Replay Client</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Felügyeleti eszközök – Teljes</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Indented"/>
      </w:pPr>
    </w:p>
    <w:p w:rsidR="00F15D14" w:rsidRDefault="00130515">
      <w:pPr>
        <w:pStyle w:val="ProductList-SubClauseHeading"/>
        <w:outlineLvl w:val="4"/>
      </w:pPr>
      <w:r>
        <w:t>3.7.2 További Szoftverek – Parallel Data Warehouse</w:t>
      </w:r>
    </w:p>
    <w:tbl>
      <w:tblPr>
        <w:tblStyle w:val="PURTable0"/>
        <w:tblW w:w="0" w:type="dxa"/>
        <w:tblLook w:val="04A0" w:firstRow="1" w:lastRow="0" w:firstColumn="1" w:lastColumn="0" w:noHBand="0" w:noVBand="1"/>
      </w:tblPr>
      <w:tblGrid>
        <w:gridCol w:w="3504"/>
        <w:gridCol w:w="3523"/>
        <w:gridCol w:w="3403"/>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130515">
      <w:pPr>
        <w:pStyle w:val="ProductList-Offering1SubSection"/>
        <w:outlineLvl w:val="2"/>
      </w:pPr>
      <w:bookmarkStart w:id="136" w:name="_Sec826"/>
      <w:r>
        <w:t>4. Frissítési Garancia</w:t>
      </w:r>
      <w:bookmarkEnd w:id="136"/>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(a Developer és a Parallel Data Warehouse kivételével)</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URBreadcrumb"/>
      </w:pPr>
    </w:p>
    <w:p w:rsidR="00F15D14" w:rsidRDefault="00130515">
      <w:pPr>
        <w:pStyle w:val="ProductList-ClauseHeading"/>
        <w:outlineLvl w:val="3"/>
      </w:pPr>
      <w:r>
        <w:t>4.1 SQL Server 2014 Enterprise Core – Korlátlan virtualizáció</w:t>
      </w:r>
    </w:p>
    <w:p w:rsidR="00F15D14" w:rsidRDefault="00130515">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F15D14" w:rsidRDefault="00F15D14">
      <w:pPr>
        <w:pStyle w:val="ProductList-Body"/>
      </w:pPr>
    </w:p>
    <w:p w:rsidR="00F15D14" w:rsidRDefault="00130515">
      <w:pPr>
        <w:pStyle w:val="ProductList-ClauseHeading"/>
        <w:outlineLvl w:val="3"/>
      </w:pPr>
      <w:r>
        <w:t>4.2 RRE for Windows—SQL Server Enterprise Core és SQL Server Enterprise</w:t>
      </w:r>
    </w:p>
    <w:p w:rsidR="00F15D14" w:rsidRDefault="00130515">
      <w:pPr>
        <w:pStyle w:val="ProductList-Body"/>
      </w:pPr>
      <w:r>
        <w:t>Az olyan kiszolgálókkal rendelkező Ügyfelek, amely kiszolgálók licenccel rendelkeznek az SQL Server Enterprise Core Frissítési Garanciával vagy az SQL Server Enterprise Frissítési Garanciával termék futtatására, a Licencelt Kiszolgálókon használhatják az RRW for Windows terméket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CAL licenceikhez, hogy igénybe vehessék ezt az előnyt. Az Ügyfelek RRE for Windows használatára vonatkozó joga lejár, amikor lejár a Frissítési Garanciájuk.</w:t>
      </w:r>
    </w:p>
    <w:p w:rsidR="00F15D14" w:rsidRDefault="00F15D14">
      <w:pPr>
        <w:pStyle w:val="ProductList-ClauseHeading"/>
        <w:outlineLvl w:val="3"/>
      </w:pPr>
    </w:p>
    <w:p w:rsidR="00F15D14" w:rsidRDefault="00130515">
      <w:pPr>
        <w:pStyle w:val="ProductList-ClauseHeading"/>
        <w:outlineLvl w:val="3"/>
      </w:pPr>
      <w:r>
        <w:t>4.3 SQL Server 2012 Parallel Data Warehouse – Funkcionális frissítések</w:t>
      </w:r>
    </w:p>
    <w:p w:rsidR="00F15D14" w:rsidRDefault="00130515">
      <w:pPr>
        <w:pStyle w:val="ProductList-Body"/>
      </w:pPr>
      <w:r>
        <w:t>A Frissítési Garancia fedezettel rendelkező Ügyfelek jogosultak a nagy termékfrissítések között funkcionális frissítésekre (például eszközre vonatkozó frissítésekre).</w:t>
      </w:r>
    </w:p>
    <w:p w:rsidR="00F15D14" w:rsidRDefault="00F15D14">
      <w:pPr>
        <w:pStyle w:val="ProductList-Body"/>
      </w:pPr>
    </w:p>
    <w:p w:rsidR="00F15D14" w:rsidRDefault="00130515">
      <w:pPr>
        <w:pStyle w:val="ProductList-ClauseHeading"/>
        <w:outlineLvl w:val="3"/>
      </w:pPr>
      <w:r>
        <w:t>4.4 Az SQL Server Kivásárlási Opciója az Enrollment for Application Platform (EAP) keretében</w:t>
      </w:r>
    </w:p>
    <w:p w:rsidR="00F15D14" w:rsidRDefault="00130515">
      <w:pPr>
        <w:pStyle w:val="ProductList-Body"/>
      </w:pPr>
      <w:r>
        <w:t xml:space="preserve">Az Ügyfél megújítja az SQL Server Enterprise Server/CAL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F15D14" w:rsidRDefault="00F15D14">
      <w:pPr>
        <w:pStyle w:val="ProductList-Body"/>
      </w:pPr>
    </w:p>
    <w:p w:rsidR="00F15D14" w:rsidRDefault="00130515">
      <w:pPr>
        <w:pStyle w:val="ProductList-ClauseHeading"/>
        <w:outlineLvl w:val="3"/>
      </w:pPr>
      <w:r>
        <w:t>4.5 Az SQL Server Parallel Data Warehouse üzembe helyezése SQL Server Enterprise Core Licencek keretében (lásd: Korábbi Kiadások)</w:t>
      </w:r>
    </w:p>
    <w:p w:rsidR="00F15D14" w:rsidRDefault="00130515">
      <w:pPr>
        <w:pStyle w:val="ProductList-Body"/>
      </w:pPr>
      <w:r>
        <w:t>Az SQL Server Parallel Data Warehouse funkcionális frissítéseinek eléréséhez Frissítési Garanciára van szükség az így üzembe helyezett összes SQL Enterprise Rendszermagonkénti licenc esetén.</w:t>
      </w:r>
    </w:p>
    <w:p w:rsidR="00F15D14" w:rsidRDefault="00F15D14">
      <w:pPr>
        <w:pStyle w:val="ProductList-Body"/>
      </w:pPr>
    </w:p>
    <w:p w:rsidR="00F15D14" w:rsidRDefault="00130515">
      <w:pPr>
        <w:pStyle w:val="ProductList-ClauseHeading"/>
        <w:outlineLvl w:val="3"/>
      </w:pPr>
      <w:r>
        <w:t>4.6 SQL Server 2012 Parallel Data Warehouse (PDW) Opcionális Build Oracle Java nélkül</w:t>
      </w:r>
    </w:p>
    <w:p w:rsidR="00F15D14" w:rsidRDefault="00130515">
      <w:pPr>
        <w:pStyle w:val="ProductList-Body"/>
      </w:pPr>
      <w:r>
        <w:t xml:space="preserve">Azok az ügyfelek, akik a Berendezésfrissítés 1 (a továbbiakban AU 1) elérhetővé tételekor érvényes Frissítési Garanciával rendelkeznek az SQL Server 2012 PDW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beszerezhetik a terméknek egy, az Oracle Java szoftvert tartalmazó buildjét, vagy – kérésre – az Oracle Java szoftvert nem tartalmazó buildjét.</w:t>
      </w:r>
    </w:p>
    <w:p w:rsidR="00F15D14" w:rsidRDefault="00F15D14">
      <w:pPr>
        <w:pStyle w:val="ProductList-Body"/>
      </w:pPr>
    </w:p>
    <w:p w:rsidR="00F15D14" w:rsidRDefault="00130515">
      <w:pPr>
        <w:pStyle w:val="ProductList-ClauseHeading"/>
        <w:outlineLvl w:val="3"/>
      </w:pPr>
      <w:r>
        <w:t>4.7 Előfizetési Licencekre vonatkozó Frissítési Garancia jogok és előnyök</w:t>
      </w:r>
    </w:p>
    <w:p w:rsidR="00F15D14" w:rsidRDefault="00130515">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F15D14" w:rsidRDefault="00F15D14">
      <w:pPr>
        <w:pStyle w:val="PURBreadcrumb"/>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GroupHeading"/>
        <w:outlineLvl w:val="1"/>
      </w:pPr>
      <w:bookmarkStart w:id="137" w:name="_Sec615"/>
      <w:r>
        <w:t>System Center</w:t>
      </w:r>
      <w:bookmarkEnd w:id="137"/>
      <w:r>
        <w:fldChar w:fldCharType="begin"/>
      </w:r>
      <w:r>
        <w:instrText xml:space="preserve"> TC "</w:instrText>
      </w:r>
      <w:bookmarkStart w:id="138" w:name="_Toc444158173"/>
      <w:r>
        <w:instrText>System Center</w:instrText>
      </w:r>
      <w:bookmarkEnd w:id="138"/>
      <w:r>
        <w:instrText>" \l 2</w:instrText>
      </w:r>
      <w:r>
        <w:fldChar w:fldCharType="end"/>
      </w:r>
    </w:p>
    <w:p w:rsidR="00F15D14" w:rsidRDefault="00130515">
      <w:pPr>
        <w:pStyle w:val="ProductList-Offering2HeadingNoBorder"/>
        <w:outlineLvl w:val="2"/>
      </w:pPr>
      <w:bookmarkStart w:id="139" w:name="_Sec642"/>
      <w:r>
        <w:t>System Center Server</w:t>
      </w:r>
      <w:bookmarkEnd w:id="139"/>
      <w:r>
        <w:fldChar w:fldCharType="begin"/>
      </w:r>
      <w:r>
        <w:instrText xml:space="preserve"> TC "</w:instrText>
      </w:r>
      <w:bookmarkStart w:id="140" w:name="_Toc444158174"/>
      <w:r>
        <w:instrText>System Center Server</w:instrText>
      </w:r>
      <w:bookmarkEnd w:id="140"/>
      <w:r>
        <w:instrText>" \l 3</w:instrText>
      </w:r>
      <w:r>
        <w:fldChar w:fldCharType="end"/>
      </w:r>
    </w:p>
    <w:p w:rsidR="00F15D14" w:rsidRDefault="00130515">
      <w:pPr>
        <w:pStyle w:val="ProductList-Offering1SubSection"/>
        <w:outlineLvl w:val="3"/>
      </w:pPr>
      <w:bookmarkStart w:id="141" w:name="_Sec689"/>
      <w:r>
        <w:t>1. Programbeli elérhetőség</w:t>
      </w:r>
      <w:bookmarkEnd w:id="141"/>
    </w:p>
    <w:tbl>
      <w:tblPr>
        <w:tblStyle w:val="PURTable"/>
        <w:tblW w:w="0" w:type="dxa"/>
        <w:tblLook w:val="04A0" w:firstRow="1" w:lastRow="0" w:firstColumn="1" w:lastColumn="0" w:noHBand="0" w:noVBand="1"/>
      </w:tblPr>
      <w:tblGrid>
        <w:gridCol w:w="4045"/>
        <w:gridCol w:w="615"/>
        <w:gridCol w:w="602"/>
        <w:gridCol w:w="611"/>
        <w:gridCol w:w="606"/>
        <w:gridCol w:w="606"/>
        <w:gridCol w:w="611"/>
        <w:gridCol w:w="615"/>
        <w:gridCol w:w="634"/>
        <w:gridCol w:w="618"/>
        <w:gridCol w:w="612"/>
        <w:gridCol w:w="609"/>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142" w:name="_Sec744"/>
      <w:r>
        <w:t>2. A termékre vonatkozó feltételek</w:t>
      </w:r>
      <w:bookmarkEnd w:id="142"/>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Kiszolgáló és Felhő Beléptetés (a továbbiakban SCE) – Microsoft Azure-beli Operációsrendszer-környezetek felügyeletének joga CIS Licencek esetén</w:t>
      </w:r>
    </w:p>
    <w:p w:rsidR="00F15D14" w:rsidRDefault="00130515">
      <w:pPr>
        <w:pStyle w:val="ProductList-Body"/>
      </w:pPr>
      <w:r>
        <w:t xml:space="preserve">Azok az SCE Ügyfelek, akik teljesítették a beléptetési fedezetre vonatkozó követelményeket, licenccel rendelkeznek a Core Infrastructure Server (a továbbiakban „CIS”)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 CIS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egyes CIS Licenc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 </w:t>
      </w:r>
    </w:p>
    <w:p w:rsidR="00F15D14" w:rsidRDefault="00130515" w:rsidP="00130515">
      <w:pPr>
        <w:pStyle w:val="ProductList-Bullet"/>
        <w:numPr>
          <w:ilvl w:val="0"/>
          <w:numId w:val="21"/>
        </w:numPr>
      </w:pPr>
      <w:r>
        <w:t>a Windows Virtuális Gép példányai;</w:t>
      </w:r>
    </w:p>
    <w:p w:rsidR="00F15D14" w:rsidRDefault="00130515" w:rsidP="00130515">
      <w:pPr>
        <w:pStyle w:val="ProductList-Bullet"/>
        <w:numPr>
          <w:ilvl w:val="0"/>
          <w:numId w:val="21"/>
        </w:numPr>
      </w:pPr>
      <w:r>
        <w:t>a Felhőszolgáltatások példányai (Webes szerepkör és Dolgozó szerepkör);</w:t>
      </w:r>
    </w:p>
    <w:p w:rsidR="00F15D14" w:rsidRDefault="00130515" w:rsidP="00130515">
      <w:pPr>
        <w:pStyle w:val="ProductList-Bullet"/>
        <w:numPr>
          <w:ilvl w:val="0"/>
          <w:numId w:val="21"/>
        </w:numPr>
      </w:pPr>
      <w:r>
        <w:t>Tárfiókok;</w:t>
      </w:r>
    </w:p>
    <w:p w:rsidR="00F15D14" w:rsidRDefault="00130515" w:rsidP="00130515">
      <w:pPr>
        <w:pStyle w:val="ProductList-Bullet"/>
        <w:numPr>
          <w:ilvl w:val="0"/>
          <w:numId w:val="21"/>
        </w:numPr>
      </w:pPr>
      <w:r>
        <w:t>SQL Adatbázisok;</w:t>
      </w:r>
    </w:p>
    <w:p w:rsidR="00F15D14" w:rsidRDefault="00130515" w:rsidP="00130515">
      <w:pPr>
        <w:pStyle w:val="ProductList-Bullet"/>
        <w:numPr>
          <w:ilvl w:val="0"/>
          <w:numId w:val="21"/>
        </w:numPr>
      </w:pPr>
      <w:r>
        <w:t>webhelyek példányai.</w:t>
      </w:r>
    </w:p>
    <w:p w:rsidR="00F15D14" w:rsidRDefault="00130515">
      <w:pPr>
        <w:pStyle w:val="ProductList-Offering1SubSection"/>
        <w:outlineLvl w:val="3"/>
      </w:pPr>
      <w:bookmarkStart w:id="143" w:name="_Sec797"/>
      <w:r>
        <w:t>3. Használati jogok</w:t>
      </w:r>
      <w:bookmarkEnd w:id="143"/>
    </w:p>
    <w:tbl>
      <w:tblPr>
        <w:tblStyle w:val="PURTable"/>
        <w:tblW w:w="0" w:type="dxa"/>
        <w:tblLook w:val="04A0" w:firstRow="1" w:lastRow="0" w:firstColumn="1" w:lastColumn="0" w:noHBand="0" w:noVBand="1"/>
      </w:tblPr>
      <w:tblGrid>
        <w:gridCol w:w="3584"/>
        <w:gridCol w:w="3594"/>
        <w:gridCol w:w="3612"/>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83"/>
        <w:gridCol w:w="3601"/>
        <w:gridCol w:w="3506"/>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3.2 Felügyeleti Licenc – System Center 2012 R2 Datacenter</w:t>
      </w:r>
    </w:p>
    <w:tbl>
      <w:tblPr>
        <w:tblStyle w:val="PURTable"/>
        <w:tblW w:w="0" w:type="dxa"/>
        <w:tblLook w:val="04A0" w:firstRow="1" w:lastRow="0" w:firstColumn="1" w:lastColumn="0" w:noHBand="0" w:noVBand="1"/>
      </w:tblPr>
      <w:tblGrid>
        <w:gridCol w:w="3682"/>
        <w:gridCol w:w="3603"/>
        <w:gridCol w:w="350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3.3 SQL Server technológia</w:t>
      </w:r>
    </w:p>
    <w:p w:rsidR="00F15D14" w:rsidRDefault="00130515">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F15D14" w:rsidRDefault="00130515">
      <w:pPr>
        <w:pStyle w:val="ProductList-Offering1SubSection"/>
        <w:outlineLvl w:val="3"/>
      </w:pPr>
      <w:bookmarkStart w:id="144" w:name="_Sec869"/>
      <w:r>
        <w:t>4. Frissítési Garancia</w:t>
      </w:r>
      <w:bookmarkEnd w:id="144"/>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4.1 System Center Globális Szolgáltatásfigyelő</w:t>
      </w:r>
    </w:p>
    <w:p w:rsidR="00F15D14" w:rsidRDefault="00130515">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158175"/>
      <w:r>
        <w:instrText>System Center Client Management Suite</w:instrText>
      </w:r>
      <w:bookmarkEnd w:id="146"/>
      <w:r>
        <w:instrText>" \l 3</w:instrText>
      </w:r>
      <w:r>
        <w:fldChar w:fldCharType="end"/>
      </w:r>
    </w:p>
    <w:p w:rsidR="00F15D14" w:rsidRDefault="00130515">
      <w:pPr>
        <w:pStyle w:val="ProductList-Offering1SubSection"/>
        <w:outlineLvl w:val="3"/>
      </w:pPr>
      <w:bookmarkStart w:id="147" w:name="_Sec690"/>
      <w:r>
        <w:t>1. Programbeli elérhetőség</w:t>
      </w:r>
      <w:bookmarkEnd w:id="147"/>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148" w:name="_Sec745"/>
      <w:r>
        <w:t>2. A termékre vonatkozó feltételek</w:t>
      </w:r>
      <w:bookmarkEnd w:id="148"/>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Promóció </w:t>
            </w:r>
            <w:hyperlink w:anchor="_Sec572">
              <w:r>
                <w:rPr>
                  <w:color w:val="00467F"/>
                  <w:u w:val="single"/>
                </w:rPr>
                <w:t>F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149" w:name="_Sec801"/>
      <w:r>
        <w:t>3. Használati jogok</w:t>
      </w:r>
      <w:bookmarkEnd w:id="149"/>
    </w:p>
    <w:tbl>
      <w:tblPr>
        <w:tblStyle w:val="PURTable"/>
        <w:tblW w:w="0" w:type="dxa"/>
        <w:tblLook w:val="04A0" w:firstRow="1" w:lastRow="0" w:firstColumn="1" w:lastColumn="0" w:noHBand="0" w:noVBand="1"/>
      </w:tblPr>
      <w:tblGrid>
        <w:gridCol w:w="3584"/>
        <w:gridCol w:w="3594"/>
        <w:gridCol w:w="3612"/>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17"/>
        <w:gridCol w:w="3642"/>
        <w:gridCol w:w="353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3.2 SQL Server technológia</w:t>
      </w:r>
    </w:p>
    <w:p w:rsidR="00F15D14" w:rsidRDefault="00130515">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F15D14" w:rsidRDefault="00130515">
      <w:pPr>
        <w:pStyle w:val="ProductList-Offering1SubSection"/>
        <w:outlineLvl w:val="3"/>
      </w:pPr>
      <w:bookmarkStart w:id="150" w:name="_Sec816"/>
      <w:r>
        <w:t>4. Frissítési Garancia</w:t>
      </w:r>
      <w:bookmarkEnd w:id="150"/>
    </w:p>
    <w:p w:rsidR="00F15D14" w:rsidRDefault="00F15D14">
      <w:pPr>
        <w:pStyle w:val="ProductList-ClauseHeading"/>
        <w:outlineLvl w:val="4"/>
      </w:pPr>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F15D14">
      <w:pPr>
        <w:pStyle w:val="PURBreadcrumb"/>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158176"/>
      <w:r>
        <w:instrText>System Center Configuration Manager</w:instrText>
      </w:r>
      <w:bookmarkEnd w:id="152"/>
      <w:r>
        <w:instrText>" \l 3</w:instrText>
      </w:r>
      <w:r>
        <w:fldChar w:fldCharType="end"/>
      </w:r>
    </w:p>
    <w:p w:rsidR="00F15D14" w:rsidRDefault="00130515">
      <w:pPr>
        <w:pStyle w:val="ProductList-Offering1SubSection"/>
        <w:outlineLvl w:val="3"/>
      </w:pPr>
      <w:bookmarkStart w:id="153" w:name="_Sec691"/>
      <w:r>
        <w:t>1. Programbeli elérhetőség</w:t>
      </w:r>
      <w:bookmarkEnd w:id="153"/>
    </w:p>
    <w:p w:rsidR="00F15D14" w:rsidRDefault="00F15D14">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Felhasználónként</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(Ügyfél ML) (csak Hallgató)</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154" w:name="_Sec746"/>
      <w:r>
        <w:t>2. A termékre vonatkozó feltételek</w:t>
      </w:r>
      <w:bookmarkEnd w:id="154"/>
    </w:p>
    <w:tbl>
      <w:tblPr>
        <w:tblStyle w:val="PURTable"/>
        <w:tblW w:w="0" w:type="dxa"/>
        <w:tblLook w:val="04A0" w:firstRow="1" w:lastRow="0" w:firstColumn="1" w:lastColumn="0" w:noHBand="0" w:noVBand="1"/>
      </w:tblPr>
      <w:tblGrid>
        <w:gridCol w:w="3582"/>
        <w:gridCol w:w="3593"/>
        <w:gridCol w:w="361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155" w:name="_Sec802"/>
      <w:r>
        <w:t>3. Használati jogok</w:t>
      </w:r>
      <w:bookmarkEnd w:id="155"/>
    </w:p>
    <w:tbl>
      <w:tblPr>
        <w:tblStyle w:val="PURTable"/>
        <w:tblW w:w="0" w:type="dxa"/>
        <w:tblLook w:val="04A0" w:firstRow="1" w:lastRow="0" w:firstColumn="1" w:lastColumn="0" w:noHBand="0" w:noVBand="1"/>
      </w:tblPr>
      <w:tblGrid>
        <w:gridCol w:w="3584"/>
        <w:gridCol w:w="3594"/>
        <w:gridCol w:w="3612"/>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Felügyeleti licencek</w:t>
      </w:r>
    </w:p>
    <w:tbl>
      <w:tblPr>
        <w:tblStyle w:val="PURTable"/>
        <w:tblW w:w="0" w:type="dxa"/>
        <w:tblLook w:val="04A0" w:firstRow="1" w:lastRow="0" w:firstColumn="1" w:lastColumn="0" w:noHBand="0" w:noVBand="1"/>
      </w:tblPr>
      <w:tblGrid>
        <w:gridCol w:w="3581"/>
        <w:gridCol w:w="3610"/>
        <w:gridCol w:w="359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 xml:space="preserve">Felügyeleti Licenccel Egyenértékű Licenc (lásd az </w:t>
            </w:r>
            <w:hyperlink w:anchor="_Sec591">
              <w:r>
                <w:rPr>
                  <w:color w:val="00467F"/>
                  <w:u w:val="single"/>
                </w:rPr>
                <w:t>A függeléket</w:t>
              </w:r>
            </w:hyperlink>
            <w:r>
              <w:t>)</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3.2 SQL Server technológia</w:t>
      </w:r>
    </w:p>
    <w:p w:rsidR="00F15D14" w:rsidRDefault="00130515">
      <w:pPr>
        <w:pStyle w:val="ProductList-Body"/>
      </w:pPr>
      <w:r>
        <w:t>Az Ügyfél a Termékbe tartozó SQL Server</w:t>
      </w:r>
      <w:r>
        <w:fldChar w:fldCharType="begin"/>
      </w:r>
      <w:r>
        <w:instrText xml:space="preserve"> XE "SQL Server" </w:instrText>
      </w:r>
      <w:r>
        <w:fldChar w:fldCharType="end"/>
      </w:r>
      <w:r>
        <w:t xml:space="preserve"> adatbázis-kezelő szoftvernek egy példányát kizárólag az adott Termék és az SQL Server adatbázis-kezelő szoftvert tartalmazó bármely más Termék támogatása céljából futtathatja.</w:t>
      </w:r>
    </w:p>
    <w:p w:rsidR="00F15D14" w:rsidRDefault="00130515">
      <w:pPr>
        <w:pStyle w:val="ProductList-Offering1SubSection"/>
        <w:outlineLvl w:val="3"/>
      </w:pPr>
      <w:bookmarkStart w:id="156" w:name="_Sec839"/>
      <w:r>
        <w:t>4. Frissítési Garancia</w:t>
      </w:r>
      <w:bookmarkEnd w:id="156"/>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4.1 System Center Configuration Manager – VDI szoftverre vonatkozó jogok</w:t>
      </w:r>
    </w:p>
    <w:p w:rsidR="00F15D14" w:rsidRDefault="00130515">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F15D14" w:rsidRDefault="00F15D14">
      <w:pPr>
        <w:pStyle w:val="ProductList-Body"/>
      </w:pPr>
    </w:p>
    <w:p w:rsidR="00F15D14" w:rsidRDefault="00130515">
      <w:pPr>
        <w:pStyle w:val="ProductList-ClauseHeading"/>
        <w:outlineLvl w:val="4"/>
      </w:pPr>
      <w:r>
        <w:t>4.2 System Center Configuration Manager (aktuális ág) szoftverre vonatkozó jogok</w:t>
      </w:r>
    </w:p>
    <w:p w:rsidR="00F15D14" w:rsidRDefault="00130515">
      <w:pPr>
        <w:pStyle w:val="ProductList-Body"/>
      </w:pPr>
      <w:r>
        <w:t>A System Center Configuration Manager (aktuális ág) szoftvert kizárólag olyan Ügyfelek használhatják, akik System Center Configuration Manager Frissítési Garanciával vagy ezzel egyenértékű előfizetési jogokkal rendelkeznek. Azoknak az ügyfeleknek, akik hagyják, hogy lejárjon Frissítési Garanciájuk vagy előfizetésük, el kell távolítaniuk a System Center Configuration Manager (aktuális ág) szoftvert. Azok az ügyfelek, akik végleges jogokkal rendelkeznek a System Center Configuration Manager szoftverhez, telepíthetik a System Center Configuration Managernek a lejárat időpontjában aktuális verzióját.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158177"/>
      <w:r>
        <w:instrText>System Center Data Protection Manager</w:instrText>
      </w:r>
      <w:bookmarkEnd w:id="158"/>
      <w:r>
        <w:instrText>" \l 3</w:instrText>
      </w:r>
      <w:r>
        <w:fldChar w:fldCharType="end"/>
      </w:r>
    </w:p>
    <w:p w:rsidR="00F15D14" w:rsidRDefault="00130515">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62">
        <w:r>
          <w:rPr>
            <w:color w:val="00467F"/>
            <w:u w:val="single"/>
          </w:rPr>
          <w:t>http://go.microsoft.com/?linkid=9839206</w:t>
        </w:r>
      </w:hyperlink>
      <w:r>
        <w:t>) és a 2015. júniusi Terméklistát (</w:t>
      </w:r>
      <w:hyperlink r:id="rId63">
        <w:r>
          <w:rPr>
            <w:color w:val="00467F"/>
            <w:u w:val="single"/>
          </w:rPr>
          <w:t>http://go.microsoft.com/?linkid=9839207</w:t>
        </w:r>
      </w:hyperlink>
      <w:r>
        <w: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158178"/>
      <w:r>
        <w:instrText>System Center Endpoint Protection</w:instrText>
      </w:r>
      <w:bookmarkEnd w:id="160"/>
      <w:r>
        <w:instrText>" \l 3</w:instrText>
      </w:r>
      <w:r>
        <w:fldChar w:fldCharType="end"/>
      </w:r>
    </w:p>
    <w:p w:rsidR="00F15D14" w:rsidRDefault="00130515">
      <w:pPr>
        <w:pStyle w:val="ProductList-Offering1SubSection"/>
        <w:outlineLvl w:val="3"/>
      </w:pPr>
      <w:bookmarkStart w:id="161" w:name="_Sec892"/>
      <w:r>
        <w:t>1. Programbeli elérhetőség</w:t>
      </w:r>
      <w:bookmarkEnd w:id="16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162" w:name="_Sec893"/>
      <w:r>
        <w:t>2. A termékre vonatkozó feltételek</w:t>
      </w:r>
      <w:bookmarkEnd w:id="162"/>
    </w:p>
    <w:tbl>
      <w:tblPr>
        <w:tblStyle w:val="PURTable"/>
        <w:tblW w:w="0" w:type="dxa"/>
        <w:tblLook w:val="04A0" w:firstRow="1" w:lastRow="0" w:firstColumn="1" w:lastColumn="0" w:noHBand="0" w:noVBand="1"/>
      </w:tblPr>
      <w:tblGrid>
        <w:gridCol w:w="3582"/>
        <w:gridCol w:w="3593"/>
        <w:gridCol w:w="361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(Frissítési Garancia):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163" w:name="_Sec894"/>
      <w:r>
        <w:t>3. Használati jogok</w:t>
      </w:r>
      <w:bookmarkEnd w:id="163"/>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4">
              <w:r>
                <w:rPr>
                  <w:color w:val="00467F"/>
                  <w:u w:val="single"/>
                </w:rPr>
                <w:t>Univerzális</w:t>
              </w:r>
            </w:hyperlink>
            <w:r>
              <w:t xml:space="preserve">; </w:t>
            </w:r>
            <w:hyperlink r:id="rId6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Eszköz és Felhasználói SL-ek</w:t>
      </w:r>
    </w:p>
    <w:p w:rsidR="00F15D14" w:rsidRDefault="00130515">
      <w:pPr>
        <w:pStyle w:val="ProductList-Body"/>
      </w:pPr>
      <w:r>
        <w:t>A Felügyeleti kiszolgálók Licencmodell keretében az Ügyfél az Ügyfél-felügyeleti Licencre vonatkozó követelmények teljesítése érdekében Eszköz és Felhasználói SL licenceket vásárolhat.</w:t>
      </w:r>
    </w:p>
    <w:p w:rsidR="00F15D14" w:rsidRDefault="00F15D14">
      <w:pPr>
        <w:pStyle w:val="ProductList-Body"/>
      </w:pPr>
    </w:p>
    <w:p w:rsidR="00F15D14" w:rsidRDefault="00130515">
      <w:pPr>
        <w:pStyle w:val="ProductList-ClauseHeading"/>
        <w:outlineLvl w:val="4"/>
      </w:pPr>
      <w:r>
        <w:t>3.2 Kiszolgálófelügyeleti SL-ek</w:t>
      </w:r>
    </w:p>
    <w:p w:rsidR="00F15D14" w:rsidRDefault="00130515">
      <w:pPr>
        <w:pStyle w:val="ProductList-Body"/>
      </w:pPr>
      <w:r>
        <w:t>A Felhasználói SL-ekre vonatkozó követelményeken felül Kiszolgálófelügyeleti Licencre van szükség minden Kiszolgálóhoz, a System Center 2012 R2 Datacenter és Standard kiadására vonatkozó licencfeltételekben meghatározott számban.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rsidR="00F15D14" w:rsidRDefault="00F15D14">
      <w:pPr>
        <w:pStyle w:val="ProductList-Body"/>
      </w:pPr>
    </w:p>
    <w:p w:rsidR="00F15D14" w:rsidRDefault="00130515">
      <w:pPr>
        <w:pStyle w:val="ProductList-ClauseHeading"/>
        <w:outlineLvl w:val="4"/>
      </w:pPr>
      <w:r>
        <w:t>3.3 Ellenőrzőmotorok helyettesítése</w:t>
      </w:r>
    </w:p>
    <w:p w:rsidR="00F15D14" w:rsidRDefault="00130515">
      <w:pPr>
        <w:pStyle w:val="ProductList-Body"/>
      </w:pPr>
      <w:r>
        <w:t>Az Online Szolgáltatás következő összetevőihez tartozó szoftvert és fájlokat a Microsoft velük összemérhetőkkel helyettesítheti:</w:t>
      </w:r>
    </w:p>
    <w:p w:rsidR="00F15D14" w:rsidRDefault="00130515" w:rsidP="00130515">
      <w:pPr>
        <w:pStyle w:val="ProductList-Bullet"/>
        <w:numPr>
          <w:ilvl w:val="0"/>
          <w:numId w:val="22"/>
        </w:numPr>
      </w:pPr>
      <w:r>
        <w:t>vírusvédelmi és levélszemétszűrő szoftver; valamint</w:t>
      </w:r>
    </w:p>
    <w:p w:rsidR="00F15D14" w:rsidRDefault="00130515" w:rsidP="00130515">
      <w:pPr>
        <w:pStyle w:val="ProductList-Bullet"/>
        <w:numPr>
          <w:ilvl w:val="0"/>
          <w:numId w:val="22"/>
        </w:numPr>
      </w:pPr>
      <w:r>
        <w:t>aláírásfájlok és tartalomszűrési célú adatfájlok.</w:t>
      </w:r>
    </w:p>
    <w:p w:rsidR="00F15D14" w:rsidRDefault="00130515">
      <w:pPr>
        <w:pStyle w:val="ProductList-Offering1SubSection"/>
        <w:outlineLvl w:val="3"/>
      </w:pPr>
      <w:bookmarkStart w:id="164" w:name="_Sec895"/>
      <w:r>
        <w:t>4. Frissítési Garancia</w:t>
      </w:r>
      <w:bookmarkEnd w:id="164"/>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158179"/>
      <w:r>
        <w:instrText>System Center Operation Manager</w:instrText>
      </w:r>
      <w:bookmarkEnd w:id="166"/>
      <w:r>
        <w:instrText>" \l 3</w:instrText>
      </w:r>
      <w:r>
        <w:fldChar w:fldCharType="end"/>
      </w:r>
    </w:p>
    <w:p w:rsidR="00F15D14" w:rsidRDefault="00130515">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68">
        <w:r>
          <w:rPr>
            <w:color w:val="00467F"/>
            <w:u w:val="single"/>
          </w:rPr>
          <w:t>http://go.microsoft.com/?linkid=9839206</w:t>
        </w:r>
      </w:hyperlink>
      <w:r>
        <w:t>) és a 2015. júniusi Terméklistát (</w:t>
      </w:r>
      <w:hyperlink r:id="rId69">
        <w:r>
          <w:rPr>
            <w:color w:val="00467F"/>
            <w:u w:val="single"/>
          </w:rPr>
          <w:t>http://go.microsoft.com/?linkid=9839207</w:t>
        </w:r>
      </w:hyperlink>
      <w:r>
        <w: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158180"/>
      <w:r>
        <w:instrText>System Center Server Management Suite</w:instrText>
      </w:r>
      <w:bookmarkEnd w:id="168"/>
      <w:r>
        <w:instrText>" \l 3</w:instrText>
      </w:r>
      <w:r>
        <w:fldChar w:fldCharType="end"/>
      </w:r>
    </w:p>
    <w:p w:rsidR="00F15D14" w:rsidRDefault="00130515">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70">
        <w:r>
          <w:rPr>
            <w:color w:val="00467F"/>
            <w:u w:val="single"/>
          </w:rPr>
          <w:t>http://go.microsoft.com/?linkid=9839206</w:t>
        </w:r>
      </w:hyperlink>
      <w:r>
        <w:t>) és a 2015. júniusi Terméklistát (</w:t>
      </w:r>
      <w:hyperlink r:id="rId71">
        <w:r>
          <w:rPr>
            <w:color w:val="00467F"/>
            <w:u w:val="single"/>
          </w:rPr>
          <w:t>http://go.microsoft.com/?linkid=9839207</w:t>
        </w:r>
      </w:hyperlink>
      <w:r>
        <w: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
        <w:outlineLvl w:val="2"/>
      </w:pPr>
      <w:bookmarkStart w:id="169" w:name="_Sec648"/>
      <w:r>
        <w:t>System Center Service Manager</w:t>
      </w:r>
      <w:bookmarkEnd w:id="169"/>
      <w:r>
        <w:fldChar w:fldCharType="begin"/>
      </w:r>
      <w:r>
        <w:instrText xml:space="preserve"> TC "</w:instrText>
      </w:r>
      <w:bookmarkStart w:id="170" w:name="_Toc444158181"/>
      <w:r>
        <w:instrText>System Center Service Manager</w:instrText>
      </w:r>
      <w:bookmarkEnd w:id="170"/>
      <w:r>
        <w:instrText>" \l 3</w:instrText>
      </w:r>
      <w:r>
        <w:fldChar w:fldCharType="end"/>
      </w:r>
    </w:p>
    <w:p w:rsidR="00F15D14" w:rsidRDefault="00130515">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72">
        <w:r>
          <w:rPr>
            <w:color w:val="00467F"/>
            <w:u w:val="single"/>
          </w:rPr>
          <w:t>http://go.microsoft.com/?linkid=9839206</w:t>
        </w:r>
      </w:hyperlink>
      <w:r>
        <w:t>) és a 2015. júniusi Terméklistát (</w:t>
      </w:r>
      <w:hyperlink r:id="rId73">
        <w:r>
          <w:rPr>
            <w:color w:val="00467F"/>
            <w:u w:val="single"/>
          </w:rPr>
          <w:t>http://go.microsoft.com/?linkid=9839207</w:t>
        </w:r>
      </w:hyperlink>
      <w:r>
        <w: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
        <w:outlineLvl w:val="1"/>
      </w:pPr>
      <w:bookmarkStart w:id="171" w:name="_Sec616"/>
      <w:r>
        <w:t>Virtual Desktop Infrastructure (VDI) termékcsomag</w:t>
      </w:r>
      <w:bookmarkEnd w:id="171"/>
      <w:r>
        <w:fldChar w:fldCharType="begin"/>
      </w:r>
      <w:r>
        <w:instrText xml:space="preserve"> TC "</w:instrText>
      </w:r>
      <w:bookmarkStart w:id="172" w:name="_Toc444158182"/>
      <w:r>
        <w:instrText>Virtual Desktop Infrastructure (VDI) termékcsomag</w:instrText>
      </w:r>
      <w:bookmarkEnd w:id="172"/>
      <w:r>
        <w:instrText>" \l 2</w:instrText>
      </w:r>
      <w:r>
        <w:fldChar w:fldCharType="end"/>
      </w:r>
    </w:p>
    <w:p w:rsidR="00F15D14" w:rsidRDefault="00130515">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74">
        <w:r>
          <w:rPr>
            <w:color w:val="00467F"/>
            <w:u w:val="single"/>
          </w:rPr>
          <w:t>http://go.microsoft.com/?linkid=9839206</w:t>
        </w:r>
      </w:hyperlink>
      <w:r>
        <w:t>) és a 2015. júniusi Terméklistát (</w:t>
      </w:r>
      <w:hyperlink r:id="rId75">
        <w:r>
          <w:rPr>
            <w:color w:val="00467F"/>
            <w:u w:val="single"/>
          </w:rPr>
          <w:t>http://go.microsoft.com/?linkid=9839207</w:t>
        </w:r>
      </w:hyperlink>
      <w:r>
        <w: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GroupHeading"/>
        <w:outlineLvl w:val="1"/>
      </w:pPr>
      <w:bookmarkStart w:id="173" w:name="_Sec617"/>
      <w:r>
        <w:t>Visual Studio</w:t>
      </w:r>
      <w:bookmarkEnd w:id="173"/>
      <w:r>
        <w:fldChar w:fldCharType="begin"/>
      </w:r>
      <w:r>
        <w:instrText xml:space="preserve"> TC "</w:instrText>
      </w:r>
      <w:bookmarkStart w:id="174" w:name="_Toc444158183"/>
      <w:r>
        <w:instrText>Visual Studio</w:instrText>
      </w:r>
      <w:bookmarkEnd w:id="174"/>
      <w:r>
        <w:instrText>" \l 2</w:instrText>
      </w:r>
      <w:r>
        <w:fldChar w:fldCharType="end"/>
      </w:r>
    </w:p>
    <w:p w:rsidR="00F15D14" w:rsidRDefault="00130515">
      <w:pPr>
        <w:pStyle w:val="ProductList-Offering2HeadingNoBorder"/>
        <w:outlineLvl w:val="2"/>
      </w:pPr>
      <w:bookmarkStart w:id="175" w:name="_Sec649"/>
      <w:r>
        <w:t>Visual Studio</w:t>
      </w:r>
      <w:bookmarkEnd w:id="175"/>
      <w:r>
        <w:fldChar w:fldCharType="begin"/>
      </w:r>
      <w:r>
        <w:instrText xml:space="preserve"> TC "</w:instrText>
      </w:r>
      <w:bookmarkStart w:id="176" w:name="_Toc444158184"/>
      <w:r>
        <w:instrText>Visual Studio</w:instrText>
      </w:r>
      <w:bookmarkEnd w:id="176"/>
      <w:r>
        <w:instrText>" \l 3</w:instrText>
      </w:r>
      <w:r>
        <w:fldChar w:fldCharType="end"/>
      </w:r>
    </w:p>
    <w:p w:rsidR="00F15D14" w:rsidRDefault="00130515">
      <w:pPr>
        <w:pStyle w:val="ProductList-Offering1SubSection"/>
        <w:outlineLvl w:val="3"/>
      </w:pPr>
      <w:bookmarkStart w:id="177" w:name="_Sec697"/>
      <w:r>
        <w:t>1. Programbeli elérhetőség</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178" w:name="_Sec752"/>
      <w:r>
        <w:t>2. A termékre vonatkozó feltételek</w:t>
      </w:r>
      <w:bookmarkEnd w:id="178"/>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Visual Studio Premium 2013 MSDN-nel és Visual Studio Ultimate 2013 MSDN-nel</w:t>
      </w:r>
    </w:p>
    <w:p w:rsidR="00F15D14" w:rsidRDefault="00130515">
      <w:pPr>
        <w:pStyle w:val="ProductList-Body"/>
      </w:pPr>
      <w:r>
        <w:t>A Visual Studio Premium 2013 MSDN-nel és a Visual Studio Ultimate 2013 MSDN-nel következő verziója a Visual Studio Enterprise 2015 MSDN-nel.</w:t>
      </w:r>
    </w:p>
    <w:p w:rsidR="00F15D14" w:rsidRDefault="00F15D14">
      <w:pPr>
        <w:pStyle w:val="ProductList-Body"/>
      </w:pPr>
    </w:p>
    <w:p w:rsidR="00F15D14" w:rsidRDefault="00130515">
      <w:pPr>
        <w:pStyle w:val="ProductList-ClauseHeading"/>
        <w:outlineLvl w:val="4"/>
      </w:pPr>
      <w:r>
        <w:t>2.2 Az SQL Server Parallel Data Warehouse Developer licencének terjedelme</w:t>
      </w:r>
    </w:p>
    <w:p w:rsidR="00F15D14" w:rsidRDefault="00130515">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F15D14" w:rsidRDefault="00F15D14">
      <w:pPr>
        <w:pStyle w:val="ProductList-Body"/>
      </w:pPr>
    </w:p>
    <w:p w:rsidR="00F15D14" w:rsidRDefault="00130515">
      <w:pPr>
        <w:pStyle w:val="ProductList-ClauseHeading"/>
        <w:outlineLvl w:val="4"/>
      </w:pPr>
      <w:r>
        <w:t>2.3 A Visual Studio Team Foundation Server 2015 licencének terjedelme</w:t>
      </w:r>
    </w:p>
    <w:p w:rsidR="00F15D14" w:rsidRDefault="00130515">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F15D14" w:rsidRDefault="00F15D14">
      <w:pPr>
        <w:pStyle w:val="ProductList-Body"/>
      </w:pPr>
    </w:p>
    <w:p w:rsidR="00F15D14" w:rsidRDefault="00130515">
      <w:pPr>
        <w:pStyle w:val="ProductList-ClauseHeading"/>
        <w:outlineLvl w:val="4"/>
      </w:pPr>
      <w:r>
        <w:t>2.4 A Microsoft Azure Platform szolgáltatásai</w:t>
      </w:r>
    </w:p>
    <w:p w:rsidR="00F15D14" w:rsidRDefault="00130515">
      <w:pPr>
        <w:pStyle w:val="ProductList-Body"/>
      </w:pPr>
      <w:r>
        <w:t>A Microsoft Azure előnyei nem kombinálhatók több MSDN-előfizetésből egyetlen Microsoft Azure-fiókba.</w:t>
      </w:r>
    </w:p>
    <w:p w:rsidR="00F15D14" w:rsidRDefault="00130515">
      <w:pPr>
        <w:pStyle w:val="ProductList-Offering1SubSection"/>
        <w:outlineLvl w:val="3"/>
      </w:pPr>
      <w:bookmarkStart w:id="179" w:name="_Sec810"/>
      <w:r>
        <w:t>3. Használati jogok</w:t>
      </w:r>
      <w:bookmarkEnd w:id="179"/>
    </w:p>
    <w:tbl>
      <w:tblPr>
        <w:tblStyle w:val="PURTable"/>
        <w:tblW w:w="0" w:type="dxa"/>
        <w:tblLook w:val="04A0" w:firstRow="1" w:lastRow="0" w:firstColumn="1" w:lastColumn="0" w:noHBand="0" w:noVBand="1"/>
      </w:tblPr>
      <w:tblGrid>
        <w:gridCol w:w="3591"/>
        <w:gridCol w:w="3587"/>
        <w:gridCol w:w="3612"/>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A BUILDSERVER.TXT fájl</w:t>
      </w:r>
    </w:p>
    <w:p w:rsidR="00F15D14" w:rsidRDefault="00130515">
      <w:pPr>
        <w:pStyle w:val="ProductList-Body"/>
      </w:pPr>
      <w:r>
        <w:t xml:space="preserve">Az Ügyfél telepítheti a </w:t>
      </w:r>
      <w:hyperlink r:id="rId76">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F15D14" w:rsidRDefault="00F15D14">
      <w:pPr>
        <w:pStyle w:val="ProductList-Body"/>
      </w:pPr>
    </w:p>
    <w:p w:rsidR="00F15D14" w:rsidRDefault="00130515">
      <w:pPr>
        <w:pStyle w:val="ProductList-ClauseHeading"/>
        <w:outlineLvl w:val="4"/>
      </w:pPr>
      <w:r>
        <w:t>3.2 Segédprogramok</w:t>
      </w:r>
    </w:p>
    <w:p w:rsidR="00F15D14" w:rsidRDefault="00130515">
      <w:pPr>
        <w:pStyle w:val="ProductList-Body"/>
      </w:pPr>
      <w:r>
        <w:t xml:space="preserve">Az Ügyfél a </w:t>
      </w:r>
      <w:hyperlink r:id="rId77">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F15D14" w:rsidRDefault="00F15D14">
      <w:pPr>
        <w:pStyle w:val="ProductList-Body"/>
      </w:pPr>
    </w:p>
    <w:p w:rsidR="00F15D14" w:rsidRDefault="00130515">
      <w:pPr>
        <w:pStyle w:val="ProductList-ClauseHeading"/>
        <w:outlineLvl w:val="4"/>
      </w:pPr>
      <w:r>
        <w:t>3.3 System Center – Virtual Machine Manager (SCVMM) – Visual Studio Enterprise MSDN-nel és Visual Studio Test Professional MSDN-nel</w:t>
      </w:r>
    </w:p>
    <w:p w:rsidR="00F15D14" w:rsidRDefault="00130515">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F15D14" w:rsidRDefault="00F15D14">
      <w:pPr>
        <w:pStyle w:val="ProductList-Body"/>
      </w:pPr>
    </w:p>
    <w:p w:rsidR="00F15D14" w:rsidRDefault="00130515">
      <w:pPr>
        <w:pStyle w:val="ProductList-ClauseHeading"/>
        <w:outlineLvl w:val="4"/>
      </w:pPr>
      <w:r>
        <w:t>3.4 Office Professional Plus 2016 – Visual Studio Enterprise MSDN-nel</w:t>
      </w:r>
    </w:p>
    <w:p w:rsidR="00F15D14" w:rsidRDefault="00130515">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F15D14" w:rsidRDefault="00F15D14">
      <w:pPr>
        <w:pStyle w:val="ProductList-Body"/>
      </w:pPr>
    </w:p>
    <w:p w:rsidR="00F15D14" w:rsidRDefault="00130515">
      <w:pPr>
        <w:pStyle w:val="ProductList-ClauseHeading"/>
        <w:outlineLvl w:val="4"/>
      </w:pPr>
      <w:r>
        <w:t>3.5 GNU Lesser Általános Nyilvános Licenccel licencelt függvénytárak</w:t>
      </w:r>
    </w:p>
    <w:p w:rsidR="00F15D14" w:rsidRDefault="0013051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F15D14" w:rsidRDefault="00130515">
      <w:pPr>
        <w:pStyle w:val="ProductList-Offering1SubSection"/>
        <w:outlineLvl w:val="3"/>
      </w:pPr>
      <w:bookmarkStart w:id="180" w:name="_Sec834"/>
      <w:r>
        <w:t>4. Frissítési Garancia</w:t>
      </w:r>
      <w:bookmarkEnd w:id="180"/>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8">
              <w:r>
                <w:rPr>
                  <w:color w:val="00467F"/>
                  <w:u w:val="single"/>
                </w:rPr>
                <w:t xml:space="preserve">Terméklista – 2014. március és 2015. szeptemberi Termékfeltételek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4.1 Jogosultság Frissítési Garanciára</w:t>
      </w:r>
    </w:p>
    <w:p w:rsidR="00F15D14" w:rsidRDefault="00130515">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F15D14" w:rsidRDefault="00F15D14">
      <w:pPr>
        <w:pStyle w:val="ProductList-Body"/>
      </w:pPr>
    </w:p>
    <w:p w:rsidR="00F15D14" w:rsidRDefault="00130515">
      <w:pPr>
        <w:pStyle w:val="ProductList-ClauseHeading"/>
        <w:outlineLvl w:val="4"/>
      </w:pPr>
      <w:r>
        <w:t>4.2 MSDN végleges jogok</w:t>
      </w:r>
    </w:p>
    <w:p w:rsidR="00F15D14" w:rsidRDefault="00130515">
      <w:pPr>
        <w:pStyle w:val="ProductList-Body"/>
      </w:pPr>
      <w:r>
        <w:t>Az Ügyfélnek az MSDN konstrukcióban licencelt bármely szoftver használatára vonatkozó joga akkor válik véglegessé, amikor az Ügyfélnek a Visual Studio használatára vonatkozó joga véglegessé válik.</w:t>
      </w:r>
    </w:p>
    <w:p w:rsidR="00F15D14" w:rsidRDefault="00F15D14">
      <w:pPr>
        <w:pStyle w:val="ProductList-Body"/>
      </w:pPr>
    </w:p>
    <w:p w:rsidR="00F15D14" w:rsidRDefault="00130515">
      <w:pPr>
        <w:pStyle w:val="ProductList-ClauseHeading"/>
        <w:outlineLvl w:val="4"/>
      </w:pPr>
      <w:r>
        <w:t>4.3 Előfizetési Licencekre vonatkozó Frissítési Garancia jogok és előnyök</w:t>
      </w:r>
    </w:p>
    <w:p w:rsidR="00F15D14" w:rsidRDefault="00130515">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F15D14" w:rsidRDefault="00F15D14">
      <w:pPr>
        <w:pStyle w:val="PURBreadcrumb"/>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158185"/>
      <w:r>
        <w:instrText>Visual Studio Team Foundation Server</w:instrText>
      </w:r>
      <w:bookmarkEnd w:id="182"/>
      <w:r>
        <w:instrText>" \l 3</w:instrText>
      </w:r>
      <w:r>
        <w:fldChar w:fldCharType="end"/>
      </w:r>
    </w:p>
    <w:p w:rsidR="00F15D14" w:rsidRDefault="00130515">
      <w:pPr>
        <w:pStyle w:val="ProductList-Offering1SubSection"/>
        <w:outlineLvl w:val="3"/>
      </w:pPr>
      <w:bookmarkStart w:id="183" w:name="_Sec698"/>
      <w:r>
        <w:t>1. Programbeli elérhetőség</w:t>
      </w:r>
      <w:bookmarkEnd w:id="183"/>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15D14" w:rsidRDefault="00F15D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15D14" w:rsidRDefault="00F15D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184" w:name="_Sec753"/>
      <w:r>
        <w:t>2. A termékre vonatkozó feltételek</w:t>
      </w:r>
      <w:bookmarkEnd w:id="184"/>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185" w:name="_Sec811"/>
      <w:r>
        <w:t>3. Használati jogok</w:t>
      </w:r>
      <w:bookmarkEnd w:id="185"/>
    </w:p>
    <w:tbl>
      <w:tblPr>
        <w:tblStyle w:val="PURTable"/>
        <w:tblW w:w="0" w:type="dxa"/>
        <w:tblLook w:val="04A0" w:firstRow="1" w:lastRow="0" w:firstColumn="1" w:lastColumn="0" w:noHBand="0" w:noVBand="1"/>
      </w:tblPr>
      <w:tblGrid>
        <w:gridCol w:w="3582"/>
        <w:gridCol w:w="3592"/>
        <w:gridCol w:w="3616"/>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Foundation 2013</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15D14" w:rsidRDefault="00130515">
            <w:pPr>
              <w:pStyle w:val="ProductList-TableBody"/>
            </w:pPr>
            <w:r>
              <w:t>Visual Studio Team Services díjköteles felhasználó</w:t>
            </w:r>
          </w:p>
        </w:tc>
      </w:tr>
    </w:tbl>
    <w:p w:rsidR="00F15D14" w:rsidRDefault="00F15D14">
      <w:pPr>
        <w:pStyle w:val="ProductList-Body"/>
      </w:pPr>
    </w:p>
    <w:p w:rsidR="00F15D14" w:rsidRDefault="00130515">
      <w:pPr>
        <w:pStyle w:val="ProductList-SubClauseHeading"/>
        <w:outlineLvl w:val="5"/>
      </w:pPr>
      <w:r>
        <w:t>3.1.1 További funkciók</w:t>
      </w:r>
    </w:p>
    <w:p w:rsidR="00F15D14" w:rsidRDefault="00130515">
      <w:pPr>
        <w:pStyle w:val="ProductList-BodyIndented"/>
      </w:pPr>
      <w:r>
        <w:t>Kiadások kezelése</w:t>
      </w:r>
    </w:p>
    <w:tbl>
      <w:tblPr>
        <w:tblStyle w:val="PURTable0"/>
        <w:tblW w:w="0" w:type="dxa"/>
        <w:tblLook w:val="04A0" w:firstRow="1" w:lastRow="0" w:firstColumn="1" w:lastColumn="0" w:noHBand="0" w:noVBand="1"/>
      </w:tblPr>
      <w:tblGrid>
        <w:gridCol w:w="3479"/>
        <w:gridCol w:w="3486"/>
        <w:gridCol w:w="346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Visual Studio Enterprise 2015 MSDN-nel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Indented"/>
      </w:pPr>
    </w:p>
    <w:p w:rsidR="00F15D14" w:rsidRDefault="00130515">
      <w:pPr>
        <w:pStyle w:val="ProductList-SubClauseHeading"/>
        <w:outlineLvl w:val="5"/>
      </w:pPr>
      <w:r>
        <w:t>3.1.2 További funkciók</w:t>
      </w:r>
    </w:p>
    <w:p w:rsidR="00F15D14" w:rsidRDefault="00130515">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Visual Studio Enterprise 2015 MSDN-nel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F15D14" w:rsidRDefault="00130515">
            <w:pPr>
              <w:pStyle w:val="ProductList-TableBody"/>
            </w:pPr>
            <w:r>
              <w:t>Visual Studio Team Services Test Manager Bővítmény</w:t>
            </w:r>
          </w:p>
        </w:tc>
      </w:tr>
    </w:tbl>
    <w:p w:rsidR="00F15D14" w:rsidRDefault="00F15D14">
      <w:pPr>
        <w:pStyle w:val="ProductList-BodyIndented"/>
      </w:pPr>
    </w:p>
    <w:p w:rsidR="00F15D14" w:rsidRDefault="00130515">
      <w:pPr>
        <w:pStyle w:val="ProductList-ClauseHeading"/>
        <w:outlineLvl w:val="4"/>
      </w:pPr>
      <w:r>
        <w:t>3.2 CAL licencet nem igénylő használat</w:t>
      </w:r>
    </w:p>
    <w:p w:rsidR="00F15D14" w:rsidRDefault="00130515">
      <w:pPr>
        <w:pStyle w:val="ProductList-Body"/>
      </w:pPr>
      <w:r>
        <w:t xml:space="preserve">A következő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Online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rsidR="00F15D14" w:rsidRDefault="00F15D14">
      <w:pPr>
        <w:pStyle w:val="ProductList-Body"/>
      </w:pPr>
    </w:p>
    <w:p w:rsidR="00F15D14" w:rsidRDefault="00130515">
      <w:pPr>
        <w:pStyle w:val="ProductList-ClauseHeading"/>
        <w:outlineLvl w:val="4"/>
      </w:pPr>
      <w:r>
        <w:t>3.3 SQL Server technológia</w:t>
      </w:r>
    </w:p>
    <w:p w:rsidR="00F15D14" w:rsidRDefault="00130515">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F15D14" w:rsidRDefault="00F15D14">
      <w:pPr>
        <w:pStyle w:val="ProductList-Body"/>
      </w:pPr>
    </w:p>
    <w:p w:rsidR="00F15D14" w:rsidRDefault="00130515">
      <w:pPr>
        <w:pStyle w:val="ProductList-ClauseHeading"/>
        <w:outlineLvl w:val="4"/>
      </w:pPr>
      <w:r>
        <w:t>3.4 GNU Lesser Általános Nyilvános Licenccel licencelt függvénytárak</w:t>
      </w:r>
    </w:p>
    <w:p w:rsidR="00F15D14" w:rsidRDefault="0013051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F15D14" w:rsidRDefault="00F15D14">
      <w:pPr>
        <w:pStyle w:val="ProductList-Body"/>
      </w:pPr>
    </w:p>
    <w:p w:rsidR="00F15D14" w:rsidRDefault="00130515">
      <w:pPr>
        <w:pStyle w:val="ProductList-ClauseHeading"/>
        <w:outlineLvl w:val="4"/>
      </w:pPr>
      <w:r>
        <w:t>3.5 Visual Studio Team Foundation Server Build Services</w:t>
      </w:r>
    </w:p>
    <w:p w:rsidR="00F15D14" w:rsidRDefault="00130515">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F15D14" w:rsidRDefault="00F15D14">
      <w:pPr>
        <w:pStyle w:val="ProductList-Body"/>
      </w:pPr>
    </w:p>
    <w:p w:rsidR="00F15D14" w:rsidRDefault="00130515">
      <w:pPr>
        <w:pStyle w:val="ProductList-ClauseHeading"/>
        <w:outlineLvl w:val="4"/>
      </w:pPr>
      <w:r>
        <w:t>3.6 További Szoftverek</w:t>
      </w:r>
    </w:p>
    <w:tbl>
      <w:tblPr>
        <w:tblStyle w:val="PURTable"/>
        <w:tblW w:w="0" w:type="dxa"/>
        <w:tblLook w:val="04A0" w:firstRow="1" w:lastRow="0" w:firstColumn="1" w:lastColumn="0" w:noHBand="0" w:noVBand="1"/>
      </w:tblPr>
      <w:tblGrid>
        <w:gridCol w:w="3596"/>
        <w:gridCol w:w="3597"/>
        <w:gridCol w:w="3597"/>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Visual Studio Team Foundation Server SharePoint Extensions</w:t>
            </w:r>
          </w:p>
        </w:tc>
      </w:tr>
    </w:tbl>
    <w:p w:rsidR="00F15D14" w:rsidRDefault="00130515">
      <w:pPr>
        <w:pStyle w:val="ProductList-Offering1SubSection"/>
        <w:outlineLvl w:val="3"/>
      </w:pPr>
      <w:bookmarkStart w:id="186" w:name="_Sec837"/>
      <w:r>
        <w:t>4. Frissítési Garancia</w:t>
      </w:r>
      <w:bookmarkEnd w:id="186"/>
    </w:p>
    <w:tbl>
      <w:tblPr>
        <w:tblStyle w:val="PURTable"/>
        <w:tblW w:w="0" w:type="dxa"/>
        <w:tblLook w:val="04A0" w:firstRow="1" w:lastRow="0" w:firstColumn="1" w:lastColumn="0" w:noHBand="0" w:noVBand="1"/>
      </w:tblPr>
      <w:tblGrid>
        <w:gridCol w:w="3793"/>
        <w:gridCol w:w="3508"/>
        <w:gridCol w:w="3406"/>
        <w:gridCol w:w="83"/>
      </w:tblGrid>
      <w:tr w:rsidR="00F15D1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r w:rsidR="00F15D14">
        <w:tc>
          <w:tcPr>
            <w:tcW w:w="12240" w:type="dxa"/>
            <w:gridSpan w:val="4"/>
            <w:tcBorders>
              <w:top w:val="none" w:sz="4" w:space="0" w:color="6E6E6E"/>
              <w:left w:val="none" w:sz="4" w:space="0" w:color="6E6E6E"/>
              <w:bottom w:val="none" w:sz="4" w:space="0" w:color="6E6E6E"/>
              <w:right w:val="none" w:sz="4" w:space="0" w:color="6E6E6E"/>
            </w:tcBorders>
          </w:tcPr>
          <w:p w:rsidR="00F15D14" w:rsidRDefault="00F15D14">
            <w:pPr>
              <w:pStyle w:val="PURBreadcrumb"/>
            </w:pPr>
          </w:p>
          <w:tbl>
            <w:tblPr>
              <w:tblW w:w="0" w:type="dxa"/>
              <w:tblLook w:val="04A0" w:firstRow="1" w:lastRow="0" w:firstColumn="1" w:lastColumn="0" w:noHBand="0" w:noVBand="1"/>
            </w:tblPr>
            <w:tblGrid>
              <w:gridCol w:w="10674"/>
            </w:tblGrid>
            <w:tr w:rsidR="00F15D14">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TableBody"/>
            </w:pPr>
          </w:p>
        </w:tc>
      </w:tr>
    </w:tbl>
    <w:p w:rsidR="00F15D14" w:rsidRDefault="00F15D14">
      <w:pPr>
        <w:pStyle w:val="ProductList-Body"/>
      </w:pPr>
    </w:p>
    <w:p w:rsidR="00F15D14" w:rsidRDefault="00130515">
      <w:pPr>
        <w:pStyle w:val="ProductList-OfferingGroupHeading"/>
        <w:outlineLvl w:val="1"/>
      </w:pPr>
      <w:bookmarkStart w:id="187" w:name="_Sec618"/>
      <w:r>
        <w:t>Windows</w:t>
      </w:r>
      <w:bookmarkEnd w:id="187"/>
      <w:r>
        <w:fldChar w:fldCharType="begin"/>
      </w:r>
      <w:r>
        <w:instrText xml:space="preserve"> TC "</w:instrText>
      </w:r>
      <w:bookmarkStart w:id="188" w:name="_Toc444158186"/>
      <w:r>
        <w:instrText>Windows</w:instrText>
      </w:r>
      <w:bookmarkEnd w:id="188"/>
      <w:r>
        <w:instrText>" \l 2</w:instrText>
      </w:r>
      <w:r>
        <w:fldChar w:fldCharType="end"/>
      </w:r>
    </w:p>
    <w:p w:rsidR="00F15D14" w:rsidRDefault="00130515">
      <w:pPr>
        <w:pStyle w:val="ProductList-Offering2HeadingNoBorder"/>
        <w:outlineLvl w:val="2"/>
      </w:pPr>
      <w:bookmarkStart w:id="189" w:name="_Sec652"/>
      <w:r>
        <w:t>Windows asztali operációs rendszer</w:t>
      </w:r>
      <w:bookmarkEnd w:id="189"/>
      <w:r>
        <w:fldChar w:fldCharType="begin"/>
      </w:r>
      <w:r>
        <w:instrText xml:space="preserve"> TC "</w:instrText>
      </w:r>
      <w:bookmarkStart w:id="190" w:name="_Toc444158187"/>
      <w:r>
        <w:instrText>Windows asztali operációs rendszer</w:instrText>
      </w:r>
      <w:bookmarkEnd w:id="190"/>
      <w:r>
        <w:instrText>" \l 3</w:instrText>
      </w:r>
      <w:r>
        <w:fldChar w:fldCharType="end"/>
      </w:r>
    </w:p>
    <w:p w:rsidR="00F15D14" w:rsidRDefault="00130515">
      <w:pPr>
        <w:pStyle w:val="ProductList-Offering1SubSection"/>
        <w:outlineLvl w:val="3"/>
      </w:pPr>
      <w:bookmarkStart w:id="191" w:name="_Sec700"/>
      <w:r>
        <w:t>1. Programbeli elérhetőség</w:t>
      </w:r>
      <w:bookmarkEnd w:id="191"/>
    </w:p>
    <w:tbl>
      <w:tblPr>
        <w:tblStyle w:val="PURTable"/>
        <w:tblW w:w="0" w:type="dxa"/>
        <w:tblLook w:val="04A0" w:firstRow="1" w:lastRow="0" w:firstColumn="1" w:lastColumn="0" w:noHBand="0" w:noVBand="1"/>
      </w:tblPr>
      <w:tblGrid>
        <w:gridCol w:w="3984"/>
        <w:gridCol w:w="613"/>
        <w:gridCol w:w="605"/>
        <w:gridCol w:w="607"/>
        <w:gridCol w:w="600"/>
        <w:gridCol w:w="600"/>
        <w:gridCol w:w="607"/>
        <w:gridCol w:w="612"/>
        <w:gridCol w:w="634"/>
        <w:gridCol w:w="619"/>
        <w:gridCol w:w="608"/>
        <w:gridCol w:w="689"/>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Windows 10 Enterprise Frissítési Garancia Felhasználónkénti (SL)</w:t>
            </w:r>
            <w:r>
              <w:fldChar w:fldCharType="begin"/>
            </w:r>
            <w:r>
              <w:instrText xml:space="preserve"> XE "Windows 10 Enterprise Frissítési Garancia Felhasználónkénti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t>Windows 10 Enterprise Frissítési Garancia Felhasználónkénti Frissítési Garanciából</w:t>
            </w:r>
            <w:r>
              <w:fldChar w:fldCharType="begin"/>
            </w:r>
            <w:r>
              <w:instrText xml:space="preserve"> XE "Windows 10 Enterprise Frissítési Garancia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t>Windows 10 Enterprise LTSB Frissítés</w:t>
            </w:r>
            <w:r>
              <w:fldChar w:fldCharType="begin"/>
            </w:r>
            <w:r>
              <w:instrText xml:space="preserve"> XE "Windows 10 Enterprise LTSB Frissítés"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Windows Frissítési Garancia Felhasználónkénti Kiegészítő (SL)</w:t>
            </w:r>
            <w:r>
              <w:fldChar w:fldCharType="begin"/>
            </w:r>
            <w:r>
              <w:instrText xml:space="preserve"> XE "Windows Frissítési Garancia Felhasználónkénti Kiegészítő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single" w:sz="9" w:space="0" w:color="FFFFFF"/>
              <w:bottom w:val="none" w:sz="4" w:space="0" w:color="BFBFBF"/>
              <w:right w:val="single" w:sz="9" w:space="0" w:color="FFFFFF"/>
            </w:tcBorders>
          </w:tcPr>
          <w:p w:rsidR="00F15D14" w:rsidRDefault="00130515">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15D14" w:rsidRDefault="0013051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15D14" w:rsidRDefault="00F15D1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192" w:name="_Sec755"/>
      <w:r>
        <w:t>2. A termékre vonatkozó feltételek</w:t>
      </w:r>
      <w:bookmarkEnd w:id="192"/>
    </w:p>
    <w:tbl>
      <w:tblPr>
        <w:tblStyle w:val="PURTable"/>
        <w:tblW w:w="0" w:type="dxa"/>
        <w:tblLook w:val="04A0" w:firstRow="1" w:lastRow="0" w:firstColumn="1" w:lastColumn="0" w:noHBand="0" w:noVBand="1"/>
      </w:tblPr>
      <w:tblGrid>
        <w:gridCol w:w="3605"/>
        <w:gridCol w:w="3582"/>
        <w:gridCol w:w="3603"/>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Windows Frissítési Garancia Felhasználónkénti Kiegészítő</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Megfelelő operációs rendszerek (a továbbiakban OS)</w:t>
      </w:r>
    </w:p>
    <w:p w:rsidR="00F15D14" w:rsidRDefault="00130515">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F15D14" w:rsidRDefault="00F15D14">
      <w:pPr>
        <w:pStyle w:val="ProductList-Body"/>
      </w:pPr>
    </w:p>
    <w:p w:rsidR="00F15D14" w:rsidRDefault="00130515">
      <w:pPr>
        <w:pStyle w:val="ProductList-SubClauseHeading"/>
        <w:outlineLvl w:val="5"/>
      </w:pPr>
      <w:r>
        <w:t>2.1.1 Megfelelő operációs rendszerek (a továbbiakban „OS”) táblázata</w:t>
      </w:r>
    </w:p>
    <w:p w:rsidR="00F15D14" w:rsidRDefault="00130515">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837"/>
        <w:gridCol w:w="1665"/>
        <w:gridCol w:w="1665"/>
        <w:gridCol w:w="1664"/>
        <w:gridCol w:w="1599"/>
      </w:tblGrid>
      <w:tr w:rsidR="00F15D1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Meglévő Nagyvállalati Szerződés (EA)/Vállalatra Kiterjedő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Microsoft Termékek és Szolgáltatások Szerződés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Academic és Charity</w:t>
            </w:r>
          </w:p>
        </w:tc>
      </w:tr>
      <w:tr w:rsidR="00F15D14">
        <w:tc>
          <w:tcPr>
            <w:tcW w:w="466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D14" w:rsidRDefault="00F15D14">
            <w:pPr>
              <w:pStyle w:val="ProductList-TableBody"/>
              <w:jc w:val="center"/>
            </w:pP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D14" w:rsidRDefault="00F15D14">
            <w:pPr>
              <w:pStyle w:val="ProductList-TableBody"/>
              <w:jc w:val="center"/>
            </w:pP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rPr>
                <w:b/>
              </w:rPr>
              <w:t>Windows 7</w:t>
            </w:r>
            <w:r>
              <w:fldChar w:fldCharType="begin"/>
            </w:r>
            <w:r>
              <w:instrText xml:space="preserve"> XE "Windows 7"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D14" w:rsidRDefault="00F15D14">
            <w:pPr>
              <w:pStyle w:val="ProductList-TableBody"/>
              <w:jc w:val="center"/>
            </w:pP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  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rPr>
                <w:b/>
              </w:rPr>
              <w:t>Windows Vista</w:t>
            </w:r>
            <w:r>
              <w:fldChar w:fldCharType="begin"/>
            </w:r>
            <w:r>
              <w:instrText xml:space="preserve"> XE "Windows Vista"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D14" w:rsidRDefault="00F15D14">
            <w:pPr>
              <w:pStyle w:val="ProductList-TableBody"/>
              <w:jc w:val="center"/>
            </w:pP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rPr>
                <w:b/>
              </w:rPr>
              <w:t>Windows XP</w:t>
            </w:r>
            <w:r>
              <w:fldChar w:fldCharType="begin"/>
            </w:r>
            <w:r>
              <w:instrText xml:space="preserve"> XE "Windows XP"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D14" w:rsidRDefault="00F15D14">
            <w:pPr>
              <w:pStyle w:val="ProductList-TableBody"/>
              <w:jc w:val="center"/>
            </w:pP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D14" w:rsidRDefault="00F15D14">
            <w:pPr>
              <w:pStyle w:val="ProductList-TableBody"/>
              <w:jc w:val="center"/>
            </w:pP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none" w:sz="4" w:space="0" w:color="000000"/>
            </w:tcBorders>
          </w:tcPr>
          <w:p w:rsidR="00F15D14" w:rsidRDefault="00130515">
            <w:pPr>
              <w:pStyle w:val="ProductList-TableBody"/>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15D14" w:rsidRDefault="00F15D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15D14" w:rsidRDefault="00F15D14">
            <w:pPr>
              <w:pStyle w:val="ProductList-TableBody"/>
              <w:jc w:val="center"/>
            </w:pP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bl>
    <w:p w:rsidR="00F15D14" w:rsidRDefault="00130515">
      <w:pPr>
        <w:pStyle w:val="ProductList-BodyIndented"/>
      </w:pPr>
      <w:r>
        <w:rPr>
          <w:i/>
          <w:vertAlign w:val="superscript"/>
        </w:rPr>
        <w:t>1</w:t>
      </w:r>
      <w:r>
        <w:rPr>
          <w:i/>
        </w:rPr>
        <w:t xml:space="preserve">32 bites és 64 bites operációs rendszerek is. </w:t>
      </w:r>
    </w:p>
    <w:p w:rsidR="00F15D14" w:rsidRDefault="00130515">
      <w:pPr>
        <w:pStyle w:val="ProductList-BodyIndented"/>
      </w:pPr>
      <w:r>
        <w:rPr>
          <w:i/>
          <w:vertAlign w:val="superscript"/>
        </w:rPr>
        <w:t>2</w:t>
      </w:r>
      <w:r>
        <w:rPr>
          <w:i/>
        </w:rPr>
        <w:t xml:space="preserve">Az egyesülés vagy felvásárlás során megszerzett Megfelelő Eszközökre is alkalmazandó. </w:t>
      </w:r>
    </w:p>
    <w:p w:rsidR="00F15D14" w:rsidRDefault="00130515">
      <w:pPr>
        <w:pStyle w:val="ProductList-BodyIndented"/>
      </w:pPr>
      <w:r>
        <w:rPr>
          <w:i/>
          <w:vertAlign w:val="superscript"/>
        </w:rPr>
        <w:t>3</w:t>
      </w:r>
      <w:r>
        <w:rPr>
          <w:i/>
        </w:rPr>
        <w:t>Ez az oszlop egy felhasználó elsődleges eszközére vonatkozó elfogadható megfelelő OS megjelölésére is szolgál, ha a felhasználó licence Windows Frissítési Garancia, Felhasználónkénti.</w:t>
      </w:r>
    </w:p>
    <w:p w:rsidR="00F15D14" w:rsidRDefault="00130515">
      <w:pPr>
        <w:pStyle w:val="ProductList-BodyIndented"/>
      </w:pPr>
      <w:r>
        <w:rPr>
          <w:i/>
          <w:vertAlign w:val="superscript"/>
        </w:rPr>
        <w:t>4</w:t>
      </w:r>
      <w:r>
        <w:rPr>
          <w:i/>
        </w:rPr>
        <w:t>Academic, Charity és OV-CW esetén nem alkalmazandó.</w:t>
      </w:r>
    </w:p>
    <w:p w:rsidR="00F15D14" w:rsidRDefault="00130515">
      <w:pPr>
        <w:pStyle w:val="ProductList-BodyIndented"/>
      </w:pPr>
      <w:r>
        <w:rPr>
          <w:i/>
          <w:vertAlign w:val="superscript"/>
        </w:rPr>
        <w:t>5</w:t>
      </w:r>
      <w:r>
        <w:rPr>
          <w:i/>
        </w:rPr>
        <w:t>Az N, a K, és a KN egyes országokra, térségekre specializált kiadások.</w:t>
      </w:r>
    </w:p>
    <w:p w:rsidR="00F15D14" w:rsidRDefault="00F15D14">
      <w:pPr>
        <w:pStyle w:val="ProductList-BodyIndented"/>
      </w:pPr>
    </w:p>
    <w:p w:rsidR="00F15D14" w:rsidRDefault="00130515">
      <w:pPr>
        <w:pStyle w:val="ProductList-SubClauseHeading"/>
        <w:outlineLvl w:val="5"/>
      </w:pPr>
      <w:r>
        <w:t>2.1.2 Korlátozott használatot biztosító Megfelelő operációs rendszerek (a továbbiakban „OS”) táblázata</w:t>
      </w:r>
    </w:p>
    <w:p w:rsidR="00F15D14" w:rsidRDefault="00130515">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F15D1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Microsoft Termékek és Szolgáltatások Szerződés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Academic és Charity</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10 IoT Enterprise kiskereskedelmi vagy vékony ügyfelek számára készített verzió</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6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bl>
    <w:p w:rsidR="00F15D14" w:rsidRDefault="00130515">
      <w:pPr>
        <w:pStyle w:val="ProductList-BodyIndented"/>
      </w:pPr>
      <w:r>
        <w:rPr>
          <w:i/>
          <w:vertAlign w:val="superscript"/>
        </w:rPr>
        <w:t>1</w:t>
      </w:r>
      <w:r>
        <w:rPr>
          <w:i/>
        </w:rPr>
        <w:t xml:space="preserve">32 bites és 64 bites operációs rendszerek is. </w:t>
      </w:r>
    </w:p>
    <w:p w:rsidR="00F15D14" w:rsidRDefault="00130515">
      <w:pPr>
        <w:pStyle w:val="ProductList-BodyIndented"/>
      </w:pPr>
      <w:r>
        <w:rPr>
          <w:i/>
          <w:vertAlign w:val="superscript"/>
        </w:rPr>
        <w:t>2</w:t>
      </w:r>
      <w:r>
        <w:rPr>
          <w:i/>
        </w:rPr>
        <w:t xml:space="preserve">Az egyesülés vagy felvásárlás során megszerzett Megfelelő Eszközökre is alkalmazandó. </w:t>
      </w:r>
    </w:p>
    <w:p w:rsidR="00F15D14" w:rsidRDefault="00130515">
      <w:pPr>
        <w:pStyle w:val="ProductList-BodyIndented"/>
      </w:pPr>
      <w:r>
        <w:rPr>
          <w:i/>
          <w:vertAlign w:val="superscript"/>
        </w:rPr>
        <w:t>3</w:t>
      </w:r>
      <w:r>
        <w:rPr>
          <w:i/>
        </w:rPr>
        <w:t>Academic, Charity és OV-CW esetén nem alkalmazandó.</w:t>
      </w:r>
    </w:p>
    <w:p w:rsidR="00F15D14" w:rsidRDefault="00F15D14">
      <w:pPr>
        <w:pStyle w:val="ProductList-BodyIndented"/>
      </w:pPr>
    </w:p>
    <w:p w:rsidR="00F15D14" w:rsidRDefault="00130515">
      <w:pPr>
        <w:pStyle w:val="ProductList-BodyIndented"/>
      </w:pPr>
      <w:r>
        <w:rPr>
          <w:b/>
        </w:rPr>
        <w:t>2.1.2.1 Használati korlátozások Megfelelő Windows beágyazott Operációs Rendszerek esetén</w:t>
      </w:r>
    </w:p>
    <w:p w:rsidR="00F15D14" w:rsidRDefault="00130515" w:rsidP="00130515">
      <w:pPr>
        <w:pStyle w:val="ProductList-Bullet"/>
        <w:numPr>
          <w:ilvl w:val="1"/>
          <w:numId w:val="23"/>
        </w:numPr>
      </w:pPr>
      <w:r>
        <w:t xml:space="preserve">Ha a frissítő szoftvert a Feltételesen Megfelelő Operációs Rendszerek bármely támogatott kiadására licencelt és korábban azt futtató eszközre telepítik, akkor a következők alkalmazandók: </w:t>
      </w:r>
    </w:p>
    <w:p w:rsidR="00F15D14" w:rsidRDefault="00130515" w:rsidP="00130515">
      <w:pPr>
        <w:pStyle w:val="ProductList-Bullet"/>
        <w:numPr>
          <w:ilvl w:val="2"/>
          <w:numId w:val="23"/>
        </w:numPr>
      </w:pPr>
      <w:r>
        <w:t xml:space="preserve">Specifikus Használat. Az Ügyfél Licencelt Eszköze valamilyen konkrét használatra készült. Az Ügyfél a szoftvert csak erre a célra használhatja. </w:t>
      </w:r>
    </w:p>
    <w:p w:rsidR="00F15D14" w:rsidRDefault="00130515" w:rsidP="00130515">
      <w:pPr>
        <w:pStyle w:val="ProductList-Bullet"/>
        <w:numPr>
          <w:ilvl w:val="2"/>
          <w:numId w:val="23"/>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(i) hogy az egyéb programokat csak az ipari funkciók támogatására használja, és (ii) hogy az egyéb programok csak akkor működnek,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F15D14" w:rsidRDefault="00130515" w:rsidP="00130515">
      <w:pPr>
        <w:pStyle w:val="ProductList-Bullet"/>
        <w:numPr>
          <w:ilvl w:val="1"/>
          <w:numId w:val="23"/>
        </w:numPr>
      </w:pPr>
      <w:r>
        <w:t xml:space="preserve">Az Ügyfél továbbá a szoftvert helyileg csak olyan eszközökön használhatja, amelyeket Windows 10 IoT Enterprise kiskereskedelmi vagy vékony ügyfelek számára készített verzió termékre frissítettek: </w:t>
      </w:r>
    </w:p>
    <w:p w:rsidR="00F15D14" w:rsidRDefault="00130515" w:rsidP="00130515">
      <w:pPr>
        <w:pStyle w:val="ProductList-Bullet"/>
        <w:numPr>
          <w:ilvl w:val="2"/>
          <w:numId w:val="23"/>
        </w:numPr>
      </w:pPr>
      <w:r>
        <w:t>A szoftvert az Ügyfélnek egy szolgáltatási pont (a továbbiakban „POS”) alkalmazással kell használnia, amikor a Windows Embedded 8.1 Industry Pro Retail termékről (vagy bármely korábbi verzióról) frissít.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F15D14" w:rsidRDefault="00F15D14">
      <w:pPr>
        <w:pStyle w:val="ProductList-BodyIndented"/>
      </w:pPr>
    </w:p>
    <w:p w:rsidR="00F15D14" w:rsidRDefault="00130515">
      <w:pPr>
        <w:pStyle w:val="ProductList-SubClauseHeading"/>
        <w:outlineLvl w:val="5"/>
      </w:pPr>
      <w:r>
        <w:t>2.1.3 Megfelelő OS-re vonatkozó szabályok Windows VL Frissítési licencek esetén</w:t>
      </w:r>
    </w:p>
    <w:p w:rsidR="00F15D14" w:rsidRDefault="00130515" w:rsidP="00130515">
      <w:pPr>
        <w:pStyle w:val="ProductList-Bullet"/>
        <w:numPr>
          <w:ilvl w:val="1"/>
          <w:numId w:val="24"/>
        </w:numPr>
      </w:pPr>
      <w:r>
        <w:t xml:space="preserve">A megfelelő OS-t arra az eszközre kell telepíteni, amelyhez a VL Frissítési Licenc hozzá lesz rendelve. </w:t>
      </w:r>
    </w:p>
    <w:p w:rsidR="00F15D14" w:rsidRDefault="00130515" w:rsidP="00130515">
      <w:pPr>
        <w:pStyle w:val="ProductList-Bullet"/>
        <w:numPr>
          <w:ilvl w:val="1"/>
          <w:numId w:val="24"/>
        </w:numPr>
      </w:pPr>
      <w:r>
        <w:t xml:space="preserve">Az Apple Macintosh csak akkor megfelelő OS, ha az eszköz első értékesítése előtt egy arra feljogosított gyártó előre telepítette az adott eszközre. </w:t>
      </w:r>
    </w:p>
    <w:p w:rsidR="00F15D14" w:rsidRDefault="00130515" w:rsidP="00130515">
      <w:pPr>
        <w:pStyle w:val="ProductList-Bullet"/>
        <w:numPr>
          <w:ilvl w:val="1"/>
          <w:numId w:val="24"/>
        </w:numPr>
      </w:pPr>
      <w:r>
        <w:t>Ha az ügyfelek telepíteni szeretnék a VL Frissítési licencet, akkor el kell távolítaniuk az eszközről a megfelelő OS-t, kivéve, ha a VL Frissítési licencre is rendelkeznek Frissítési Garanciával.</w:t>
      </w:r>
    </w:p>
    <w:p w:rsidR="00F15D14" w:rsidRDefault="00130515" w:rsidP="00130515">
      <w:pPr>
        <w:pStyle w:val="ProductList-Bullet"/>
        <w:numPr>
          <w:ilvl w:val="1"/>
          <w:numId w:val="24"/>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F15D14" w:rsidRDefault="00F15D14">
      <w:pPr>
        <w:pStyle w:val="ProductList-BodyIndented"/>
      </w:pPr>
    </w:p>
    <w:p w:rsidR="00F15D14" w:rsidRDefault="00130515">
      <w:pPr>
        <w:pStyle w:val="ProductList-ClauseHeading"/>
        <w:outlineLvl w:val="4"/>
      </w:pPr>
      <w:r>
        <w:t>2.2 Windows Enterprise Frissítés (verzió nélküli) és Windows Professional Frissítés (verzió nélküli)</w:t>
      </w:r>
    </w:p>
    <w:p w:rsidR="00F15D14" w:rsidRDefault="00130515">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F15D14" w:rsidRDefault="00F15D14">
      <w:pPr>
        <w:pStyle w:val="ProductList-Body"/>
      </w:pPr>
    </w:p>
    <w:p w:rsidR="00F15D14" w:rsidRDefault="00130515">
      <w:pPr>
        <w:pStyle w:val="ProductList-ClauseHeading"/>
        <w:outlineLvl w:val="4"/>
      </w:pPr>
      <w:r>
        <w:t>2.3 Felülírási jogok Windows 10 esetén</w:t>
      </w:r>
    </w:p>
    <w:p w:rsidR="00F15D14" w:rsidRDefault="00130515">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F15D14" w:rsidRDefault="00F15D14">
      <w:pPr>
        <w:pStyle w:val="ProductList-Body"/>
      </w:pPr>
    </w:p>
    <w:p w:rsidR="00F15D14" w:rsidRDefault="00130515">
      <w:pPr>
        <w:pStyle w:val="ProductList-ClauseHeading"/>
        <w:outlineLvl w:val="4"/>
      </w:pPr>
      <w:r>
        <w:t>2.4 Regionális szállítási lehetőségek</w:t>
      </w:r>
    </w:p>
    <w:p w:rsidR="00F15D14" w:rsidRDefault="00130515">
      <w:pPr>
        <w:pStyle w:val="ProductList-SubClauseHeading"/>
        <w:outlineLvl w:val="5"/>
      </w:pPr>
      <w:r>
        <w:t>2.4.1 A Microsoft Windows XP Professional, Vista Business és 7 Professional N (Windows Media Player nélküli) verziói</w:t>
      </w:r>
    </w:p>
    <w:p w:rsidR="00F15D14" w:rsidRDefault="00130515">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79">
        <w:r>
          <w:rPr>
            <w:color w:val="00467F"/>
            <w:u w:val="single"/>
          </w:rPr>
          <w:t>http://go.microsoft.com/?linkid=9839207</w:t>
        </w:r>
      </w:hyperlink>
      <w:r>
        <w:t xml:space="preserve"> webhelyen.</w:t>
      </w:r>
    </w:p>
    <w:p w:rsidR="00F15D14" w:rsidRDefault="00F15D14">
      <w:pPr>
        <w:pStyle w:val="ProductList-BodyIndented"/>
      </w:pPr>
    </w:p>
    <w:p w:rsidR="00F15D14" w:rsidRDefault="00130515">
      <w:pPr>
        <w:pStyle w:val="ProductList-SubClauseHeading"/>
        <w:outlineLvl w:val="5"/>
      </w:pPr>
      <w:r>
        <w:t>2.4.2 A Microsoft Windows XP Professional, Vista Business és 7 Professional K és KN verziói</w:t>
      </w:r>
    </w:p>
    <w:p w:rsidR="00F15D14" w:rsidRDefault="00130515">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80">
        <w:r>
          <w:rPr>
            <w:color w:val="00467F"/>
            <w:u w:val="single"/>
          </w:rPr>
          <w:t>http://go.microsoft.com/?linkid=9839207</w:t>
        </w:r>
      </w:hyperlink>
      <w:r>
        <w:t xml:space="preserve"> webhelyen.</w:t>
      </w:r>
    </w:p>
    <w:p w:rsidR="00F15D14" w:rsidRDefault="00F15D14">
      <w:pPr>
        <w:pStyle w:val="ProductList-BodyIndented"/>
      </w:pPr>
    </w:p>
    <w:p w:rsidR="00F15D14" w:rsidRDefault="00130515">
      <w:pPr>
        <w:pStyle w:val="ProductList-SubClauseHeading"/>
        <w:outlineLvl w:val="5"/>
      </w:pPr>
      <w:r>
        <w:t>2.4.3 Windows 8/8.1 Pro KN és Windows 10 Pro KN</w:t>
      </w:r>
    </w:p>
    <w:p w:rsidR="00F15D14" w:rsidRDefault="00130515">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F15D14" w:rsidRDefault="00F15D14">
      <w:pPr>
        <w:pStyle w:val="ProductList-BodyIndented"/>
      </w:pPr>
    </w:p>
    <w:p w:rsidR="00F15D14" w:rsidRDefault="00130515">
      <w:pPr>
        <w:pStyle w:val="ProductList-SubClauseHeading"/>
        <w:outlineLvl w:val="5"/>
      </w:pPr>
      <w:r>
        <w:t>2.4.4 Windows 8/8.1 Pro N és Windows 10 Pro N (Windows Media Player nélkül)</w:t>
      </w:r>
    </w:p>
    <w:p w:rsidR="00F15D14" w:rsidRDefault="00130515">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F15D14" w:rsidRDefault="00F15D14">
      <w:pPr>
        <w:pStyle w:val="ProductList-BodyIndented"/>
      </w:pPr>
    </w:p>
    <w:p w:rsidR="00F15D14" w:rsidRDefault="00130515">
      <w:pPr>
        <w:pStyle w:val="ProductList-ClauseHeading"/>
        <w:outlineLvl w:val="4"/>
      </w:pPr>
      <w:r>
        <w:t>2.5 Windows Embedded 8 Standard Enterprise Kit</w:t>
      </w:r>
    </w:p>
    <w:p w:rsidR="00F15D14" w:rsidRDefault="00130515">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F15D14" w:rsidRDefault="00130515">
      <w:pPr>
        <w:pStyle w:val="ProductList-Offering1SubSection"/>
        <w:outlineLvl w:val="3"/>
      </w:pPr>
      <w:bookmarkStart w:id="193" w:name="_Sec813"/>
      <w:r>
        <w:t>3. Használati jogok</w:t>
      </w:r>
      <w:bookmarkEnd w:id="193"/>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Licenc-hozzárendelés</w:t>
      </w:r>
    </w:p>
    <w:p w:rsidR="00F15D14" w:rsidRDefault="00130515">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F15D14" w:rsidRDefault="00F15D14">
      <w:pPr>
        <w:pStyle w:val="ProductList-Body"/>
      </w:pPr>
    </w:p>
    <w:p w:rsidR="00F15D14" w:rsidRDefault="00130515">
      <w:pPr>
        <w:pStyle w:val="ProductList-ClauseHeading"/>
        <w:outlineLvl w:val="4"/>
      </w:pPr>
      <w:r>
        <w:t>3.2 Windows-alkalmazások</w:t>
      </w:r>
    </w:p>
    <w:p w:rsidR="00F15D14" w:rsidRDefault="00130515">
      <w:pPr>
        <w:pStyle w:val="ProductList-Body"/>
      </w:pPr>
      <w:r>
        <w:t xml:space="preserve">Az Ügyfél elfogadja, hogy ha más feltételek nem jelennek meg az Ügydélnek vagy nem találhatók az alkalmazás beállításai között, akkor a Windows-alkalmazásokból általa elért szolgáltatásokra a </w:t>
      </w:r>
      <w:hyperlink r:id="rId81">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82">
        <w:r>
          <w:rPr>
            <w:color w:val="00467F"/>
            <w:u w:val="single"/>
          </w:rPr>
          <w:t>http://xbox.com/legal/livetou</w:t>
        </w:r>
      </w:hyperlink>
      <w:r>
        <w:t xml:space="preserve"> webhelyen olvasható használati feltételei vonatkoznak.</w:t>
      </w:r>
    </w:p>
    <w:p w:rsidR="00F15D14" w:rsidRDefault="00130515">
      <w:pPr>
        <w:pStyle w:val="ProductList-Offering1SubSection"/>
        <w:outlineLvl w:val="3"/>
      </w:pPr>
      <w:bookmarkStart w:id="194" w:name="_Sec841"/>
      <w:r>
        <w:t>4. Frissítési Garancia</w:t>
      </w:r>
      <w:bookmarkEnd w:id="194"/>
    </w:p>
    <w:tbl>
      <w:tblPr>
        <w:tblStyle w:val="PURTable"/>
        <w:tblW w:w="0" w:type="dxa"/>
        <w:tblLook w:val="04A0" w:firstRow="1" w:lastRow="0" w:firstColumn="1" w:lastColumn="0" w:noHBand="0" w:noVBand="1"/>
      </w:tblPr>
      <w:tblGrid>
        <w:gridCol w:w="3640"/>
        <w:gridCol w:w="3576"/>
        <w:gridCol w:w="3574"/>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3">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84">
              <w:r>
                <w:rPr>
                  <w:color w:val="00467F"/>
                  <w:u w:val="single"/>
                </w:rPr>
                <w:t>2016. február – Termékfeltételek</w:t>
              </w:r>
            </w:hyperlink>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4.1 A Frissítési Garancia által a Windows Frissítési Garancia (Felhasználónkénti és Eszközönkénti) és a Windows Virtuális Asztal Hozzáférési (VDA) (Felhasználónkénti és Eszközönkénti) esetén biztosított további használati jogok</w:t>
      </w:r>
    </w:p>
    <w:p w:rsidR="00F15D14" w:rsidRDefault="00130515">
      <w:pPr>
        <w:pStyle w:val="ProductList-Body"/>
      </w:pPr>
      <w:r>
        <w:t>A „</w:t>
      </w:r>
      <w:r>
        <w:rPr>
          <w:b/>
          <w:color w:val="00188F"/>
        </w:rPr>
        <w:t>Szoftver</w:t>
      </w:r>
      <w:r>
        <w:t xml:space="preserve">” itt a Windows 10 Enterprise Current Branch vagy a Windows Enterprise LTSB szoftvert jelenti. </w:t>
      </w:r>
    </w:p>
    <w:p w:rsidR="00F15D14" w:rsidRDefault="00130515">
      <w:pPr>
        <w:pStyle w:val="ProductList-Body"/>
      </w:pPr>
      <w:r>
        <w:t>A „</w:t>
      </w:r>
      <w:r>
        <w:rPr>
          <w:b/>
          <w:color w:val="00188F"/>
        </w:rPr>
        <w:t>Licencelt Eszköz</w:t>
      </w:r>
      <w:r>
        <w:t>” itt olyan eszközt jelent, amelyhez az Ügyfél érvényes fedezetet rendel hozzá.</w:t>
      </w:r>
    </w:p>
    <w:p w:rsidR="00F15D14" w:rsidRDefault="00130515">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F15D14" w:rsidRDefault="00130515" w:rsidP="00130515">
      <w:pPr>
        <w:pStyle w:val="ProductList-Bullet"/>
        <w:numPr>
          <w:ilvl w:val="0"/>
          <w:numId w:val="25"/>
        </w:numPr>
      </w:pPr>
      <w:r>
        <w:t xml:space="preserve">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 </w:t>
      </w:r>
    </w:p>
    <w:p w:rsidR="00F15D14" w:rsidRDefault="00130515" w:rsidP="00130515">
      <w:pPr>
        <w:pStyle w:val="ProductList-Bullet"/>
        <w:numPr>
          <w:ilvl w:val="0"/>
          <w:numId w:val="25"/>
        </w:numPr>
      </w:pPr>
      <w:r>
        <w:t xml:space="preserve">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 </w:t>
      </w:r>
    </w:p>
    <w:p w:rsidR="00F15D14" w:rsidRDefault="00130515" w:rsidP="00130515">
      <w:pPr>
        <w:pStyle w:val="ProductList-Bullet"/>
        <w:numPr>
          <w:ilvl w:val="0"/>
          <w:numId w:val="25"/>
        </w:numPr>
      </w:pPr>
      <w:r>
        <w:t xml:space="preserve">Az Ügyfél a Windows 10 Pro szoftvert, illetve a Szoftver bármelyik korábbi verzióját futtathatja a jelen szakaszban engedélyezett bármelyik Példány helyett. </w:t>
      </w:r>
    </w:p>
    <w:p w:rsidR="00F15D14" w:rsidRDefault="00130515" w:rsidP="00130515">
      <w:pPr>
        <w:pStyle w:val="ProductList-Bullet"/>
        <w:numPr>
          <w:ilvl w:val="0"/>
          <w:numId w:val="25"/>
        </w:numPr>
      </w:pPr>
      <w:r>
        <w:t>Az Ügyfélnek az engedélyezett Példányok olyan eléréséhez nincs szüksége Licencre, amelynek kizárólagos célja a Szoftver adminisztrálása.</w:t>
      </w:r>
    </w:p>
    <w:p w:rsidR="00F15D14" w:rsidRDefault="00F15D14">
      <w:pPr>
        <w:pStyle w:val="ProductList-Body"/>
      </w:pPr>
    </w:p>
    <w:p w:rsidR="00F15D14" w:rsidRDefault="00130515">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F15D1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15D14" w:rsidRDefault="00F15D1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15D14" w:rsidRDefault="00130515">
            <w:pPr>
              <w:pStyle w:val="ProductList-TableBody"/>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15D14" w:rsidRDefault="00130515">
            <w:pPr>
              <w:pStyle w:val="ProductList-TableBody"/>
              <w:jc w:val="center"/>
            </w:pPr>
            <w:r>
              <w:rPr>
                <w:color w:val="FFFFFF"/>
              </w:rPr>
              <w:t>Windows VDA</w:t>
            </w:r>
          </w:p>
        </w:tc>
      </w:tr>
      <w:tr w:rsidR="00F15D1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15D14" w:rsidRDefault="00F15D1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Felhasználói</w:t>
            </w:r>
          </w:p>
        </w:tc>
      </w:tr>
      <w:tr w:rsidR="00F15D14">
        <w:tc>
          <w:tcPr>
            <w:tcW w:w="808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r w:rsidR="00F15D14">
        <w:tc>
          <w:tcPr>
            <w:tcW w:w="808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808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bl>
    <w:p w:rsidR="00F15D14" w:rsidRDefault="00F15D14">
      <w:pPr>
        <w:pStyle w:val="ProductList-Body"/>
      </w:pPr>
    </w:p>
    <w:p w:rsidR="00F15D14" w:rsidRDefault="00130515">
      <w:pPr>
        <w:pStyle w:val="ProductList-SubClauseHeading"/>
        <w:outlineLvl w:val="5"/>
      </w:pPr>
      <w:r>
        <w:t>4.1.1 A Windows 10 Enterprise Current Branch termékre vonatkozó jogok</w:t>
      </w:r>
    </w:p>
    <w:p w:rsidR="00F15D14" w:rsidRDefault="00130515">
      <w:pPr>
        <w:pStyle w:val="ProductList-BodyIndented"/>
      </w:pPr>
      <w:r>
        <w:t>A Windows 10 Enterprise Current Branch terméket csak érvényes Windows Frissítési Garancia vagy VDA licenccel rendelkező Ügyfelek használhatják. Azoknak az ügyfeleknek, akik hagyják, hogy lejárjon Frissítési Garanciájuk vagy előfizetésük, el kell távolítaniuk a Windows 10 Enterprise Aktuális Ág szoftvert. Azok az ügyfelek, akik végleges jogokkal rendelkeznek a Windows Enterprise szoftverhez, telepíthetik a Windows Enterprise LTSB terméknek a lejárat időpontjában aktuális verzióját.</w:t>
      </w:r>
    </w:p>
    <w:p w:rsidR="00F15D14" w:rsidRDefault="00F15D14">
      <w:pPr>
        <w:pStyle w:val="ProductList-BodyIndented"/>
      </w:pPr>
    </w:p>
    <w:p w:rsidR="00F15D14" w:rsidRDefault="00130515">
      <w:pPr>
        <w:pStyle w:val="ProductList-ClauseHeading"/>
        <w:outlineLvl w:val="4"/>
      </w:pPr>
      <w:r>
        <w:t>4.2 Megfelelő operációs rendszerek (a továbbiakban OS)</w:t>
      </w:r>
    </w:p>
    <w:p w:rsidR="00F15D14" w:rsidRDefault="00130515">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F15D14" w:rsidRDefault="00130515" w:rsidP="00130515">
      <w:pPr>
        <w:pStyle w:val="ProductList-Bullet"/>
        <w:numPr>
          <w:ilvl w:val="0"/>
          <w:numId w:val="26"/>
        </w:numPr>
      </w:pPr>
      <w:r>
        <w:t xml:space="preserve">Azok az ügyfelek, akik korábban Frissítési Garanciát vásároltak a Windows Pro termékre, anélkül újíthatják meg a Frissítési Garanciát a fedezet alá tartozó eszközeikre, hogy Windows Enterprise Frissítési licencet kellene vásárolniuk. </w:t>
      </w:r>
    </w:p>
    <w:p w:rsidR="00F15D14" w:rsidRDefault="00130515" w:rsidP="00130515">
      <w:pPr>
        <w:pStyle w:val="ProductList-Bullet"/>
        <w:numPr>
          <w:ilvl w:val="0"/>
          <w:numId w:val="26"/>
        </w:numPr>
      </w:pPr>
      <w:r>
        <w:t>Az az Ügyfél, aki korábban Windows Pro Frissítés + Frissítési Garancia csomagot vásárolt, továbbra is megvásárolhatja a Pro Frissítés + Frissítési Garancia csomagot egészen beléptetésének, illetve szerződésének végéig.</w:t>
      </w:r>
    </w:p>
    <w:p w:rsidR="00F15D14" w:rsidRDefault="00F15D14">
      <w:pPr>
        <w:pStyle w:val="ProductList-Body"/>
      </w:pPr>
    </w:p>
    <w:p w:rsidR="00F15D14" w:rsidRDefault="00130515">
      <w:pPr>
        <w:pStyle w:val="ProductList-ClauseHeading"/>
        <w:outlineLvl w:val="4"/>
      </w:pPr>
      <w:r>
        <w:t>4.3 A Windows Frissítési Garancia eszközönkénti átrendelése</w:t>
      </w:r>
    </w:p>
    <w:p w:rsidR="00F15D14" w:rsidRDefault="00130515">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F15D14" w:rsidRDefault="00F15D14">
      <w:pPr>
        <w:pStyle w:val="ProductList-Body"/>
      </w:pPr>
    </w:p>
    <w:p w:rsidR="00F15D14" w:rsidRDefault="00130515">
      <w:pPr>
        <w:pStyle w:val="ProductList-ClauseHeading"/>
        <w:outlineLvl w:val="4"/>
      </w:pPr>
      <w:r>
        <w:t>4.4 A Windows Frissítési Garancia Felhasználónkénti Licenc hozzárendelésére vonatkozó szabályok</w:t>
      </w:r>
    </w:p>
    <w:p w:rsidR="00F15D14" w:rsidRDefault="00130515">
      <w:pPr>
        <w:pStyle w:val="ProductList-SubClauseHeading"/>
        <w:outlineLvl w:val="5"/>
      </w:pPr>
      <w:r>
        <w:t>4.4.1 Windows Enterprise Frissítési Garancia Felhasználónkénti SL</w:t>
      </w:r>
    </w:p>
    <w:p w:rsidR="00F15D14" w:rsidRDefault="00130515">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F15D14" w:rsidRDefault="00F15D14">
      <w:pPr>
        <w:pStyle w:val="ProductList-BodyIndented"/>
      </w:pPr>
    </w:p>
    <w:p w:rsidR="00F15D14" w:rsidRDefault="00130515">
      <w:pPr>
        <w:pStyle w:val="ProductList-SubClauseHeading"/>
        <w:outlineLvl w:val="5"/>
      </w:pPr>
      <w:r>
        <w:t>4.4.2 Windows Enterprise Frissítési Garancia Felhasználónkénti Kiegészítő</w:t>
      </w:r>
    </w:p>
    <w:p w:rsidR="00F15D14" w:rsidRDefault="00130515">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F15D14" w:rsidRDefault="00F15D14">
      <w:pPr>
        <w:pStyle w:val="ProductList-BodyIndented"/>
      </w:pPr>
    </w:p>
    <w:p w:rsidR="00F15D14" w:rsidRDefault="00130515">
      <w:pPr>
        <w:pStyle w:val="ProductList-ClauseHeading"/>
        <w:outlineLvl w:val="4"/>
      </w:pPr>
      <w:r>
        <w:t>4.5 Windows Asztali Operációs Rendszer Frissítési Garancia Felhasználónkénti Kiegészítő</w:t>
      </w:r>
    </w:p>
    <w:p w:rsidR="00F15D14" w:rsidRDefault="00130515">
      <w:pPr>
        <w:pStyle w:val="ProductList-Body"/>
      </w:pPr>
      <w:r>
        <w:t xml:space="preserve">A Windows Asztali operációs rendszer Frissítési Garancia Felhasználónkénti Kiegészítő egy olyan Előfizetési licenc, </w:t>
      </w:r>
    </w:p>
    <w:p w:rsidR="00F15D14" w:rsidRDefault="00130515" w:rsidP="00130515">
      <w:pPr>
        <w:pStyle w:val="ProductList-Bullet"/>
        <w:numPr>
          <w:ilvl w:val="0"/>
          <w:numId w:val="27"/>
        </w:numPr>
      </w:pPr>
      <w:r>
        <w:t>amelyet vagy a Windows Asztali operációs rendszer Frissítési Garanciával fedezeten (a továbbiakban „Megfelelő Fedezet”) vagy a VDA-n (a továbbiakban „Megfelelő Licenc”) felül vásároltak meg (és egy ilyen fedezettel, illetve licenccel rendelkező eszközhöz rendeltek hozzá),</w:t>
      </w:r>
    </w:p>
    <w:p w:rsidR="00F15D14" w:rsidRDefault="00130515" w:rsidP="00130515">
      <w:pPr>
        <w:pStyle w:val="ProductList-Bullet"/>
        <w:numPr>
          <w:ilvl w:val="0"/>
          <w:numId w:val="27"/>
        </w:numPr>
      </w:pPr>
      <w:r>
        <w:t>amely az adott eszköz Elsődleges Felhasználójához van hozzárendelve (és ez az eszköz az Elsődleges Felhasználó elsődleges munkaeszköze is),</w:t>
      </w:r>
    </w:p>
    <w:p w:rsidR="00F15D14" w:rsidRDefault="00130515" w:rsidP="00130515">
      <w:pPr>
        <w:pStyle w:val="ProductList-Bullet"/>
        <w:numPr>
          <w:ilvl w:val="0"/>
          <w:numId w:val="27"/>
        </w:numPr>
      </w:pPr>
      <w:r>
        <w:t>amely megengedi a Windows Enterprise szoftver használatát a Megfelelő Fedezethez, illetve a Megfelelő Licenchez tartozó Windows Enterprise Felhasználónkénti Licencfeltételeknek, illetve VDA Felhasználónkénti Licencfeltételeknek megfelelően, és</w:t>
      </w:r>
    </w:p>
    <w:p w:rsidR="00F15D14" w:rsidRDefault="00130515" w:rsidP="00130515">
      <w:pPr>
        <w:pStyle w:val="ProductList-Bullet"/>
        <w:numPr>
          <w:ilvl w:val="0"/>
          <w:numId w:val="27"/>
        </w:numPr>
      </w:pPr>
      <w:r>
        <w:t xml:space="preserve">amely a Megfelelő Fedezet, illetve a Megfelelő Licenc lejártakor lejár. </w:t>
      </w:r>
    </w:p>
    <w:p w:rsidR="00F15D14" w:rsidRDefault="00130515">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F15D14" w:rsidRDefault="00F15D14">
      <w:pPr>
        <w:pStyle w:val="ProductList-Body"/>
      </w:pPr>
    </w:p>
    <w:p w:rsidR="00F15D14" w:rsidRDefault="00130515">
      <w:pPr>
        <w:pStyle w:val="ProductList-ClauseHeading"/>
        <w:outlineLvl w:val="4"/>
      </w:pPr>
      <w:r>
        <w:t>4.6 Nagyvállalati Beléptetések Windows Felhasználónkénti vagy Eszközönkénti Frissítési Garancia vagy VDA fedezet kombinációjával</w:t>
      </w:r>
    </w:p>
    <w:p w:rsidR="00F15D14" w:rsidRDefault="00130515">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F15D14" w:rsidRDefault="00130515" w:rsidP="00130515">
      <w:pPr>
        <w:pStyle w:val="ProductList-Bullet"/>
        <w:numPr>
          <w:ilvl w:val="0"/>
          <w:numId w:val="28"/>
        </w:numPr>
      </w:pPr>
      <w:r>
        <w:t xml:space="preserve">az összes olyan felhasználó, aki Megfelelő Eszközt használ, Windows Felhasználónkénti Frissítési Garanciával (Felhasználói SL-el vagy Kiegészítő Felhasználói SL-lel) van licencelve, továbbá </w:t>
      </w:r>
    </w:p>
    <w:p w:rsidR="00F15D14" w:rsidRDefault="00130515" w:rsidP="00130515">
      <w:pPr>
        <w:pStyle w:val="ProductList-Bullet"/>
        <w:numPr>
          <w:ilvl w:val="0"/>
          <w:numId w:val="28"/>
        </w:numPr>
      </w:pPr>
      <w:r>
        <w:t>a licencelt felhasználók által használt összes Megfelelő Eszköz Windows Eszközönkénti Frissítési Garanciával van licencelve.</w:t>
      </w:r>
    </w:p>
    <w:p w:rsidR="00F15D14" w:rsidRDefault="00F15D14">
      <w:pPr>
        <w:pStyle w:val="ProductList-Body"/>
      </w:pPr>
    </w:p>
    <w:p w:rsidR="00F15D14" w:rsidRDefault="00130515">
      <w:pPr>
        <w:pStyle w:val="ProductList-ClauseHeading"/>
        <w:outlineLvl w:val="4"/>
      </w:pPr>
      <w:r>
        <w:t>4.7 Windows Asztali Operációs Rendszer (Felhasználónkénti) Frissítési Garanciából USL-ekre vonatkozó vásárlási jogosultság</w:t>
      </w:r>
    </w:p>
    <w:p w:rsidR="00F15D14" w:rsidRDefault="00130515">
      <w:pPr>
        <w:pStyle w:val="ProductList-SubClauseHeading"/>
        <w:outlineLvl w:val="5"/>
      </w:pPr>
      <w:r>
        <w:t>4.7.1 Nagyvállalati Szerződések</w:t>
      </w:r>
    </w:p>
    <w:p w:rsidR="00F15D14" w:rsidRDefault="00130515">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65"/>
        <w:gridCol w:w="5265"/>
      </w:tblGrid>
      <w:tr w:rsidR="00F15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 megfelelő Frissítési Garanciából Felhasználói SL</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asztali operációs rendszer Frissítési Garancia (Felhasználónkénti) Frissítési Garanciából Felhasználói SL</w:t>
            </w:r>
            <w:r>
              <w:rPr>
                <w:vertAlign w:val="superscript"/>
              </w:rPr>
              <w:t>1</w:t>
            </w:r>
          </w:p>
        </w:tc>
      </w:tr>
    </w:tbl>
    <w:p w:rsidR="00F15D14" w:rsidRDefault="00130515">
      <w:pPr>
        <w:pStyle w:val="ProductList-BodyIndented"/>
      </w:pPr>
      <w:r>
        <w:rPr>
          <w:i/>
          <w:vertAlign w:val="superscript"/>
        </w:rPr>
        <w:t>1</w:t>
      </w:r>
      <w:r>
        <w:rPr>
          <w:i/>
        </w:rPr>
        <w:t>Csak egy beléptetés évfordulóján vagy egy új beléptetési időszak kezdetekor vásárolható meg.</w:t>
      </w:r>
    </w:p>
    <w:p w:rsidR="00F15D14" w:rsidRDefault="00F15D14">
      <w:pPr>
        <w:pStyle w:val="ProductList-BodyIndented"/>
      </w:pPr>
    </w:p>
    <w:p w:rsidR="00F15D14" w:rsidRDefault="00130515">
      <w:pPr>
        <w:pStyle w:val="ProductList-SubClauseHeading"/>
        <w:outlineLvl w:val="5"/>
      </w:pPr>
      <w:r>
        <w:t>4.7.2 Nagyvállalati Előfizetői Szerződések</w:t>
      </w:r>
    </w:p>
    <w:p w:rsidR="00F15D14" w:rsidRDefault="00130515">
      <w:pPr>
        <w:pStyle w:val="ProductList-BodyIndented"/>
      </w:pPr>
      <w:r>
        <w:t>A Windows Asztali operációs rendszer Frissítési Garanciájának Előfizetési Licencei egy ECS Frissítési Garanciából Felhasználó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rsidR="00F15D14" w:rsidRDefault="00F15D14">
      <w:pPr>
        <w:pStyle w:val="ProductList-BodyIndented"/>
      </w:pPr>
    </w:p>
    <w:p w:rsidR="00F15D14" w:rsidRDefault="00130515">
      <w:pPr>
        <w:pStyle w:val="ProductList-ClauseHeading"/>
        <w:outlineLvl w:val="4"/>
      </w:pPr>
      <w:r>
        <w:t>4.8 Microsoft Desktop Optimization Pack (MDOP)</w:t>
      </w:r>
    </w:p>
    <w:p w:rsidR="00F15D14" w:rsidRDefault="00130515">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F15D14" w:rsidRDefault="00F15D14">
      <w:pPr>
        <w:pStyle w:val="ProductList-Body"/>
      </w:pPr>
    </w:p>
    <w:p w:rsidR="00F15D14" w:rsidRDefault="00130515">
      <w:pPr>
        <w:pStyle w:val="ProductList-SubClauseHeading"/>
        <w:outlineLvl w:val="5"/>
      </w:pPr>
      <w:r>
        <w:t>4.8.1 Az MDOP által biztosított jogosultság</w:t>
      </w:r>
    </w:p>
    <w:p w:rsidR="00F15D14" w:rsidRDefault="00130515">
      <w:pPr>
        <w:pStyle w:val="ProductList-BodyIndented"/>
      </w:pPr>
      <w:r>
        <w:t>A következő Ügyfelek a Windows Frissítési Garancia és a Windows VDA részeként MDOP használati jogokkal is rendelkeznek, és nem kell külön MDOP-t vásárolniuk.</w:t>
      </w:r>
    </w:p>
    <w:p w:rsidR="00F15D14" w:rsidRDefault="00130515" w:rsidP="00130515">
      <w:pPr>
        <w:pStyle w:val="ProductList-Bullet"/>
        <w:numPr>
          <w:ilvl w:val="1"/>
          <w:numId w:val="29"/>
        </w:numPr>
      </w:pPr>
      <w:r>
        <w:t xml:space="preserve">Az összes olyan Ügyfél, akik érvényes Windows Frissítési Garancia Felhasználónkénti SL vagy VDA Felhasználónkénti SL licenccel rendelkezik. </w:t>
      </w:r>
    </w:p>
    <w:p w:rsidR="00F15D14" w:rsidRDefault="00130515" w:rsidP="00130515">
      <w:pPr>
        <w:pStyle w:val="ProductList-Bullet"/>
        <w:numPr>
          <w:ilvl w:val="1"/>
          <w:numId w:val="29"/>
        </w:numPr>
      </w:pPr>
      <w:r>
        <w:t>Az olyan érvényes Windows Frissítési Garancia Eszközönkénti és/vagy VDA Eszközönkénti licenccel rendelkező Ügyfelek, akik szerződése hatálybalépésének napja 2015. augusztus 1 vagy későbbi.</w:t>
      </w:r>
    </w:p>
    <w:p w:rsidR="00F15D14" w:rsidRDefault="00F15D14">
      <w:pPr>
        <w:pStyle w:val="ProductList-BodyIndented"/>
      </w:pPr>
    </w:p>
    <w:p w:rsidR="00F15D14" w:rsidRDefault="00130515">
      <w:pPr>
        <w:pStyle w:val="ProductList-ClauseHeading"/>
        <w:outlineLvl w:val="4"/>
      </w:pPr>
      <w:r>
        <w:t>4.9 Oktatási programok</w:t>
      </w:r>
    </w:p>
    <w:p w:rsidR="00F15D14" w:rsidRDefault="00130515">
      <w:pPr>
        <w:pStyle w:val="ProductList-Body"/>
      </w:pPr>
      <w:r>
        <w:t>Az alábbiak az összes Oktatási Mennyiségi Licencprogramban részt vevő ügyfélre alkalmazandók:</w:t>
      </w:r>
    </w:p>
    <w:p w:rsidR="00F15D14" w:rsidRDefault="00130515">
      <w:pPr>
        <w:pStyle w:val="ProductList-SubClauseHeading"/>
        <w:outlineLvl w:val="5"/>
      </w:pPr>
      <w:r>
        <w:t>4.9.1 A Windows Enterprise LTSB termékre vonatkozó jogok</w:t>
      </w:r>
    </w:p>
    <w:p w:rsidR="00F15D14" w:rsidRDefault="00130515">
      <w:pPr>
        <w:pStyle w:val="ProductList-BodyIndented"/>
      </w:pPr>
      <w:r>
        <w:t>A Windows Enterprise Frissítési Garanciával vagy Windows Education Frissítési Garanciával rendelkező Oktatási Intézmények bármely megengedett végleges példány helyett telepíthetik a Windows 10 Enterprise LTSB terméket.</w:t>
      </w:r>
    </w:p>
    <w:p w:rsidR="00F15D14" w:rsidRDefault="00F15D14">
      <w:pPr>
        <w:pStyle w:val="ProductList-BodyIndented"/>
      </w:pPr>
    </w:p>
    <w:p w:rsidR="00F15D14" w:rsidRDefault="00130515">
      <w:pPr>
        <w:pStyle w:val="ProductList-SubClauseHeading"/>
        <w:outlineLvl w:val="5"/>
      </w:pPr>
      <w:r>
        <w:t>4.9.2 A Windows 10 Enterprise, illetve a Windows 10 Education Edition termékre vonatkozó jogok</w:t>
      </w:r>
    </w:p>
    <w:p w:rsidR="00F15D14" w:rsidRDefault="00130515">
      <w:pPr>
        <w:pStyle w:val="ProductList-BodyIndented"/>
      </w:pPr>
      <w:r>
        <w:t>A Windows Enterprise, illetve a Windows Education termékre Frissítési Garanciával rendelkező Oktatási Intézményeknek jogában áll a Windows 10 Enterprise, illetve a Windows 10 Education telepítése és használata.</w:t>
      </w:r>
    </w:p>
    <w:p w:rsidR="00F15D14" w:rsidRDefault="00F15D14">
      <w:pPr>
        <w:pStyle w:val="ProductList-BodyIndented"/>
      </w:pPr>
    </w:p>
    <w:p w:rsidR="00F15D14" w:rsidRDefault="00130515">
      <w:pPr>
        <w:pStyle w:val="ProductList-SubClauseHeading"/>
        <w:outlineLvl w:val="5"/>
      </w:pPr>
      <w:r>
        <w:t>4.9.3 Korábbi verziójú termék használatára vonatkozó jogok</w:t>
      </w:r>
    </w:p>
    <w:p w:rsidR="00F15D14" w:rsidRDefault="00130515">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rsidR="00F15D14" w:rsidRDefault="00F15D14">
      <w:pPr>
        <w:pStyle w:val="ProductList-BodyIndented"/>
      </w:pPr>
    </w:p>
    <w:p w:rsidR="00F15D14" w:rsidRDefault="00130515">
      <w:pPr>
        <w:pStyle w:val="ProductList-SubClauseHeading"/>
        <w:outlineLvl w:val="5"/>
      </w:pPr>
      <w:r>
        <w:t>4.9.4 Az MDOP által biztosított jogosultság</w:t>
      </w:r>
    </w:p>
    <w:p w:rsidR="00F15D14" w:rsidRDefault="00130515">
      <w:pPr>
        <w:pStyle w:val="ProductList-BodyIndented"/>
      </w:pPr>
      <w:r>
        <w:t>A Windows Enterprise vagy a Windows Education termékre Frissítési Garanciával rendelkező Oktatási Intézményeknek jogában áll az MDOP telepítése és használata.</w:t>
      </w:r>
    </w:p>
    <w:p w:rsidR="00F15D14" w:rsidRDefault="00F15D14">
      <w:pPr>
        <w:pStyle w:val="ProductList-BodyIndented"/>
      </w:pPr>
    </w:p>
    <w:p w:rsidR="00F15D14" w:rsidRDefault="00130515">
      <w:pPr>
        <w:pStyle w:val="ProductList-SubClauseHeading"/>
        <w:outlineLvl w:val="5"/>
      </w:pPr>
      <w:r>
        <w:t>4.9.5 Windows To Go Hallgatói Lehetőség</w:t>
      </w:r>
    </w:p>
    <w:p w:rsidR="00F15D14" w:rsidRDefault="00130515">
      <w:pPr>
        <w:pStyle w:val="ProductList-BodyIndented"/>
      </w:pPr>
      <w:r>
        <w:t>A Hallgatói Lehetőséget választó Oktatási Intézmények számára licencelt hallgatói eszközönként legfeljebb egy Windows To Go Példány használata engedélyezett, amíg az adott hallgató az intézmény beiratkozott hallgatója.</w:t>
      </w:r>
    </w:p>
    <w:p w:rsidR="00F15D14" w:rsidRDefault="00F15D14">
      <w:pPr>
        <w:pStyle w:val="ProductList-BodyIndented"/>
      </w:pPr>
    </w:p>
    <w:p w:rsidR="00F15D14" w:rsidRDefault="00130515">
      <w:pPr>
        <w:pStyle w:val="ProductList-ClauseHeading"/>
        <w:outlineLvl w:val="4"/>
      </w:pPr>
      <w:r>
        <w:t>4.10 Windows 10 Mobile Enterprise</w:t>
      </w:r>
    </w:p>
    <w:p w:rsidR="00F15D14" w:rsidRDefault="00130515">
      <w:pPr>
        <w:pStyle w:val="ProductList-Body"/>
      </w:pPr>
      <w:r>
        <w:t>A Windows Frissítési Garancia Felhasználónkénti SL vagy Felhasználónkénti Kiegészítő licenccel rendelkező felhasználók a licencelt felhasználó másodlagos eszközein telepíthetik és használhatják a Windows 10 Mobile Enterprise szoftvert.</w:t>
      </w:r>
    </w:p>
    <w:p w:rsidR="00F15D14" w:rsidRDefault="00F15D14">
      <w:pPr>
        <w:pStyle w:val="ProductList-Body"/>
      </w:pPr>
    </w:p>
    <w:p w:rsidR="00F15D14" w:rsidRDefault="00130515">
      <w:pPr>
        <w:pStyle w:val="ProductList-ClauseHeading"/>
        <w:outlineLvl w:val="4"/>
      </w:pPr>
      <w:r>
        <w:t>4.11 Windows asztali operációs rendszer – „Fürtözött HPC-alkalmazások” futtatási joga</w:t>
      </w:r>
    </w:p>
    <w:p w:rsidR="00F15D14" w:rsidRDefault="00F15D14">
      <w:pPr>
        <w:pStyle w:val="ProductList-Body"/>
      </w:pPr>
    </w:p>
    <w:p w:rsidR="00F15D14" w:rsidRDefault="00130515">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F15D14" w:rsidRDefault="00F15D14">
      <w:pPr>
        <w:pStyle w:val="ProductList-Body"/>
      </w:pPr>
    </w:p>
    <w:p w:rsidR="00F15D14" w:rsidRDefault="00130515">
      <w:pPr>
        <w:pStyle w:val="ProductList-ClauseHeading"/>
        <w:outlineLvl w:val="4"/>
      </w:pPr>
      <w:r>
        <w:t>4.12 Windows Asztali operációs rendszer – Windows Thin PC</w:t>
      </w:r>
    </w:p>
    <w:p w:rsidR="00F15D14" w:rsidRDefault="00130515">
      <w:pPr>
        <w:pStyle w:val="ProductList-Body"/>
      </w:pPr>
      <w:r>
        <w:t>Az Ügyfél a Windows Asztali operációs rendszer helyett használhatja a Windows Thin PC szoftvert, de kizárólag az alább felsorolt típusú alkalmazások futtatására.</w:t>
      </w:r>
    </w:p>
    <w:p w:rsidR="00F15D14" w:rsidRDefault="00130515" w:rsidP="00130515">
      <w:pPr>
        <w:pStyle w:val="ProductList-Bullet"/>
        <w:numPr>
          <w:ilvl w:val="0"/>
          <w:numId w:val="30"/>
        </w:numPr>
      </w:pPr>
      <w:r>
        <w:t>biztonsági,</w:t>
      </w:r>
    </w:p>
    <w:p w:rsidR="00F15D14" w:rsidRDefault="00130515" w:rsidP="00130515">
      <w:pPr>
        <w:pStyle w:val="ProductList-Bullet"/>
        <w:numPr>
          <w:ilvl w:val="0"/>
          <w:numId w:val="30"/>
        </w:numPr>
      </w:pPr>
      <w:r>
        <w:t>felügyeleti,</w:t>
      </w:r>
    </w:p>
    <w:p w:rsidR="00F15D14" w:rsidRDefault="00130515" w:rsidP="00130515">
      <w:pPr>
        <w:pStyle w:val="ProductList-Bullet"/>
        <w:numPr>
          <w:ilvl w:val="0"/>
          <w:numId w:val="30"/>
        </w:numPr>
      </w:pPr>
      <w:r>
        <w:t>terminálemuláció,</w:t>
      </w:r>
    </w:p>
    <w:p w:rsidR="00F15D14" w:rsidRDefault="00130515" w:rsidP="00130515">
      <w:pPr>
        <w:pStyle w:val="ProductList-Bullet"/>
        <w:numPr>
          <w:ilvl w:val="0"/>
          <w:numId w:val="30"/>
        </w:numPr>
      </w:pPr>
      <w:r>
        <w:t>Távoli asztal és hasonló technológiák,</w:t>
      </w:r>
    </w:p>
    <w:p w:rsidR="00F15D14" w:rsidRDefault="00130515" w:rsidP="00130515">
      <w:pPr>
        <w:pStyle w:val="ProductList-Bullet"/>
        <w:numPr>
          <w:ilvl w:val="0"/>
          <w:numId w:val="30"/>
        </w:numPr>
      </w:pPr>
      <w:r>
        <w:t>webböngésző,</w:t>
      </w:r>
    </w:p>
    <w:p w:rsidR="00F15D14" w:rsidRDefault="00130515" w:rsidP="00130515">
      <w:pPr>
        <w:pStyle w:val="ProductList-Bullet"/>
        <w:numPr>
          <w:ilvl w:val="0"/>
          <w:numId w:val="30"/>
        </w:numPr>
      </w:pPr>
      <w:r>
        <w:t>médialejátszó,</w:t>
      </w:r>
    </w:p>
    <w:p w:rsidR="00F15D14" w:rsidRDefault="00130515" w:rsidP="00130515">
      <w:pPr>
        <w:pStyle w:val="ProductList-Bullet"/>
        <w:numPr>
          <w:ilvl w:val="0"/>
          <w:numId w:val="30"/>
        </w:numPr>
      </w:pPr>
      <w:r>
        <w:t>azonnali üzenetküldő ügyfélprogram,</w:t>
      </w:r>
    </w:p>
    <w:p w:rsidR="00F15D14" w:rsidRDefault="00130515" w:rsidP="00130515">
      <w:pPr>
        <w:pStyle w:val="ProductList-Bullet"/>
        <w:numPr>
          <w:ilvl w:val="0"/>
          <w:numId w:val="30"/>
        </w:numPr>
      </w:pPr>
      <w:r>
        <w:t>dokumentummegtekintők,</w:t>
      </w:r>
    </w:p>
    <w:p w:rsidR="00F15D14" w:rsidRDefault="00130515" w:rsidP="00130515">
      <w:pPr>
        <w:pStyle w:val="ProductList-Bullet"/>
        <w:numPr>
          <w:ilvl w:val="0"/>
          <w:numId w:val="30"/>
        </w:numPr>
      </w:pPr>
      <w:r>
        <w:t>.NET-keretrendszer és Java virtuális gép.</w:t>
      </w:r>
    </w:p>
    <w:p w:rsidR="00F15D14" w:rsidRDefault="00130515">
      <w:pPr>
        <w:pStyle w:val="ProductList-Body"/>
      </w:pPr>
      <w:r>
        <w:t>Az Ügyfél a szoftvert az első telepítési eszköztől különböző eszközön is használhatja, ha a megfelelő Frissítési Garancia fedezetet áthelyezi erre a másik eszközre.</w:t>
      </w:r>
    </w:p>
    <w:p w:rsidR="00F15D14" w:rsidRDefault="00F15D14">
      <w:pPr>
        <w:pStyle w:val="ProductList-Body"/>
      </w:pPr>
    </w:p>
    <w:p w:rsidR="00F15D14" w:rsidRDefault="00130515">
      <w:pPr>
        <w:pStyle w:val="ProductList-ClauseHeading"/>
        <w:outlineLvl w:val="4"/>
      </w:pPr>
      <w:r>
        <w:t>4.13 A Windows Embedded Industry Enterprise termékre vonatkozó Frissítési Garancia</w:t>
      </w:r>
    </w:p>
    <w:p w:rsidR="00F15D14" w:rsidRDefault="00130515">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F15D14" w:rsidRDefault="00F15D14">
      <w:pPr>
        <w:pStyle w:val="PURBreadcrumb"/>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GroupHeading"/>
        <w:outlineLvl w:val="1"/>
      </w:pPr>
      <w:bookmarkStart w:id="195" w:name="_Sec619"/>
      <w:r>
        <w:t>Windows Server</w:t>
      </w:r>
      <w:bookmarkEnd w:id="195"/>
      <w:r>
        <w:fldChar w:fldCharType="begin"/>
      </w:r>
      <w:r>
        <w:instrText xml:space="preserve"> TC "</w:instrText>
      </w:r>
      <w:bookmarkStart w:id="196" w:name="_Toc444158188"/>
      <w:r>
        <w:instrText>Windows Server</w:instrText>
      </w:r>
      <w:bookmarkEnd w:id="196"/>
      <w:r>
        <w:instrText>" \l 2</w:instrText>
      </w:r>
      <w:r>
        <w:fldChar w:fldCharType="end"/>
      </w:r>
    </w:p>
    <w:p w:rsidR="00F15D14" w:rsidRDefault="00130515">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158189"/>
      <w:r>
        <w:instrText>Windows MultiPoint Server</w:instrText>
      </w:r>
      <w:bookmarkEnd w:id="198"/>
      <w:r>
        <w:instrText>" \l 3</w:instrText>
      </w:r>
      <w:r>
        <w:fldChar w:fldCharType="end"/>
      </w:r>
    </w:p>
    <w:p w:rsidR="00F15D14" w:rsidRDefault="00130515">
      <w:pPr>
        <w:pStyle w:val="ProductList-Offering1SubSection"/>
        <w:outlineLvl w:val="3"/>
      </w:pPr>
      <w:bookmarkStart w:id="199" w:name="_Sec702"/>
      <w:r>
        <w:t>1. Programbeli elérhetőség</w:t>
      </w:r>
      <w:bookmarkEnd w:id="199"/>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p>
        </w:tc>
      </w:tr>
      <w:tr w:rsidR="00F15D14">
        <w:tc>
          <w:tcPr>
            <w:tcW w:w="4160" w:type="dxa"/>
            <w:tcBorders>
              <w:top w:val="dashed" w:sz="4" w:space="0" w:color="BFBFBF"/>
              <w:left w:val="single" w:sz="9" w:space="0" w:color="FFFFFF"/>
              <w:bottom w:val="none" w:sz="4" w:space="0" w:color="000000"/>
              <w:right w:val="single" w:sz="9" w:space="0" w:color="FFFFFF"/>
            </w:tcBorders>
          </w:tcPr>
          <w:p w:rsidR="00F15D14" w:rsidRDefault="00130515">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rsidR="00F15D14" w:rsidRDefault="0013051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15D14" w:rsidRDefault="001305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200" w:name="_Sec757"/>
      <w:r>
        <w:t>2. A termékre vonatkozó feltételek</w:t>
      </w:r>
      <w:bookmarkEnd w:id="200"/>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(Frissítési Garancia):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201" w:name="_Sec800"/>
      <w:r>
        <w:t>3. Használati jogok</w:t>
      </w:r>
      <w:bookmarkEnd w:id="201"/>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6"/>
        <w:gridCol w:w="3588"/>
        <w:gridCol w:w="3606"/>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5D14" w:rsidRDefault="00130515">
            <w:pPr>
              <w:pStyle w:val="ProductList-TableBody"/>
            </w:pPr>
            <w:r>
              <w:t xml:space="preserve">Windows MultiPoint Server 2012 CAL és </w:t>
            </w:r>
          </w:p>
          <w:p w:rsidR="00F15D14" w:rsidRDefault="00130515">
            <w:pPr>
              <w:pStyle w:val="ProductList-TableBody"/>
            </w:pPr>
            <w:r>
              <w:t xml:space="preserve">CAL Licenccel Egyenértékű Licenc (lásd az </w:t>
            </w:r>
            <w:hyperlink w:anchor="_Sec591">
              <w:r>
                <w:rPr>
                  <w:color w:val="00467F"/>
                  <w:u w:val="single"/>
                </w:rPr>
                <w:t>A függeléket</w:t>
              </w:r>
            </w:hyperlink>
            <w:r>
              <w:t>)</w:t>
            </w:r>
          </w:p>
        </w:tc>
      </w:tr>
    </w:tbl>
    <w:p w:rsidR="00F15D14" w:rsidRDefault="00F15D14">
      <w:pPr>
        <w:pStyle w:val="ProductList-Body"/>
      </w:pPr>
    </w:p>
    <w:p w:rsidR="00F15D14" w:rsidRDefault="00130515">
      <w:pPr>
        <w:pStyle w:val="ProductList-SubClauseHeading"/>
        <w:outlineLvl w:val="5"/>
      </w:pPr>
      <w:r>
        <w:t>3.1.1 A Windows Server 2012 Active Directory Tartalomvédelmi Szolgáltatások CAL további funkciói</w:t>
      </w:r>
    </w:p>
    <w:p w:rsidR="00F15D14" w:rsidRDefault="00130515">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16"/>
        <w:gridCol w:w="3463"/>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5D14" w:rsidRDefault="00130515">
            <w:pPr>
              <w:pStyle w:val="ProductList-TableBody"/>
            </w:pPr>
            <w:r>
              <w:t xml:space="preserve">CAL Licenccel Egyenértékű Licenc (lásd az </w:t>
            </w:r>
            <w:hyperlink w:anchor="_Sec591">
              <w:r>
                <w:rPr>
                  <w:color w:val="00467F"/>
                  <w:u w:val="single"/>
                </w:rPr>
                <w:t>A függeléket</w:t>
              </w:r>
            </w:hyperlink>
            <w:r>
              <w:t>)</w:t>
            </w:r>
          </w:p>
        </w:tc>
      </w:tr>
    </w:tbl>
    <w:p w:rsidR="00F15D14" w:rsidRDefault="00F15D14">
      <w:pPr>
        <w:pStyle w:val="ProductList-BodyIndented"/>
      </w:pPr>
    </w:p>
    <w:p w:rsidR="00F15D14" w:rsidRDefault="00130515">
      <w:pPr>
        <w:pStyle w:val="ProductList-ClauseHeading"/>
        <w:outlineLvl w:val="4"/>
      </w:pPr>
      <w:r>
        <w:t>3.2 A szoftver példányainak futtatása</w:t>
      </w:r>
    </w:p>
    <w:p w:rsidR="00F15D14" w:rsidRDefault="00130515">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F15D14" w:rsidRDefault="00F15D14">
      <w:pPr>
        <w:pStyle w:val="ProductList-Body"/>
      </w:pPr>
    </w:p>
    <w:p w:rsidR="00F15D14" w:rsidRDefault="00130515">
      <w:pPr>
        <w:pStyle w:val="ProductList-ClauseHeading"/>
        <w:outlineLvl w:val="4"/>
      </w:pPr>
      <w:r>
        <w:t>3.3 Hozzáférési licencek</w:t>
      </w:r>
    </w:p>
    <w:p w:rsidR="00F15D14" w:rsidRDefault="00130515">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F15D14" w:rsidRDefault="00F15D14">
      <w:pPr>
        <w:pStyle w:val="ProductList-Body"/>
      </w:pPr>
    </w:p>
    <w:p w:rsidR="00F15D14" w:rsidRDefault="00130515">
      <w:pPr>
        <w:pStyle w:val="ProductList-ClauseHeading"/>
        <w:outlineLvl w:val="4"/>
      </w:pPr>
      <w:r>
        <w:t>3.4 Windows MultiPoint Server 2012 Connector</w:t>
      </w:r>
    </w:p>
    <w:p w:rsidR="00F15D14" w:rsidRDefault="00130515">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MultiPoint Server CAL licencre.</w:t>
      </w:r>
    </w:p>
    <w:p w:rsidR="00F15D14" w:rsidRDefault="00F15D14">
      <w:pPr>
        <w:pStyle w:val="ProductList-Body"/>
      </w:pPr>
    </w:p>
    <w:p w:rsidR="00F15D14" w:rsidRDefault="00130515">
      <w:pPr>
        <w:pStyle w:val="ProductList-ClauseHeading"/>
        <w:outlineLvl w:val="4"/>
      </w:pPr>
      <w:r>
        <w:t>3.5 További Szoftverek</w:t>
      </w:r>
    </w:p>
    <w:p w:rsidR="00F15D14" w:rsidRDefault="00130515">
      <w:pPr>
        <w:pStyle w:val="ProductList-Body"/>
      </w:pPr>
      <w:r>
        <w:t xml:space="preserve">A További Szoftverek listája itt található: </w:t>
      </w:r>
      <w:hyperlink r:id="rId85">
        <w:r>
          <w:rPr>
            <w:color w:val="00467F"/>
            <w:u w:val="single"/>
          </w:rPr>
          <w:t>http://go.microsoft.com/fwlink/?LinkId=245856</w:t>
        </w:r>
      </w:hyperlink>
      <w:r>
        <w:t>.</w:t>
      </w:r>
    </w:p>
    <w:p w:rsidR="00F15D14" w:rsidRDefault="00130515">
      <w:pPr>
        <w:pStyle w:val="ProductList-Offering1SubSection"/>
        <w:outlineLvl w:val="3"/>
      </w:pPr>
      <w:bookmarkStart w:id="202" w:name="_Sec832"/>
      <w:r>
        <w:t>4. Frissítési Garancia</w:t>
      </w:r>
      <w:bookmarkEnd w:id="202"/>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203" w:name="_Sec655"/>
      <w:r>
        <w:t>Windows Server</w:t>
      </w:r>
      <w:bookmarkEnd w:id="203"/>
      <w:r>
        <w:fldChar w:fldCharType="begin"/>
      </w:r>
      <w:r>
        <w:instrText xml:space="preserve"> TC "</w:instrText>
      </w:r>
      <w:bookmarkStart w:id="204" w:name="_Toc444158190"/>
      <w:r>
        <w:instrText>Windows Server</w:instrText>
      </w:r>
      <w:bookmarkEnd w:id="204"/>
      <w:r>
        <w:instrText>" \l 3</w:instrText>
      </w:r>
      <w:r>
        <w:fldChar w:fldCharType="end"/>
      </w:r>
    </w:p>
    <w:p w:rsidR="00F15D14" w:rsidRDefault="00130515">
      <w:pPr>
        <w:pStyle w:val="ProductList-Offering1SubSection"/>
        <w:outlineLvl w:val="3"/>
      </w:pPr>
      <w:bookmarkStart w:id="205" w:name="_Sec703"/>
      <w:r>
        <w:t>1. Programbeli elérhetőség</w:t>
      </w:r>
      <w:bookmarkEnd w:id="205"/>
    </w:p>
    <w:tbl>
      <w:tblPr>
        <w:tblStyle w:val="PURTable"/>
        <w:tblW w:w="0" w:type="dxa"/>
        <w:tblLook w:val="04A0" w:firstRow="1" w:lastRow="0" w:firstColumn="1" w:lastColumn="0" w:noHBand="0" w:noVBand="1"/>
      </w:tblPr>
      <w:tblGrid>
        <w:gridCol w:w="4020"/>
        <w:gridCol w:w="614"/>
        <w:gridCol w:w="608"/>
        <w:gridCol w:w="610"/>
        <w:gridCol w:w="604"/>
        <w:gridCol w:w="605"/>
        <w:gridCol w:w="610"/>
        <w:gridCol w:w="614"/>
        <w:gridCol w:w="634"/>
        <w:gridCol w:w="618"/>
        <w:gridCol w:w="611"/>
        <w:gridCol w:w="630"/>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pPr>
            <w:r>
              <w:rPr>
                <w:color w:val="000000"/>
              </w:rP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A,AO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15D14" w:rsidRDefault="0013051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4160" w:type="dxa"/>
            <w:tcBorders>
              <w:top w:val="dashed" w:sz="4" w:space="0" w:color="BFBFBF"/>
              <w:left w:val="single" w:sz="9" w:space="0" w:color="FFFFFF"/>
              <w:bottom w:val="none" w:sz="4" w:space="0" w:color="000000"/>
              <w:right w:val="single" w:sz="9" w:space="0" w:color="FFFFFF"/>
            </w:tcBorders>
          </w:tcPr>
          <w:p w:rsidR="00F15D14" w:rsidRDefault="00130515">
            <w:pPr>
              <w:pStyle w:val="ProductList-TableBody"/>
            </w:pPr>
            <w:r>
              <w:rPr>
                <w:color w:val="000000"/>
              </w:rPr>
              <w:t>Windows Server 2012 Külső Csatlakozó</w:t>
            </w:r>
            <w:r>
              <w:fldChar w:fldCharType="begin"/>
            </w:r>
            <w:r>
              <w:instrText xml:space="preserve"> XE "Windows Server 2012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15D14" w:rsidRDefault="0013051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15D14" w:rsidRDefault="0013051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15D14" w:rsidRDefault="0013051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15D14" w:rsidRDefault="001305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206" w:name="_Sec758"/>
      <w:r>
        <w:t>2. A termékre vonatkozó feltételek</w:t>
      </w:r>
      <w:bookmarkEnd w:id="206"/>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(Frissítési Garancia):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207" w:name="_Sec807"/>
      <w:r>
        <w:t>3. Használati jogok</w:t>
      </w:r>
      <w:bookmarkEnd w:id="207"/>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15D14" w:rsidRDefault="00130515">
            <w:pPr>
              <w:pStyle w:val="ProductList-TableBody"/>
            </w:pPr>
            <w:r>
              <w:t xml:space="preserve">CAL Licenccel Egyenértékű Licenc (lásd az </w:t>
            </w:r>
            <w:hyperlink r:id="rId86">
              <w:r>
                <w:rPr>
                  <w:color w:val="00467F"/>
                  <w:u w:val="single"/>
                </w:rPr>
                <w:t>A függeléket</w:t>
              </w:r>
            </w:hyperlink>
            <w:r>
              <w:t>)</w:t>
            </w:r>
          </w:p>
        </w:tc>
      </w:tr>
    </w:tbl>
    <w:p w:rsidR="00F15D14" w:rsidRDefault="00F15D14">
      <w:pPr>
        <w:pStyle w:val="ProductList-Body"/>
      </w:pPr>
    </w:p>
    <w:p w:rsidR="00F15D14" w:rsidRDefault="00130515">
      <w:pPr>
        <w:pStyle w:val="ProductList-SubClauseHeading"/>
        <w:outlineLvl w:val="5"/>
      </w:pPr>
      <w:r>
        <w:t>3.1.1 A Windows Server 2012 Távoli asztali szolgáltatások CAL további funkciói</w:t>
      </w:r>
    </w:p>
    <w:p w:rsidR="00F15D14" w:rsidRDefault="00130515">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458"/>
        <w:gridCol w:w="3486"/>
        <w:gridCol w:w="3486"/>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F15D14" w:rsidRDefault="00130515">
            <w:pPr>
              <w:pStyle w:val="ProductList-TableBody"/>
            </w:pPr>
            <w:r>
              <w:t>Windows Server 2012 Távoli asztali szolgáltatások felhasználói SL</w:t>
            </w:r>
          </w:p>
        </w:tc>
      </w:tr>
    </w:tbl>
    <w:p w:rsidR="00F15D14" w:rsidRDefault="00130515">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F15D14" w:rsidRDefault="00F15D14">
      <w:pPr>
        <w:pStyle w:val="ProductList-BodyIndented"/>
      </w:pPr>
    </w:p>
    <w:p w:rsidR="00F15D14" w:rsidRDefault="00130515">
      <w:pPr>
        <w:pStyle w:val="ProductList-SubClauseHeading"/>
        <w:outlineLvl w:val="5"/>
      </w:pPr>
      <w:r>
        <w:t>3.1.2 A Windows Server 2012 Tartalomvédelmi Szolgáltatások CAL további funkciói</w:t>
      </w:r>
    </w:p>
    <w:p w:rsidR="00F15D14" w:rsidRDefault="0013051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12"/>
        <w:gridCol w:w="3470"/>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Azure Rights Management Felhasználói SL</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Azure Rights Management A Felhasználói SL</w:t>
            </w:r>
          </w:p>
        </w:tc>
        <w:tc>
          <w:tcPr>
            <w:tcW w:w="4040" w:type="dxa"/>
            <w:tcBorders>
              <w:top w:val="none" w:sz="4" w:space="0" w:color="000000"/>
              <w:left w:val="none" w:sz="4" w:space="0" w:color="000000"/>
              <w:bottom w:val="single" w:sz="4" w:space="0" w:color="000000"/>
              <w:right w:val="single" w:sz="4" w:space="0" w:color="000000"/>
            </w:tcBorders>
          </w:tcPr>
          <w:p w:rsidR="00F15D14" w:rsidRDefault="00130515">
            <w:pPr>
              <w:pStyle w:val="ProductList-TableBody"/>
            </w:pPr>
            <w:r>
              <w:t xml:space="preserve">CAL Licenccel Egyenértékű Licenc (lásd az </w:t>
            </w:r>
            <w:hyperlink r:id="rId87">
              <w:r>
                <w:rPr>
                  <w:color w:val="00467F"/>
                  <w:u w:val="single"/>
                </w:rPr>
                <w:t>A függeléket</w:t>
              </w:r>
            </w:hyperlink>
            <w:r>
              <w:t>)</w:t>
            </w:r>
          </w:p>
        </w:tc>
      </w:tr>
    </w:tbl>
    <w:p w:rsidR="00F15D14" w:rsidRDefault="00F15D14">
      <w:pPr>
        <w:pStyle w:val="ProductList-BodyIndented"/>
      </w:pPr>
    </w:p>
    <w:p w:rsidR="00F15D14" w:rsidRDefault="00130515">
      <w:pPr>
        <w:pStyle w:val="ProductList-SubClauseHeading"/>
        <w:outlineLvl w:val="5"/>
      </w:pPr>
      <w:r>
        <w:t>3.1.3 A Microsoft Identity Manager Felhasználói CAL további funkciói</w:t>
      </w:r>
    </w:p>
    <w:p w:rsidR="00F15D14" w:rsidRDefault="00130515">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80"/>
        <w:gridCol w:w="3491"/>
        <w:gridCol w:w="34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15D14" w:rsidRDefault="00130515">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F15D14" w:rsidRDefault="00130515">
            <w:pPr>
              <w:pStyle w:val="ProductList-TableBody"/>
            </w:pPr>
            <w:r>
              <w:t>Microsoft Azure Active Directory Premium</w:t>
            </w:r>
          </w:p>
        </w:tc>
      </w:tr>
      <w:tr w:rsidR="00F15D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D14" w:rsidRDefault="00F15D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D14" w:rsidRDefault="00130515">
            <w:pPr>
              <w:pStyle w:val="ProductList-TableBody"/>
            </w:pPr>
            <w:r>
              <w:t xml:space="preserve">CAL Licenccel Egyenértékű Licenc (lásd az </w:t>
            </w:r>
            <w:hyperlink r:id="rId88">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130515">
      <w:pPr>
        <w:pStyle w:val="ProductList-BodyIndented"/>
      </w:pPr>
      <w:r>
        <w:t xml:space="preserve">*Minden olyan személy esetén is szükséges, aki számára a szoftver azonosítási adatokat ad ki vagy kezel. </w:t>
      </w:r>
    </w:p>
    <w:p w:rsidR="00F15D14" w:rsidRDefault="00F15D14">
      <w:pPr>
        <w:pStyle w:val="ProductList-BodyIndented"/>
      </w:pPr>
    </w:p>
    <w:p w:rsidR="00F15D14" w:rsidRDefault="00130515">
      <w:pPr>
        <w:pStyle w:val="ProductList-SubClauseHeading"/>
        <w:outlineLvl w:val="5"/>
      </w:pPr>
      <w:r>
        <w:t>3.1.4 Szinkronizálási szolgáltatás</w:t>
      </w:r>
    </w:p>
    <w:p w:rsidR="00F15D14" w:rsidRDefault="00130515">
      <w:pPr>
        <w:pStyle w:val="ProductList-BodyIndented"/>
      </w:pPr>
      <w:r>
        <w:t>Azon felhasználók számára, akik kizárólag a Microsoft Identity Manager szinkronizálási szolgáltatását használják, nem kell Microsoft Identity Manager 2016 CAL licenc.</w:t>
      </w:r>
    </w:p>
    <w:p w:rsidR="00F15D14" w:rsidRDefault="00F15D14">
      <w:pPr>
        <w:pStyle w:val="ProductList-BodyIndented"/>
      </w:pPr>
    </w:p>
    <w:p w:rsidR="00F15D14" w:rsidRDefault="00130515">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SubClauseHeading"/>
        <w:outlineLvl w:val="5"/>
      </w:pPr>
      <w:r>
        <w:t>3.2.1 A Windows Server 2012 Távoli asztali szolgáltatások Külső Csatlakozó Licenc további funkciói</w:t>
      </w:r>
    </w:p>
    <w:p w:rsidR="00F15D14" w:rsidRDefault="00130515">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9"/>
        <w:gridCol w:w="3535"/>
        <w:gridCol w:w="3386"/>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130515">
      <w:pPr>
        <w:pStyle w:val="ProductList-BodyIndented"/>
      </w:pPr>
      <w:r>
        <w:rPr>
          <w:i/>
        </w:rPr>
        <w:t>*Akkor is szükséges, ha a Windows Servert grafikus felhasználói felület üzemeltetésére használják (a Windows Server 2012 R2 Távoli asztali szolgáltatások funkciója vagy más technológia segítségével).</w:t>
      </w:r>
    </w:p>
    <w:p w:rsidR="00F15D14" w:rsidRDefault="00F15D14">
      <w:pPr>
        <w:pStyle w:val="ProductList-BodyIndented"/>
      </w:pPr>
    </w:p>
    <w:p w:rsidR="00F15D14" w:rsidRDefault="00130515">
      <w:pPr>
        <w:pStyle w:val="ProductList-SubClauseHeading"/>
        <w:outlineLvl w:val="5"/>
      </w:pPr>
      <w:r>
        <w:t>3.2.2 A Windows Server 2012 Tartalomvédelmi szolgáltatások Külső Csatlakozó Licenc további funkciói</w:t>
      </w:r>
    </w:p>
    <w:p w:rsidR="00F15D14" w:rsidRDefault="0013051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9"/>
        <w:gridCol w:w="3558"/>
        <w:gridCol w:w="3373"/>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Indented"/>
      </w:pPr>
    </w:p>
    <w:p w:rsidR="00F15D14" w:rsidRDefault="00130515">
      <w:pPr>
        <w:pStyle w:val="ProductList-SubClauseHeading"/>
        <w:outlineLvl w:val="5"/>
      </w:pPr>
      <w:r>
        <w:t>3.2.3 A Microsoft Identity Manager Külső Csatlakozó Licenc további funkciói</w:t>
      </w:r>
    </w:p>
    <w:p w:rsidR="00F15D14" w:rsidRDefault="00130515">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15D14" w:rsidRDefault="00130515">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F15D14" w:rsidRDefault="00F15D14">
            <w:pPr>
              <w:pStyle w:val="ProductList-TableBody"/>
            </w:pPr>
          </w:p>
        </w:tc>
      </w:tr>
    </w:tbl>
    <w:p w:rsidR="00F15D14" w:rsidRDefault="00130515">
      <w:pPr>
        <w:pStyle w:val="ProductList-BodyIndented"/>
      </w:pPr>
      <w:r>
        <w:rPr>
          <w:i/>
        </w:rPr>
        <w:t>*Minden olyan Külső Felhasználó esetén is szükséges, aki számára a szoftver azonosítási adatokat ad ki vagy kezel (ha nincs Microsoft Identity Manager 2016 CAL licenc).</w:t>
      </w:r>
    </w:p>
    <w:p w:rsidR="00F15D14" w:rsidRDefault="00F15D14">
      <w:pPr>
        <w:pStyle w:val="ProductList-BodyIndented"/>
      </w:pPr>
    </w:p>
    <w:p w:rsidR="00F15D14" w:rsidRDefault="00130515">
      <w:pPr>
        <w:pStyle w:val="ProductList-ClauseHeading"/>
        <w:outlineLvl w:val="4"/>
      </w:pPr>
      <w:r>
        <w:t>3.3 További feltételek a Windows Server 2012 R2 Essentials termékre vonatkozóan</w:t>
      </w:r>
    </w:p>
    <w:p w:rsidR="00F15D14" w:rsidRDefault="00130515">
      <w:pPr>
        <w:pStyle w:val="ProductList-SubClauseHeading"/>
        <w:outlineLvl w:val="5"/>
      </w:pPr>
      <w:r>
        <w:t>3.3.1 Használatra vonatkozó korlátozások</w:t>
      </w:r>
    </w:p>
    <w:p w:rsidR="00F15D14" w:rsidRDefault="00130515" w:rsidP="00130515">
      <w:pPr>
        <w:pStyle w:val="ProductList-Bullet"/>
        <w:numPr>
          <w:ilvl w:val="1"/>
          <w:numId w:val="31"/>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F15D14" w:rsidRDefault="00130515" w:rsidP="00130515">
      <w:pPr>
        <w:pStyle w:val="ProductList-Bullet"/>
        <w:numPr>
          <w:ilvl w:val="1"/>
          <w:numId w:val="31"/>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 Ennek a Példánynak nem kell teljesítenie a fenti (i)–(iv) pontokban meghatározott feltételeket.</w:t>
      </w:r>
    </w:p>
    <w:p w:rsidR="00F15D14" w:rsidRDefault="00F15D14">
      <w:pPr>
        <w:pStyle w:val="ProductList-BodyIndented"/>
      </w:pPr>
    </w:p>
    <w:p w:rsidR="00F15D14" w:rsidRDefault="00130515">
      <w:pPr>
        <w:pStyle w:val="ProductList-SubClauseHeading"/>
        <w:outlineLvl w:val="5"/>
      </w:pPr>
      <w:r>
        <w:t>3.3.2 A kiszolgálószoftver használata</w:t>
      </w:r>
    </w:p>
    <w:p w:rsidR="00F15D14" w:rsidRDefault="00130515">
      <w:pPr>
        <w:pStyle w:val="ProductList-BodyIndented"/>
      </w:pPr>
      <w:r>
        <w:t>A Felhasználói fiók a Windows Server 2012 R2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F15D14" w:rsidRDefault="00F15D14">
      <w:pPr>
        <w:pStyle w:val="ProductList-BodyIndented"/>
      </w:pPr>
    </w:p>
    <w:p w:rsidR="00F15D14" w:rsidRDefault="00130515">
      <w:pPr>
        <w:pStyle w:val="ProductList-SubClauseHeading"/>
        <w:outlineLvl w:val="5"/>
      </w:pPr>
      <w:r>
        <w:t>3.3.3 Windows Server 2012 R2 Essentials Connector</w:t>
      </w:r>
    </w:p>
    <w:p w:rsidR="00F15D14" w:rsidRDefault="00130515">
      <w:pPr>
        <w:pStyle w:val="ProductList-BodyIndented"/>
      </w:pPr>
      <w:r>
        <w:t>Az Ügyfél a Windows Server 2012 R2 Essentials Connector szoftvert bármikor telepítheti és használhatja egyszerre legfeljebb 50 eszközön. Ezt a szoftvert kizárólag a kiszolgálószoftverrel együtt használhatja.</w:t>
      </w:r>
    </w:p>
    <w:p w:rsidR="00F15D14" w:rsidRDefault="00F15D14">
      <w:pPr>
        <w:pStyle w:val="ProductList-BodyIndented"/>
      </w:pPr>
    </w:p>
    <w:p w:rsidR="00F15D14" w:rsidRDefault="00130515">
      <w:pPr>
        <w:pStyle w:val="ProductList-SubClauseHeading"/>
        <w:outlineLvl w:val="5"/>
      </w:pPr>
      <w:r>
        <w:t>3.3.4 A Windows Server 2012 R2 Active Directory Tartalomvédelmi Szolgáltatások elérése</w:t>
      </w:r>
    </w:p>
    <w:p w:rsidR="00F15D14" w:rsidRDefault="00130515">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rsidR="00F15D14" w:rsidRDefault="00F15D14">
      <w:pPr>
        <w:pStyle w:val="ProductList-BodyIndented"/>
      </w:pPr>
    </w:p>
    <w:p w:rsidR="00F15D14" w:rsidRDefault="00130515">
      <w:pPr>
        <w:pStyle w:val="ProductList-ClauseHeading"/>
        <w:outlineLvl w:val="4"/>
      </w:pPr>
      <w:r>
        <w:t>3.4 További Szoftverek a Windows Server 2012 esetén</w:t>
      </w:r>
    </w:p>
    <w:tbl>
      <w:tblPr>
        <w:tblStyle w:val="PURTable"/>
        <w:tblW w:w="0" w:type="dxa"/>
        <w:tblLook w:val="04A0" w:firstRow="1" w:lastRow="0" w:firstColumn="1" w:lastColumn="0" w:noHBand="0" w:noVBand="1"/>
      </w:tblPr>
      <w:tblGrid>
        <w:gridCol w:w="3617"/>
        <w:gridCol w:w="3650"/>
        <w:gridCol w:w="3523"/>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Offering1SubSection"/>
        <w:outlineLvl w:val="3"/>
      </w:pPr>
      <w:bookmarkStart w:id="208" w:name="_Sec833"/>
      <w:r>
        <w:t>4. Frissítési Garancia</w:t>
      </w:r>
      <w:bookmarkEnd w:id="208"/>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89">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D14" w:rsidRDefault="00F15D14">
            <w:pPr>
              <w:pStyle w:val="ProductList-TableBody"/>
            </w:pPr>
          </w:p>
        </w:tc>
      </w:tr>
    </w:tbl>
    <w:p w:rsidR="00F15D14" w:rsidRDefault="00130515">
      <w:pPr>
        <w:pStyle w:val="ProductList-ClauseHeading"/>
        <w:outlineLvl w:val="4"/>
      </w:pPr>
      <w:r>
        <w:t>4.1 Távoli asztali szolgáltatások („RDS”) felhasználói CAL – Kiterjesztett engedélyek</w:t>
      </w:r>
    </w:p>
    <w:p w:rsidR="00F15D14" w:rsidRDefault="00130515">
      <w:pPr>
        <w:pStyle w:val="ProductList-Body"/>
      </w:pPr>
      <w:r>
        <w:t xml:space="preserve">Az Ügyfél az RDS Felhasználói CAL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F15D14" w:rsidRDefault="00F15D14">
      <w:pPr>
        <w:pStyle w:val="ProductList-Body"/>
      </w:pPr>
    </w:p>
    <w:p w:rsidR="00F15D14" w:rsidRDefault="00130515">
      <w:pPr>
        <w:pStyle w:val="ProductList-ClauseHeading"/>
        <w:outlineLvl w:val="4"/>
      </w:pPr>
      <w:r>
        <w:t>4.2 Microsoft Azure Hibrid Használati Előny</w:t>
      </w:r>
    </w:p>
    <w:p w:rsidR="00F15D14" w:rsidRDefault="00130515">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F15D14" w:rsidRDefault="00F15D14">
      <w:pPr>
        <w:pStyle w:val="PURBreadcrumb"/>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158191"/>
      <w:r>
        <w:instrText>Windows Small Business Server</w:instrText>
      </w:r>
      <w:bookmarkEnd w:id="210"/>
      <w:r>
        <w:instrText>" \l 3</w:instrText>
      </w:r>
      <w:r>
        <w:fldChar w:fldCharType="end"/>
      </w:r>
    </w:p>
    <w:p w:rsidR="00F15D14" w:rsidRDefault="00130515">
      <w:pPr>
        <w:pStyle w:val="ProductList-Offering1SubSection"/>
        <w:outlineLvl w:val="3"/>
      </w:pPr>
      <w:bookmarkStart w:id="211" w:name="_Sec704"/>
      <w:r>
        <w:t>1. Programbeli elérhetőség</w:t>
      </w:r>
      <w:bookmarkEnd w:id="211"/>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F15D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15D14" w:rsidRDefault="00130515">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160" w:type="dxa"/>
            <w:tcBorders>
              <w:top w:val="none" w:sz="4" w:space="0" w:color="FFFFFF"/>
              <w:left w:val="none" w:sz="4" w:space="0" w:color="FFFFFF"/>
              <w:bottom w:val="dashed" w:sz="4" w:space="0" w:color="BFBFBF"/>
              <w:right w:val="none" w:sz="4" w:space="0" w:color="FFFFFF"/>
            </w:tcBorders>
          </w:tcPr>
          <w:p w:rsidR="00F15D14" w:rsidRDefault="00130515">
            <w:pPr>
              <w:pStyle w:val="ProductList-TableBody"/>
            </w:pPr>
            <w:r>
              <w:t xml:space="preserve">Windows Small Business Server 2011 CAL Csomag </w:t>
            </w:r>
            <w:r>
              <w:fldChar w:fldCharType="begin"/>
            </w:r>
            <w:r>
              <w:instrText xml:space="preserve"> XE "Windows Small Business Server 2011 CAL Csomag " </w:instrText>
            </w:r>
            <w:r>
              <w:fldChar w:fldCharType="end"/>
            </w:r>
            <w:r>
              <w:t>(1 ügyfeles) (Eszköz és Felhasználói)</w:t>
            </w:r>
          </w:p>
        </w:tc>
        <w:tc>
          <w:tcPr>
            <w:tcW w:w="620" w:type="dxa"/>
            <w:tcBorders>
              <w:top w:val="none" w:sz="4" w:space="0" w:color="FFFFFF"/>
              <w:left w:val="none" w:sz="4" w:space="0" w:color="FFFFFF"/>
              <w:bottom w:val="dashed" w:sz="4" w:space="0" w:color="BFBFBF"/>
              <w:right w:val="none" w:sz="4" w:space="0" w:color="FFFFFF"/>
            </w:tcBorders>
          </w:tcPr>
          <w:p w:rsidR="00F15D14" w:rsidRDefault="0013051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15D14" w:rsidRDefault="0013051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15D14" w:rsidRDefault="00F15D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pPr>
            <w:r>
              <w:rPr>
                <w:color w:val="000000"/>
              </w:rPr>
              <w:t>Windows Small Business Server 2011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D14" w:rsidRDefault="00F15D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pPr>
            <w:r>
              <w:rPr>
                <w:color w:val="000000"/>
              </w:rPr>
              <w:t>Windows Small Business Server 2011 CAL Csomag (20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D14" w:rsidRDefault="00F15D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pPr>
            <w:r>
              <w:t>Windows Small Business Server 2011 Premium Kiegészítő CAL Csomag</w:t>
            </w:r>
            <w:r>
              <w:fldChar w:fldCharType="begin"/>
            </w:r>
            <w:r>
              <w:instrText xml:space="preserve"> XE "Windows Small Business Server 2011 Premium Kiegészítő CAL Csomag" </w:instrText>
            </w:r>
            <w:r>
              <w:fldChar w:fldCharType="end"/>
            </w:r>
            <w:r>
              <w:t xml:space="preserve"> (1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D14" w:rsidRDefault="00F15D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pPr>
            <w:r>
              <w:rPr>
                <w:color w:val="000000"/>
              </w:rPr>
              <w:t>Windows Small Business Server 2011 Premium Kiegészítő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15D14" w:rsidRDefault="0013051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15D14" w:rsidRDefault="00F15D1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15D14" w:rsidRDefault="00F15D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r w:rsidR="00F15D14">
        <w:tc>
          <w:tcPr>
            <w:tcW w:w="4160" w:type="dxa"/>
            <w:tcBorders>
              <w:top w:val="dashed" w:sz="4" w:space="0" w:color="BFBFBF"/>
              <w:left w:val="none" w:sz="4" w:space="0" w:color="FFFFFF"/>
              <w:bottom w:val="none" w:sz="4" w:space="0" w:color="000000"/>
              <w:right w:val="none" w:sz="4" w:space="0" w:color="FFFFFF"/>
            </w:tcBorders>
          </w:tcPr>
          <w:p w:rsidR="00F15D14" w:rsidRDefault="00130515">
            <w:pPr>
              <w:pStyle w:val="ProductList-TableBody"/>
            </w:pPr>
            <w:r>
              <w:rPr>
                <w:color w:val="000000"/>
              </w:rPr>
              <w:t>Windows Small Business Server 2011 Premium Kiegészítő CAL Csomag (20 ügyfeles) (Eszköz és Felhasználói)</w:t>
            </w:r>
          </w:p>
        </w:tc>
        <w:tc>
          <w:tcPr>
            <w:tcW w:w="620" w:type="dxa"/>
            <w:tcBorders>
              <w:top w:val="dashed" w:sz="4" w:space="0" w:color="BFBFBF"/>
              <w:left w:val="none" w:sz="4" w:space="0" w:color="FFFFFF"/>
              <w:bottom w:val="none" w:sz="4" w:space="0" w:color="000000"/>
              <w:right w:val="none" w:sz="4" w:space="0" w:color="FFFFFF"/>
            </w:tcBorders>
          </w:tcPr>
          <w:p w:rsidR="00F15D14" w:rsidRDefault="0013051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15D14" w:rsidRDefault="0013051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15D14" w:rsidRDefault="00F15D14">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15D14" w:rsidRDefault="00F15D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212" w:name="_Sec759"/>
      <w:r>
        <w:t>2. A termékre vonatkozó feltételek</w:t>
      </w:r>
      <w:bookmarkEnd w:id="212"/>
    </w:p>
    <w:tbl>
      <w:tblPr>
        <w:tblStyle w:val="PURTable"/>
        <w:tblW w:w="0" w:type="dxa"/>
        <w:tblLook w:val="04A0" w:firstRow="1" w:lastRow="0" w:firstColumn="1" w:lastColumn="0" w:noHBand="0" w:noVBand="1"/>
      </w:tblPr>
      <w:tblGrid>
        <w:gridCol w:w="3614"/>
        <w:gridCol w:w="3591"/>
        <w:gridCol w:w="358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Korábbi Kiadások: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(Frissítési Garancia):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213" w:name="_Sec808"/>
      <w:r>
        <w:t>3. Használati jogok</w:t>
      </w:r>
      <w:bookmarkEnd w:id="213"/>
    </w:p>
    <w:tbl>
      <w:tblPr>
        <w:tblStyle w:val="PURTable"/>
        <w:tblW w:w="0" w:type="dxa"/>
        <w:tblLook w:val="04A0" w:firstRow="1" w:lastRow="0" w:firstColumn="1" w:lastColumn="0" w:noHBand="0" w:noVBand="1"/>
      </w:tblPr>
      <w:tblGrid>
        <w:gridCol w:w="3603"/>
        <w:gridCol w:w="3612"/>
        <w:gridCol w:w="3575"/>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További Szoftverek: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 szoftverhez tartozó technológiák: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1SubSection"/>
        <w:outlineLvl w:val="3"/>
      </w:pPr>
      <w:bookmarkStart w:id="214" w:name="_Sec835"/>
      <w:r>
        <w:t>4. Frissítési Garancia</w:t>
      </w:r>
      <w:bookmarkEnd w:id="214"/>
    </w:p>
    <w:tbl>
      <w:tblPr>
        <w:tblStyle w:val="PURTable"/>
        <w:tblW w:w="0" w:type="dxa"/>
        <w:tblLook w:val="04A0" w:firstRow="1" w:lastRow="0" w:firstColumn="1" w:lastColumn="0" w:noHBand="0" w:noVBand="1"/>
      </w:tblPr>
      <w:tblGrid>
        <w:gridCol w:w="3647"/>
        <w:gridCol w:w="3584"/>
        <w:gridCol w:w="3559"/>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Feladatátvételi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Barangolási Jogok: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F15D14">
      <w:pPr>
        <w:sectPr w:rsidR="00F15D14">
          <w:headerReference w:type="default" r:id="rId92"/>
          <w:footerReference w:type="default" r:id="rId93"/>
          <w:type w:val="continuous"/>
          <w:pgSz w:w="12240" w:h="15840" w:code="1"/>
          <w:pgMar w:top="1170" w:right="720" w:bottom="720" w:left="720" w:header="432" w:footer="288" w:gutter="0"/>
          <w:cols w:space="360"/>
        </w:sectPr>
      </w:pPr>
    </w:p>
    <w:p w:rsidR="00F15D14" w:rsidRDefault="00130515">
      <w:pPr>
        <w:pStyle w:val="ProductList-SectionHeading"/>
        <w:pageBreakBefore/>
        <w:outlineLvl w:val="0"/>
      </w:pPr>
      <w:bookmarkStart w:id="215" w:name="_Sec548"/>
      <w:bookmarkEnd w:id="33"/>
      <w:r>
        <w:t>Online Szolgáltatások</w:t>
      </w:r>
      <w:r>
        <w:fldChar w:fldCharType="begin"/>
      </w:r>
      <w:r>
        <w:instrText xml:space="preserve"> TC "</w:instrText>
      </w:r>
      <w:bookmarkStart w:id="216" w:name="_Toc444158192"/>
      <w:r>
        <w:instrText>Online Szolgáltatások</w:instrText>
      </w:r>
      <w:bookmarkEnd w:id="216"/>
      <w:r>
        <w:instrText>" \l 1</w:instrText>
      </w:r>
      <w:r>
        <w:fldChar w:fldCharType="end"/>
      </w:r>
    </w:p>
    <w:p w:rsidR="00F15D14" w:rsidRDefault="00130515">
      <w:pPr>
        <w:pStyle w:val="ProductList-Body"/>
      </w:pPr>
      <w:r>
        <w:t xml:space="preserve">A Microsoft Online Szolgáltatások Ügyfél általi megvásárlására és használatára a Termékfeltételek és a </w:t>
      </w:r>
      <w:hyperlink r:id="rId94">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F15D14" w:rsidRDefault="00130515">
      <w:pPr>
        <w:pStyle w:val="ProductList-Offering1Heading"/>
        <w:outlineLvl w:val="1"/>
      </w:pPr>
      <w:bookmarkStart w:id="217" w:name="_Sec620"/>
      <w:r>
        <w:t>Az Online Szolgáltatások regionális elérhetősége</w:t>
      </w:r>
      <w:bookmarkEnd w:id="217"/>
      <w:r>
        <w:fldChar w:fldCharType="begin"/>
      </w:r>
      <w:r>
        <w:instrText xml:space="preserve"> TC "</w:instrText>
      </w:r>
      <w:bookmarkStart w:id="218" w:name="_Toc444158193"/>
      <w:r>
        <w:instrText>Az Online Szolgáltatások regionális elérhetősége</w:instrText>
      </w:r>
      <w:bookmarkEnd w:id="218"/>
      <w:r>
        <w:instrText>" \l 2</w:instrText>
      </w:r>
      <w:r>
        <w:fldChar w:fldCharType="end"/>
      </w:r>
    </w:p>
    <w:p w:rsidR="00F15D14" w:rsidRDefault="00130515">
      <w:pPr>
        <w:pStyle w:val="ProductList-Body"/>
      </w:pPr>
      <w:r>
        <w:t xml:space="preserve">Azoknak az országoknak és térségeknek a listája, amelyekben az Online Szolgáltatások elérhetők, a </w:t>
      </w:r>
      <w:hyperlink r:id="rId95" w:anchor="international">
        <w:r>
          <w:rPr>
            <w:color w:val="00467F"/>
            <w:u w:val="single"/>
          </w:rPr>
          <w:t>http://www.microsoft.com/online/faq.aspx#international</w:t>
        </w:r>
      </w:hyperlink>
      <w:r>
        <w:t xml:space="preserve"> webhelyen található.</w:t>
      </w:r>
    </w:p>
    <w:p w:rsidR="00F15D14" w:rsidRDefault="00130515">
      <w:pPr>
        <w:pStyle w:val="ProductList-Offering1Heading"/>
        <w:outlineLvl w:val="1"/>
      </w:pPr>
      <w:bookmarkStart w:id="219" w:name="_Sec621"/>
      <w:r>
        <w:t>Az Online Szolgáltatások megvásárlására vonatkozó szabályok</w:t>
      </w:r>
      <w:bookmarkEnd w:id="219"/>
      <w:r>
        <w:fldChar w:fldCharType="begin"/>
      </w:r>
      <w:r>
        <w:instrText xml:space="preserve"> TC "</w:instrText>
      </w:r>
      <w:bookmarkStart w:id="220" w:name="_Toc444158194"/>
      <w:r>
        <w:instrText>Az Online Szolgáltatások megvásárlására vonatkozó szabályok</w:instrText>
      </w:r>
      <w:bookmarkEnd w:id="220"/>
      <w:r>
        <w:instrText>" \l 2</w:instrText>
      </w:r>
      <w:r>
        <w:fldChar w:fldCharType="end"/>
      </w:r>
    </w:p>
    <w:p w:rsidR="00F15D14" w:rsidRDefault="00130515">
      <w:pPr>
        <w:pStyle w:val="ProductList-Body"/>
      </w:pPr>
      <w:r>
        <w:t>Az Online Szolgáltatásokra a következő vásárlási szabályok alkalmazandók:</w:t>
      </w:r>
    </w:p>
    <w:p w:rsidR="00F15D14" w:rsidRDefault="00130515" w:rsidP="00130515">
      <w:pPr>
        <w:pStyle w:val="ProductList-Bullet"/>
        <w:numPr>
          <w:ilvl w:val="0"/>
          <w:numId w:val="32"/>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F15D14" w:rsidRDefault="00130515" w:rsidP="00130515">
      <w:pPr>
        <w:pStyle w:val="ProductList-Bullet"/>
        <w:numPr>
          <w:ilvl w:val="0"/>
          <w:numId w:val="32"/>
        </w:numPr>
      </w:pPr>
      <w:r>
        <w:t>Ha az Ügyfél egy Online Szolgáltatásból továbbiakat vásárol, akkor a további vásárlás előfizetési tartama végének igazodnia kell az Ügyfél ugyanazon Online Szolgáltatásra vonatkozó meglévő előfizetési tartamához.</w:t>
      </w:r>
    </w:p>
    <w:p w:rsidR="00F15D14" w:rsidRDefault="00130515" w:rsidP="00130515">
      <w:pPr>
        <w:pStyle w:val="ProductList-Bullet"/>
        <w:numPr>
          <w:ilvl w:val="0"/>
          <w:numId w:val="32"/>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F15D14" w:rsidRDefault="00130515" w:rsidP="00130515">
      <w:pPr>
        <w:pStyle w:val="ProductList-Bullet"/>
        <w:numPr>
          <w:ilvl w:val="0"/>
          <w:numId w:val="32"/>
        </w:numPr>
      </w:pPr>
      <w:r>
        <w:t xml:space="preserve">A Microsoft Azure-ra vonatkozó feltételek a Microsoft Azure Terméktétel részben találhatók. </w:t>
      </w:r>
    </w:p>
    <w:p w:rsidR="00F15D14" w:rsidRDefault="00130515" w:rsidP="00130515">
      <w:pPr>
        <w:pStyle w:val="ProductList-Bullet"/>
        <w:numPr>
          <w:ilvl w:val="0"/>
          <w:numId w:val="32"/>
        </w:numPr>
      </w:pPr>
      <w:r>
        <w:t xml:space="preserve">  A Kiegészítő és Továbblépési Felhasználói SL-t ugyanazon mennyiségi licencszerződés vagy beléptetés (ha van ilyen) alapján kell beszerezni, mint amelynek alapján a Megfelelő Licencet vagy alap Felhasználói SL-t eredetileg beszerezték. A Kiegészítő Licenc a Megfelelő Licencre vonatkozó Frissítési Garancia-fedezet vagy a Kiegészítő Felhasználói SL lejártakor jár le, amelyik hamarabb bekövetkezik. A Továbblépési Licenc a Továbblépési Felhasználói SL vagy az alap Felhasználói SL lejártakor jár le, amelyik hamarabb bekövetkezik.</w:t>
      </w:r>
    </w:p>
    <w:p w:rsidR="00F15D14" w:rsidRDefault="00130515">
      <w:pPr>
        <w:pStyle w:val="ProductList-Offering1Heading"/>
        <w:outlineLvl w:val="1"/>
      </w:pPr>
      <w:bookmarkStart w:id="221" w:name="_Sec623"/>
      <w:r>
        <w:t>Online Szolgáltatások megújítása</w:t>
      </w:r>
      <w:bookmarkEnd w:id="221"/>
      <w:r>
        <w:fldChar w:fldCharType="begin"/>
      </w:r>
      <w:r>
        <w:instrText xml:space="preserve"> TC "</w:instrText>
      </w:r>
      <w:bookmarkStart w:id="222" w:name="_Toc444158195"/>
      <w:r>
        <w:instrText>Online Szolgáltatások megújítása</w:instrText>
      </w:r>
      <w:bookmarkEnd w:id="222"/>
      <w:r>
        <w:instrText>" \l 2</w:instrText>
      </w:r>
      <w:r>
        <w:fldChar w:fldCharType="end"/>
      </w:r>
    </w:p>
    <w:p w:rsidR="00F15D14" w:rsidRDefault="00130515">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96">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GroupHeading"/>
        <w:outlineLvl w:val="1"/>
      </w:pPr>
      <w:bookmarkStart w:id="223" w:name="_Sec624"/>
      <w:r>
        <w:t>Microsoft Azure Szolgáltatások</w:t>
      </w:r>
      <w:bookmarkEnd w:id="223"/>
      <w:r>
        <w:fldChar w:fldCharType="begin"/>
      </w:r>
      <w:r>
        <w:instrText xml:space="preserve"> TC "</w:instrText>
      </w:r>
      <w:bookmarkStart w:id="224" w:name="_Toc444158196"/>
      <w:r>
        <w:instrText>Microsoft Azure Szolgáltatások</w:instrText>
      </w:r>
      <w:bookmarkEnd w:id="224"/>
      <w:r>
        <w:instrText>" \l 2</w:instrText>
      </w:r>
      <w:r>
        <w:fldChar w:fldCharType="end"/>
      </w:r>
    </w:p>
    <w:p w:rsidR="00F15D14" w:rsidRDefault="00130515">
      <w:pPr>
        <w:pStyle w:val="ProductList-ClauseHeading"/>
        <w:outlineLvl w:val="2"/>
      </w:pPr>
      <w:r>
        <w:t>1. Meghatározások</w:t>
      </w:r>
    </w:p>
    <w:p w:rsidR="00F15D14" w:rsidRDefault="00130515">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F15D14" w:rsidRDefault="00130515">
      <w:pPr>
        <w:pStyle w:val="ProductList-Body"/>
      </w:pPr>
      <w:r>
        <w:t>A</w:t>
      </w:r>
      <w:r>
        <w:rPr>
          <w:b/>
          <w:color w:val="00188F"/>
        </w:rPr>
        <w:t>Vállalt Árak</w:t>
      </w:r>
      <w:r>
        <w:t xml:space="preserve"> a Microsoft Azure Szolgáltatáscsomagok kivételével az összes Microsoft Azure Szolgáltatás használatára vonatkozó árakat jelenti, de nem haladja meg a Kiosztott Éves Kötelezettségvállalást.</w:t>
      </w:r>
    </w:p>
    <w:p w:rsidR="00F15D14" w:rsidRDefault="00130515">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rsidR="00F15D14" w:rsidRDefault="00130515">
      <w:pPr>
        <w:pStyle w:val="ProductList-Body"/>
      </w:pPr>
      <w:r>
        <w:t>A</w:t>
      </w:r>
      <w:r>
        <w:rPr>
          <w:b/>
          <w:color w:val="00188F"/>
        </w:rPr>
        <w:t xml:space="preserve">Felhasználási Árak </w:t>
      </w:r>
      <w:r>
        <w:t>a Microsoft Azure Szolgáltatások használata árának a Kiosztott Éves Kötelezettségvállalást meghaladó összegét, illetve bizonyos Microsoft Azure Szolgáltatáscsomagok esetén egy meghatározott mennyiség feletti bármely használat árát jelenti. A Felhasználási Árak további elnevezése egyéb Microsoft- vagy Microsoft Azure-dokumentumokban: „Extra Árak” vagy „Extrák”. A Vállalt Árak egyenlőek a Felhasználási Árakkal.</w:t>
      </w:r>
    </w:p>
    <w:p w:rsidR="00F15D14" w:rsidRDefault="00130515">
      <w:pPr>
        <w:pStyle w:val="ProductList-Body"/>
      </w:pPr>
      <w:r>
        <w:t>A</w:t>
      </w:r>
      <w:r>
        <w:rPr>
          <w:b/>
          <w:color w:val="00188F"/>
        </w:rPr>
        <w:t>Microsoft Azure Szolgáltatáscsomag</w:t>
      </w:r>
      <w:r>
        <w:t xml:space="preserve"> az alábbiakban Microsoft Azure Szolgáltatáscsomagként meghatározott egyes Microsoft Azure Szolgáltatások valamelyikére történő előfizetést jelenti. A Microsoft Azure Szolgáltatáscsomagként megvásárolt szolgáltatások nem jogosítanak sem Üzemeltetési Kivételre, sem Felügyelt Szolgáltatásokra vonatkozó Kivételre (ezek meghatározása az Online Szolgáltatások Feltételeiben található).</w:t>
      </w:r>
    </w:p>
    <w:p w:rsidR="00F15D14" w:rsidRDefault="00130515">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 Szolgáltatások ügyfél általi használatáért.</w:t>
      </w:r>
    </w:p>
    <w:p w:rsidR="00F15D14" w:rsidRDefault="00F15D14">
      <w:pPr>
        <w:pStyle w:val="ProductList-Body"/>
      </w:pPr>
    </w:p>
    <w:p w:rsidR="00F15D14" w:rsidRDefault="00130515">
      <w:pPr>
        <w:pStyle w:val="ProductList-ClauseHeading"/>
        <w:outlineLvl w:val="2"/>
      </w:pPr>
      <w:r>
        <w:t>2. Az Előfizetés tartama</w:t>
      </w:r>
    </w:p>
    <w:p w:rsidR="00F15D14" w:rsidRDefault="00130515">
      <w:pPr>
        <w:pStyle w:val="ProductList-Body"/>
      </w:pPr>
      <w:r>
        <w:t>Az Ügyfelek Microsoft Azure Szolgáltatásokra (ideértve a Microsoft Azure 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 Szolgáltatásokra.</w:t>
      </w:r>
    </w:p>
    <w:p w:rsidR="00F15D14" w:rsidRDefault="00F15D14">
      <w:pPr>
        <w:pStyle w:val="ProductList-Body"/>
      </w:pPr>
    </w:p>
    <w:p w:rsidR="00F15D14" w:rsidRDefault="00130515">
      <w:pPr>
        <w:pStyle w:val="ProductList-ClauseHeading"/>
        <w:outlineLvl w:val="2"/>
      </w:pPr>
      <w:r>
        <w:t>3. Szolgáltatások vásárlása</w:t>
      </w:r>
    </w:p>
    <w:p w:rsidR="00F15D14" w:rsidRDefault="00130515">
      <w:pPr>
        <w:pStyle w:val="ProductList-Body"/>
      </w:pPr>
      <w:r>
        <w:t>Microsoft Azure Szolgáltatások egyenként vagy kombinációban vásárolhatók a következő módokon:</w:t>
      </w:r>
    </w:p>
    <w:p w:rsidR="00F15D14" w:rsidRDefault="00130515" w:rsidP="00130515">
      <w:pPr>
        <w:pStyle w:val="ProductList-Bullet"/>
        <w:numPr>
          <w:ilvl w:val="0"/>
          <w:numId w:val="33"/>
        </w:numPr>
      </w:pPr>
      <w:r>
        <w:rPr>
          <w:b/>
          <w:color w:val="00188F"/>
        </w:rPr>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rsidR="00F15D14" w:rsidRDefault="00130515" w:rsidP="00130515">
      <w:pPr>
        <w:pStyle w:val="ProductList-Bullet"/>
        <w:numPr>
          <w:ilvl w:val="1"/>
          <w:numId w:val="33"/>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F15D14" w:rsidRDefault="00130515" w:rsidP="00130515">
      <w:pPr>
        <w:pStyle w:val="ProductList-Bullet"/>
        <w:numPr>
          <w:ilvl w:val="1"/>
          <w:numId w:val="33"/>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F15D14" w:rsidRDefault="00130515" w:rsidP="00130515">
      <w:pPr>
        <w:pStyle w:val="ProductList-Bullet"/>
        <w:numPr>
          <w:ilvl w:val="0"/>
          <w:numId w:val="33"/>
        </w:numPr>
      </w:pPr>
      <w:r>
        <w:rPr>
          <w:b/>
          <w:color w:val="00188F"/>
        </w:rPr>
        <w:t>Felhasználás</w:t>
      </w:r>
      <w:r>
        <w:t>: Az Ügyfelek a számlázási időszak során felhasznált Microsoft Azure Szolgáltatások mennyisége alapján fizetnek. A Microsoft Azure Szolgáltatások bizonyos szolgáltatásai csak felhasználási alapon vásárolhatók meg.</w:t>
      </w:r>
    </w:p>
    <w:p w:rsidR="00F15D14" w:rsidRDefault="00130515" w:rsidP="00130515">
      <w:pPr>
        <w:pStyle w:val="ProductList-Bullet"/>
        <w:numPr>
          <w:ilvl w:val="0"/>
          <w:numId w:val="33"/>
        </w:numPr>
      </w:pPr>
      <w:r>
        <w:rPr>
          <w:b/>
          <w:color w:val="00188F"/>
        </w:rPr>
        <w:t>Microsoft Azure Szolgáltatáscsomagok</w:t>
      </w:r>
      <w:r>
        <w:t>: Előfordulhat, hogy az Ügyfelek egy Microsoft Azure Szolgáltatásra Microsoft Azure Szolgáltatáscsomagként is előfizethetnek.</w:t>
      </w:r>
    </w:p>
    <w:p w:rsidR="00F15D14" w:rsidRDefault="00130515" w:rsidP="00130515">
      <w:pPr>
        <w:pStyle w:val="ProductList-Bullet"/>
        <w:numPr>
          <w:ilvl w:val="0"/>
          <w:numId w:val="33"/>
        </w:numPr>
      </w:pPr>
      <w:r>
        <w:rPr>
          <w:b/>
          <w:color w:val="00188F"/>
        </w:rPr>
        <w:t>Automatikus kiépítés</w:t>
      </w:r>
      <w:r>
        <w:t>: A Kiszolgáló és Felhő Beléptetés részeként azok az Ügyfelek, akik Beléptetésük részeként nem rendeletek Microsoft Azure Szolgáltatásokat, aktiválásra felszólító e-mailt kaphatnak a Microsofttól, amely felkéri őket arra, hogy Beléptetésük keretében, Pénzügyi Kötelezettségvállalás nélkül Microsoft Azure Szolgáltatásokat építsenek ki.</w:t>
      </w:r>
    </w:p>
    <w:p w:rsidR="00F15D14" w:rsidRDefault="00F15D14">
      <w:pPr>
        <w:pStyle w:val="ProductList-Body"/>
      </w:pPr>
    </w:p>
    <w:p w:rsidR="00F15D14" w:rsidRDefault="00130515">
      <w:pPr>
        <w:pStyle w:val="ProductList-ClauseHeading"/>
        <w:outlineLvl w:val="2"/>
      </w:pPr>
      <w:r>
        <w:t>4. Árképzés</w:t>
      </w:r>
    </w:p>
    <w:p w:rsidR="00F15D14" w:rsidRDefault="00130515">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F15D14" w:rsidRDefault="00F15D14">
      <w:pPr>
        <w:pStyle w:val="ProductList-Body"/>
      </w:pPr>
    </w:p>
    <w:p w:rsidR="00F15D14" w:rsidRDefault="00130515">
      <w:pPr>
        <w:pStyle w:val="ProductList-Body"/>
      </w:pPr>
      <w:r>
        <w:t>Az Ügyfél Beléptetésének tartama alatt a Microsoft végleges vagy ideiglenes (akciós) alapon alacsonyabb árakat kínálhat az Ügyfélnek vagy az Ügyfél viszonteladójának az egyes Microsoft Azure Szolgáltatásokra.</w:t>
      </w:r>
    </w:p>
    <w:p w:rsidR="00F15D14" w:rsidRDefault="00F15D14">
      <w:pPr>
        <w:pStyle w:val="ProductList-Body"/>
      </w:pPr>
    </w:p>
    <w:p w:rsidR="00F15D14" w:rsidRDefault="00130515">
      <w:pPr>
        <w:pStyle w:val="ProductList-ClauseHeading"/>
        <w:outlineLvl w:val="2"/>
      </w:pPr>
      <w:r>
        <w:t>5. Fizetés és díjak</w:t>
      </w:r>
    </w:p>
    <w:p w:rsidR="00F15D14" w:rsidRDefault="00130515">
      <w:pPr>
        <w:pStyle w:val="ProductList-Body"/>
      </w:pPr>
      <w:r>
        <w:t>Azok az Ügyfelek, akik Pénzügyi Kötelezettségvállalás nélkül vesznek igénybe Microsoft Azure Szolgáltatásokat, havonta, a Felhasználási Árak alapján kapnak számlát.</w:t>
      </w:r>
    </w:p>
    <w:p w:rsidR="00F15D14" w:rsidRDefault="00F15D14">
      <w:pPr>
        <w:pStyle w:val="ProductList-Body"/>
      </w:pPr>
    </w:p>
    <w:p w:rsidR="00F15D14" w:rsidRDefault="00130515">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F15D14" w:rsidRDefault="00F15D14">
      <w:pPr>
        <w:pStyle w:val="ProductList-Body"/>
      </w:pPr>
    </w:p>
    <w:p w:rsidR="00F15D14" w:rsidRDefault="00130515">
      <w:pPr>
        <w:pStyle w:val="ProductList-Body"/>
      </w:pPr>
      <w:r>
        <w:t xml:space="preserve">A Kiosztott Éves Kötelezettségvállalásból a Microsoft minden hónapban levonja a megfelelő Microsoft Azure Szolgáltatások Ügyfél általi használatának havi értékét. Amikor kimerül az Ügyfél Kiosztott Éves Kötelezettségvállalása, bármely további használat kiszámlázására a Felhasználási Árakon kerül sor. </w:t>
      </w:r>
    </w:p>
    <w:p w:rsidR="00F15D14" w:rsidRDefault="00F15D14">
      <w:pPr>
        <w:pStyle w:val="ProductList-Body"/>
      </w:pPr>
    </w:p>
    <w:p w:rsidR="00F15D14" w:rsidRDefault="00130515">
      <w:pPr>
        <w:pStyle w:val="ProductList-Body"/>
      </w:pPr>
      <w:r>
        <w:t>Ha egy közvetlen Nagyvállalati Beléptetéssel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F15D14" w:rsidRDefault="00F15D14">
      <w:pPr>
        <w:pStyle w:val="ProductList-Body"/>
      </w:pPr>
    </w:p>
    <w:p w:rsidR="00F15D14" w:rsidRDefault="00130515">
      <w:pPr>
        <w:pStyle w:val="ProductList-Body"/>
      </w:pPr>
      <w:r>
        <w:t>Ha egy közvetlen Nagyvállalati Beléptetéssel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F15D14" w:rsidRDefault="00F15D14">
      <w:pPr>
        <w:pStyle w:val="ProductList-Body"/>
      </w:pPr>
    </w:p>
    <w:p w:rsidR="00F15D14" w:rsidRDefault="00130515">
      <w:pPr>
        <w:pStyle w:val="ProductList-Body"/>
      </w:pPr>
      <w:r>
        <w:t>A Microsoft Azure Szolgáltatások összes, az Ügyfél előfizetési tartamának lejártát vagy megszűnését követő használata az ügyfél vagy az ügyfél viszonteladója számára negyedévenként, az aktuális Felhasználási Árakon lesz kiszámlázva.</w:t>
      </w:r>
    </w:p>
    <w:p w:rsidR="00F15D14" w:rsidRDefault="00F15D14">
      <w:pPr>
        <w:pStyle w:val="ProductList-Body"/>
      </w:pPr>
    </w:p>
    <w:p w:rsidR="00F15D14" w:rsidRDefault="00130515">
      <w:pPr>
        <w:pStyle w:val="ProductList-Body"/>
      </w:pPr>
      <w:r>
        <w:t>Egy Microsoft Azure 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 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F15D14" w:rsidRDefault="00F15D14">
      <w:pPr>
        <w:pStyle w:val="ProductList-Body"/>
      </w:pPr>
    </w:p>
    <w:p w:rsidR="00F15D14" w:rsidRDefault="00130515">
      <w:pPr>
        <w:pStyle w:val="ProductList-ClauseHeading"/>
        <w:outlineLvl w:val="2"/>
      </w:pPr>
      <w:r>
        <w:t>6. Open License, Open Value és Open Value Subscription program</w:t>
      </w:r>
    </w:p>
    <w:p w:rsidR="00F15D14" w:rsidRDefault="00130515">
      <w:pPr>
        <w:pStyle w:val="ProductList-SubClauseHeading"/>
        <w:outlineLvl w:val="3"/>
      </w:pPr>
      <w:r>
        <w:t>6.1 Meghatározások</w:t>
      </w:r>
    </w:p>
    <w:p w:rsidR="00F15D14" w:rsidRDefault="00130515">
      <w:pPr>
        <w:pStyle w:val="ProductList-BodyIndented"/>
      </w:pPr>
      <w:r>
        <w:t>Az Open License, az Open Value és az Open Value Előfizetési szerződések esetén a</w:t>
      </w:r>
      <w:r>
        <w:rPr>
          <w:b/>
          <w:color w:val="00188F"/>
        </w:rPr>
        <w:t>Felhasználási Árak</w:t>
      </w:r>
      <w:r>
        <w:t xml:space="preserve"> az összes Microsoft Azure Szolgáltatás árát jelenti.</w:t>
      </w:r>
    </w:p>
    <w:p w:rsidR="00F15D14" w:rsidRDefault="00130515">
      <w:pPr>
        <w:pStyle w:val="ProductList-BodyIndented"/>
      </w:pPr>
      <w:r>
        <w:t>A</w:t>
      </w:r>
      <w:r>
        <w:rPr>
          <w:b/>
          <w:color w:val="00188F"/>
        </w:rPr>
        <w:t>Portál</w:t>
      </w:r>
      <w:r>
        <w:t xml:space="preserve"> azt a portált jelenti, amelyen keresztül az Ügyfél az Előfizetését kezeli.</w:t>
      </w:r>
    </w:p>
    <w:p w:rsidR="00F15D14" w:rsidRDefault="00130515">
      <w:pPr>
        <w:pStyle w:val="ProductList-BodyIndented"/>
      </w:pPr>
      <w:r>
        <w:t>Az</w:t>
      </w:r>
      <w:r>
        <w:rPr>
          <w:b/>
          <w:color w:val="00188F"/>
        </w:rPr>
        <w:t>Előfizetés</w:t>
      </w:r>
      <w:r>
        <w:t xml:space="preserve"> olyan előfizetést jelent, amelyben megrendeléskor rögzítettek egy, valamennyi Microsoft Azure Szolgáltatásra beváltható értéket.</w:t>
      </w:r>
    </w:p>
    <w:p w:rsidR="00F15D14" w:rsidRDefault="00F15D14">
      <w:pPr>
        <w:pStyle w:val="ProductList-BodyIndented"/>
      </w:pPr>
    </w:p>
    <w:p w:rsidR="00F15D14" w:rsidRDefault="00130515">
      <w:pPr>
        <w:pStyle w:val="ProductList-SubClauseHeading"/>
        <w:outlineLvl w:val="3"/>
      </w:pPr>
      <w:r>
        <w:t>6.2 Az Előfizetés tartama</w:t>
      </w:r>
    </w:p>
    <w:p w:rsidR="00F15D14" w:rsidRDefault="00130515">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F15D14" w:rsidRDefault="00F15D14">
      <w:pPr>
        <w:pStyle w:val="ProductList-BodyIndented"/>
      </w:pPr>
    </w:p>
    <w:p w:rsidR="00F15D14" w:rsidRDefault="00130515">
      <w:pPr>
        <w:pStyle w:val="ProductList-ClauseHeading"/>
        <w:outlineLvl w:val="2"/>
      </w:pPr>
      <w:r>
        <w:t>7. Microsoft Azure Hibrid Használati Előny</w:t>
      </w:r>
    </w:p>
    <w:p w:rsidR="00F15D14" w:rsidRDefault="00130515">
      <w:pPr>
        <w:pStyle w:val="ProductList-Body"/>
      </w:pPr>
      <w:r>
        <w:t>A Microsoft Azure Hibrid Használati Előny (a továbbiakban „HUB”) alapján a Frissítési Garancia fedezettel bíró Windows Server Licencekkel rendelkező ügyfelek feltölthetik saját Windows Server lemezképüket a Microsoft Azure-ra, és azt ott használhatják.</w:t>
      </w:r>
    </w:p>
    <w:p w:rsidR="00F15D14" w:rsidRDefault="00F15D14">
      <w:pPr>
        <w:pStyle w:val="ProductList-Body"/>
      </w:pPr>
    </w:p>
    <w:p w:rsidR="00F15D14" w:rsidRDefault="00130515">
      <w:pPr>
        <w:pStyle w:val="ProductList-Body"/>
      </w:pPr>
      <w:r>
        <w:t>A Windows Server szoftver HUB alapján történő használatát olyan Azure Virtuális Gépeken keresztül teszik lehetővé, amelyek nem tartalmaznak Windows Servert (a továbbiakban „Alap Példányok”). Egy (1) Frissítési Garanciával rendelkező Windows Server processzoralapú licenc az ügyfelet arra jogosítja, hogy az ügyfél a Microsoft Azure-on legfeljebb 16, de Azure Alap Példányonként legalább nyolc Virtuális Rendszermagon használjon Windows Servert. Az Azure Alap Példány költsége nem tartozik bele a HUB-ba.</w:t>
      </w:r>
    </w:p>
    <w:p w:rsidR="00F15D14" w:rsidRDefault="00F15D14">
      <w:pPr>
        <w:pStyle w:val="ProductList-Body"/>
      </w:pPr>
    </w:p>
    <w:p w:rsidR="00F15D14" w:rsidRDefault="00130515">
      <w:pPr>
        <w:pStyle w:val="ProductList-Body"/>
      </w:pPr>
      <w:r>
        <w:t>Amikor az Ügyfél konfigurálja a feltöltött lemezképe(ke)t az Azure-on, jeleznie kell, hogy a HUB alapján használ Windows Servert. Az Ügyfél a feltöltött lemezképe(ke)t az Online Szolgáltatások Feltételeinek megfelelően használhatja.</w:t>
      </w:r>
    </w:p>
    <w:p w:rsidR="00F15D14" w:rsidRDefault="00F15D14">
      <w:pPr>
        <w:pStyle w:val="ProductList-Body"/>
      </w:pPr>
    </w:p>
    <w:p w:rsidR="00F15D14" w:rsidRDefault="00130515">
      <w:pPr>
        <w:pStyle w:val="ProductList-Body"/>
      </w:pPr>
      <w:r>
        <w:t>Ha Datacenter Licencekkel együtt veszik igénybe, akkor a HUB a szoftver üzembe helyezésére és használatára vonatkozó további jogokat biztosít, ha pedig Standard Licencekkel együtt veszik igénybe, akkor alternatív jogokat biztosít. Amikor az Ügyfél a Windows Servert a HUB alapján használja, akkor úgy tekintendő, hogy Standard Licencek „vannak az Azure-hoz hozzárendelve”, és rájuk az Univerzális Licencfeltételekben szereplő Licencátrendelési korlátozások vonatkoznak.</w:t>
      </w:r>
    </w:p>
    <w:p w:rsidR="00F15D14" w:rsidRDefault="00130515">
      <w:pPr>
        <w:pStyle w:val="ProductList-Offering2HeadingNoBorder"/>
        <w:outlineLvl w:val="2"/>
      </w:pPr>
      <w:bookmarkStart w:id="225" w:name="_Sec625"/>
      <w:r>
        <w:t>Microsoft Azure Szolgáltatások</w:t>
      </w:r>
      <w:bookmarkEnd w:id="225"/>
      <w:r>
        <w:fldChar w:fldCharType="begin"/>
      </w:r>
      <w:r>
        <w:instrText xml:space="preserve"> TC "</w:instrText>
      </w:r>
      <w:bookmarkStart w:id="226" w:name="_Toc444158197"/>
      <w:r>
        <w:instrText>Microsoft Azure Szolgáltatások</w:instrText>
      </w:r>
      <w:bookmarkEnd w:id="226"/>
      <w:r>
        <w:instrText>" \l 3</w:instrText>
      </w:r>
      <w:r>
        <w:fldChar w:fldCharType="end"/>
      </w:r>
    </w:p>
    <w:p w:rsidR="00F15D14" w:rsidRDefault="00130515">
      <w:pPr>
        <w:pStyle w:val="ProductList-Offering1SubSection"/>
        <w:outlineLvl w:val="3"/>
      </w:pPr>
      <w:bookmarkStart w:id="227" w:name="_Sec705"/>
      <w:r>
        <w:t>1. Programbeli elérhetőség</w:t>
      </w:r>
      <w:bookmarkEnd w:id="227"/>
    </w:p>
    <w:tbl>
      <w:tblPr>
        <w:tblStyle w:val="PURTable"/>
        <w:tblW w:w="0" w:type="dxa"/>
        <w:tblLook w:val="04A0" w:firstRow="1" w:lastRow="0" w:firstColumn="1" w:lastColumn="0" w:noHBand="0" w:noVBand="1"/>
      </w:tblPr>
      <w:tblGrid>
        <w:gridCol w:w="4408"/>
        <w:gridCol w:w="792"/>
        <w:gridCol w:w="773"/>
        <w:gridCol w:w="789"/>
        <w:gridCol w:w="804"/>
        <w:gridCol w:w="825"/>
        <w:gridCol w:w="818"/>
        <w:gridCol w:w="794"/>
        <w:gridCol w:w="781"/>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pPr>
            <w:r>
              <w:rPr>
                <w:color w:val="000000"/>
              </w:rPr>
              <w:t>Microsoft Azure Szolgáltatások</w:t>
            </w:r>
            <w:r>
              <w:fldChar w:fldCharType="begin"/>
            </w:r>
            <w:r>
              <w:instrText xml:space="preserve"> XE "Microsoft Azure 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228" w:name="_Sec760"/>
      <w:r>
        <w:t>2. A termékre vonatkozó feltételek</w:t>
      </w:r>
      <w:bookmarkEnd w:id="228"/>
    </w:p>
    <w:tbl>
      <w:tblPr>
        <w:tblStyle w:val="PURTable"/>
        <w:tblW w:w="0" w:type="dxa"/>
        <w:tblLook w:val="04A0" w:firstRow="1" w:lastRow="0" w:firstColumn="1" w:lastColumn="0" w:noHBand="0" w:noVBand="1"/>
      </w:tblPr>
      <w:tblGrid>
        <w:gridCol w:w="3542"/>
        <w:gridCol w:w="3624"/>
        <w:gridCol w:w="3624"/>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Microsoft Azure Szolgáltatáscsomagok</w:t>
      </w:r>
    </w:p>
    <w:p w:rsidR="00F15D14" w:rsidRDefault="00130515">
      <w:pPr>
        <w:pStyle w:val="ProductList-Body"/>
      </w:pPr>
      <w:r>
        <w:t>Ha az Ügyfél Microsoft Azure Szolgáltatáscsomagként fizetett elő rájuk, az egyes Microsoft Azure 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15D14" w:rsidRDefault="00F15D14">
            <w:pPr>
              <w:pStyle w:val="PURBreadcrumb"/>
            </w:pPr>
          </w:p>
          <w:tbl>
            <w:tblPr>
              <w:tblW w:w="0" w:type="dxa"/>
              <w:tblLook w:val="04A0" w:firstRow="1" w:lastRow="0" w:firstColumn="1" w:lastColumn="0" w:noHBand="0" w:noVBand="1"/>
            </w:tblPr>
            <w:tblGrid>
              <w:gridCol w:w="10684"/>
            </w:tblGrid>
            <w:tr w:rsidR="00F15D14">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TableBody"/>
            </w:pPr>
          </w:p>
        </w:tc>
      </w:tr>
    </w:tbl>
    <w:p w:rsidR="00F15D14" w:rsidRDefault="00130515">
      <w:pPr>
        <w:pStyle w:val="ProductList-Offering2HeadingNoBorder"/>
        <w:outlineLvl w:val="2"/>
      </w:pPr>
      <w:bookmarkStart w:id="229" w:name="_Sec626"/>
      <w:r>
        <w:t>Microsoft Azure Támogatás (csomag)</w:t>
      </w:r>
      <w:bookmarkEnd w:id="229"/>
      <w:r>
        <w:fldChar w:fldCharType="begin"/>
      </w:r>
      <w:r>
        <w:instrText xml:space="preserve"> TC "</w:instrText>
      </w:r>
      <w:bookmarkStart w:id="230" w:name="_Toc444158198"/>
      <w:r>
        <w:instrText>Microsoft Azure Támogatás (csomag)</w:instrText>
      </w:r>
      <w:bookmarkEnd w:id="230"/>
      <w:r>
        <w:instrText>" \l 3</w:instrText>
      </w:r>
      <w:r>
        <w:fldChar w:fldCharType="end"/>
      </w:r>
    </w:p>
    <w:p w:rsidR="00F15D14" w:rsidRDefault="00130515">
      <w:pPr>
        <w:pStyle w:val="ProductList-Offering1SubSection"/>
        <w:outlineLvl w:val="3"/>
      </w:pPr>
      <w:bookmarkStart w:id="231" w:name="_Sec706"/>
      <w:r>
        <w:t>1. Programbeli elérhetőség</w:t>
      </w:r>
      <w:bookmarkEnd w:id="231"/>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232" w:name="_Sec761"/>
      <w:r>
        <w:t>2. A termékre vonatkozó feltételek</w:t>
      </w:r>
      <w:bookmarkEnd w:id="232"/>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 xml:space="preserve">Csökkentésre Jogosító: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Microsoft Azure Támogatási ajánlatok</w:t>
      </w:r>
    </w:p>
    <w:p w:rsidR="00F15D14" w:rsidRDefault="00130515">
      <w:pPr>
        <w:pStyle w:val="ProductList-Body"/>
      </w:pPr>
      <w:r>
        <w:t xml:space="preserve">A Microsoft Azure támogatási ajánlatok részletei a </w:t>
      </w:r>
      <w:hyperlink r:id="rId99">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15D14" w:rsidRDefault="00F15D14">
            <w:pPr>
              <w:pStyle w:val="PURBreadcrumb"/>
            </w:pPr>
          </w:p>
          <w:tbl>
            <w:tblPr>
              <w:tblW w:w="0" w:type="dxa"/>
              <w:tblLook w:val="04A0" w:firstRow="1" w:lastRow="0" w:firstColumn="1" w:lastColumn="0" w:noHBand="0" w:noVBand="1"/>
            </w:tblPr>
            <w:tblGrid>
              <w:gridCol w:w="10684"/>
            </w:tblGrid>
            <w:tr w:rsidR="00F15D14">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TableBody"/>
            </w:pPr>
          </w:p>
        </w:tc>
      </w:tr>
    </w:tbl>
    <w:p w:rsidR="00F15D14" w:rsidRDefault="00130515">
      <w:pPr>
        <w:pStyle w:val="ProductList-Offering2HeadingNoBorder"/>
        <w:outlineLvl w:val="2"/>
      </w:pPr>
      <w:bookmarkStart w:id="233" w:name="_Sec628"/>
      <w:r>
        <w:t>Microsoft Azure Site Recovery (csomag)</w:t>
      </w:r>
      <w:bookmarkEnd w:id="233"/>
      <w:r>
        <w:fldChar w:fldCharType="begin"/>
      </w:r>
      <w:r>
        <w:instrText xml:space="preserve"> TC "</w:instrText>
      </w:r>
      <w:bookmarkStart w:id="234" w:name="_Toc444158199"/>
      <w:r>
        <w:instrText>Microsoft Azure Site Recovery (csomag)</w:instrText>
      </w:r>
      <w:bookmarkEnd w:id="234"/>
      <w:r>
        <w:instrText>" \l 3</w:instrText>
      </w:r>
      <w:r>
        <w:fldChar w:fldCharType="end"/>
      </w:r>
    </w:p>
    <w:p w:rsidR="00F15D14" w:rsidRDefault="00130515">
      <w:pPr>
        <w:pStyle w:val="ProductList-Offering1SubSection"/>
        <w:outlineLvl w:val="3"/>
      </w:pPr>
      <w:bookmarkStart w:id="235" w:name="_Sec708"/>
      <w:r>
        <w:t>1. Programbeli elérhetőség</w:t>
      </w:r>
      <w:bookmarkEnd w:id="235"/>
    </w:p>
    <w:p w:rsidR="00F15D14" w:rsidRDefault="00F15D14">
      <w:pPr>
        <w:pStyle w:val="ProductList-Body"/>
      </w:pPr>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pPr>
            <w:r>
              <w:t>Microsoft Azure Site Recovery</w:t>
            </w:r>
            <w:r>
              <w:fldChar w:fldCharType="begin"/>
            </w:r>
            <w:r>
              <w:instrText xml:space="preserve"> XE "Microsoft Azure Site Recovery" </w:instrText>
            </w:r>
            <w:r>
              <w:fldChar w:fldCharType="end"/>
            </w:r>
            <w:r>
              <w:t xml:space="preserve"> (az Ügyfél tulajdongában lévő telephelyre vonatkozóan)</w:t>
            </w:r>
          </w:p>
        </w:tc>
        <w:tc>
          <w:tcPr>
            <w:tcW w:w="860" w:type="dxa"/>
            <w:tcBorders>
              <w:top w:val="single" w:sz="6" w:space="0" w:color="FFFFF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236" w:name="_Sec763"/>
      <w:r>
        <w:t>2. A termékre vonatkozó feltételek</w:t>
      </w:r>
      <w:bookmarkEnd w:id="236"/>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 xml:space="preserve">Előfeltétel: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Összes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Kezdeti Mennyiség</w:t>
      </w:r>
    </w:p>
    <w:p w:rsidR="00F15D14" w:rsidRDefault="00130515">
      <w:pPr>
        <w:pStyle w:val="ProductList-Body"/>
      </w:pPr>
      <w:r>
        <w:t>A Microsoft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237" w:name="_Sec657"/>
      <w:r>
        <w:t>Nagyvállalati Mobilitási Csomag (csomag)</w:t>
      </w:r>
      <w:bookmarkEnd w:id="237"/>
      <w:r>
        <w:fldChar w:fldCharType="begin"/>
      </w:r>
      <w:r>
        <w:instrText xml:space="preserve"> TC "</w:instrText>
      </w:r>
      <w:bookmarkStart w:id="238" w:name="_Toc444158200"/>
      <w:r>
        <w:instrText>Nagyvállalati Mobilitási Csomag (csomag)</w:instrText>
      </w:r>
      <w:bookmarkEnd w:id="238"/>
      <w:r>
        <w:instrText>" \l 3</w:instrText>
      </w:r>
      <w:r>
        <w:fldChar w:fldCharType="end"/>
      </w:r>
    </w:p>
    <w:p w:rsidR="00F15D14" w:rsidRDefault="00130515">
      <w:pPr>
        <w:pStyle w:val="ProductList-Offering1SubSection"/>
        <w:outlineLvl w:val="3"/>
      </w:pPr>
      <w:bookmarkStart w:id="239" w:name="_Sec709"/>
      <w:r>
        <w:t>1. Programbeli elérhetőség</w:t>
      </w:r>
      <w:bookmarkEnd w:id="239"/>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Nagyvállalati Mobilitási Csomag</w:t>
            </w:r>
            <w:r>
              <w:fldChar w:fldCharType="begin"/>
            </w:r>
            <w:r>
              <w:instrText xml:space="preserve"> XE "Nagyvállalati Mobilitási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Nagyvállalati Mobilitási Csomag Kiegészítő</w:t>
            </w:r>
            <w:r>
              <w:fldChar w:fldCharType="begin"/>
            </w:r>
            <w:r>
              <w:instrText xml:space="preserve"> XE "Nagyvállalati Mobilitási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Nagyvállalati Mobilitási Csomag Frissítési Garanciából</w:t>
            </w:r>
            <w:r>
              <w:fldChar w:fldCharType="begin"/>
            </w:r>
            <w:r>
              <w:instrText xml:space="preserve"> XE "Nagyvállalati Mobilitási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240" w:name="_Sec764"/>
      <w:r>
        <w:t>2. A termékre vonatkozó feltételek</w:t>
      </w:r>
      <w:bookmarkEnd w:id="240"/>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Jogosultság Kiegészítő Felhasználói SL vásárlására</w:t>
      </w:r>
    </w:p>
    <w:p w:rsidR="00F15D14" w:rsidRDefault="00130515">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F15D14" w:rsidRDefault="00F15D14">
      <w:pPr>
        <w:pStyle w:val="ProductList-Body"/>
      </w:pPr>
    </w:p>
    <w:p w:rsidR="00F15D14" w:rsidRDefault="00130515">
      <w:pPr>
        <w:pStyle w:val="ProductList-ClauseHeading"/>
        <w:outlineLvl w:val="4"/>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F15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Kiegészítő Felhasználói SL</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F15D14" w:rsidRDefault="00F15D14">
            <w:pPr>
              <w:pStyle w:val="ProductList-TableBody"/>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F15D14" w:rsidRDefault="00F15D14">
            <w:pPr>
              <w:pStyle w:val="ProductList-TableBody"/>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15D14" w:rsidRDefault="00F15D14">
            <w:pPr>
              <w:pStyle w:val="ProductList-TableBody"/>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15D14" w:rsidRDefault="00130515">
            <w:pPr>
              <w:pStyle w:val="ProductList-TableBody"/>
            </w:pPr>
            <w:r>
              <w:t>Nagyvállalati Mobilitási Csomag</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15D14" w:rsidRDefault="00F15D14">
            <w:pPr>
              <w:pStyle w:val="ProductList-TableBody"/>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2.3 A Kiegészítő Felhasználói SL vásárlására vonatkozó korlátozások</w:t>
      </w:r>
    </w:p>
    <w:p w:rsidR="00F15D14" w:rsidRDefault="00130515">
      <w:pPr>
        <w:pStyle w:val="ProductList-Body"/>
      </w:pPr>
      <w:r>
        <w:t>Minden egyes Megfelelő Licenchez (illetve a Megfelelő Licencek minden egyes készletéhez) csak egyetlen Kiegészítő Felhasználói SL vásárolható.</w:t>
      </w:r>
    </w:p>
    <w:p w:rsidR="00F15D14" w:rsidRDefault="00F15D14">
      <w:pPr>
        <w:pStyle w:val="ProductList-Body"/>
      </w:pPr>
    </w:p>
    <w:p w:rsidR="00F15D14" w:rsidRDefault="00130515">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F15D14" w:rsidRDefault="00F15D14">
      <w:pPr>
        <w:pStyle w:val="ProductList-Body"/>
      </w:pPr>
    </w:p>
    <w:p w:rsidR="00F15D14" w:rsidRDefault="00130515">
      <w:pPr>
        <w:pStyle w:val="ProductList-Body"/>
      </w:pPr>
      <w:r>
        <w:t>A Campus és School Szerződéssel rendelkező ügyfelek megvásárolhatják a Nagyvállalati Mobilitási Csomag Felhasználói SL licencekhez a megfelelő Felhasználói Előfizetési Licencet a Felhasználóik számára olyan mennyiségben, ahány Megfelelő Számítógéppel rendelkeznek, feltéve hogy rendelkeznek fedezettel a Megfelelő Licencekre.</w:t>
      </w:r>
    </w:p>
    <w:p w:rsidR="00F15D14" w:rsidRDefault="00F15D14">
      <w:pPr>
        <w:pStyle w:val="ProductList-Body"/>
      </w:pPr>
    </w:p>
    <w:p w:rsidR="00F15D14" w:rsidRDefault="00130515">
      <w:pPr>
        <w:pStyle w:val="ProductList-ClauseHeading"/>
        <w:outlineLvl w:val="4"/>
      </w:pPr>
      <w:r>
        <w:t>2.4 A Nagyvállalati Mobilitási Csomag Frissítési Garanciából Felhasználói SL licencek vásárlására vonatkozó jogosultság</w:t>
      </w:r>
    </w:p>
    <w:p w:rsidR="00F15D14" w:rsidRDefault="00130515">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4"/>
        <w:gridCol w:w="3595"/>
        <w:gridCol w:w="360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 szükséges CAL Suite Bridge</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Bridge Nagyvállalati Mobilitási Csomaghoz</w:t>
            </w:r>
            <w:r>
              <w:rPr>
                <w:vertAlign w:val="superscript"/>
              </w:rPr>
              <w:t>2,3</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Bridge Nagyvállalati Mobilitási Csomaghoz</w:t>
            </w:r>
            <w:r>
              <w:rPr>
                <w:vertAlign w:val="superscript"/>
              </w:rPr>
              <w:t>2,4</w:t>
            </w:r>
          </w:p>
        </w:tc>
      </w:tr>
    </w:tbl>
    <w:p w:rsidR="00F15D14" w:rsidRDefault="00130515">
      <w:pPr>
        <w:pStyle w:val="ProductList-Body"/>
      </w:pPr>
      <w:r>
        <w:rPr>
          <w:i/>
          <w:vertAlign w:val="superscript"/>
        </w:rPr>
        <w:t>1</w:t>
      </w:r>
      <w:r>
        <w:rPr>
          <w:i/>
        </w:rPr>
        <w:t>Csak egy beléptetés évfordulóján vagy egy új beléptetési időszak kezdetekor vásárolható meg.</w:t>
      </w:r>
    </w:p>
    <w:p w:rsidR="00F15D14" w:rsidRDefault="00130515">
      <w:pPr>
        <w:pStyle w:val="ProductList-Body"/>
      </w:pPr>
      <w:r>
        <w:rPr>
          <w:i/>
          <w:vertAlign w:val="superscript"/>
        </w:rPr>
        <w:t>2</w:t>
      </w:r>
      <w:r>
        <w:rPr>
          <w:i/>
        </w:rPr>
        <w:t>Csak a beléptetés évfordulóján történő Vásárláshoz szükséges.</w:t>
      </w:r>
    </w:p>
    <w:p w:rsidR="00F15D14" w:rsidRDefault="00130515">
      <w:pPr>
        <w:pStyle w:val="ProductList-Body"/>
      </w:pPr>
      <w:r>
        <w:rPr>
          <w:i/>
          <w:vertAlign w:val="superscript"/>
        </w:rPr>
        <w:t>3</w:t>
      </w:r>
      <w:r>
        <w:rPr>
          <w:i/>
        </w:rPr>
        <w:t xml:space="preserve">Az Office 365 (Nagyvállalati és Kormányzati verzió E1, E3, E4 csomag) licenccel is rendelkező felhasználóknak nem kell megvásárolniuk. </w:t>
      </w:r>
    </w:p>
    <w:p w:rsidR="00F15D14" w:rsidRDefault="00130515">
      <w:pPr>
        <w:pStyle w:val="ProductList-Body"/>
      </w:pPr>
      <w:r>
        <w:rPr>
          <w:i/>
          <w:vertAlign w:val="superscript"/>
        </w:rPr>
        <w:t>4</w:t>
      </w:r>
      <w:r>
        <w:rPr>
          <w:i/>
        </w:rPr>
        <w:t>Az Office 365 (Nagyvállalati és Kormányzati verzió E3, E4 csomag) licenccel is rendelkező felhasználóknak nem kell megvásárolniuk.</w:t>
      </w:r>
    </w:p>
    <w:p w:rsidR="00F15D14" w:rsidRDefault="00F15D14">
      <w:pPr>
        <w:pStyle w:val="ProductList-Body"/>
      </w:pPr>
    </w:p>
    <w:p w:rsidR="00F15D14" w:rsidRDefault="00130515">
      <w:pPr>
        <w:pStyle w:val="ProductList-ClauseHeading"/>
        <w:outlineLvl w:val="4"/>
      </w:pPr>
      <w:r>
        <w:t>2.5 Frissítési Garanciából Felhasználói SL licencek vásárlása</w:t>
      </w:r>
    </w:p>
    <w:p w:rsidR="00F15D14" w:rsidRDefault="00130515">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rsidR="00F15D14" w:rsidRDefault="00F15D14">
      <w:pPr>
        <w:pStyle w:val="ProductList-Body"/>
      </w:pPr>
    </w:p>
    <w:p w:rsidR="00F15D14" w:rsidRDefault="00130515">
      <w:pPr>
        <w:pStyle w:val="ProductList-ClauseHeading"/>
        <w:outlineLvl w:val="4"/>
      </w:pPr>
      <w:r>
        <w:t>2.6 A Nagyvállalati Mobilitási Csomag Frissítési Garanciából Felhasználói SL licencekhez tatozó Frissítési Garancia Előnyök</w:t>
      </w:r>
    </w:p>
    <w:p w:rsidR="00F15D14" w:rsidRDefault="00130515">
      <w:pPr>
        <w:pStyle w:val="ProductList-Body"/>
      </w:pPr>
      <w:r>
        <w:t>A Nagyvállalati Mobilitási Csomag Frissítési Garanciából Felhasználói SL licencekkel rendelkező Ügyfelek a 2.4 szakaszban említett Megfelelő Licencek alapján jogosultak Frissítési Garancia Előnyökre.</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241" w:name="_Sec658"/>
      <w:r>
        <w:t>Azure Active Directory (csomag)</w:t>
      </w:r>
      <w:bookmarkEnd w:id="241"/>
      <w:r>
        <w:fldChar w:fldCharType="begin"/>
      </w:r>
      <w:r>
        <w:instrText xml:space="preserve"> TC "</w:instrText>
      </w:r>
      <w:bookmarkStart w:id="242" w:name="_Toc444158201"/>
      <w:r>
        <w:instrText>Azure Active Directory (csomag)</w:instrText>
      </w:r>
      <w:bookmarkEnd w:id="242"/>
      <w:r>
        <w:instrText>" \l 3</w:instrText>
      </w:r>
      <w:r>
        <w:fldChar w:fldCharType="end"/>
      </w:r>
    </w:p>
    <w:p w:rsidR="00F15D14" w:rsidRDefault="00130515">
      <w:pPr>
        <w:pStyle w:val="ProductList-Offering1SubSection"/>
        <w:outlineLvl w:val="3"/>
      </w:pPr>
      <w:bookmarkStart w:id="243" w:name="_Sec710"/>
      <w:r>
        <w:t>1. Programbeli elérhetőség</w:t>
      </w:r>
      <w:bookmarkEnd w:id="243"/>
    </w:p>
    <w:tbl>
      <w:tblPr>
        <w:tblStyle w:val="PURTable"/>
        <w:tblW w:w="0" w:type="dxa"/>
        <w:tblLook w:val="04A0" w:firstRow="1" w:lastRow="0" w:firstColumn="1" w:lastColumn="0" w:noHBand="0" w:noVBand="1"/>
      </w:tblPr>
      <w:tblGrid>
        <w:gridCol w:w="4403"/>
        <w:gridCol w:w="792"/>
        <w:gridCol w:w="772"/>
        <w:gridCol w:w="789"/>
        <w:gridCol w:w="804"/>
        <w:gridCol w:w="825"/>
        <w:gridCol w:w="817"/>
        <w:gridCol w:w="794"/>
        <w:gridCol w:w="788"/>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244" w:name="_Sec765"/>
      <w:r>
        <w:t>2. A termékre vonatkozó feltételek</w:t>
      </w:r>
      <w:bookmarkEnd w:id="244"/>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Egyszeri bejelentkezés (SSO)</w:t>
      </w:r>
    </w:p>
    <w:p w:rsidR="00F15D14" w:rsidRDefault="00130515">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245" w:name="_Sec659"/>
      <w:r>
        <w:t>Azure Rights Management (Csomag)</w:t>
      </w:r>
      <w:bookmarkEnd w:id="245"/>
      <w:r>
        <w:fldChar w:fldCharType="begin"/>
      </w:r>
      <w:r>
        <w:instrText xml:space="preserve"> TC "</w:instrText>
      </w:r>
      <w:bookmarkStart w:id="246" w:name="_Toc444158202"/>
      <w:r>
        <w:instrText>Azure Rights Management (Csomag)</w:instrText>
      </w:r>
      <w:bookmarkEnd w:id="246"/>
      <w:r>
        <w:instrText>" \l 3</w:instrText>
      </w:r>
      <w:r>
        <w:fldChar w:fldCharType="end"/>
      </w:r>
    </w:p>
    <w:p w:rsidR="00F15D14" w:rsidRDefault="00130515">
      <w:pPr>
        <w:pStyle w:val="ProductList-Offering1SubSection"/>
        <w:outlineLvl w:val="3"/>
      </w:pPr>
      <w:bookmarkStart w:id="247" w:name="_Sec711"/>
      <w:r>
        <w:t>1. Programbeli elérhetőség</w:t>
      </w:r>
      <w:bookmarkEnd w:id="247"/>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Azure Rights Management Premium (Felhasználói SL)</w:t>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Azure Rights Management Premium (Felhasználói SL)</w:t>
            </w:r>
          </w:p>
        </w:tc>
        <w:tc>
          <w:tcPr>
            <w:tcW w:w="86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248" w:name="_Sec766"/>
      <w:r>
        <w:t>2. A termékre vonatkozó feltételek</w:t>
      </w:r>
      <w:bookmarkEnd w:id="248"/>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Azure Rights Management (Felhasználói SL)</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249" w:name="_Sec660"/>
      <w:r>
        <w:t>Azure RemoteApp (Csomag)</w:t>
      </w:r>
      <w:bookmarkEnd w:id="249"/>
      <w:r>
        <w:fldChar w:fldCharType="begin"/>
      </w:r>
      <w:r>
        <w:instrText xml:space="preserve"> TC "</w:instrText>
      </w:r>
      <w:bookmarkStart w:id="250" w:name="_Toc444158203"/>
      <w:r>
        <w:instrText>Azure RemoteApp (Csomag)</w:instrText>
      </w:r>
      <w:bookmarkEnd w:id="250"/>
      <w:r>
        <w:instrText>" \l 3</w:instrText>
      </w:r>
      <w:r>
        <w:fldChar w:fldCharType="end"/>
      </w:r>
    </w:p>
    <w:p w:rsidR="00F15D14" w:rsidRDefault="00130515">
      <w:pPr>
        <w:pStyle w:val="ProductList-Offering1SubSection"/>
        <w:outlineLvl w:val="3"/>
      </w:pPr>
      <w:bookmarkStart w:id="251" w:name="_Sec712"/>
      <w:r>
        <w:t>1. Programbeli elérhetőség</w:t>
      </w:r>
      <w:bookmarkEnd w:id="251"/>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pPr>
            <w:r>
              <w:t>Azure RemoteApp</w:t>
            </w:r>
            <w:r>
              <w:fldChar w:fldCharType="begin"/>
            </w:r>
            <w:r>
              <w:instrText xml:space="preserve"> XE "Azure RemoteApp"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252" w:name="_Sec767"/>
      <w:r>
        <w:t>2. A termékre vonatkozó feltételek</w:t>
      </w:r>
      <w:bookmarkEnd w:id="252"/>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253" w:name="_Sec854"/>
      <w:r>
        <w:t>Operations Management Suite (Csomag)</w:t>
      </w:r>
      <w:bookmarkEnd w:id="253"/>
      <w:r>
        <w:fldChar w:fldCharType="begin"/>
      </w:r>
      <w:r>
        <w:instrText xml:space="preserve"> TC "</w:instrText>
      </w:r>
      <w:bookmarkStart w:id="254" w:name="_Toc444158204"/>
      <w:r>
        <w:instrText>Operations Management Suite (Csomag)</w:instrText>
      </w:r>
      <w:bookmarkEnd w:id="254"/>
      <w:r>
        <w:instrText>" \l 3</w:instrText>
      </w:r>
      <w:r>
        <w:fldChar w:fldCharType="end"/>
      </w:r>
    </w:p>
    <w:p w:rsidR="00F15D14" w:rsidRDefault="00130515">
      <w:pPr>
        <w:pStyle w:val="ProductList-Offering1SubSection"/>
        <w:outlineLvl w:val="3"/>
      </w:pPr>
      <w:bookmarkStart w:id="255" w:name="_Sec855"/>
      <w:r>
        <w:t>1. Programbeli elérhetőség</w:t>
      </w:r>
      <w:bookmarkEnd w:id="255"/>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Operations Management Suite Standard kiadás Kiegészítő</w:t>
            </w:r>
            <w:r>
              <w:fldChar w:fldCharType="begin"/>
            </w:r>
            <w:r>
              <w:instrText xml:space="preserve"> XE "Operations Management Suite Standard kiadás Kiegészítő"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Operations Management Suite Datacenter kiadás Kiegészítő</w:t>
            </w:r>
            <w:r>
              <w:fldChar w:fldCharType="begin"/>
            </w:r>
            <w:r>
              <w:instrText xml:space="preserve"> XE "Operations Management Suite Datacenter kiadás Kiegészítő"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256" w:name="_Sec856"/>
      <w:r>
        <w:t>2. A termékre vonatkozó feltételek</w:t>
      </w:r>
      <w:bookmarkEnd w:id="256"/>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Kiegészítő SL licencek</w:t>
      </w:r>
    </w:p>
    <w:tbl>
      <w:tblPr>
        <w:tblStyle w:val="PURTable"/>
        <w:tblW w:w="0" w:type="dxa"/>
        <w:tblLook w:val="04A0" w:firstRow="1" w:lastRow="0" w:firstColumn="1" w:lastColumn="0" w:noHBand="0" w:noVBand="1"/>
      </w:tblPr>
      <w:tblGrid>
        <w:gridCol w:w="5397"/>
        <w:gridCol w:w="5393"/>
      </w:tblGrid>
      <w:tr w:rsidR="00F15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Kiegészítő SL licenc</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Infrastructure Server Standard</w:t>
            </w:r>
            <w:r>
              <w:rPr>
                <w:vertAlign w:val="superscript"/>
              </w:rPr>
              <w:t>1</w:t>
            </w:r>
          </w:p>
          <w:p w:rsidR="00F15D14" w:rsidRDefault="0013051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Operations Management Suite Standard kiadás Kiegészítő</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Infrastructure Server Suite Datacenter</w:t>
            </w:r>
            <w:r>
              <w:rPr>
                <w:vertAlign w:val="superscript"/>
              </w:rPr>
              <w:t>1</w:t>
            </w:r>
          </w:p>
          <w:p w:rsidR="00F15D14" w:rsidRDefault="0013051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Operations Management Suite Datacenter kiadás Kiegészítő</w:t>
            </w:r>
          </w:p>
        </w:tc>
      </w:tr>
    </w:tbl>
    <w:p w:rsidR="00F15D14" w:rsidRDefault="00130515">
      <w:pPr>
        <w:pStyle w:val="ProductList-Body"/>
      </w:pPr>
      <w:r>
        <w:rPr>
          <w:i/>
          <w:vertAlign w:val="superscript"/>
        </w:rPr>
        <w:t>1</w:t>
      </w:r>
      <w:r>
        <w:rPr>
          <w:i/>
        </w:rPr>
        <w:t>Érvényes Frissítési Garanciával</w:t>
      </w:r>
    </w:p>
    <w:p w:rsidR="00F15D14" w:rsidRDefault="00F15D14">
      <w:pPr>
        <w:pStyle w:val="ProductList-Body"/>
      </w:pPr>
    </w:p>
    <w:p w:rsidR="00F15D14" w:rsidRDefault="00130515">
      <w:pPr>
        <w:pStyle w:val="ProductList-ClauseHeading"/>
        <w:outlineLvl w:val="4"/>
      </w:pPr>
      <w:r>
        <w:t>2.2 Azure Site Recovery with Operations Management Suite</w:t>
      </w:r>
    </w:p>
    <w:p w:rsidR="00F15D14" w:rsidRDefault="00130515">
      <w:pPr>
        <w:pStyle w:val="ProductList-Body"/>
      </w:pPr>
      <w:r>
        <w:t>A Microsoft Azure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257" w:name="_Sec888"/>
      <w:r>
        <w:t>Microsoft MultiFactor Authentication (csomag)</w:t>
      </w:r>
      <w:bookmarkEnd w:id="257"/>
      <w:r>
        <w:fldChar w:fldCharType="begin"/>
      </w:r>
      <w:r>
        <w:instrText xml:space="preserve"> TC "</w:instrText>
      </w:r>
      <w:bookmarkStart w:id="258" w:name="_Toc444158205"/>
      <w:r>
        <w:instrText>Microsoft MultiFactor Authentication (csomag)</w:instrText>
      </w:r>
      <w:bookmarkEnd w:id="258"/>
      <w:r>
        <w:instrText>" \l 3</w:instrText>
      </w:r>
      <w:r>
        <w:fldChar w:fldCharType="end"/>
      </w:r>
    </w:p>
    <w:p w:rsidR="00F15D14" w:rsidRDefault="00130515">
      <w:pPr>
        <w:pStyle w:val="ProductList-ClauseHeading"/>
        <w:outlineLvl w:val="3"/>
      </w:pPr>
      <w:bookmarkStart w:id="259" w:name="_Sec889"/>
      <w:r>
        <w:t>1. Programbeli elérhetőség</w:t>
      </w:r>
      <w:bookmarkEnd w:id="259"/>
    </w:p>
    <w:tbl>
      <w:tblPr>
        <w:tblStyle w:val="PURTable"/>
        <w:tblW w:w="0" w:type="dxa"/>
        <w:tblLook w:val="04A0" w:firstRow="1" w:lastRow="0" w:firstColumn="1" w:lastColumn="0" w:noHBand="0" w:noVBand="1"/>
      </w:tblPr>
      <w:tblGrid>
        <w:gridCol w:w="4463"/>
        <w:gridCol w:w="798"/>
        <w:gridCol w:w="779"/>
        <w:gridCol w:w="795"/>
        <w:gridCol w:w="705"/>
        <w:gridCol w:w="828"/>
        <w:gridCol w:w="821"/>
        <w:gridCol w:w="800"/>
        <w:gridCol w:w="795"/>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260" w:name="_Sec890"/>
      <w:r>
        <w:t>2. A termékre vonatkozó feltételek</w:t>
      </w:r>
      <w:bookmarkEnd w:id="260"/>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130515">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158206"/>
      <w:r>
        <w:instrText>Microsoft Azure StorSimple</w:instrText>
      </w:r>
      <w:bookmarkEnd w:id="262"/>
      <w:r>
        <w:instrText>" \l 3</w:instrText>
      </w:r>
      <w:r>
        <w:fldChar w:fldCharType="end"/>
      </w:r>
    </w:p>
    <w:p w:rsidR="00F15D14" w:rsidRDefault="00130515">
      <w:pPr>
        <w:pStyle w:val="ProductList-Offering1SubSection"/>
        <w:outlineLvl w:val="3"/>
      </w:pPr>
      <w:bookmarkStart w:id="263" w:name="_Sec910"/>
      <w:r>
        <w:t>1. Programbeli elérhetőség</w:t>
      </w:r>
      <w:bookmarkEnd w:id="263"/>
    </w:p>
    <w:tbl>
      <w:tblPr>
        <w:tblStyle w:val="PURTable"/>
        <w:tblW w:w="0" w:type="dxa"/>
        <w:tblLook w:val="04A0" w:firstRow="1" w:lastRow="0" w:firstColumn="1" w:lastColumn="0" w:noHBand="0" w:noVBand="1"/>
      </w:tblPr>
      <w:tblGrid>
        <w:gridCol w:w="4492"/>
        <w:gridCol w:w="794"/>
        <w:gridCol w:w="775"/>
        <w:gridCol w:w="792"/>
        <w:gridCol w:w="704"/>
        <w:gridCol w:w="827"/>
        <w:gridCol w:w="819"/>
        <w:gridCol w:w="797"/>
        <w:gridCol w:w="784"/>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StorSimple Pénzügyi Kötelezettségvállalás</w:t>
            </w:r>
            <w:r>
              <w:fldChar w:fldCharType="begin"/>
            </w:r>
            <w:r>
              <w:instrText xml:space="preserve"> XE "StorSimple Pénzügyi Kötelezettségvállalás" </w:instrText>
            </w:r>
            <w:r>
              <w:fldChar w:fldCharType="end"/>
            </w:r>
            <w:r>
              <w:t xml:space="preserve"> – 1 (8100-as eszköz)</w:t>
            </w:r>
          </w:p>
        </w:tc>
        <w:tc>
          <w:tcPr>
            <w:tcW w:w="860" w:type="dxa"/>
            <w:tcBorders>
              <w:top w:val="single" w:sz="6" w:space="0" w:color="FFFFF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StorSimple Pénzügyi kötelezettségvállalás</w:t>
            </w:r>
            <w:r>
              <w:fldChar w:fldCharType="begin"/>
            </w:r>
            <w:r>
              <w:instrText xml:space="preserve"> XE "StorSimple Pénzügyi kötelezettségvállalás" </w:instrText>
            </w:r>
            <w:r>
              <w:fldChar w:fldCharType="end"/>
            </w:r>
            <w:r>
              <w:t xml:space="preserve"> – 2 (8600-as eszköz)</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Alap StorSimple-támogatás</w:t>
            </w:r>
            <w:r>
              <w:fldChar w:fldCharType="begin"/>
            </w:r>
            <w:r>
              <w:instrText xml:space="preserve"> XE "Alap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Alap StorSimple-támogatás átváltása Prémium StorSimple-támogatásra</w:t>
            </w:r>
            <w:r>
              <w:fldChar w:fldCharType="begin"/>
            </w:r>
            <w:r>
              <w:instrText xml:space="preserve"> XE "Alap StorSimple-támogatás átváltása Prémium StorSimple-támogatásra"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none" w:sz="4" w:space="0" w:color="BFBFBF"/>
              <w:left w:val="none" w:sz="4" w:space="0" w:color="6E6E6E"/>
              <w:bottom w:val="none" w:sz="4" w:space="0" w:color="BFBFBF"/>
              <w:right w:val="none" w:sz="4" w:space="0" w:color="6E6E6E"/>
            </w:tcBorders>
          </w:tcPr>
          <w:p w:rsidR="00F15D14" w:rsidRDefault="00130515">
            <w:pPr>
              <w:pStyle w:val="ProductList-TableBody"/>
            </w:pPr>
            <w:r>
              <w:t>Prémium StorSimple-támogatás</w:t>
            </w:r>
            <w:r>
              <w:fldChar w:fldCharType="begin"/>
            </w:r>
            <w:r>
              <w:instrText xml:space="preserve"> XE "Prémium StorSimple-támogatás"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264" w:name="_Sec911"/>
      <w:r>
        <w:t>2. A termékre vonatkozó feltételek</w:t>
      </w:r>
      <w:bookmarkEnd w:id="264"/>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Csökkentésre Jogosító (SCE):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r>
    </w:tbl>
    <w:p w:rsidR="00F15D14" w:rsidRDefault="00F15D14">
      <w:pPr>
        <w:pStyle w:val="ProductList-Body"/>
      </w:pPr>
    </w:p>
    <w:p w:rsidR="00F15D14" w:rsidRDefault="00130515">
      <w:pPr>
        <w:pStyle w:val="ProductList-ClauseHeading"/>
        <w:outlineLvl w:val="4"/>
      </w:pPr>
      <w:r>
        <w:t>2.1 StorSimple Pénzügyi Kötelezettségvállalási Ajánlatok</w:t>
      </w:r>
    </w:p>
    <w:p w:rsidR="00F15D14" w:rsidRDefault="00130515">
      <w:pPr>
        <w:pStyle w:val="ProductList-Body"/>
      </w:pPr>
      <w:r>
        <w:t xml:space="preserve">Mindegyik megvásárolt StorSimple Pénzügyi Kötelezettségvállalási Ajánlatért az Ügyfél egy Adattároló Eszközt kap. Az Adattároló Eszköz földrajzi elérhetősége, valamint a rá vonatkozó feltételek és kikötések, ideértve a szavatossággal, szállítással és kezeléssel, valamint az illetékekkel kapcsolatos feltételeket is, az </w:t>
      </w:r>
      <w:hyperlink w:anchor="_Sec899">
        <w:r>
          <w:rPr>
            <w:color w:val="00467F"/>
            <w:u w:val="single"/>
          </w:rPr>
          <w:t>F függelék – Adattároló Eszközök feltételei</w:t>
        </w:r>
      </w:hyperlink>
      <w:r>
        <w:t xml:space="preserve"> részben találhatók.</w:t>
      </w:r>
    </w:p>
    <w:p w:rsidR="00F15D14" w:rsidRDefault="00F15D14">
      <w:pPr>
        <w:pStyle w:val="ProductList-Body"/>
      </w:pPr>
    </w:p>
    <w:p w:rsidR="00F15D14" w:rsidRDefault="00130515">
      <w:pPr>
        <w:pStyle w:val="ProductList-ClauseHeading"/>
        <w:outlineLvl w:val="4"/>
      </w:pPr>
      <w:r>
        <w:t>2.2 A Microsoft StorSimple támogatási ajánlatai</w:t>
      </w:r>
    </w:p>
    <w:p w:rsidR="00F15D14" w:rsidRDefault="00130515">
      <w:pPr>
        <w:pStyle w:val="ProductList-Body"/>
      </w:pPr>
      <w:r>
        <w:t>A Microsoft Azure támogatási ajánlatainak részletei a https://msdn.microsoft.com/en-US/library/mt433077(TechNet.10).aspx webhelyen találhatók.</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NoBorder"/>
        <w:outlineLvl w:val="1"/>
      </w:pPr>
      <w:bookmarkStart w:id="265" w:name="_Sec629"/>
      <w:r>
        <w:t>Nagyvállalati Felhő Csomag</w:t>
      </w:r>
      <w:bookmarkEnd w:id="265"/>
      <w:r>
        <w:fldChar w:fldCharType="begin"/>
      </w:r>
      <w:r>
        <w:instrText xml:space="preserve"> TC "</w:instrText>
      </w:r>
      <w:bookmarkStart w:id="266" w:name="_Toc444158207"/>
      <w:r>
        <w:instrText>Nagyvállalati Felhő Csomag</w:instrText>
      </w:r>
      <w:bookmarkEnd w:id="266"/>
      <w:r>
        <w:instrText>" \l 2</w:instrText>
      </w:r>
      <w:r>
        <w:fldChar w:fldCharType="end"/>
      </w:r>
    </w:p>
    <w:p w:rsidR="00F15D14" w:rsidRDefault="00130515">
      <w:pPr>
        <w:pStyle w:val="ProductList-Offering1SubSection"/>
        <w:outlineLvl w:val="2"/>
      </w:pPr>
      <w:bookmarkStart w:id="267" w:name="_Sec713"/>
      <w:r>
        <w:t>1. Programbeli elérhetőség</w:t>
      </w:r>
      <w:bookmarkEnd w:id="267"/>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2"/>
      </w:pPr>
      <w:bookmarkStart w:id="268" w:name="_Sec768"/>
      <w:r>
        <w:t>2. A termékre vonatkozó feltételek</w:t>
      </w:r>
      <w:bookmarkEnd w:id="268"/>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Nagyvállalati Felhő Csomag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3"/>
      </w:pPr>
      <w:r>
        <w:t>2.1 Kiegészítő Felhasználói SL licencek és Frissítési Garanciából Felhasználói SL licencek</w:t>
      </w:r>
    </w:p>
    <w:p w:rsidR="00F15D14" w:rsidRDefault="00130515">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Frissítési Garancia Felhasználónkénti</w:t>
      </w:r>
      <w:r>
        <w:fldChar w:fldCharType="begin"/>
      </w:r>
      <w:r>
        <w:instrText xml:space="preserve"> XE "Windows Frissítési Garancia Felhasználónkénti" </w:instrText>
      </w:r>
      <w:r>
        <w:fldChar w:fldCharType="end"/>
      </w:r>
      <w:r>
        <w:t>, Nagyvállalati Mobilitási Csomag</w:t>
      </w:r>
      <w:r>
        <w:fldChar w:fldCharType="begin"/>
      </w:r>
      <w:r>
        <w:instrText xml:space="preserve"> XE "Nagyvállalati Mobilitási Csomag"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alszakaszaiban található.</w:t>
      </w:r>
    </w:p>
    <w:p w:rsidR="00F15D14" w:rsidRDefault="00F15D14">
      <w:pPr>
        <w:pStyle w:val="ProductList-Body"/>
      </w:pPr>
    </w:p>
    <w:p w:rsidR="00F15D14" w:rsidRDefault="00130515">
      <w:pPr>
        <w:pStyle w:val="ProductList-ClauseHeading"/>
        <w:outlineLvl w:val="3"/>
      </w:pPr>
      <w:r>
        <w:t>2.2 Frissítési Garanciából Felhasználói SL licencek vásárlása</w:t>
      </w:r>
    </w:p>
    <w:p w:rsidR="00F15D14" w:rsidRDefault="00130515">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rsidR="00F15D14" w:rsidRDefault="00F15D14">
      <w:pPr>
        <w:pStyle w:val="ProductList-Body"/>
      </w:pPr>
    </w:p>
    <w:p w:rsidR="00F15D14" w:rsidRDefault="00130515">
      <w:pPr>
        <w:pStyle w:val="ProductList-ClauseHeading"/>
        <w:outlineLvl w:val="3"/>
      </w:pPr>
      <w:r>
        <w:t>2.3 A Nagyvállalati Felhő Csomag Frissítési Garanciából Felhasználói SL licencekhez tatozó Frissítési Garancia Előnyök</w:t>
      </w:r>
    </w:p>
    <w:p w:rsidR="00F15D14" w:rsidRDefault="00130515">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Nagyvállalati Mobilitási Csomag Frissítési Garanciából</w:t>
      </w:r>
      <w:r>
        <w:fldChar w:fldCharType="begin"/>
      </w:r>
      <w:r>
        <w:instrText xml:space="preserve"> XE "Nagyvállalati Mobilitási Csomag Frissítési Garanciából" </w:instrText>
      </w:r>
      <w:r>
        <w:fldChar w:fldCharType="end"/>
      </w:r>
      <w:r>
        <w:t xml:space="preserve"> és Windows 8.1 Enterprise Frissítés és Frissítési Garancia Felhasználónkénti (Frissítési Garanciából)</w:t>
      </w:r>
      <w:r>
        <w:fldChar w:fldCharType="begin"/>
      </w:r>
      <w:r>
        <w:instrText xml:space="preserve"> XE "Windows 8.1 Enterprise Frissítés és Frissítési Garancia Felhasználónkénti (Frissítési Garanciából)" </w:instrText>
      </w:r>
      <w:r>
        <w:fldChar w:fldCharType="end"/>
      </w:r>
      <w:r>
        <w:t>).</w:t>
      </w:r>
    </w:p>
    <w:p w:rsidR="00F15D14" w:rsidRDefault="00F15D14">
      <w:pPr>
        <w:pStyle w:val="ProductList-Body"/>
      </w:pPr>
    </w:p>
    <w:p w:rsidR="00F15D14" w:rsidRDefault="00130515">
      <w:pPr>
        <w:pStyle w:val="ProductList-ClauseHeading"/>
        <w:outlineLvl w:val="3"/>
      </w:pPr>
      <w:r>
        <w:t>2.4 USA Kormányzati Közösségi Felhőszolgáltatás</w:t>
      </w:r>
    </w:p>
    <w:p w:rsidR="00F15D14" w:rsidRDefault="00130515">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NoBorder"/>
        <w:outlineLvl w:val="1"/>
      </w:pPr>
      <w:bookmarkStart w:id="269" w:name="_Sec630"/>
      <w:r>
        <w:t>Microsoft Intune</w:t>
      </w:r>
      <w:bookmarkEnd w:id="269"/>
      <w:r>
        <w:fldChar w:fldCharType="begin"/>
      </w:r>
      <w:r>
        <w:instrText xml:space="preserve"> TC "</w:instrText>
      </w:r>
      <w:bookmarkStart w:id="270" w:name="_Toc444158208"/>
      <w:r>
        <w:instrText>Microsoft Intune</w:instrText>
      </w:r>
      <w:bookmarkEnd w:id="270"/>
      <w:r>
        <w:instrText>" \l 2</w:instrText>
      </w:r>
      <w:r>
        <w:fldChar w:fldCharType="end"/>
      </w:r>
    </w:p>
    <w:p w:rsidR="00F15D14" w:rsidRDefault="00130515">
      <w:pPr>
        <w:pStyle w:val="ProductList-Offering1SubSection"/>
        <w:outlineLvl w:val="2"/>
      </w:pPr>
      <w:bookmarkStart w:id="271" w:name="_Sec714"/>
      <w:r>
        <w:t>1. Programbeli elérhetőség</w:t>
      </w:r>
      <w:bookmarkEnd w:id="271"/>
    </w:p>
    <w:tbl>
      <w:tblPr>
        <w:tblStyle w:val="PURTable"/>
        <w:tblW w:w="0" w:type="dxa"/>
        <w:tblLook w:val="04A0" w:firstRow="1" w:lastRow="0" w:firstColumn="1" w:lastColumn="0" w:noHBand="0" w:noVBand="1"/>
      </w:tblPr>
      <w:tblGrid>
        <w:gridCol w:w="4357"/>
        <w:gridCol w:w="901"/>
        <w:gridCol w:w="781"/>
        <w:gridCol w:w="795"/>
        <w:gridCol w:w="706"/>
        <w:gridCol w:w="828"/>
        <w:gridCol w:w="821"/>
        <w:gridCol w:w="800"/>
        <w:gridCol w:w="795"/>
      </w:tblGrid>
      <w:tr w:rsidR="00F15D1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15D14" w:rsidRDefault="00130515">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4900" w:type="dxa"/>
            <w:tcBorders>
              <w:top w:val="none" w:sz="4" w:space="0" w:color="BFBFBF"/>
              <w:left w:val="none" w:sz="4" w:space="0" w:color="000000"/>
              <w:bottom w:val="none" w:sz="4" w:space="0" w:color="BFBFBF"/>
              <w:right w:val="none" w:sz="4" w:space="0" w:color="000000"/>
            </w:tcBorders>
          </w:tcPr>
          <w:p w:rsidR="00F15D14" w:rsidRDefault="00130515">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single" w:sz="4" w:space="0" w:color="FFFFF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900" w:type="dxa"/>
            <w:tcBorders>
              <w:top w:val="none" w:sz="4" w:space="0" w:color="BFBFBF"/>
              <w:left w:val="none" w:sz="4" w:space="0" w:color="6E6E6E"/>
              <w:bottom w:val="none" w:sz="4" w:space="0" w:color="BFBFBF"/>
              <w:right w:val="none" w:sz="4" w:space="0" w:color="6E6E6E"/>
            </w:tcBorders>
          </w:tcPr>
          <w:p w:rsidR="00F15D14" w:rsidRDefault="00130515">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single" w:sz="4" w:space="0" w:color="FFFFFF"/>
              <w:left w:val="none" w:sz="4" w:space="0" w:color="6E6E6E"/>
              <w:bottom w:val="single" w:sz="4" w:space="0" w:color="FFFFF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4900" w:type="dxa"/>
            <w:tcBorders>
              <w:top w:val="none"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2"/>
      </w:pPr>
      <w:bookmarkStart w:id="272" w:name="_Sec769"/>
      <w:r>
        <w:t>2. A termékre vonatkozó feltételek</w:t>
      </w:r>
      <w:bookmarkEnd w:id="272"/>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GroupHeading"/>
        <w:outlineLvl w:val="1"/>
      </w:pPr>
      <w:bookmarkStart w:id="273" w:name="_Sec631"/>
      <w:r>
        <w:t>Microsoft Dynamics Online szolgáltatások</w:t>
      </w:r>
      <w:bookmarkEnd w:id="273"/>
      <w:r>
        <w:fldChar w:fldCharType="begin"/>
      </w:r>
      <w:r>
        <w:instrText xml:space="preserve"> TC "</w:instrText>
      </w:r>
      <w:bookmarkStart w:id="274" w:name="_Toc444158209"/>
      <w:r>
        <w:instrText>Microsoft Dynamics Online szolgáltatások</w:instrText>
      </w:r>
      <w:bookmarkEnd w:id="274"/>
      <w:r>
        <w:instrText>" \l 2</w:instrText>
      </w:r>
      <w:r>
        <w:fldChar w:fldCharType="end"/>
      </w:r>
    </w:p>
    <w:p w:rsidR="00F15D14" w:rsidRDefault="00130515">
      <w:pPr>
        <w:pStyle w:val="ProductList-Offering2HeadingNoBorder"/>
        <w:outlineLvl w:val="2"/>
      </w:pPr>
      <w:bookmarkStart w:id="275" w:name="_Sec896"/>
      <w:r>
        <w:t>Microsoft Dynamics AX</w:t>
      </w:r>
      <w:bookmarkEnd w:id="275"/>
      <w:r>
        <w:fldChar w:fldCharType="begin"/>
      </w:r>
      <w:r>
        <w:instrText xml:space="preserve"> TC "</w:instrText>
      </w:r>
      <w:bookmarkStart w:id="276" w:name="_Toc444158210"/>
      <w:r>
        <w:instrText>Microsoft Dynamics AX</w:instrText>
      </w:r>
      <w:bookmarkEnd w:id="276"/>
      <w:r>
        <w:instrText>" \l 3</w:instrText>
      </w:r>
      <w:r>
        <w:fldChar w:fldCharType="end"/>
      </w:r>
    </w:p>
    <w:p w:rsidR="00F15D14" w:rsidRDefault="00130515">
      <w:pPr>
        <w:pStyle w:val="ProductList-Offering1SubSection"/>
        <w:outlineLvl w:val="3"/>
      </w:pPr>
      <w:bookmarkStart w:id="277" w:name="_Sec897"/>
      <w:r>
        <w:t>1. Programbeli elérhetőség</w:t>
      </w:r>
      <w:bookmarkEnd w:id="277"/>
    </w:p>
    <w:tbl>
      <w:tblPr>
        <w:tblStyle w:val="PURTable"/>
        <w:tblW w:w="0" w:type="dxa"/>
        <w:tblLook w:val="04A0" w:firstRow="1" w:lastRow="0" w:firstColumn="1" w:lastColumn="0" w:noHBand="0" w:noVBand="1"/>
      </w:tblPr>
      <w:tblGrid>
        <w:gridCol w:w="4490"/>
        <w:gridCol w:w="794"/>
        <w:gridCol w:w="774"/>
        <w:gridCol w:w="791"/>
        <w:gridCol w:w="703"/>
        <w:gridCol w:w="826"/>
        <w:gridCol w:w="819"/>
        <w:gridCol w:w="796"/>
        <w:gridCol w:w="791"/>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Microsoft Dynamics AX Nagyvállalati</w:t>
            </w:r>
            <w:r>
              <w:fldChar w:fldCharType="begin"/>
            </w:r>
            <w:r>
              <w:instrText xml:space="preserve"> XE "Microsoft Dynamics AX Nagyvállalati"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Feladat</w:t>
            </w:r>
            <w:r>
              <w:fldChar w:fldCharType="begin"/>
            </w:r>
            <w:r>
              <w:instrText xml:space="preserve"> XE "Microsoft Dynamics AX Feladat"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Önkiszolgáló</w:t>
            </w:r>
            <w:r>
              <w:fldChar w:fldCharType="begin"/>
            </w:r>
            <w:r>
              <w:instrText xml:space="preserve"> XE "Microsoft Dynamics AX Önkiszolgáló"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Eszköz</w:t>
            </w:r>
            <w:r>
              <w:fldChar w:fldCharType="begin"/>
            </w:r>
            <w:r>
              <w:instrText xml:space="preserve"> XE "Microsoft Dynamics AX Eszköz"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További tárhely</w:t>
            </w:r>
            <w:r>
              <w:fldChar w:fldCharType="begin"/>
            </w:r>
            <w:r>
              <w:instrText xml:space="preserve"> XE "Microsoft Dynamics AX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1. szintű Munkapéldány: Fejlesztői és tesztelési példány</w:t>
            </w:r>
            <w:r>
              <w:fldChar w:fldCharType="begin"/>
            </w:r>
            <w:r>
              <w:instrText xml:space="preserve"> XE "Microsoft Dynamics AX 1. szintű Munkapéldány: Fejlesztői és tesztelési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2. szintű Munkapéldány: Standard szintű minőségellenőrzés</w:t>
            </w:r>
            <w:r>
              <w:fldChar w:fldCharType="begin"/>
            </w:r>
            <w:r>
              <w:instrText xml:space="preserve"> XE "Microsoft Dynamics AX 2. szintű Munkapéldány: Standard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3. szintű Munkapéldány: Premier szintű minőségellenőrzés</w:t>
            </w:r>
            <w:r>
              <w:fldChar w:fldCharType="begin"/>
            </w:r>
            <w:r>
              <w:instrText xml:space="preserve"> XE "Microsoft Dynamics AX 3. szintű Munkapéldány: Premier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Microsoft Dynamics AX 4. szintű Munkapéldány: Standard szintű teljesítménytesztelés (Kiegészítő SL)</w:t>
            </w:r>
            <w:r>
              <w:fldChar w:fldCharType="begin"/>
            </w:r>
            <w:r>
              <w:instrText xml:space="preserve"> XE "Microsoft Dynamics AX 4. szintű Munkapéldány: Standard szintű teljesítménytesztelés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5. szintű Munkapéldány: Premier szintű teljesítménytesztelés</w:t>
            </w:r>
            <w:r>
              <w:fldChar w:fldCharType="begin"/>
            </w:r>
            <w:r>
              <w:instrText xml:space="preserve"> XE "Microsoft Dynamics AX 5. szintű Munkapéldány: Premier szintű teljesítménytesztelés"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AX Professional Közvetlen támogatás</w:t>
            </w:r>
            <w:r>
              <w:fldChar w:fldCharType="begin"/>
            </w:r>
            <w:r>
              <w:instrText xml:space="preserve"> XE "Microsoft Dynamics AX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278" w:name="_Sec898"/>
      <w:r>
        <w:t>2. A termékre vonatkozó feltételek</w:t>
      </w:r>
      <w:bookmarkEnd w:id="278"/>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Microsoft Dynamics AX Támogatási ajánlatok</w:t>
      </w:r>
    </w:p>
    <w:p w:rsidR="00F15D14" w:rsidRDefault="00130515">
      <w:pPr>
        <w:pStyle w:val="ProductList-Body"/>
      </w:pPr>
      <w:r>
        <w:t xml:space="preserve">A Microsoft Dynamics AX-re vonatkozó támogatási ajánlatok részletei a </w:t>
      </w:r>
      <w:hyperlink r:id="rId111">
        <w:r>
          <w:rPr>
            <w:color w:val="00467F"/>
            <w:u w:val="single"/>
          </w:rPr>
          <w:t>http://www.microsoft.com/en-us/dynamics/dynamics-online-support.aspx</w:t>
        </w:r>
      </w:hyperlink>
      <w:r>
        <w:t xml:space="preserve"> webhelyen találhatók. </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158211"/>
      <w:r>
        <w:instrText>Microsoft Dynamics CRM Online</w:instrText>
      </w:r>
      <w:bookmarkEnd w:id="280"/>
      <w:r>
        <w:instrText>" \l 3</w:instrText>
      </w:r>
      <w:r>
        <w:fldChar w:fldCharType="end"/>
      </w:r>
    </w:p>
    <w:p w:rsidR="00F15D14" w:rsidRDefault="00130515">
      <w:pPr>
        <w:pStyle w:val="ProductList-Offering1SubSection"/>
        <w:outlineLvl w:val="3"/>
      </w:pPr>
      <w:bookmarkStart w:id="281" w:name="_Sec715"/>
      <w:r>
        <w:t>1. Programbeli elérhetőség</w:t>
      </w:r>
      <w:bookmarkEnd w:id="281"/>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Online Professional</w:t>
            </w:r>
            <w:r>
              <w:fldChar w:fldCharType="begin"/>
            </w:r>
            <w:r>
              <w:instrText xml:space="preserve"> XE "Microsoft Dynamics CRM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Online Professional Kiegészítő Office 365 szolgáltatáshoz</w:t>
            </w:r>
            <w:r>
              <w:fldChar w:fldCharType="begin"/>
            </w:r>
            <w:r>
              <w:instrText xml:space="preserve"> XE "Microsoft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Online Professional Kiegészítő Office 365 szolgáltatáshoz Frissítési Garanciához</w:t>
            </w:r>
            <w:r>
              <w:fldChar w:fldCharType="begin"/>
            </w:r>
            <w:r>
              <w:instrText xml:space="preserve"> XE "Microsoft Dynamics CRM Online Professional Kiegészítő Office 365 szolgáltatáshoz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Microsoft Dynamics Alkalmazotti önkiszolgáló (Felhasználói SL)</w:t>
            </w:r>
            <w:r>
              <w:fldChar w:fldCharType="begin"/>
            </w:r>
            <w:r>
              <w:instrText xml:space="preserve"> XE "Microsoft Dynamics Alkalmazotti önkiszolgáló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282" w:name="_Sec770"/>
      <w:r>
        <w:t>2. A termékre vonatkozó feltételek</w:t>
      </w:r>
      <w:bookmarkEnd w:id="282"/>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Dynamics CRM Online Professional Kiegészítő Office 365 szolgáltatáshoz, Microsoft Dynamics CRM Online Professional Kiegészítő Office 365 szolgáltatáshoz Frissítési Garanciához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4"/>
        <w:gridCol w:w="5396"/>
      </w:tblGrid>
      <w:tr w:rsidR="00F15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Kiegészítő Felhasználói SL</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Dynamics CRM Online Essentials Frissítési Garanciához Felhasználói SL</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CRM Basic CAL</w:t>
            </w:r>
            <w:r>
              <w:fldChar w:fldCharType="begin"/>
            </w:r>
            <w:r>
              <w:instrText xml:space="preserve"> XE "Microsoft Dynamics CRM Basic CAL" </w:instrText>
            </w:r>
            <w:r>
              <w:fldChar w:fldCharType="end"/>
            </w:r>
            <w:r>
              <w:t xml:space="preserve"> vagy</w:t>
            </w:r>
          </w:p>
          <w:p w:rsidR="00F15D14" w:rsidRDefault="00130515">
            <w:pPr>
              <w:pStyle w:val="ProductList-TableBody"/>
            </w:pPr>
            <w:r>
              <w:t>Microsoft Dynamics CRM Basic Kiegészítő CAL</w:t>
            </w:r>
            <w:r>
              <w:fldChar w:fldCharType="begin"/>
            </w:r>
            <w:r>
              <w:instrText xml:space="preserve"> XE "Microsoft Dynamics CRM Basic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Dynamics CRM Online Basic Frissítési Garanciához Felhasználói SL</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CRM Professional CAL</w:t>
            </w:r>
            <w:r>
              <w:fldChar w:fldCharType="begin"/>
            </w:r>
            <w:r>
              <w:instrText xml:space="preserve"> XE "Microsoft Dynamics CRM Professional CAL" </w:instrText>
            </w:r>
            <w:r>
              <w:fldChar w:fldCharType="end"/>
            </w:r>
            <w:r>
              <w:t xml:space="preserve"> vagy</w:t>
            </w:r>
          </w:p>
          <w:p w:rsidR="00F15D14" w:rsidRDefault="00130515">
            <w:pPr>
              <w:pStyle w:val="ProductList-TableBody"/>
            </w:pPr>
            <w:r>
              <w:t>Microsoft Dynamics CRM Professional Kiegészítő CAL</w:t>
            </w:r>
            <w:r>
              <w:fldChar w:fldCharType="begin"/>
            </w:r>
            <w:r>
              <w:instrText xml:space="preserve"> XE "Microsoft Dynamics CRM Professional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Dynamics CRM Online Professional Frissítési Garanciához Felhasználói SL</w:t>
            </w:r>
          </w:p>
          <w:p w:rsidR="00F15D14" w:rsidRDefault="00130515">
            <w:pPr>
              <w:pStyle w:val="ProductList-TableBody"/>
            </w:pPr>
            <w:r>
              <w:t>Dynamics CRM Online Enterprise Frissítési Garanciához Felhasználói SL</w:t>
            </w:r>
          </w:p>
        </w:tc>
      </w:tr>
    </w:tbl>
    <w:p w:rsidR="00F15D14" w:rsidRDefault="00130515">
      <w:pPr>
        <w:pStyle w:val="ProductList-Body"/>
      </w:pPr>
      <w:r>
        <w:rPr>
          <w:i/>
          <w:vertAlign w:val="superscript"/>
        </w:rPr>
        <w:t>1</w:t>
      </w:r>
      <w:r>
        <w:rPr>
          <w:i/>
        </w:rPr>
        <w:t>Érvényes Frissítési Garanciával</w:t>
      </w:r>
    </w:p>
    <w:p w:rsidR="00F15D14" w:rsidRDefault="00F15D14">
      <w:pPr>
        <w:pStyle w:val="ProductList-Body"/>
      </w:pPr>
    </w:p>
    <w:p w:rsidR="00F15D14" w:rsidRDefault="00130515">
      <w:pPr>
        <w:pStyle w:val="ProductList-ClauseHeading"/>
        <w:outlineLvl w:val="4"/>
      </w:pPr>
      <w:r>
        <w:t>2.2 Microsoft Dynamics CRM Online Professional for Government</w:t>
      </w:r>
    </w:p>
    <w:p w:rsidR="00F15D14" w:rsidRDefault="00130515">
      <w:pPr>
        <w:pStyle w:val="ProductList-Body"/>
      </w:pPr>
      <w:r>
        <w:t>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F15D14" w:rsidRDefault="00F15D14">
      <w:pPr>
        <w:pStyle w:val="ProductList-Body"/>
      </w:pPr>
    </w:p>
    <w:p w:rsidR="00F15D14" w:rsidRDefault="00130515">
      <w:pPr>
        <w:pStyle w:val="ProductList-ClauseHeading"/>
        <w:outlineLvl w:val="4"/>
      </w:pPr>
      <w:r>
        <w:t>2.3 Microsoft Dynamics CRM Online támogatási ajánlatok</w:t>
      </w:r>
    </w:p>
    <w:p w:rsidR="00F15D14" w:rsidRDefault="00130515">
      <w:pPr>
        <w:pStyle w:val="ProductList-Body"/>
      </w:pPr>
      <w:r>
        <w:t xml:space="preserve">A Microsoft Dynamics CRM Online-ra vonatkozó támogatási ajánlatok részletei a </w:t>
      </w:r>
      <w:hyperlink r:id="rId113">
        <w:r>
          <w:rPr>
            <w:color w:val="00467F"/>
            <w:u w:val="single"/>
          </w:rPr>
          <w:t>http://www.microsoft.com/en-us/dynamics/dynamics-online-support.aspx</w:t>
        </w:r>
      </w:hyperlink>
      <w:r>
        <w:t xml:space="preserve"> webhelyen találhatók. </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158212"/>
      <w:r>
        <w:instrText>Microsoft Dynamics Marketing</w:instrText>
      </w:r>
      <w:bookmarkEnd w:id="284"/>
      <w:r>
        <w:instrText>" \l 3</w:instrText>
      </w:r>
      <w:r>
        <w:fldChar w:fldCharType="end"/>
      </w:r>
    </w:p>
    <w:p w:rsidR="00F15D14" w:rsidRDefault="00130515">
      <w:pPr>
        <w:pStyle w:val="ProductList-Offering1SubSection"/>
        <w:outlineLvl w:val="3"/>
      </w:pPr>
      <w:bookmarkStart w:id="285" w:name="_Sec716"/>
      <w:r>
        <w:t>1. Programbeli elérhetőség</w:t>
      </w:r>
      <w:bookmarkEnd w:id="285"/>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Microsoft Dynamics Marketing Enterprise</w:t>
            </w:r>
            <w:r>
              <w:fldChar w:fldCharType="begin"/>
            </w:r>
            <w:r>
              <w:instrText xml:space="preserve"> XE "Microsoft Dynamics Marketing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Marketing Extra üzenetek</w:t>
            </w:r>
            <w:r>
              <w:fldChar w:fldCharType="begin"/>
            </w:r>
            <w:r>
              <w:instrText xml:space="preserve"> XE "Microsoft Dynamics Marketing Extra üzenetek"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Dynamics Marketing Enterprise Extra tárhely</w:t>
            </w:r>
            <w:r>
              <w:fldChar w:fldCharType="begin"/>
            </w:r>
            <w:r>
              <w:instrText xml:space="preserve"> XE "Microsoft Dynamics Marketing Enterprise Extra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Microsoft Dynamics Marketing Közvetlen szakmai támogatás</w:t>
            </w:r>
            <w:r>
              <w:fldChar w:fldCharType="begin"/>
            </w:r>
            <w:r>
              <w:instrText xml:space="preserve"> XE "Microsoft Dynamics Marketing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none"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Microsoft Dynamics Marketing SMS-keret (Kiegészítő SL)</w:t>
            </w:r>
            <w:r>
              <w:fldChar w:fldCharType="begin"/>
            </w:r>
            <w:r>
              <w:instrText xml:space="preserve"> XE "Microsoft Dynamics Marketing SMS-keret (Kiegészítő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286" w:name="_Sec771"/>
      <w:r>
        <w:t>2. A termékre vonatkozó feltételek</w:t>
      </w:r>
      <w:bookmarkEnd w:id="286"/>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Hallgatói Használati Előny: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Microsoft Dynamics Marketing támogatási ajánlatok</w:t>
      </w:r>
    </w:p>
    <w:p w:rsidR="00F15D14" w:rsidRDefault="00130515">
      <w:pPr>
        <w:pStyle w:val="ProductList-Body"/>
      </w:pPr>
      <w:r>
        <w:t xml:space="preserve">A Microsoft Dynamics Marketingre vonatkozó támogatási ajánlatok részletei a </w:t>
      </w:r>
      <w:hyperlink r:id="rId115">
        <w:r>
          <w:rPr>
            <w:color w:val="00467F"/>
            <w:u w:val="single"/>
          </w:rPr>
          <w:t>http://www.microsoft.com/en-us/dynamics/dynamics-online-support.aspx</w:t>
        </w:r>
      </w:hyperlink>
      <w:r>
        <w:t xml:space="preserve"> webhelyen találhatók. </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158213"/>
      <w:r>
        <w:instrText>Microsoft Social Engagement</w:instrText>
      </w:r>
      <w:bookmarkEnd w:id="288"/>
      <w:r>
        <w:instrText>" \l 3</w:instrText>
      </w:r>
      <w:r>
        <w:fldChar w:fldCharType="end"/>
      </w:r>
    </w:p>
    <w:p w:rsidR="00F15D14" w:rsidRDefault="00130515">
      <w:pPr>
        <w:pStyle w:val="ProductList-Offering1SubSection"/>
        <w:outlineLvl w:val="3"/>
      </w:pPr>
      <w:bookmarkStart w:id="289" w:name="_Sec717"/>
      <w:r>
        <w:t>1. Programbeli elérhetőség</w:t>
      </w:r>
      <w:bookmarkEnd w:id="289"/>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Social Engagement Professional Kiegészítő</w:t>
            </w:r>
            <w:r>
              <w:fldChar w:fldCharType="begin"/>
            </w:r>
            <w:r>
              <w:instrText xml:space="preserve"> XE "Microsoft Social Engagement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Microsoft Social Engagement Professional Közvetlen támogatás</w:t>
            </w:r>
            <w:r>
              <w:fldChar w:fldCharType="begin"/>
            </w:r>
            <w:r>
              <w:instrText xml:space="preserve"> XE "Microsoft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290" w:name="_Sec772"/>
      <w:r>
        <w:t>2. A termékre vonatkozó feltételek</w:t>
      </w:r>
      <w:bookmarkEnd w:id="290"/>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3"/>
        <w:gridCol w:w="5397"/>
      </w:tblGrid>
      <w:tr w:rsidR="00F15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Kiegészítő Felhasználói SL</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Social Engagement Professional Kiegészítő</w:t>
            </w:r>
          </w:p>
          <w:p w:rsidR="00F15D14" w:rsidRDefault="00130515">
            <w:pPr>
              <w:pStyle w:val="ProductList-TableBody"/>
            </w:pPr>
            <w:r>
              <w:t>Microsoft Social Engagement Professional További bejegyzések</w:t>
            </w:r>
          </w:p>
          <w:p w:rsidR="00F15D14" w:rsidRDefault="00130515">
            <w:pPr>
              <w:pStyle w:val="ProductList-TableBody"/>
            </w:pPr>
            <w:r>
              <w:t>Microsoft Social Engagement Professional Education További bejegyzések</w:t>
            </w:r>
          </w:p>
        </w:tc>
      </w:tr>
    </w:tbl>
    <w:p w:rsidR="00F15D14" w:rsidRDefault="00130515">
      <w:pPr>
        <w:pStyle w:val="ProductList-Body"/>
      </w:pPr>
      <w:r>
        <w:rPr>
          <w:i/>
          <w:vertAlign w:val="superscript"/>
        </w:rPr>
        <w:t>1</w:t>
      </w:r>
      <w:r>
        <w:rPr>
          <w:i/>
        </w:rPr>
        <w:t>Mindegyik Megfelelő Licenchez tartoznia kell érvényes Frissítési Garanciának</w:t>
      </w:r>
    </w:p>
    <w:p w:rsidR="00F15D14" w:rsidRDefault="00F15D14">
      <w:pPr>
        <w:pStyle w:val="ProductList-Body"/>
      </w:pPr>
    </w:p>
    <w:p w:rsidR="00F15D14" w:rsidRDefault="00130515">
      <w:pPr>
        <w:pStyle w:val="ProductList-ClauseHeading"/>
        <w:outlineLvl w:val="4"/>
      </w:pPr>
      <w:r>
        <w:t>2.2 Microsoft Social Engagement támogatási ajánlatok</w:t>
      </w:r>
    </w:p>
    <w:p w:rsidR="00F15D14" w:rsidRDefault="00130515">
      <w:pPr>
        <w:pStyle w:val="ProductList-Body"/>
      </w:pPr>
      <w:r>
        <w:t xml:space="preserve">A Microsoft Social Engagementre vonatkozó támogatási ajánlatok részletei a </w:t>
      </w:r>
      <w:hyperlink r:id="rId117">
        <w:r>
          <w:rPr>
            <w:color w:val="00467F"/>
            <w:u w:val="single"/>
          </w:rPr>
          <w:t>http://www.microsoft.com/en-us/dynamics/dynamics-online-support.aspx</w:t>
        </w:r>
      </w:hyperlink>
      <w:r>
        <w:t xml:space="preserve"> webhelyen találhatók. </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291" w:name="_Sec664"/>
      <w:r>
        <w:t>Parature a Microsofttól</w:t>
      </w:r>
      <w:bookmarkEnd w:id="291"/>
      <w:r>
        <w:fldChar w:fldCharType="begin"/>
      </w:r>
      <w:r>
        <w:instrText xml:space="preserve"> TC "</w:instrText>
      </w:r>
      <w:bookmarkStart w:id="292" w:name="_Toc444158214"/>
      <w:r>
        <w:instrText>Parature a Microsofttól</w:instrText>
      </w:r>
      <w:bookmarkEnd w:id="292"/>
      <w:r>
        <w:instrText>" \l 3</w:instrText>
      </w:r>
      <w:r>
        <w:fldChar w:fldCharType="end"/>
      </w:r>
    </w:p>
    <w:p w:rsidR="00F15D14" w:rsidRDefault="00130515">
      <w:pPr>
        <w:pStyle w:val="ProductList-Offering1SubSection"/>
        <w:outlineLvl w:val="3"/>
      </w:pPr>
      <w:bookmarkStart w:id="293" w:name="_Sec718"/>
      <w:r>
        <w:t>1. Programbeli elérhetőség</w:t>
      </w:r>
      <w:bookmarkEnd w:id="293"/>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294" w:name="_Sec773"/>
      <w:r>
        <w:t>2. A termékre vonatkozó feltételek</w:t>
      </w:r>
      <w:bookmarkEnd w:id="294"/>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Parature támogatási ajánlatok</w:t>
      </w:r>
    </w:p>
    <w:p w:rsidR="00F15D14" w:rsidRDefault="00130515">
      <w:pPr>
        <w:pStyle w:val="ProductList-Body"/>
      </w:pPr>
      <w:r>
        <w:t xml:space="preserve">A Parature-ra vonatkozó támogatási ajánlatok részletei a </w:t>
      </w:r>
      <w:hyperlink r:id="rId119">
        <w:r>
          <w:rPr>
            <w:color w:val="00467F"/>
            <w:u w:val="single"/>
          </w:rPr>
          <w:t>http://www.microsoft.com/en-us/dynamics/dynamics-online-support.aspx</w:t>
        </w:r>
      </w:hyperlink>
      <w:r>
        <w:t xml:space="preserve"> webhelyen találhatók. </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GroupHeading"/>
        <w:outlineLvl w:val="1"/>
      </w:pPr>
      <w:bookmarkStart w:id="295" w:name="_Sec632"/>
      <w:r>
        <w:t>Office 365-szolgáltatások</w:t>
      </w:r>
      <w:bookmarkEnd w:id="295"/>
      <w:r>
        <w:fldChar w:fldCharType="begin"/>
      </w:r>
      <w:r>
        <w:instrText xml:space="preserve"> TC "</w:instrText>
      </w:r>
      <w:bookmarkStart w:id="296" w:name="_Toc444158215"/>
      <w:r>
        <w:instrText>Office 365-szolgáltatások</w:instrText>
      </w:r>
      <w:bookmarkEnd w:id="296"/>
      <w:r>
        <w:instrText>" \l 2</w:instrText>
      </w:r>
      <w:r>
        <w:fldChar w:fldCharType="end"/>
      </w:r>
    </w:p>
    <w:p w:rsidR="00F15D14" w:rsidRDefault="00130515">
      <w:pPr>
        <w:pStyle w:val="ProductList-Offering2HeadingNoBorder"/>
        <w:outlineLvl w:val="2"/>
      </w:pPr>
      <w:bookmarkStart w:id="297" w:name="_Sec633"/>
      <w:r>
        <w:t>Office 365-alkalmazások</w:t>
      </w:r>
      <w:bookmarkEnd w:id="297"/>
      <w:r>
        <w:fldChar w:fldCharType="begin"/>
      </w:r>
      <w:r>
        <w:instrText xml:space="preserve"> TC "</w:instrText>
      </w:r>
      <w:bookmarkStart w:id="298" w:name="_Toc444158216"/>
      <w:r>
        <w:instrText>Office 365-alkalmazások</w:instrText>
      </w:r>
      <w:bookmarkEnd w:id="298"/>
      <w:r>
        <w:instrText>" \l 3</w:instrText>
      </w:r>
      <w:r>
        <w:fldChar w:fldCharType="end"/>
      </w:r>
    </w:p>
    <w:p w:rsidR="00F15D14" w:rsidRDefault="00130515">
      <w:pPr>
        <w:pStyle w:val="ProductList-Offering1SubSection"/>
        <w:outlineLvl w:val="3"/>
      </w:pPr>
      <w:bookmarkStart w:id="299" w:name="_Sec719"/>
      <w:r>
        <w:t>1. Programbeli elérhetőség</w:t>
      </w:r>
      <w:bookmarkEnd w:id="299"/>
    </w:p>
    <w:tbl>
      <w:tblPr>
        <w:tblStyle w:val="PURTable"/>
        <w:tblW w:w="0" w:type="dxa"/>
        <w:tblLook w:val="04A0" w:firstRow="1" w:lastRow="0" w:firstColumn="1" w:lastColumn="0" w:noHBand="0" w:noVBand="1"/>
      </w:tblPr>
      <w:tblGrid>
        <w:gridCol w:w="4453"/>
        <w:gridCol w:w="797"/>
        <w:gridCol w:w="780"/>
        <w:gridCol w:w="794"/>
        <w:gridCol w:w="705"/>
        <w:gridCol w:w="828"/>
        <w:gridCol w:w="821"/>
        <w:gridCol w:w="799"/>
        <w:gridCol w:w="807"/>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Office 365-höz készült Project Pro</w:t>
            </w:r>
            <w:r>
              <w:fldChar w:fldCharType="begin"/>
            </w:r>
            <w:r>
              <w:instrText xml:space="preserve"> XE "Office 365-höz készült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Office 365-höz készült Project Pro Frissítési Garanciából</w:t>
            </w:r>
            <w:r>
              <w:fldChar w:fldCharType="begin"/>
            </w:r>
            <w:r>
              <w:instrText xml:space="preserve"> XE "Office 365-höz készült Project Pro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Visio Pro for Office 365 Frissítési Garanciából</w:t>
            </w:r>
            <w:r>
              <w:fldChar w:fldCharType="begin"/>
            </w:r>
            <w:r>
              <w:instrText xml:space="preserve"> XE "Visio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300" w:name="_Sec774"/>
      <w:r>
        <w:t>2. A termékre vonatkozó feltételek</w:t>
      </w:r>
      <w:bookmarkEnd w:id="300"/>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Office 365-höz készült Project Pro és Visio Pro for Office 365</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Az Office 365-alkalmazások Frissítési Garanciából Felhasználói SL licencek vásárlására vonatkozó jogosultság</w:t>
      </w:r>
    </w:p>
    <w:p w:rsidR="00F15D14" w:rsidRDefault="00130515">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F15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 megfelelő Frissítési Garanciából Felhasználói SL</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365 ProPlus Frissítési Garanciából</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365-höz készült Project Pro</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Visio Pro for Office 365</w:t>
            </w:r>
          </w:p>
        </w:tc>
      </w:tr>
    </w:tbl>
    <w:p w:rsidR="00F15D14" w:rsidRDefault="00F15D14">
      <w:pPr>
        <w:pStyle w:val="ProductList-Body"/>
      </w:pPr>
    </w:p>
    <w:p w:rsidR="00F15D14" w:rsidRDefault="00130515">
      <w:pPr>
        <w:pStyle w:val="ProductList-ClauseHeading"/>
        <w:outlineLvl w:val="4"/>
      </w:pPr>
      <w:r>
        <w:t>2.2 Azok az Ügyfelek, akik korábban már alkalmazták az Adathordozóra Vonatkozó Jogosultságot a Távoli Asztal Szolgáltatásokra (a továbbiakban RDS) az Office 365 Pro Plus, a Visio Pro for Office 365 vagy a Office 365-höz készült Project Pro esetén</w:t>
      </w:r>
    </w:p>
    <w:p w:rsidR="00F15D14" w:rsidRDefault="00130515">
      <w:pPr>
        <w:pStyle w:val="ProductList-Body"/>
      </w:pPr>
      <w:r>
        <w:t>Ha az Ügyfél korábban telepítette a megfelelő 2013-as helyszíni szoftverek egy példányát egy hálózati kiszolgálóra annak érdekében, hogy a szoftvert engedélyezett RDS szerepkörrel rendelkező hálózati kiszolgálón használják, akkor ezt továbbra is megteheti, egészen 2016. március 31-ig, ezt követően az Ügyfélnek át kell térnie a megfelelő Office 365-szoftver használatára az Alkalmazások használata hálózati kiszolgálón, illetve a Microsoft Azure Platformon Megosztott Aktiválással című szakaszban foglaltaknak megfelelően, amint ez az alábbiakban olvasható.</w:t>
      </w:r>
    </w:p>
    <w:p w:rsidR="00F15D14" w:rsidRDefault="00F15D14">
      <w:pPr>
        <w:pStyle w:val="ProductList-Body"/>
      </w:pPr>
    </w:p>
    <w:p w:rsidR="00F15D14" w:rsidRDefault="00130515">
      <w:pPr>
        <w:pStyle w:val="ProductList-ClauseHeading"/>
        <w:outlineLvl w:val="4"/>
      </w:pPr>
      <w:r>
        <w:t>2.3 Az Office 365 Pro Plus Windows To Go Jogokkal adathordozójának használatára vonatkozó jogosultság</w:t>
      </w:r>
    </w:p>
    <w:p w:rsidR="00F15D14" w:rsidRDefault="00130515">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F15D14" w:rsidRDefault="00F15D14">
      <w:pPr>
        <w:pStyle w:val="ProductList-Body"/>
      </w:pPr>
    </w:p>
    <w:p w:rsidR="00F15D14" w:rsidRDefault="00130515">
      <w:pPr>
        <w:pStyle w:val="ProductList-ClauseHeading"/>
        <w:outlineLvl w:val="4"/>
      </w:pPr>
      <w:r>
        <w:t>2.4 Campus és School Szerződés, Enrollment for Education Solutions és Open Value Subscriptions – Education Solutions</w:t>
      </w:r>
    </w:p>
    <w:p w:rsidR="00F15D14" w:rsidRDefault="00130515">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F15D14" w:rsidRDefault="00F15D14">
      <w:pPr>
        <w:pStyle w:val="ProductList-Body"/>
      </w:pPr>
    </w:p>
    <w:p w:rsidR="00F15D14" w:rsidRDefault="00130515">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laboratóriumban vagy könyvtárban telepíthetik. A szoftver használatára egyébként az Office Professional Plus 2016 Licencfeltételei vonatkoznak.</w:t>
      </w:r>
    </w:p>
    <w:p w:rsidR="00F15D14" w:rsidRDefault="00F15D14">
      <w:pPr>
        <w:pStyle w:val="ProductList-Body"/>
      </w:pPr>
    </w:p>
    <w:p w:rsidR="00F15D14" w:rsidRDefault="00130515">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vonatkozó minimálisan megrendelendő mennyiségre vonatkozó követelmények teljesítésének megállapításakor.</w:t>
      </w:r>
    </w:p>
    <w:p w:rsidR="00F15D14" w:rsidRDefault="00F15D14">
      <w:pPr>
        <w:pStyle w:val="ProductList-Body"/>
      </w:pPr>
    </w:p>
    <w:p w:rsidR="00F15D14" w:rsidRDefault="00130515">
      <w:pPr>
        <w:pStyle w:val="ProductList-ClauseHeading"/>
        <w:outlineLvl w:val="4"/>
      </w:pPr>
      <w:r>
        <w:t>2.5 Office Multi Language Pack</w:t>
      </w:r>
    </w:p>
    <w:p w:rsidR="00F15D14" w:rsidRDefault="00130515">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Multi-Language Pack használatára vonatkozó jog akkor jár le, amikor a megfelelő Office 365-alkalmazás által biztosított jogok lejárnak. </w:t>
      </w:r>
    </w:p>
    <w:p w:rsidR="00F15D14" w:rsidRDefault="00F15D14">
      <w:pPr>
        <w:pStyle w:val="ProductList-Body"/>
      </w:pPr>
    </w:p>
    <w:p w:rsidR="00F15D14" w:rsidRDefault="00130515">
      <w:pPr>
        <w:pStyle w:val="ProductList-ClauseHeading"/>
        <w:outlineLvl w:val="4"/>
      </w:pPr>
      <w:r>
        <w:t>2.6 E-Learning</w:t>
      </w:r>
    </w:p>
    <w:p w:rsidR="00F15D14" w:rsidRDefault="00130515">
      <w:pPr>
        <w:pStyle w:val="ProductList-Body"/>
      </w:pPr>
      <w:r>
        <w:t xml:space="preserve">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E-Learning tanfolyamok Ügyfél általi használatra az E-Learning webhely használati feltételei vonatkoznak. </w:t>
      </w:r>
    </w:p>
    <w:p w:rsidR="00F15D14" w:rsidRDefault="00F15D14">
      <w:pPr>
        <w:pStyle w:val="ProductList-Body"/>
      </w:pPr>
    </w:p>
    <w:p w:rsidR="00F15D14" w:rsidRDefault="00130515">
      <w:pPr>
        <w:pStyle w:val="ProductList-ClauseHeading"/>
        <w:outlineLvl w:val="4"/>
      </w:pPr>
      <w:r>
        <w:t>2.7 Office Online</w:t>
      </w:r>
    </w:p>
    <w:p w:rsidR="00F15D14" w:rsidRDefault="00130515">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F15D14" w:rsidRDefault="00F15D14">
      <w:pPr>
        <w:pStyle w:val="ProductList-Body"/>
      </w:pPr>
    </w:p>
    <w:p w:rsidR="00F15D14" w:rsidRDefault="00130515">
      <w:pPr>
        <w:pStyle w:val="ProductList-ClauseHeading"/>
        <w:outlineLvl w:val="4"/>
      </w:pPr>
      <w:r>
        <w:t>2.8 Az Open Value Subscription áttérési időszaka</w:t>
      </w:r>
    </w:p>
    <w:p w:rsidR="00F15D14" w:rsidRDefault="00130515">
      <w:pPr>
        <w:pStyle w:val="ProductList-Body"/>
      </w:pPr>
      <w:r>
        <w:t>Az Office 365 ProPlus, Midsize Business, Nagyvállalati verzió E3–E4 csomag illetve Oktatási verzió E3–E4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01" w:name="_Sec634"/>
      <w:r>
        <w:t>Office 365 csomagok</w:t>
      </w:r>
      <w:bookmarkEnd w:id="301"/>
      <w:r>
        <w:fldChar w:fldCharType="begin"/>
      </w:r>
      <w:r>
        <w:instrText xml:space="preserve"> TC "</w:instrText>
      </w:r>
      <w:bookmarkStart w:id="302" w:name="_Toc444158217"/>
      <w:r>
        <w:instrText>Office 365 csomagok</w:instrText>
      </w:r>
      <w:bookmarkEnd w:id="302"/>
      <w:r>
        <w:instrText>" \l 3</w:instrText>
      </w:r>
      <w:r>
        <w:fldChar w:fldCharType="end"/>
      </w:r>
    </w:p>
    <w:p w:rsidR="00F15D14" w:rsidRDefault="00130515">
      <w:pPr>
        <w:pStyle w:val="ProductList-ClauseHeading"/>
        <w:outlineLvl w:val="3"/>
      </w:pPr>
      <w:bookmarkStart w:id="303" w:name="_Sec720"/>
      <w:r>
        <w:t>1. Programbeli elérhetőség</w:t>
      </w:r>
      <w:bookmarkEnd w:id="303"/>
    </w:p>
    <w:tbl>
      <w:tblPr>
        <w:tblStyle w:val="PURTable"/>
        <w:tblW w:w="0" w:type="dxa"/>
        <w:tblLook w:val="04A0" w:firstRow="1" w:lastRow="0" w:firstColumn="1" w:lastColumn="0" w:noHBand="0" w:noVBand="1"/>
      </w:tblPr>
      <w:tblGrid>
        <w:gridCol w:w="4451"/>
        <w:gridCol w:w="797"/>
        <w:gridCol w:w="780"/>
        <w:gridCol w:w="794"/>
        <w:gridCol w:w="705"/>
        <w:gridCol w:w="828"/>
        <w:gridCol w:w="821"/>
        <w:gridCol w:w="799"/>
        <w:gridCol w:w="809"/>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E1 csomag</w:t>
            </w:r>
            <w:r>
              <w:fldChar w:fldCharType="begin"/>
            </w:r>
            <w:r>
              <w:instrText xml:space="preserve"> XE "Office 365 Nagyvállalati verzió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E5 csomag (Felhasználói SL)</w:t>
            </w:r>
            <w:r>
              <w:fldChar w:fldCharType="begin"/>
            </w:r>
            <w:r>
              <w:instrText xml:space="preserve"> XE "Office 365 Nagyvállalati verzió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E5 csomag Frissítési Garanciából</w:t>
            </w:r>
            <w:r>
              <w:fldChar w:fldCharType="begin"/>
            </w:r>
            <w:r>
              <w:instrText xml:space="preserve"> XE "Office 365 Nagyvállalati verzió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E5 csomag Kiegészítő</w:t>
            </w:r>
            <w:r>
              <w:fldChar w:fldCharType="begin"/>
            </w:r>
            <w:r>
              <w:instrText xml:space="preserve"> XE "Office 365 Nagyvállalati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E3, E4 csomag ProPlus nélkül Kiegészítő</w:t>
            </w:r>
            <w:r>
              <w:fldChar w:fldCharType="begin"/>
            </w:r>
            <w:r>
              <w:instrText xml:space="preserve"> XE "Office 365 Nagyvállalati verzió E3,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304" w:name="_Sec775"/>
      <w:r>
        <w:t>2. A termékre vonatkozó feltételek</w:t>
      </w:r>
      <w:bookmarkEnd w:id="304"/>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USA Kormányzati Közösségi Felhőszolgáltatás</w:t>
      </w:r>
    </w:p>
    <w:p w:rsidR="00F15D14" w:rsidRDefault="00130515">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F15D14" w:rsidRDefault="00F15D14">
      <w:pPr>
        <w:pStyle w:val="ProductList-Body"/>
      </w:pPr>
    </w:p>
    <w:p w:rsidR="00F15D14" w:rsidRDefault="00130515">
      <w:pPr>
        <w:pStyle w:val="ProductList-ClauseHeading"/>
        <w:outlineLvl w:val="4"/>
      </w:pPr>
      <w:r>
        <w:t>2.2 Beszerzések Campus és School esetén</w:t>
      </w:r>
    </w:p>
    <w:p w:rsidR="00F15D14" w:rsidRDefault="00130515">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F15D14" w:rsidRDefault="00F15D14">
      <w:pPr>
        <w:pStyle w:val="ProductList-Body"/>
      </w:pPr>
    </w:p>
    <w:p w:rsidR="00F15D14" w:rsidRDefault="00130515">
      <w:pPr>
        <w:pStyle w:val="ProductList-ClauseHeading"/>
        <w:outlineLvl w:val="4"/>
      </w:pPr>
      <w:r>
        <w:t>2.3 Oktatók/személyzet fedezetén alapuló ingyenes Office 365 ProPlus hallgatói licencelés</w:t>
      </w:r>
    </w:p>
    <w:p w:rsidR="00F15D14" w:rsidRDefault="00130515">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rsidR="00F15D14" w:rsidRDefault="00F15D14">
      <w:pPr>
        <w:pStyle w:val="ProductList-Body"/>
      </w:pPr>
    </w:p>
    <w:p w:rsidR="00F15D14" w:rsidRDefault="00130515">
      <w:pPr>
        <w:pStyle w:val="ProductList-ClauseHeading"/>
        <w:outlineLvl w:val="4"/>
      </w:pPr>
      <w:r>
        <w:t>2.4 A Campus és School laboratóriumi vagy könyvtári használata</w:t>
      </w:r>
    </w:p>
    <w:p w:rsidR="00F15D14" w:rsidRDefault="00130515">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F15D14" w:rsidRDefault="00F15D14">
      <w:pPr>
        <w:pStyle w:val="ProductList-Body"/>
      </w:pPr>
    </w:p>
    <w:p w:rsidR="00F15D14" w:rsidRDefault="00130515">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F15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Kiegészítő Felhasználói SL</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Office 365 Enterprise E1 Kiegészítő</w:t>
            </w:r>
            <w:r>
              <w:rPr>
                <w:vertAlign w:val="superscript"/>
              </w:rPr>
              <w:t>2</w:t>
            </w:r>
          </w:p>
          <w:p w:rsidR="00F15D14" w:rsidRDefault="00130515">
            <w:pPr>
              <w:pStyle w:val="ProductList-TableBody"/>
            </w:pPr>
            <w:r>
              <w:t>– Office 365 Enterprise E1 csomag Exchange Online Archiving szolgáltatással Kiegészítő</w:t>
            </w:r>
            <w:r>
              <w:rPr>
                <w:vertAlign w:val="superscript"/>
              </w:rPr>
              <w:t>2,3,4</w:t>
            </w:r>
          </w:p>
          <w:p w:rsidR="00F15D14" w:rsidRDefault="00130515">
            <w:pPr>
              <w:pStyle w:val="ProductList-TableBody"/>
            </w:pPr>
            <w:r>
              <w:t>– Office 365 Kormányzati verzió E1 csomag Kiegészítő</w:t>
            </w:r>
          </w:p>
          <w:p w:rsidR="00F15D14" w:rsidRDefault="00130515">
            <w:pPr>
              <w:pStyle w:val="ProductList-TableBody"/>
            </w:pPr>
            <w:r>
              <w:t>– Office 365 Nagyvállalati és Kormányzati verzió E3 csomag ProPlus nélkül Kiegészítők</w:t>
            </w:r>
          </w:p>
          <w:p w:rsidR="00F15D14" w:rsidRDefault="00130515">
            <w:pPr>
              <w:pStyle w:val="ProductList-TableBody"/>
            </w:pPr>
            <w:r>
              <w:t>– Office 365 Nagyvállalati és Kormányzati verzió E4 csomag ProPlus nélkül Kiegészítők</w:t>
            </w:r>
          </w:p>
          <w:p w:rsidR="00F15D14" w:rsidRDefault="00130515">
            <w:pPr>
              <w:pStyle w:val="ProductList-TableBody"/>
            </w:pPr>
            <w:r>
              <w:t>– Exchange Online 1. csomag Kiegészítő</w:t>
            </w:r>
            <w:r>
              <w:fldChar w:fldCharType="begin"/>
            </w:r>
            <w:r>
              <w:instrText xml:space="preserve"> XE "Exchange Online 1. csomag Kiegészítő" </w:instrText>
            </w:r>
            <w:r>
              <w:fldChar w:fldCharType="end"/>
            </w:r>
          </w:p>
          <w:p w:rsidR="00F15D14" w:rsidRDefault="00130515">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F15D14" w:rsidRDefault="00130515">
            <w:pPr>
              <w:pStyle w:val="ProductList-TableBody"/>
            </w:pPr>
            <w:r>
              <w:t>– SharePoint Online 1. csomag Kiegészítő</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Office 365 Nagyvállalati verzió E1 csomag / Kormányzati verzió E1 csomag Kiegészítő</w:t>
            </w:r>
          </w:p>
          <w:p w:rsidR="00F15D14" w:rsidRDefault="00130515">
            <w:pPr>
              <w:pStyle w:val="ProductList-TableBody"/>
            </w:pPr>
            <w:r>
              <w:t>– Office 365 Enterprise E3 Kiegészítő</w:t>
            </w:r>
            <w:r>
              <w:rPr>
                <w:vertAlign w:val="superscript"/>
              </w:rPr>
              <w:t>2</w:t>
            </w:r>
          </w:p>
          <w:p w:rsidR="00F15D14" w:rsidRDefault="00130515">
            <w:pPr>
              <w:pStyle w:val="ProductList-TableBody"/>
            </w:pPr>
            <w:r>
              <w:t>– Office 365 Kormányzati verzió E3 csomag Kiegészítő</w:t>
            </w:r>
            <w:r>
              <w:rPr>
                <w:vertAlign w:val="superscript"/>
              </w:rPr>
              <w:t>4</w:t>
            </w:r>
          </w:p>
          <w:p w:rsidR="00F15D14" w:rsidRDefault="00130515">
            <w:pPr>
              <w:pStyle w:val="ProductList-TableBody"/>
            </w:pPr>
            <w:r>
              <w:t>– Office 365 Nagyvállalati és Kormányzati verzió E4, E5 csomag Kiegészítők</w:t>
            </w:r>
          </w:p>
          <w:p w:rsidR="00F15D14" w:rsidRDefault="00130515">
            <w:pPr>
              <w:pStyle w:val="ProductList-TableBody"/>
            </w:pPr>
            <w:r>
              <w:t>– Office 365 Nagyvállalati és Kormányzati verzió E3 csomag ProPlus nélkül Kiegészítők</w:t>
            </w:r>
          </w:p>
          <w:p w:rsidR="00F15D14" w:rsidRDefault="00130515">
            <w:pPr>
              <w:pStyle w:val="ProductList-TableBody"/>
            </w:pPr>
            <w:r>
              <w:t>– Office 365 Nagyvállalati és Kormányzati verzió E4 csomag ProPlus nélkül Kiegészítők</w:t>
            </w:r>
          </w:p>
          <w:p w:rsidR="00F15D14" w:rsidRDefault="00130515">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F15D14" w:rsidRDefault="00130515">
            <w:pPr>
              <w:pStyle w:val="ProductList-TableBody"/>
            </w:pPr>
            <w:r>
              <w:t xml:space="preserve">– Exchange Online 1. csomag Kiegészítő </w:t>
            </w:r>
          </w:p>
          <w:p w:rsidR="00F15D14" w:rsidRDefault="00130515">
            <w:pPr>
              <w:pStyle w:val="ProductList-TableBody"/>
            </w:pPr>
            <w:r>
              <w:t>– Skype Vállalati online verzió 1. csomag Kiegészítő</w:t>
            </w:r>
          </w:p>
          <w:p w:rsidR="00F15D14" w:rsidRDefault="00130515">
            <w:pPr>
              <w:pStyle w:val="ProductList-TableBody"/>
            </w:pPr>
            <w:r>
              <w:t>– SharePoint Online 1. csomag Kiegészítő</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Office 365 Nagyvállalati és Kormányzati verzió E3 csomag ProPlus nélkül Kiegészítők</w:t>
            </w:r>
          </w:p>
          <w:p w:rsidR="00F15D14" w:rsidRDefault="00130515">
            <w:pPr>
              <w:pStyle w:val="ProductList-TableBody"/>
            </w:pPr>
            <w:r>
              <w:t>– Office 365 Nagyvállalati és Kormányzati verzió E4 csomag ProPlus nélkül Kiegészítők</w:t>
            </w:r>
          </w:p>
          <w:p w:rsidR="00F15D14" w:rsidRDefault="00130515">
            <w:pPr>
              <w:pStyle w:val="ProductList-TableBody"/>
            </w:pPr>
            <w:r>
              <w:t>– Azure Rights Management Kiegészítő</w:t>
            </w:r>
            <w:r>
              <w:fldChar w:fldCharType="begin"/>
            </w:r>
            <w:r>
              <w:instrText xml:space="preserve"> XE "Azure Rights Management Kiegészítő" </w:instrText>
            </w:r>
            <w:r>
              <w:fldChar w:fldCharType="end"/>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Office 365 Nagyvállalati és Kormányzati verzió E3</w:t>
            </w:r>
            <w:r>
              <w:rPr>
                <w:vertAlign w:val="superscript"/>
              </w:rPr>
              <w:t>2</w:t>
            </w:r>
            <w:r>
              <w:t>, E4 vagy E5 csomag Kiegészítők</w:t>
            </w:r>
          </w:p>
          <w:p w:rsidR="00F15D14" w:rsidRDefault="00130515">
            <w:pPr>
              <w:pStyle w:val="ProductList-TableBody"/>
            </w:pPr>
            <w:r>
              <w:t>– Office 365 Nagyvállalati és Kormányzati verzió E3</w:t>
            </w:r>
            <w:r>
              <w:rPr>
                <w:vertAlign w:val="superscript"/>
              </w:rPr>
              <w:t>2</w:t>
            </w:r>
            <w:r>
              <w:t xml:space="preserve"> vagy E4 csomag ProPlus nélkül Kiegészítők</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Office 365 Midsize Business Kiegészítő</w:t>
            </w:r>
            <w:r>
              <w:rPr>
                <w:vertAlign w:val="superscript"/>
              </w:rPr>
              <w:t>2,3</w:t>
            </w:r>
          </w:p>
          <w:p w:rsidR="00F15D14" w:rsidRDefault="00130515">
            <w:pPr>
              <w:pStyle w:val="ProductList-TableBody"/>
            </w:pPr>
            <w:r>
              <w:t>– Office 365 Nagyvállalati verzió E3 csomag Kiegészítő</w:t>
            </w:r>
            <w:r>
              <w:rPr>
                <w:vertAlign w:val="superscript"/>
              </w:rPr>
              <w:t>2,3</w:t>
            </w:r>
          </w:p>
        </w:tc>
      </w:tr>
    </w:tbl>
    <w:p w:rsidR="00F15D14" w:rsidRDefault="00130515">
      <w:pPr>
        <w:pStyle w:val="ProductList-Body"/>
      </w:pPr>
      <w:r>
        <w:rPr>
          <w:i/>
          <w:vertAlign w:val="superscript"/>
        </w:rPr>
        <w:t>1</w:t>
      </w:r>
      <w:r>
        <w:rPr>
          <w:i/>
        </w:rPr>
        <w:t>Mindegyik Megfelelő Licenchez tartoznia kell érvényes Frissítési Garanciának</w:t>
      </w:r>
    </w:p>
    <w:p w:rsidR="00F15D14" w:rsidRDefault="00130515">
      <w:pPr>
        <w:pStyle w:val="ProductList-Body"/>
      </w:pPr>
      <w:r>
        <w:rPr>
          <w:i/>
          <w:vertAlign w:val="superscript"/>
        </w:rPr>
        <w:t>2</w:t>
      </w:r>
      <w:r>
        <w:rPr>
          <w:i/>
        </w:rPr>
        <w:t>Az Open Value vagy Open Value Subscription licenccel rendelkező ügyfelek számára csak ezek az ajánlatok elérhetők el.</w:t>
      </w:r>
    </w:p>
    <w:p w:rsidR="00F15D14" w:rsidRDefault="00130515">
      <w:pPr>
        <w:pStyle w:val="ProductList-Body"/>
      </w:pPr>
      <w:r>
        <w:rPr>
          <w:i/>
          <w:vertAlign w:val="superscript"/>
        </w:rPr>
        <w:t>3</w:t>
      </w:r>
      <w:r>
        <w:rPr>
          <w:i/>
        </w:rPr>
        <w:t>Ez a Kiegészítő Felhasználói SL csak Open Value (Szervezetre Kiterjedő) és Open Value Előfizetési szerződés keretében érhető el.</w:t>
      </w:r>
    </w:p>
    <w:p w:rsidR="00F15D14" w:rsidRDefault="00130515">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F15D14" w:rsidRDefault="00F15D14">
      <w:pPr>
        <w:pStyle w:val="ProductList-Body"/>
      </w:pPr>
    </w:p>
    <w:p w:rsidR="00F15D14" w:rsidRDefault="00130515">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F15D14" w:rsidRDefault="00F15D14">
      <w:pPr>
        <w:pStyle w:val="ProductList-Body"/>
      </w:pPr>
    </w:p>
    <w:p w:rsidR="00F15D14" w:rsidRDefault="00130515">
      <w:pPr>
        <w:pStyle w:val="ProductList-ClauseHeading"/>
        <w:outlineLvl w:val="4"/>
      </w:pPr>
      <w:r>
        <w:t>2.6 Vásárlásra vonatkozó korlátozások</w:t>
      </w:r>
    </w:p>
    <w:p w:rsidR="00F15D14" w:rsidRDefault="00130515">
      <w:pPr>
        <w:pStyle w:val="ProductList-Body"/>
      </w:pPr>
      <w:r>
        <w:t xml:space="preserve">Minden egyes Megfelelő Licenchez (illetve a Megfelelő Licencek minden egyes készletéhez) csak egyetlen Kiegészítő Felhasználói SL vásárolható. </w:t>
      </w:r>
    </w:p>
    <w:p w:rsidR="00F15D14" w:rsidRDefault="00F15D14">
      <w:pPr>
        <w:pStyle w:val="ProductList-Body"/>
      </w:pPr>
    </w:p>
    <w:p w:rsidR="00F15D14" w:rsidRDefault="00130515">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F15D14" w:rsidRDefault="00F15D14">
      <w:pPr>
        <w:pStyle w:val="ProductList-Body"/>
      </w:pPr>
    </w:p>
    <w:p w:rsidR="00F15D14" w:rsidRDefault="00130515">
      <w:pPr>
        <w:pStyle w:val="ProductList-ClauseHeading"/>
        <w:outlineLvl w:val="4"/>
      </w:pPr>
      <w:r>
        <w:t>2.7 A Mennyiségi Licencprogram feltételei</w:t>
      </w:r>
    </w:p>
    <w:p w:rsidR="00F15D14" w:rsidRDefault="00130515">
      <w:pPr>
        <w:pStyle w:val="ProductList-Body"/>
      </w:pPr>
      <w:r>
        <w:t xml:space="preserve">A programnak a megfelelő Online Szolgáltatás Felhasználói SL licencre alkalmazandó feltételei alkalmazandók a Kiegészítő Felhasználói SL licencekre is. </w:t>
      </w:r>
    </w:p>
    <w:p w:rsidR="00F15D14" w:rsidRDefault="00F15D14">
      <w:pPr>
        <w:pStyle w:val="ProductList-Body"/>
      </w:pPr>
    </w:p>
    <w:p w:rsidR="00F15D14" w:rsidRDefault="00130515">
      <w:pPr>
        <w:pStyle w:val="ProductList-ClauseHeading"/>
        <w:outlineLvl w:val="4"/>
      </w:pPr>
      <w:r>
        <w:t>2.8 Az Office 365 Frissítési Garanciából Felhasználói SL licencek vásárlására vonatkozó jogosultság</w:t>
      </w:r>
    </w:p>
    <w:p w:rsidR="00F15D14" w:rsidRDefault="00130515">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 szükséges CAL Suite Bridge</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365 (Nagyvállalati verzió E3, E4,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Bridge Office 365 szolgáltatáshoz</w:t>
            </w:r>
            <w:r>
              <w:rPr>
                <w:vertAlign w:val="superscript"/>
              </w:rPr>
              <w:t>2,3</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365 (Nagyvállalati verzió E3, E4,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F15D14" w:rsidRDefault="00130515">
      <w:pPr>
        <w:pStyle w:val="ProductList-Body"/>
      </w:pPr>
      <w:r>
        <w:rPr>
          <w:i/>
          <w:vertAlign w:val="superscript"/>
        </w:rPr>
        <w:t>1</w:t>
      </w:r>
      <w:r>
        <w:rPr>
          <w:i/>
        </w:rPr>
        <w:t>Csak egy beléptetés évfordulóján vagy egy új beléptetési időszak kezdetekor vásárolható meg.</w:t>
      </w:r>
    </w:p>
    <w:p w:rsidR="00F15D14" w:rsidRDefault="00130515">
      <w:pPr>
        <w:pStyle w:val="ProductList-Body"/>
      </w:pPr>
      <w:r>
        <w:rPr>
          <w:i/>
          <w:vertAlign w:val="superscript"/>
        </w:rPr>
        <w:t>2</w:t>
      </w:r>
      <w:r>
        <w:rPr>
          <w:i/>
        </w:rPr>
        <w:t>Csak a beléptetés évfordulóján történő Vásárláshoz szükséges.</w:t>
      </w:r>
    </w:p>
    <w:p w:rsidR="00F15D14" w:rsidRDefault="00130515">
      <w:pPr>
        <w:pStyle w:val="ProductList-Body"/>
      </w:pPr>
      <w:r>
        <w:rPr>
          <w:i/>
          <w:vertAlign w:val="superscript"/>
        </w:rPr>
        <w:t>3</w:t>
      </w:r>
      <w:r>
        <w:rPr>
          <w:i/>
        </w:rPr>
        <w:t>A Nagyvállalati Mobilitási Csomaggal</w:t>
      </w:r>
      <w:r>
        <w:fldChar w:fldCharType="begin"/>
      </w:r>
      <w:r>
        <w:instrText xml:space="preserve"> XE "Nagyvállalati Mobilitási Csomaggal" </w:instrText>
      </w:r>
      <w:r>
        <w:fldChar w:fldCharType="end"/>
      </w:r>
      <w:r>
        <w:rPr>
          <w:i/>
        </w:rPr>
        <w:t xml:space="preserve"> is rendelkező felhasználóknak nem kell megvásárolniuk.</w:t>
      </w:r>
    </w:p>
    <w:p w:rsidR="00F15D14" w:rsidRDefault="00F15D14">
      <w:pPr>
        <w:pStyle w:val="ProductList-Body"/>
      </w:pPr>
    </w:p>
    <w:p w:rsidR="00F15D14" w:rsidRDefault="00130515">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F15D14" w:rsidRDefault="00F15D14">
      <w:pPr>
        <w:pStyle w:val="ProductList-Body"/>
      </w:pPr>
    </w:p>
    <w:p w:rsidR="00F15D14" w:rsidRDefault="00130515">
      <w:pPr>
        <w:pStyle w:val="ProductList-ClauseHeading"/>
        <w:outlineLvl w:val="4"/>
      </w:pPr>
      <w:r>
        <w:t>2.9 Frissítési Garanciából Felhasználói SL licencek vásárlása</w:t>
      </w:r>
    </w:p>
    <w:p w:rsidR="00F15D14" w:rsidRDefault="00130515">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rsidR="00F15D14" w:rsidRDefault="00F15D14">
      <w:pPr>
        <w:pStyle w:val="ProductList-Body"/>
      </w:pPr>
    </w:p>
    <w:p w:rsidR="00F15D14" w:rsidRDefault="00130515">
      <w:pPr>
        <w:pStyle w:val="ProductList-ClauseHeading"/>
        <w:outlineLvl w:val="4"/>
      </w:pPr>
      <w:r>
        <w:t>2.10 Az Office 365 Frissítési Garanciából Felhasználói SL licencekhez tatozó Frissítési Garancia Előnyök</w:t>
      </w:r>
    </w:p>
    <w:p w:rsidR="00F15D14" w:rsidRDefault="00130515">
      <w:pPr>
        <w:pStyle w:val="ProductList-Body"/>
      </w:pPr>
      <w:r>
        <w:t>Az Office 365 (Nagyvállalati és Kormányzati verzió E1, E3, E4 csomag) Frissítési Garanciából Felhasználói SL licencek ugyanazokat a Frissítési Garancia Előnyöket biztosítják, mint a 2.8 szakaszban említett Megfelelő Termékek.</w:t>
      </w:r>
    </w:p>
    <w:p w:rsidR="00F15D14" w:rsidRDefault="00F15D14">
      <w:pPr>
        <w:pStyle w:val="ProductList-Body"/>
      </w:pPr>
    </w:p>
    <w:p w:rsidR="00F15D14" w:rsidRDefault="00130515">
      <w:pPr>
        <w:pStyle w:val="ProductList-ClauseHeading"/>
        <w:outlineLvl w:val="4"/>
      </w:pPr>
      <w:r>
        <w:t>2.11 Office 365 Enterprise K1 csomag</w:t>
      </w:r>
    </w:p>
    <w:p w:rsidR="00F15D14" w:rsidRDefault="00130515">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megvásároló ügyfelek BPOS Deskless terméket kapnak. Ezek az ügyfelek áttérhetnek az Office 365 Enterprise K1 csomag termékre.</w:t>
      </w:r>
    </w:p>
    <w:p w:rsidR="00F15D14" w:rsidRDefault="00F15D14">
      <w:pPr>
        <w:pStyle w:val="ProductList-Body"/>
      </w:pPr>
    </w:p>
    <w:p w:rsidR="00F15D14" w:rsidRDefault="00130515">
      <w:pPr>
        <w:pStyle w:val="ProductList-ClauseHeading"/>
        <w:outlineLvl w:val="4"/>
      </w:pPr>
      <w:r>
        <w:t>2.12 Office Multi Language Pack</w:t>
      </w:r>
    </w:p>
    <w:p w:rsidR="00F15D14" w:rsidRDefault="00130515">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F15D14" w:rsidRDefault="00F15D14">
      <w:pPr>
        <w:pStyle w:val="ProductList-Body"/>
      </w:pPr>
    </w:p>
    <w:p w:rsidR="00F15D14" w:rsidRDefault="00130515">
      <w:pPr>
        <w:pStyle w:val="ProductList-ClauseHeading"/>
        <w:outlineLvl w:val="4"/>
      </w:pPr>
      <w:r>
        <w:t>2.13 E-Learning</w:t>
      </w:r>
    </w:p>
    <w:p w:rsidR="00F15D14" w:rsidRDefault="00130515">
      <w:pPr>
        <w:pStyle w:val="ProductList-Body"/>
      </w:pPr>
      <w:r>
        <w:t>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e-tanulási tanfolyamok Ügyfél általi használatra az e-tanulási webhely használati feltételei vonatkoznak.</w:t>
      </w:r>
    </w:p>
    <w:p w:rsidR="00F15D14" w:rsidRDefault="00F15D14">
      <w:pPr>
        <w:pStyle w:val="ProductList-Body"/>
      </w:pPr>
    </w:p>
    <w:p w:rsidR="00F15D14" w:rsidRDefault="00130515">
      <w:pPr>
        <w:pStyle w:val="ProductList-ClauseHeading"/>
        <w:outlineLvl w:val="4"/>
      </w:pPr>
      <w:r>
        <w:t>2.14 Office 365 Midsize Business termékkulcsának beváltása</w:t>
      </w:r>
    </w:p>
    <w:p w:rsidR="00F15D14" w:rsidRDefault="00130515">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05" w:name="_Sec874"/>
      <w:r>
        <w:t>Office 365 Ügyfél Kulcstároló</w:t>
      </w:r>
      <w:bookmarkEnd w:id="305"/>
      <w:r>
        <w:fldChar w:fldCharType="begin"/>
      </w:r>
      <w:r>
        <w:instrText xml:space="preserve"> TC "</w:instrText>
      </w:r>
      <w:bookmarkStart w:id="306" w:name="_Toc444158218"/>
      <w:r>
        <w:instrText>Office 365 Ügyfél Kulcstároló</w:instrText>
      </w:r>
      <w:bookmarkEnd w:id="306"/>
      <w:r>
        <w:instrText>" \l 3</w:instrText>
      </w:r>
      <w:r>
        <w:fldChar w:fldCharType="end"/>
      </w:r>
    </w:p>
    <w:p w:rsidR="00F15D14" w:rsidRDefault="00130515">
      <w:pPr>
        <w:pStyle w:val="ProductList-Offering1SubSection"/>
        <w:outlineLvl w:val="3"/>
      </w:pPr>
      <w:bookmarkStart w:id="307" w:name="_Sec875"/>
      <w:r>
        <w:t>1. Programbeli elérhetőség</w:t>
      </w:r>
      <w:bookmarkEnd w:id="307"/>
    </w:p>
    <w:tbl>
      <w:tblPr>
        <w:tblStyle w:val="PURTable"/>
        <w:tblW w:w="0" w:type="dxa"/>
        <w:tblLook w:val="04A0" w:firstRow="1" w:lastRow="0" w:firstColumn="1" w:lastColumn="0" w:noHBand="0" w:noVBand="1"/>
      </w:tblPr>
      <w:tblGrid>
        <w:gridCol w:w="4454"/>
        <w:gridCol w:w="797"/>
        <w:gridCol w:w="780"/>
        <w:gridCol w:w="795"/>
        <w:gridCol w:w="705"/>
        <w:gridCol w:w="828"/>
        <w:gridCol w:w="821"/>
        <w:gridCol w:w="799"/>
        <w:gridCol w:w="805"/>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t>AE,SE</w:t>
            </w:r>
          </w:p>
        </w:tc>
      </w:tr>
    </w:tbl>
    <w:p w:rsidR="00F15D14" w:rsidRDefault="00F15D14">
      <w:pPr>
        <w:pStyle w:val="ProductList-Body"/>
      </w:pPr>
    </w:p>
    <w:p w:rsidR="00F15D14" w:rsidRDefault="00130515">
      <w:pPr>
        <w:pStyle w:val="ProductList-Offering1SubSection"/>
        <w:outlineLvl w:val="3"/>
      </w:pPr>
      <w:bookmarkStart w:id="308" w:name="_Sec876"/>
      <w:r>
        <w:t>2. A termékre vonatkozó feltételek</w:t>
      </w:r>
      <w:bookmarkEnd w:id="308"/>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158219"/>
      <w:r>
        <w:instrText>Office 365 Delve Analytics</w:instrText>
      </w:r>
      <w:bookmarkEnd w:id="310"/>
      <w:r>
        <w:instrText>" \l 3</w:instrText>
      </w:r>
      <w:r>
        <w:fldChar w:fldCharType="end"/>
      </w:r>
    </w:p>
    <w:p w:rsidR="00F15D14" w:rsidRDefault="00130515">
      <w:pPr>
        <w:pStyle w:val="ProductList-Offering1SubSection"/>
        <w:outlineLvl w:val="3"/>
      </w:pPr>
      <w:bookmarkStart w:id="311" w:name="_Sec878"/>
      <w:r>
        <w:t>1. Programbeli elérhetőség</w:t>
      </w:r>
      <w:bookmarkEnd w:id="311"/>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pPr>
            <w:r>
              <w:t>Office 365 Delve Analytics</w:t>
            </w:r>
            <w:r>
              <w:fldChar w:fldCharType="begin"/>
            </w:r>
            <w:r>
              <w:instrText xml:space="preserve"> XE "Office 365 Delve 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312" w:name="_Sec879"/>
      <w:r>
        <w:t>2. A termékre vonatkozó feltételek</w:t>
      </w:r>
      <w:bookmarkEnd w:id="312"/>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158220"/>
      <w:r>
        <w:instrText>Office 365 Advanced eDiscovery</w:instrText>
      </w:r>
      <w:bookmarkEnd w:id="314"/>
      <w:r>
        <w:instrText>" \l 3</w:instrText>
      </w:r>
      <w:r>
        <w:fldChar w:fldCharType="end"/>
      </w:r>
    </w:p>
    <w:p w:rsidR="00F15D14" w:rsidRDefault="00130515">
      <w:pPr>
        <w:pStyle w:val="ProductList-Offering1SubSection"/>
        <w:outlineLvl w:val="3"/>
      </w:pPr>
      <w:bookmarkStart w:id="315" w:name="_Sec881"/>
      <w:r>
        <w:t>1. Programbeli elérhetőség</w:t>
      </w:r>
      <w:bookmarkEnd w:id="315"/>
    </w:p>
    <w:tbl>
      <w:tblPr>
        <w:tblStyle w:val="PURTable"/>
        <w:tblW w:w="0" w:type="dxa"/>
        <w:tblLook w:val="04A0" w:firstRow="1" w:lastRow="0" w:firstColumn="1" w:lastColumn="0" w:noHBand="0" w:noVBand="1"/>
      </w:tblPr>
      <w:tblGrid>
        <w:gridCol w:w="4505"/>
        <w:gridCol w:w="792"/>
        <w:gridCol w:w="774"/>
        <w:gridCol w:w="790"/>
        <w:gridCol w:w="703"/>
        <w:gridCol w:w="826"/>
        <w:gridCol w:w="818"/>
        <w:gridCol w:w="795"/>
        <w:gridCol w:w="781"/>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pPr>
            <w:r>
              <w:t>Office 365 Advanced eDiscovery</w:t>
            </w:r>
            <w:r>
              <w:fldChar w:fldCharType="begin"/>
            </w:r>
            <w:r>
              <w:instrText xml:space="preserve"> XE "Office 365 Advanced eDiscovery" </w:instrText>
            </w:r>
            <w:r>
              <w:fldChar w:fldCharType="end"/>
            </w:r>
            <w:r>
              <w:rPr>
                <w:color w:val="000000"/>
              </w:rPr>
              <w:t>(Felhasználói SL)</w:t>
            </w:r>
          </w:p>
        </w:tc>
        <w:tc>
          <w:tcPr>
            <w:tcW w:w="860" w:type="dxa"/>
            <w:tcBorders>
              <w:top w:val="single" w:sz="6" w:space="0" w:color="FFFFF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316" w:name="_Sec882"/>
      <w:r>
        <w:t>2. A termékre vonatkozó feltételek</w:t>
      </w:r>
      <w:bookmarkEnd w:id="316"/>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17" w:name="_Sec665"/>
      <w:r>
        <w:t>Exchange Online</w:t>
      </w:r>
      <w:bookmarkEnd w:id="317"/>
      <w:r>
        <w:fldChar w:fldCharType="begin"/>
      </w:r>
      <w:r>
        <w:instrText xml:space="preserve"> TC "</w:instrText>
      </w:r>
      <w:bookmarkStart w:id="318" w:name="_Toc444158221"/>
      <w:r>
        <w:instrText>Exchange Online</w:instrText>
      </w:r>
      <w:bookmarkEnd w:id="318"/>
      <w:r>
        <w:instrText>" \l 3</w:instrText>
      </w:r>
      <w:r>
        <w:fldChar w:fldCharType="end"/>
      </w:r>
    </w:p>
    <w:p w:rsidR="00F15D14" w:rsidRDefault="00130515">
      <w:pPr>
        <w:pStyle w:val="ProductList-Offering1SubSection"/>
        <w:outlineLvl w:val="3"/>
      </w:pPr>
      <w:bookmarkStart w:id="319" w:name="_Sec721"/>
      <w:r>
        <w:t>1. Programbeli elérhetőség</w:t>
      </w:r>
      <w:bookmarkEnd w:id="319"/>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Komplex veszélyforrások elleni védelem</w:t>
            </w:r>
            <w:r>
              <w:fldChar w:fldCharType="begin"/>
            </w:r>
            <w:r>
              <w:instrText xml:space="preserve"> XE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320" w:name="_Sec776"/>
      <w:r>
        <w:t>2. A termékre vonatkozó feltételek</w:t>
      </w:r>
      <w:bookmarkEnd w:id="320"/>
    </w:p>
    <w:tbl>
      <w:tblPr>
        <w:tblStyle w:val="PURTable"/>
        <w:tblW w:w="0" w:type="dxa"/>
        <w:tblLook w:val="04A0" w:firstRow="1" w:lastRow="0" w:firstColumn="1" w:lastColumn="0" w:noHBand="0" w:noVBand="1"/>
      </w:tblPr>
      <w:tblGrid>
        <w:gridCol w:w="3604"/>
        <w:gridCol w:w="3582"/>
        <w:gridCol w:w="3604"/>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6">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Exchange Serverhez készült Exchange Online Archiválás</w:t>
      </w:r>
    </w:p>
    <w:p w:rsidR="00F15D14" w:rsidRDefault="00130515">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F15D14" w:rsidRDefault="00F15D14">
      <w:pPr>
        <w:pStyle w:val="ProductList-Body"/>
      </w:pPr>
    </w:p>
    <w:p w:rsidR="00F15D14" w:rsidRDefault="00130515">
      <w:pPr>
        <w:pStyle w:val="ProductList-ClauseHeading"/>
        <w:outlineLvl w:val="4"/>
      </w:pPr>
      <w:r>
        <w:t>2.2 Exchange Serverhez készült Exchange Online Archiválás A</w:t>
      </w:r>
    </w:p>
    <w:p w:rsidR="00F15D14" w:rsidRDefault="00130515">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F15D14" w:rsidRDefault="00F15D14">
      <w:pPr>
        <w:pStyle w:val="ProductList-Body"/>
      </w:pPr>
    </w:p>
    <w:p w:rsidR="00F15D14" w:rsidRDefault="00130515">
      <w:pPr>
        <w:pStyle w:val="ProductList-ClauseHeading"/>
        <w:outlineLvl w:val="4"/>
      </w:pPr>
      <w:r>
        <w:t>2.3 Exchange Online Védelmi szolgáltatás</w:t>
      </w:r>
    </w:p>
    <w:p w:rsidR="00F15D14" w:rsidRDefault="00130515">
      <w:pPr>
        <w:pStyle w:val="ProductList-Body"/>
      </w:pPr>
      <w:r>
        <w:t>Mivel ez az Online Szolgáltatás tartományonként vehető igénybe, az Ügyfélnek Felhasználói SL licencet kell hozzárendelnie bármely lefedett tartomány (vagy altartomány) összes felhasználójához.</w:t>
      </w:r>
    </w:p>
    <w:p w:rsidR="00F15D14" w:rsidRDefault="00F15D14">
      <w:pPr>
        <w:pStyle w:val="ProductList-Body"/>
      </w:pPr>
    </w:p>
    <w:p w:rsidR="00F15D14" w:rsidRDefault="00130515">
      <w:pPr>
        <w:pStyle w:val="ProductList-Body"/>
      </w:pPr>
      <w:r>
        <w:t>Azok a valamelyik EES vagy OVS-ES programban részt vevő Oktatási Intézmények, amelyek érvényes Frissítési Garancia fedezettel bíró Nagyvállalati CAL Csomag vagy Exchange Nagyvállalati CAL Szolgáltatásokkal</w:t>
      </w:r>
      <w:r>
        <w:fldChar w:fldCharType="begin"/>
      </w:r>
      <w:r>
        <w:instrText xml:space="preserve"> XE "Exchange Nagyvállalati CAL Szolgáltatásokkal" </w:instrText>
      </w:r>
      <w:r>
        <w:fldChar w:fldCharType="end"/>
      </w:r>
      <w:r>
        <w:t xml:space="preserve"> licenccel rendelkeznek, a Nagyvállalati CAL Csomag, illetve az Exchange Nagyvállalati CAL Szolgáltatásokkal licenceik számától függetlenül teljes licenccel rendelkeznek az Exchange Online Védelmi szolgáltatásra. </w:t>
      </w:r>
    </w:p>
    <w:p w:rsidR="00F15D14" w:rsidRDefault="00F15D14">
      <w:pPr>
        <w:pStyle w:val="ProductList-Body"/>
      </w:pPr>
    </w:p>
    <w:p w:rsidR="00F15D14" w:rsidRDefault="00130515">
      <w:pPr>
        <w:pStyle w:val="ProductList-ClauseHeading"/>
        <w:outlineLvl w:val="4"/>
      </w:pPr>
      <w:r>
        <w:t>2.4 Előfeltétel: Kiegészítő Felhasználói SL licencek</w:t>
      </w:r>
    </w:p>
    <w:p w:rsidR="00F15D14" w:rsidRDefault="00130515">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21" w:name="_Sec666"/>
      <w:r>
        <w:t>OneDrive Vállalati verzió</w:t>
      </w:r>
      <w:bookmarkEnd w:id="321"/>
      <w:r>
        <w:fldChar w:fldCharType="begin"/>
      </w:r>
      <w:r>
        <w:instrText xml:space="preserve"> TC "</w:instrText>
      </w:r>
      <w:bookmarkStart w:id="322" w:name="_Toc444158222"/>
      <w:r>
        <w:instrText>OneDrive Vállalati verzió</w:instrText>
      </w:r>
      <w:bookmarkEnd w:id="322"/>
      <w:r>
        <w:instrText>" \l 3</w:instrText>
      </w:r>
      <w:r>
        <w:fldChar w:fldCharType="end"/>
      </w:r>
    </w:p>
    <w:p w:rsidR="00F15D14" w:rsidRDefault="00130515">
      <w:pPr>
        <w:pStyle w:val="ProductList-Offering1SubSection"/>
        <w:outlineLvl w:val="3"/>
      </w:pPr>
      <w:bookmarkStart w:id="323" w:name="_Sec722"/>
      <w:r>
        <w:t>1. Programbeli elérhetőség</w:t>
      </w:r>
      <w:bookmarkEnd w:id="323"/>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none" w:sz="4" w:space="0" w:color="BFBFBF"/>
              <w:left w:val="none" w:sz="4" w:space="0" w:color="6E6E6E"/>
              <w:bottom w:val="none" w:sz="4" w:space="0" w:color="BFBFBF"/>
              <w:right w:val="none" w:sz="4" w:space="0" w:color="6E6E6E"/>
            </w:tcBorders>
          </w:tcPr>
          <w:p w:rsidR="00F15D14" w:rsidRDefault="00130515">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324" w:name="_Sec777"/>
      <w:r>
        <w:t>2. A termékre vonatkozó feltételek</w:t>
      </w:r>
      <w:bookmarkEnd w:id="324"/>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25" w:name="_Sec667"/>
      <w:r>
        <w:t>Project Online</w:t>
      </w:r>
      <w:bookmarkEnd w:id="325"/>
      <w:r>
        <w:fldChar w:fldCharType="begin"/>
      </w:r>
      <w:r>
        <w:instrText xml:space="preserve"> TC "</w:instrText>
      </w:r>
      <w:bookmarkStart w:id="326" w:name="_Toc444158223"/>
      <w:r>
        <w:instrText>Project Online</w:instrText>
      </w:r>
      <w:bookmarkEnd w:id="326"/>
      <w:r>
        <w:instrText>" \l 3</w:instrText>
      </w:r>
      <w:r>
        <w:fldChar w:fldCharType="end"/>
      </w:r>
    </w:p>
    <w:p w:rsidR="00F15D14" w:rsidRDefault="00130515">
      <w:pPr>
        <w:pStyle w:val="ProductList-Offering1SubSection"/>
        <w:outlineLvl w:val="3"/>
      </w:pPr>
      <w:bookmarkStart w:id="327" w:name="_Sec723"/>
      <w:r>
        <w:t>1. Programbeli elérhetőség</w:t>
      </w:r>
      <w:bookmarkEnd w:id="327"/>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Project Online</w:t>
            </w:r>
            <w:r>
              <w:fldChar w:fldCharType="begin"/>
            </w:r>
            <w:r>
              <w:instrText xml:space="preserve"> XE "Project Online"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Project Lite</w:t>
            </w:r>
            <w:r>
              <w:fldChar w:fldCharType="begin"/>
            </w:r>
            <w:r>
              <w:instrText xml:space="preserve"> XE "Project Lite"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328" w:name="_Sec778"/>
      <w:r>
        <w:t>2. A termékre vonatkozó feltételek</w:t>
      </w:r>
      <w:bookmarkEnd w:id="328"/>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29" w:name="_Sec668"/>
      <w:r>
        <w:t>SharePoint Online</w:t>
      </w:r>
      <w:bookmarkEnd w:id="329"/>
      <w:r>
        <w:fldChar w:fldCharType="begin"/>
      </w:r>
      <w:r>
        <w:instrText xml:space="preserve"> TC "</w:instrText>
      </w:r>
      <w:bookmarkStart w:id="330" w:name="_Toc444158224"/>
      <w:r>
        <w:instrText>SharePoint Online</w:instrText>
      </w:r>
      <w:bookmarkEnd w:id="330"/>
      <w:r>
        <w:instrText>" \l 3</w:instrText>
      </w:r>
      <w:r>
        <w:fldChar w:fldCharType="end"/>
      </w:r>
    </w:p>
    <w:p w:rsidR="00F15D14" w:rsidRDefault="00130515">
      <w:pPr>
        <w:pStyle w:val="ProductList-Offering1SubSection"/>
        <w:outlineLvl w:val="3"/>
      </w:pPr>
      <w:bookmarkStart w:id="331" w:name="_Sec724"/>
      <w:r>
        <w:t>1. Programbeli elérhetőség</w:t>
      </w:r>
      <w:bookmarkEnd w:id="331"/>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single" w:sz="6" w:space="0" w:color="FFFFFF"/>
              <w:right w:val="none" w:sz="4" w:space="0" w:color="6E6E6E"/>
            </w:tcBorders>
          </w:tcPr>
          <w:p w:rsidR="00F15D14" w:rsidRDefault="00130515">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single" w:sz="6" w:space="0" w:color="FFFFF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single" w:sz="6" w:space="0" w:color="FFFFFF"/>
              <w:left w:val="none" w:sz="4" w:space="0" w:color="6E6E6E"/>
              <w:bottom w:val="single" w:sz="6" w:space="0" w:color="FFFFFF"/>
              <w:right w:val="none" w:sz="4" w:space="0" w:color="6E6E6E"/>
            </w:tcBorders>
          </w:tcPr>
          <w:p w:rsidR="00F15D14" w:rsidRDefault="00130515">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single" w:sz="6" w:space="0" w:color="FFFFFF"/>
              <w:left w:val="none" w:sz="4" w:space="0" w:color="6E6E6E"/>
              <w:bottom w:val="single" w:sz="6" w:space="0" w:color="FFFFF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single" w:sz="6" w:space="0" w:color="FFFFFF"/>
              <w:left w:val="none" w:sz="4" w:space="0" w:color="6E6E6E"/>
              <w:bottom w:val="single" w:sz="6" w:space="0" w:color="FFFFFF"/>
              <w:right w:val="none" w:sz="4" w:space="0" w:color="6E6E6E"/>
            </w:tcBorders>
          </w:tcPr>
          <w:p w:rsidR="00F15D14" w:rsidRDefault="00130515">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single" w:sz="6" w:space="0" w:color="FFFFFF"/>
              <w:left w:val="none" w:sz="4" w:space="0" w:color="6E6E6E"/>
              <w:bottom w:val="single" w:sz="6" w:space="0" w:color="FFFFF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single" w:sz="6" w:space="0" w:color="FFFFF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332" w:name="_Sec779"/>
      <w:r>
        <w:t>2. A termékre vonatkozó feltételek</w:t>
      </w:r>
      <w:bookmarkEnd w:id="332"/>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Előfeltétel: Kiegészítő Felhasználói SL licencek</w:t>
      </w:r>
    </w:p>
    <w:p w:rsidR="00F15D14" w:rsidRDefault="00130515">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F15D14" w:rsidRDefault="00F15D14">
      <w:pPr>
        <w:pStyle w:val="ProductList-Body"/>
      </w:pPr>
    </w:p>
    <w:p w:rsidR="00F15D14" w:rsidRDefault="00130515">
      <w:pPr>
        <w:pStyle w:val="ProductList-ClauseHeading"/>
        <w:outlineLvl w:val="4"/>
      </w:pPr>
      <w:r>
        <w:t>2.2 A SharePoint Online 1. csomag Yammerrel és a SharePoint Online 2. csomag Yammerrel termékkulcsának beváltása</w:t>
      </w:r>
    </w:p>
    <w:p w:rsidR="00F15D14" w:rsidRDefault="00130515">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33" w:name="_Sec669"/>
      <w:r>
        <w:t>Skype Vállalati online verzió</w:t>
      </w:r>
      <w:bookmarkEnd w:id="333"/>
      <w:r>
        <w:fldChar w:fldCharType="begin"/>
      </w:r>
      <w:r>
        <w:instrText xml:space="preserve"> TC "</w:instrText>
      </w:r>
      <w:bookmarkStart w:id="334" w:name="_Toc444158225"/>
      <w:r>
        <w:instrText>Skype Vállalati online verzió</w:instrText>
      </w:r>
      <w:bookmarkEnd w:id="334"/>
      <w:r>
        <w:instrText>" \l 3</w:instrText>
      </w:r>
      <w:r>
        <w:fldChar w:fldCharType="end"/>
      </w:r>
    </w:p>
    <w:p w:rsidR="00F15D14" w:rsidRDefault="00130515">
      <w:pPr>
        <w:pStyle w:val="ProductList-Offering1SubSection"/>
        <w:outlineLvl w:val="3"/>
      </w:pPr>
      <w:bookmarkStart w:id="335" w:name="_Sec725"/>
      <w:r>
        <w:t>1. Programbeli elérhetőség</w:t>
      </w:r>
      <w:bookmarkEnd w:id="335"/>
    </w:p>
    <w:tbl>
      <w:tblPr>
        <w:tblStyle w:val="PURTable"/>
        <w:tblW w:w="0" w:type="dxa"/>
        <w:tblLook w:val="04A0" w:firstRow="1" w:lastRow="0" w:firstColumn="1" w:lastColumn="0" w:noHBand="0" w:noVBand="1"/>
      </w:tblPr>
      <w:tblGrid>
        <w:gridCol w:w="4475"/>
        <w:gridCol w:w="797"/>
        <w:gridCol w:w="779"/>
        <w:gridCol w:w="794"/>
        <w:gridCol w:w="705"/>
        <w:gridCol w:w="828"/>
        <w:gridCol w:w="821"/>
        <w:gridCol w:w="799"/>
        <w:gridCol w:w="786"/>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none" w:sz="4" w:space="0" w:color="BFBFBF"/>
              <w:left w:val="none" w:sz="4" w:space="0" w:color="6E6E6E"/>
              <w:bottom w:val="dashed" w:sz="4" w:space="0" w:color="BFBFBF"/>
              <w:right w:val="none" w:sz="4" w:space="0" w:color="6E6E6E"/>
            </w:tcBorders>
          </w:tcPr>
          <w:p w:rsidR="00F15D14" w:rsidRDefault="00130515">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none"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none" w:sz="4" w:space="0" w:color="BFBFBF"/>
              <w:left w:val="none" w:sz="4" w:space="0" w:color="6E6E6E"/>
              <w:bottom w:val="dashed" w:sz="4" w:space="0" w:color="BFBFBF"/>
              <w:right w:val="none" w:sz="4" w:space="0" w:color="6E6E6E"/>
            </w:tcBorders>
          </w:tcPr>
          <w:p w:rsidR="00F15D14" w:rsidRDefault="00130515">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none"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860" w:type="dxa"/>
            <w:tcBorders>
              <w:top w:val="dashed" w:sz="4" w:space="0" w:color="BFBFB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336" w:name="_Sec780"/>
      <w:r>
        <w:t>2. A termékre vonatkozó feltételek</w:t>
      </w:r>
      <w:bookmarkEnd w:id="336"/>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Lync for Mac 2011</w:t>
      </w:r>
    </w:p>
    <w:p w:rsidR="00F15D14" w:rsidRDefault="00130515">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F15D14" w:rsidRDefault="00F15D14">
      <w:pPr>
        <w:pStyle w:val="ProductList-Body"/>
      </w:pPr>
    </w:p>
    <w:p w:rsidR="00F15D14" w:rsidRDefault="00130515">
      <w:pPr>
        <w:pStyle w:val="ProductList-ClauseHeading"/>
        <w:outlineLvl w:val="4"/>
      </w:pPr>
      <w:r>
        <w:t>2.2 Előfeltétel: Kiegészítő Felhasználói SL licencek</w:t>
      </w:r>
    </w:p>
    <w:p w:rsidR="00F15D14" w:rsidRDefault="00130515">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GroupHeading"/>
        <w:outlineLvl w:val="1"/>
      </w:pPr>
      <w:bookmarkStart w:id="337" w:name="_Sec635"/>
      <w:r>
        <w:t>Egyéb online szolgáltatások</w:t>
      </w:r>
      <w:bookmarkEnd w:id="337"/>
      <w:r>
        <w:fldChar w:fldCharType="begin"/>
      </w:r>
      <w:r>
        <w:instrText xml:space="preserve"> TC "</w:instrText>
      </w:r>
      <w:bookmarkStart w:id="338" w:name="_Toc444158226"/>
      <w:r>
        <w:instrText>Egyéb online szolgáltatások</w:instrText>
      </w:r>
      <w:bookmarkEnd w:id="338"/>
      <w:r>
        <w:instrText>" \l 2</w:instrText>
      </w:r>
      <w:r>
        <w:fldChar w:fldCharType="end"/>
      </w:r>
    </w:p>
    <w:p w:rsidR="00F15D14" w:rsidRDefault="00130515">
      <w:pPr>
        <w:pStyle w:val="ProductList-Offering2HeadingNoBorder"/>
        <w:outlineLvl w:val="2"/>
      </w:pPr>
      <w:bookmarkStart w:id="339" w:name="_Sec670"/>
      <w:r>
        <w:t>Bing Maps</w:t>
      </w:r>
      <w:bookmarkEnd w:id="339"/>
      <w:r>
        <w:fldChar w:fldCharType="begin"/>
      </w:r>
      <w:r>
        <w:instrText xml:space="preserve"> TC "</w:instrText>
      </w:r>
      <w:bookmarkStart w:id="340" w:name="_Toc444158227"/>
      <w:r>
        <w:instrText>Bing Maps</w:instrText>
      </w:r>
      <w:bookmarkEnd w:id="340"/>
      <w:r>
        <w:instrText>" \l 3</w:instrText>
      </w:r>
      <w:r>
        <w:fldChar w:fldCharType="end"/>
      </w:r>
    </w:p>
    <w:p w:rsidR="00F15D14" w:rsidRDefault="00130515">
      <w:pPr>
        <w:pStyle w:val="ProductList-Offering1SubSection"/>
        <w:outlineLvl w:val="3"/>
      </w:pPr>
      <w:bookmarkStart w:id="341" w:name="_Sec726"/>
      <w:r>
        <w:t>1. Programbeli elérhetőség</w:t>
      </w:r>
      <w:bookmarkEnd w:id="341"/>
    </w:p>
    <w:tbl>
      <w:tblPr>
        <w:tblStyle w:val="PURTable"/>
        <w:tblW w:w="0" w:type="dxa"/>
        <w:tblLook w:val="04A0" w:firstRow="1" w:lastRow="0" w:firstColumn="1" w:lastColumn="0" w:noHBand="0" w:noVBand="1"/>
      </w:tblPr>
      <w:tblGrid>
        <w:gridCol w:w="4481"/>
        <w:gridCol w:w="796"/>
        <w:gridCol w:w="778"/>
        <w:gridCol w:w="793"/>
        <w:gridCol w:w="705"/>
        <w:gridCol w:w="827"/>
        <w:gridCol w:w="820"/>
        <w:gridCol w:w="798"/>
        <w:gridCol w:w="786"/>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342" w:name="_Sec781"/>
      <w:r>
        <w:t>2. A termékre vonatkozó feltételek</w:t>
      </w:r>
      <w:bookmarkEnd w:id="342"/>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Számlázható tranzakciók</w:t>
      </w:r>
    </w:p>
    <w:p w:rsidR="00F15D14" w:rsidRDefault="00130515">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F15D14" w:rsidRDefault="00F15D14">
      <w:pPr>
        <w:pStyle w:val="ProductList-Body"/>
      </w:pPr>
    </w:p>
    <w:p w:rsidR="00F15D14" w:rsidRDefault="00130515">
      <w:pPr>
        <w:pStyle w:val="ProductList-ClauseHeading"/>
        <w:outlineLvl w:val="4"/>
      </w:pPr>
      <w:r>
        <w:t>2.2 Bing Térképek Platinum Kiegészítő SL</w:t>
      </w:r>
    </w:p>
    <w:p w:rsidR="00F15D14" w:rsidRDefault="00130515">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43" w:name="_Sec672"/>
      <w:r>
        <w:t>Microsoft Learning</w:t>
      </w:r>
      <w:bookmarkEnd w:id="343"/>
      <w:r>
        <w:fldChar w:fldCharType="begin"/>
      </w:r>
      <w:r>
        <w:instrText xml:space="preserve"> TC "</w:instrText>
      </w:r>
      <w:bookmarkStart w:id="344" w:name="_Toc444158228"/>
      <w:r>
        <w:instrText>Microsoft Learning</w:instrText>
      </w:r>
      <w:bookmarkEnd w:id="344"/>
      <w:r>
        <w:instrText>" \l 3</w:instrText>
      </w:r>
      <w:r>
        <w:fldChar w:fldCharType="end"/>
      </w:r>
    </w:p>
    <w:p w:rsidR="00F15D14" w:rsidRDefault="00130515">
      <w:pPr>
        <w:pStyle w:val="ProductList-Offering1SubSection"/>
        <w:outlineLvl w:val="3"/>
      </w:pPr>
      <w:bookmarkStart w:id="345" w:name="_Sec728"/>
      <w:r>
        <w:t>1. Programbeli elérhetőség</w:t>
      </w:r>
      <w:bookmarkEnd w:id="345"/>
    </w:p>
    <w:tbl>
      <w:tblPr>
        <w:tblStyle w:val="PURTable"/>
        <w:tblW w:w="0" w:type="dxa"/>
        <w:tblLook w:val="04A0" w:firstRow="1" w:lastRow="0" w:firstColumn="1" w:lastColumn="0" w:noHBand="0" w:noVBand="1"/>
      </w:tblPr>
      <w:tblGrid>
        <w:gridCol w:w="4476"/>
        <w:gridCol w:w="797"/>
        <w:gridCol w:w="778"/>
        <w:gridCol w:w="794"/>
        <w:gridCol w:w="705"/>
        <w:gridCol w:w="828"/>
        <w:gridCol w:w="821"/>
        <w:gridCol w:w="799"/>
        <w:gridCol w:w="786"/>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dashed" w:sz="4" w:space="0" w:color="BFBFBF"/>
              <w:right w:val="none" w:sz="4" w:space="0" w:color="6E6E6E"/>
            </w:tcBorders>
          </w:tcPr>
          <w:p w:rsidR="00F15D14" w:rsidRDefault="00130515">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F15D14" w:rsidRDefault="00130515">
      <w:pPr>
        <w:pStyle w:val="ProductList-Offering1SubSection"/>
        <w:outlineLvl w:val="3"/>
      </w:pPr>
      <w:bookmarkStart w:id="346" w:name="_Sec783"/>
      <w:r>
        <w:t>2. A termékre vonatkozó feltételek</w:t>
      </w:r>
      <w:bookmarkEnd w:id="346"/>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pPr>
    </w:p>
    <w:p w:rsidR="00F15D14" w:rsidRDefault="00130515">
      <w:pPr>
        <w:pStyle w:val="ProductList-ClauseHeading"/>
        <w:outlineLvl w:val="4"/>
      </w:pPr>
      <w:r>
        <w:t>2.1 Utalványok</w:t>
      </w:r>
    </w:p>
    <w:p w:rsidR="00F15D14" w:rsidRDefault="00130515">
      <w:pPr>
        <w:pStyle w:val="ProductList-Body"/>
      </w:pPr>
      <w:r>
        <w:t xml:space="preserve">Utalványokat a vásárláskor kap, és azok a vásárlás napjától számított 12 hónap múlva lejárnak. </w:t>
      </w:r>
    </w:p>
    <w:p w:rsidR="00F15D14" w:rsidRDefault="00F15D14">
      <w:pPr>
        <w:pStyle w:val="ProductList-Body"/>
      </w:pPr>
    </w:p>
    <w:p w:rsidR="00F15D14" w:rsidRDefault="00130515">
      <w:pPr>
        <w:pStyle w:val="ProductList-ClauseHeading"/>
        <w:outlineLvl w:val="4"/>
      </w:pPr>
      <w:r>
        <w:t>2.2 A Microsoft Office Specialist (MOS), a Microsoft Technology Associate (MTA) és a Microsoft Certification Educator Minősítő vizsga helylicence</w:t>
      </w:r>
    </w:p>
    <w:p w:rsidR="00F15D14" w:rsidRDefault="00130515">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47" w:name="_Sec673"/>
      <w:r>
        <w:t>Microsoft Translator</w:t>
      </w:r>
      <w:bookmarkEnd w:id="347"/>
      <w:r>
        <w:fldChar w:fldCharType="begin"/>
      </w:r>
      <w:r>
        <w:instrText xml:space="preserve"> TC "</w:instrText>
      </w:r>
      <w:bookmarkStart w:id="348" w:name="_Toc444158229"/>
      <w:r>
        <w:instrText>Microsoft Translator</w:instrText>
      </w:r>
      <w:bookmarkEnd w:id="348"/>
      <w:r>
        <w:instrText>" \l 3</w:instrText>
      </w:r>
      <w:r>
        <w:fldChar w:fldCharType="end"/>
      </w:r>
    </w:p>
    <w:p w:rsidR="00F15D14" w:rsidRDefault="00130515">
      <w:pPr>
        <w:pStyle w:val="ProductList-Offering1SubSection"/>
        <w:outlineLvl w:val="3"/>
      </w:pPr>
      <w:bookmarkStart w:id="349" w:name="_Sec729"/>
      <w:r>
        <w:t>1. Programbeli elérhetőség</w:t>
      </w:r>
      <w:bookmarkEnd w:id="349"/>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350" w:name="_Sec784"/>
      <w:r>
        <w:t>2. A termékre vonatkozó feltételek</w:t>
      </w:r>
      <w:bookmarkEnd w:id="350"/>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51" w:name="_Sec674"/>
      <w:r>
        <w:t>Power BI Pro</w:t>
      </w:r>
      <w:bookmarkEnd w:id="351"/>
      <w:r>
        <w:fldChar w:fldCharType="begin"/>
      </w:r>
      <w:r>
        <w:instrText xml:space="preserve"> TC "</w:instrText>
      </w:r>
      <w:bookmarkStart w:id="352" w:name="_Toc444158230"/>
      <w:r>
        <w:instrText>Power BI Pro</w:instrText>
      </w:r>
      <w:bookmarkEnd w:id="352"/>
      <w:r>
        <w:instrText>" \l 3</w:instrText>
      </w:r>
      <w:r>
        <w:fldChar w:fldCharType="end"/>
      </w:r>
    </w:p>
    <w:p w:rsidR="00F15D14" w:rsidRDefault="00130515">
      <w:pPr>
        <w:pStyle w:val="ProductList-Offering1SubSection"/>
        <w:outlineLvl w:val="3"/>
      </w:pPr>
      <w:bookmarkStart w:id="353" w:name="_Sec730"/>
      <w:r>
        <w:t>1. Programbeli elérhetőség</w:t>
      </w:r>
      <w:bookmarkEnd w:id="353"/>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dashed" w:sz="4" w:space="0" w:color="BFBFBF"/>
              <w:right w:val="none" w:sz="4" w:space="0" w:color="6E6E6E"/>
            </w:tcBorders>
          </w:tcPr>
          <w:p w:rsidR="00F15D14" w:rsidRDefault="0013051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5020" w:type="dxa"/>
            <w:tcBorders>
              <w:top w:val="dashed" w:sz="4" w:space="0" w:color="BFBFBF"/>
              <w:left w:val="none" w:sz="4" w:space="0" w:color="6E6E6E"/>
              <w:bottom w:val="none" w:sz="4" w:space="0" w:color="BFBFBF"/>
              <w:right w:val="none" w:sz="4" w:space="0" w:color="6E6E6E"/>
            </w:tcBorders>
          </w:tcPr>
          <w:p w:rsidR="00F15D14" w:rsidRDefault="0013051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F15D14" w:rsidRDefault="00130515">
      <w:pPr>
        <w:pStyle w:val="ProductList-Offering1SubSection"/>
        <w:outlineLvl w:val="3"/>
      </w:pPr>
      <w:bookmarkStart w:id="354" w:name="_Sec785"/>
      <w:r>
        <w:t>2. A termékre vonatkozó feltételek</w:t>
      </w:r>
      <w:bookmarkEnd w:id="354"/>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2HeadingNoBorder"/>
        <w:outlineLvl w:val="2"/>
      </w:pPr>
      <w:bookmarkStart w:id="355" w:name="_Sec676"/>
      <w:r>
        <w:t>Yammer Enterprise</w:t>
      </w:r>
      <w:bookmarkEnd w:id="355"/>
      <w:r>
        <w:fldChar w:fldCharType="begin"/>
      </w:r>
      <w:r>
        <w:instrText xml:space="preserve"> TC "</w:instrText>
      </w:r>
      <w:bookmarkStart w:id="356" w:name="_Toc444158231"/>
      <w:r>
        <w:instrText>Yammer Enterprise</w:instrText>
      </w:r>
      <w:bookmarkEnd w:id="356"/>
      <w:r>
        <w:instrText>" \l 3</w:instrText>
      </w:r>
      <w:r>
        <w:fldChar w:fldCharType="end"/>
      </w:r>
    </w:p>
    <w:p w:rsidR="00F15D14" w:rsidRDefault="00130515">
      <w:pPr>
        <w:pStyle w:val="ProductList-Offering1SubSection"/>
        <w:outlineLvl w:val="3"/>
      </w:pPr>
      <w:bookmarkStart w:id="357" w:name="_Sec732"/>
      <w:r>
        <w:t>1. Programbeli elérhetőség</w:t>
      </w:r>
      <w:bookmarkEnd w:id="357"/>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F15D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D14" w:rsidRDefault="001305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D14">
        <w:tc>
          <w:tcPr>
            <w:tcW w:w="5020" w:type="dxa"/>
            <w:tcBorders>
              <w:top w:val="single" w:sz="6" w:space="0" w:color="FFFFFF"/>
              <w:left w:val="none" w:sz="4" w:space="0" w:color="6E6E6E"/>
              <w:bottom w:val="none" w:sz="4" w:space="0" w:color="BFBFBF"/>
              <w:right w:val="none" w:sz="4" w:space="0" w:color="6E6E6E"/>
            </w:tcBorders>
          </w:tcPr>
          <w:p w:rsidR="00F15D14" w:rsidRDefault="0013051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15D14" w:rsidRDefault="001305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D14" w:rsidRDefault="0013051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bl>
    <w:p w:rsidR="00F15D14" w:rsidRDefault="00130515">
      <w:pPr>
        <w:pStyle w:val="ProductList-Offering1SubSection"/>
        <w:outlineLvl w:val="3"/>
      </w:pPr>
      <w:bookmarkStart w:id="358" w:name="_Sec787"/>
      <w:r>
        <w:t>2. A termékre vonatkozó feltételek</w:t>
      </w:r>
      <w:bookmarkEnd w:id="358"/>
    </w:p>
    <w:tbl>
      <w:tblPr>
        <w:tblStyle w:val="PURTable"/>
        <w:tblW w:w="0" w:type="dxa"/>
        <w:tblLook w:val="04A0" w:firstRow="1" w:lastRow="0" w:firstColumn="1" w:lastColumn="0" w:noHBand="0" w:noVBand="1"/>
      </w:tblPr>
      <w:tblGrid>
        <w:gridCol w:w="3570"/>
        <w:gridCol w:w="3599"/>
        <w:gridCol w:w="362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Meghosszabbított Időszakra Jogosító: Összes</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Akciók: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D14" w:rsidRDefault="0013051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Csökkentésre Jogosító (SCE): N/A</w:t>
            </w:r>
          </w:p>
        </w:tc>
      </w:tr>
      <w:tr w:rsidR="00F15D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13051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D14" w:rsidRDefault="00F15D14">
            <w:pPr>
              <w:pStyle w:val="ProductList-TableBody"/>
            </w:pPr>
          </w:p>
        </w:tc>
      </w:tr>
    </w:tbl>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F15D14">
      <w:pPr>
        <w:sectPr w:rsidR="00F15D14">
          <w:headerReference w:type="default" r:id="rId136"/>
          <w:footerReference w:type="default" r:id="rId137"/>
          <w:type w:val="continuous"/>
          <w:pgSz w:w="12240" w:h="15840" w:code="1"/>
          <w:pgMar w:top="1170" w:right="720" w:bottom="720" w:left="720" w:header="432" w:footer="288" w:gutter="0"/>
          <w:cols w:space="360"/>
        </w:sectPr>
      </w:pPr>
    </w:p>
    <w:p w:rsidR="00F15D14" w:rsidRDefault="00130515">
      <w:pPr>
        <w:pStyle w:val="ProductList-SectionHeading"/>
        <w:pageBreakBefore/>
        <w:outlineLvl w:val="0"/>
      </w:pPr>
      <w:bookmarkStart w:id="359" w:name="_Sec549"/>
      <w:bookmarkEnd w:id="215"/>
      <w:r>
        <w:t>Szószedet</w:t>
      </w:r>
      <w:r>
        <w:fldChar w:fldCharType="begin"/>
      </w:r>
      <w:r>
        <w:instrText xml:space="preserve"> TC "</w:instrText>
      </w:r>
      <w:bookmarkStart w:id="360" w:name="_Toc444158232"/>
      <w:r>
        <w:instrText>Szószedet</w:instrText>
      </w:r>
      <w:bookmarkEnd w:id="360"/>
      <w:r>
        <w:instrText>" \l 1</w:instrText>
      </w:r>
      <w:r>
        <w:fldChar w:fldCharType="end"/>
      </w:r>
    </w:p>
    <w:p w:rsidR="00F15D14" w:rsidRDefault="00130515">
      <w:pPr>
        <w:pStyle w:val="ProductList-Offering1Heading"/>
        <w:outlineLvl w:val="1"/>
      </w:pPr>
      <w:bookmarkStart w:id="361" w:name="_Sec550"/>
      <w:r>
        <w:t>Attribútumok</w:t>
      </w:r>
      <w:bookmarkEnd w:id="361"/>
      <w:r>
        <w:fldChar w:fldCharType="begin"/>
      </w:r>
      <w:r>
        <w:instrText xml:space="preserve"> TC "</w:instrText>
      </w:r>
      <w:bookmarkStart w:id="362" w:name="_Toc444158233"/>
      <w:r>
        <w:instrText>Attribútumok</w:instrText>
      </w:r>
      <w:bookmarkEnd w:id="362"/>
      <w:r>
        <w:instrText>" \l 2</w:instrText>
      </w:r>
      <w:r>
        <w:fldChar w:fldCharType="end"/>
      </w:r>
    </w:p>
    <w:p w:rsidR="00F15D14" w:rsidRDefault="00130515">
      <w:pPr>
        <w:pStyle w:val="ProductList-BodySpaced"/>
      </w:pPr>
      <w:r>
        <w:t>A táblázatban mindegyik Terméktétel részben attribútumok találhatók, amelyek a Termékekre alkalmazandó jogokat vagy feltételeket jelölnek.</w:t>
      </w:r>
    </w:p>
    <w:p w:rsidR="00F15D14" w:rsidRDefault="00F15D14">
      <w:pPr>
        <w:pStyle w:val="ProductList-BodySpaced"/>
      </w:pPr>
    </w:p>
    <w:p w:rsidR="00F15D14" w:rsidRDefault="00130515">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F15D14" w:rsidRDefault="00130515">
      <w:pPr>
        <w:pStyle w:val="ProductList-BodySpaced"/>
      </w:pPr>
      <w:r>
        <w:rPr>
          <w:b/>
          <w:color w:val="00188F"/>
        </w:rPr>
        <w:t>Ügyfél-hozzáférési Követelmény</w:t>
      </w:r>
      <w:r>
        <w:t>: Azt jelzi, hogy egy Kiszolgálótermék felhasználók és eszközök általi eléréséhez szükség van-e CAL licencekre.</w:t>
      </w:r>
    </w:p>
    <w:p w:rsidR="00F15D14" w:rsidRDefault="00130515">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F15D14" w:rsidRDefault="00130515">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F15D14" w:rsidRDefault="00130515">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F15D14" w:rsidRDefault="00130515">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F15D14" w:rsidRDefault="00130515">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F15D14" w:rsidRDefault="00130515">
      <w:pPr>
        <w:pStyle w:val="ProductList-BodySpaced"/>
      </w:pPr>
      <w:r>
        <w:rPr>
          <w:b/>
          <w:color w:val="00188F"/>
        </w:rPr>
        <w:t>Kormányzati Közösségi Felhő (csak az USA-ban)</w:t>
      </w:r>
      <w:r>
        <w:t xml:space="preserve">: Olyan Online Szolgáltatások,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A kormányzati közösségi felhőszolgáltatásokként kínált online szolgáltatások nem jogosítanak Licencfoglalásra.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F15D14" w:rsidRDefault="00130515">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F15D14" w:rsidRDefault="00130515">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F15D14" w:rsidRDefault="00130515">
      <w:pPr>
        <w:pStyle w:val="ProductList-BodySpaced"/>
      </w:pPr>
      <w:r>
        <w:rPr>
          <w:b/>
          <w:color w:val="00188F"/>
        </w:rPr>
        <w:t>Licencfeltételek</w:t>
      </w:r>
      <w:r>
        <w:t>: Egy Termék telepítését és használatát szabályozó feltételek és kikötések.</w:t>
      </w:r>
    </w:p>
    <w:p w:rsidR="00F15D14" w:rsidRDefault="00130515">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F15D14" w:rsidRDefault="00130515">
      <w:pPr>
        <w:pStyle w:val="ProductList-BodySpaced"/>
      </w:pPr>
      <w:r>
        <w:rPr>
          <w:b/>
          <w:color w:val="00188F"/>
        </w:rPr>
        <w:t>Előfeltétel</w:t>
      </w:r>
      <w:r>
        <w:t>: Azt jelzi, hogy bizonyos további feltételeknek kell teljesülniük a Termékre vonatkozó Licencek megvásárlásához.</w:t>
      </w:r>
    </w:p>
    <w:p w:rsidR="00F15D14" w:rsidRDefault="00130515">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F15D14" w:rsidRDefault="00130515">
      <w:pPr>
        <w:pStyle w:val="ProductList-BodySpaced"/>
      </w:pPr>
      <w:r>
        <w:rPr>
          <w:b/>
          <w:color w:val="00188F"/>
        </w:rPr>
        <w:t>Korábbi verzió</w:t>
      </w:r>
      <w:r>
        <w:t>: A Termék korábbi verziói és azok Elérhetőségének Dátuma.</w:t>
      </w:r>
    </w:p>
    <w:p w:rsidR="00F15D14" w:rsidRDefault="00130515">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F15D14" w:rsidRDefault="00130515">
      <w:pPr>
        <w:pStyle w:val="ProductList-BodySpaced"/>
      </w:pPr>
      <w:r>
        <w:rPr>
          <w:b/>
          <w:color w:val="00188F"/>
        </w:rPr>
        <w:t>Online Előfizetési Program (OSP)</w:t>
      </w:r>
      <w:r>
        <w:t>: A Termék Online Előfizetési program keretében érhető el.</w:t>
      </w:r>
    </w:p>
    <w:p w:rsidR="00F15D14" w:rsidRDefault="00130515">
      <w:pPr>
        <w:pStyle w:val="ProductList-BodySpaced"/>
      </w:pPr>
      <w:r>
        <w:rPr>
          <w:b/>
          <w:color w:val="00188F"/>
        </w:rPr>
        <w:t>Termékcsoport</w:t>
      </w:r>
      <w:r>
        <w:t>: A Termékeknek az a csoportját jelöli, amelyhez az adott Termék tartozik az árképzési engedmények meghatározása szempontjából. Három Termékcsoport-kategória van: Alkalmazás, Kiszolgáló és Rendszer.</w:t>
      </w:r>
    </w:p>
    <w:p w:rsidR="00F15D14" w:rsidRDefault="00130515">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F15D14" w:rsidRDefault="00130515">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F15D14" w:rsidRDefault="00130515">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F15D14" w:rsidRDefault="00130515">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F15D14" w:rsidRDefault="00130515">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F15D14" w:rsidRDefault="00130515">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Harmadik Fél egy Megfelelő Eszközét használhatja (i) a Felhasználó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F15D14" w:rsidRDefault="00130515">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F15D14" w:rsidRDefault="00130515">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F15D14" w:rsidRDefault="00130515">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F15D14" w:rsidRDefault="00130515">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F15D14" w:rsidRDefault="00130515">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F15D14" w:rsidRDefault="00130515">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F15D14" w:rsidRDefault="00F15D14">
      <w:pPr>
        <w:pStyle w:val="ProductList-BodySpaced"/>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Spaced"/>
      </w:pPr>
    </w:p>
    <w:p w:rsidR="00F15D14" w:rsidRDefault="00130515">
      <w:pPr>
        <w:pStyle w:val="ProductList-Offering1Heading"/>
        <w:outlineLvl w:val="1"/>
      </w:pPr>
      <w:bookmarkStart w:id="363" w:name="_Sec551"/>
      <w:r>
        <w:t>Cellabeli értékek</w:t>
      </w:r>
      <w:bookmarkEnd w:id="363"/>
      <w:r>
        <w:fldChar w:fldCharType="begin"/>
      </w:r>
      <w:r>
        <w:instrText xml:space="preserve"> TC "</w:instrText>
      </w:r>
      <w:bookmarkStart w:id="364" w:name="_Toc444158234"/>
      <w:r>
        <w:instrText>Cellabeli értékek</w:instrText>
      </w:r>
      <w:bookmarkEnd w:id="364"/>
      <w:r>
        <w:instrText>" \l 2</w:instrText>
      </w:r>
      <w:r>
        <w:fldChar w:fldCharType="end"/>
      </w:r>
    </w:p>
    <w:p w:rsidR="00F15D14" w:rsidRDefault="00130515">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F15D14" w:rsidRDefault="00F15D14">
      <w:pPr>
        <w:pStyle w:val="ProductList-BodySpaced"/>
      </w:pPr>
    </w:p>
    <w:p w:rsidR="00F15D14" w:rsidRDefault="00130515">
      <w:pPr>
        <w:pStyle w:val="ProductList-BodySpaced"/>
      </w:pPr>
      <w:r>
        <w:rPr>
          <w:b/>
          <w:color w:val="00188F"/>
        </w:rPr>
        <w:t>A</w:t>
      </w:r>
      <w:r>
        <w:t xml:space="preserve">= </w:t>
      </w:r>
      <w:r>
        <w:rPr>
          <w:color w:val="00188F"/>
        </w:rPr>
        <w:t>További Termék</w:t>
      </w:r>
      <w:r>
        <w:t>: A Termék További Termékként vásárolható meg.</w:t>
      </w:r>
    </w:p>
    <w:p w:rsidR="00F15D14" w:rsidRDefault="00130515">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F15D14" w:rsidRDefault="00130515">
      <w:pPr>
        <w:pStyle w:val="ProductList-BodySpaced"/>
      </w:pPr>
      <w:r>
        <w:rPr>
          <w:b/>
          <w:color w:val="00188F"/>
        </w:rPr>
        <w:t>AP</w:t>
      </w:r>
      <w:r>
        <w:t xml:space="preserve"> = </w:t>
      </w:r>
      <w:r>
        <w:rPr>
          <w:color w:val="00188F"/>
        </w:rPr>
        <w:t>Alkalmazásplatform-Termék</w:t>
      </w:r>
      <w:r>
        <w:t>: A Termék alkalmazásplatform-termékként vásárolható meg.</w:t>
      </w:r>
    </w:p>
    <w:p w:rsidR="00F15D14" w:rsidRDefault="00130515">
      <w:pPr>
        <w:pStyle w:val="ProductList-BodySpaced"/>
      </w:pPr>
      <w:r>
        <w:rPr>
          <w:b/>
          <w:color w:val="00188F"/>
        </w:rPr>
        <w:t>C</w:t>
      </w:r>
      <w:r>
        <w:t xml:space="preserve"> = </w:t>
      </w:r>
      <w:r>
        <w:rPr>
          <w:color w:val="00188F"/>
        </w:rPr>
        <w:t>Alapvető Infrastruktúra</w:t>
      </w:r>
      <w:r>
        <w:t>: A Termék alapvető infrastruktúra-termékként vásárolható meg.</w:t>
      </w:r>
    </w:p>
    <w:p w:rsidR="00F15D14" w:rsidRDefault="00130515">
      <w:pPr>
        <w:pStyle w:val="ProductList-BodySpaced"/>
      </w:pPr>
      <w:r>
        <w:rPr>
          <w:b/>
          <w:color w:val="00188F"/>
        </w:rPr>
        <w:t>CP</w:t>
      </w:r>
      <w:r>
        <w:t xml:space="preserve"> = </w:t>
      </w:r>
      <w:r>
        <w:rPr>
          <w:color w:val="00188F"/>
        </w:rPr>
        <w:t>Testreszabott Asztaliszámítógép-platform</w:t>
      </w:r>
      <w:r>
        <w:t>: A Terméket testreszabott asztaliszámítógépplatform-termékként vásárolhatják meg a Szervezetre kiterjedő/vállalatra kiterjedő lehetőséget választó kereskedelmi, illetve kormányzati ügyfelek az Open vagy az Open Value Subscription program keretében.</w:t>
      </w:r>
    </w:p>
    <w:p w:rsidR="00F15D14" w:rsidRDefault="00130515">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F15D14" w:rsidRDefault="00130515">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F15D14" w:rsidRDefault="00130515">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F15D14" w:rsidRDefault="00130515">
      <w:pPr>
        <w:pStyle w:val="ProductList-BodySpaced"/>
      </w:pPr>
      <w:r>
        <w:rPr>
          <w:b/>
          <w:color w:val="00188F"/>
        </w:rPr>
        <w:t>EP</w:t>
      </w:r>
      <w:r>
        <w:t xml:space="preserve"> = </w:t>
      </w:r>
      <w:r>
        <w:rPr>
          <w:color w:val="00188F"/>
        </w:rPr>
        <w:t>Nagyvállalati Asztaliszámítógépplatform-termék</w:t>
      </w:r>
      <w:r>
        <w:t>: A Termék olyan Nagyvállalati Termékként vásárolható meg, amely egyben nagyvállalati asztaliszámítógépplatform-termék is.</w:t>
      </w:r>
    </w:p>
    <w:p w:rsidR="00F15D14" w:rsidRDefault="00130515">
      <w:pPr>
        <w:pStyle w:val="ProductList-BodySpaced"/>
      </w:pPr>
      <w:r>
        <w:rPr>
          <w:b/>
          <w:color w:val="00188F"/>
        </w:rPr>
        <w:t>ID</w:t>
      </w:r>
      <w:r>
        <w:t xml:space="preserve">= </w:t>
      </w:r>
      <w:r>
        <w:rPr>
          <w:color w:val="00188F"/>
        </w:rPr>
        <w:t>Industry Device</w:t>
      </w:r>
      <w:r>
        <w:t>: A Termék Industry Device programbeli termékként vásárolható meg.</w:t>
      </w:r>
    </w:p>
    <w:p w:rsidR="00F15D14" w:rsidRDefault="00130515">
      <w:pPr>
        <w:pStyle w:val="ProductList-BodySpaced"/>
      </w:pPr>
      <w:r>
        <w:rPr>
          <w:b/>
          <w:color w:val="00188F"/>
        </w:rPr>
        <w:t>OA</w:t>
      </w:r>
      <w:r>
        <w:t xml:space="preserve"> = </w:t>
      </w:r>
      <w:r>
        <w:rPr>
          <w:color w:val="00188F"/>
        </w:rPr>
        <w:t>Open License SA és L/SA esetén</w:t>
      </w:r>
      <w:r>
        <w:t>: Kizárólag Open License L&amp;SA és SA esetén érhető el. Az Open License és/vagy Open Value Programban minden egyes Licenc önmagában 5 Licencnek számít a minimális kezdeti megrendelés szempontjából.</w:t>
      </w:r>
    </w:p>
    <w:p w:rsidR="00F15D14" w:rsidRDefault="00130515">
      <w:pPr>
        <w:pStyle w:val="ProductList-BodySpaced"/>
      </w:pPr>
      <w:r>
        <w:rPr>
          <w:b/>
          <w:color w:val="00188F"/>
        </w:rPr>
        <w:t>OF</w:t>
      </w:r>
      <w:r>
        <w:t xml:space="preserve"> = </w:t>
      </w:r>
      <w:r>
        <w:rPr>
          <w:color w:val="00188F"/>
        </w:rPr>
        <w:t>Open License és Open Value</w:t>
      </w:r>
      <w:r>
        <w:t>: Kizárólag az Open License és az Open Value programban érhető el. Az Open License és/vagy Open Value Programban minden egyes Licenc önmagában 5 Licencnek számít a minimális kezdeti megrendelés szempontjából.</w:t>
      </w:r>
    </w:p>
    <w:p w:rsidR="00F15D14" w:rsidRDefault="00130515">
      <w:pPr>
        <w:pStyle w:val="ProductList-BodySpaced"/>
      </w:pPr>
      <w:r>
        <w:rPr>
          <w:b/>
          <w:color w:val="00188F"/>
        </w:rPr>
        <w:t>OS</w:t>
      </w:r>
      <w:r>
        <w:t xml:space="preserve">= </w:t>
      </w:r>
      <w:r>
        <w:rPr>
          <w:color w:val="00188F"/>
        </w:rPr>
        <w:t>Open License és Open Value SA és L/SA esetén</w:t>
      </w:r>
      <w:r>
        <w:t>: Kizárólag az Open License és az Open Value programban érhető el L&amp;SA és SA esetén. Az Open License és/vagy Open Value Programban minden egyes Licenc önmagában 5 Licencnek számít a minimális kezdeti megrendelés szempontjából.</w:t>
      </w:r>
    </w:p>
    <w:p w:rsidR="00F15D14" w:rsidRDefault="00130515">
      <w:pPr>
        <w:pStyle w:val="ProductList-BodySpaced"/>
      </w:pPr>
      <w:r>
        <w:rPr>
          <w:b/>
          <w:color w:val="00188F"/>
        </w:rPr>
        <w:t>OVS</w:t>
      </w:r>
      <w:r>
        <w:t xml:space="preserve"> = </w:t>
      </w:r>
      <w:r>
        <w:rPr>
          <w:color w:val="00188F"/>
        </w:rPr>
        <w:t>Csak Open Value Subscription</w:t>
      </w:r>
      <w:r>
        <w:t>: Kizárólag az Open Value Subscription programban érhető el.</w:t>
      </w:r>
    </w:p>
    <w:p w:rsidR="00F15D14" w:rsidRDefault="00130515">
      <w:pPr>
        <w:pStyle w:val="ProductList-BodySpaced"/>
      </w:pPr>
      <w:r>
        <w:rPr>
          <w:b/>
          <w:color w:val="00188F"/>
        </w:rPr>
        <w:t>OW</w:t>
      </w:r>
      <w:r>
        <w:t xml:space="preserve"> = </w:t>
      </w:r>
      <w:r>
        <w:rPr>
          <w:color w:val="00188F"/>
        </w:rPr>
        <w:t>Szervezetre Kiterjedő</w:t>
      </w:r>
      <w:r>
        <w:t>: A Szervezetre Kiterjedő lehetőség esetén érhető el.</w:t>
      </w:r>
    </w:p>
    <w:p w:rsidR="00F15D14" w:rsidRDefault="00130515">
      <w:pPr>
        <w:pStyle w:val="ProductList-BodySpaced"/>
      </w:pPr>
      <w:r>
        <w:rPr>
          <w:b/>
          <w:color w:val="00188F"/>
        </w:rPr>
        <w:t>P</w:t>
      </w:r>
      <w:r>
        <w:t xml:space="preserve"> = </w:t>
      </w:r>
      <w:r>
        <w:rPr>
          <w:color w:val="00188F"/>
        </w:rPr>
        <w:t>Nem Szervezetre Kiterjedő Open Value esetén</w:t>
      </w:r>
      <w:r>
        <w:t xml:space="preserve">: A Termék az Open Value programban, nem Szervezetre Kiterjedően vásárolható meg. </w:t>
      </w:r>
    </w:p>
    <w:p w:rsidR="00F15D14" w:rsidRDefault="00130515">
      <w:pPr>
        <w:pStyle w:val="ProductList-BodySpaced"/>
      </w:pPr>
      <w:r>
        <w:rPr>
          <w:b/>
          <w:color w:val="00188F"/>
        </w:rPr>
        <w:t>PP</w:t>
      </w:r>
      <w:r>
        <w:t xml:space="preserve">= </w:t>
      </w:r>
      <w:r>
        <w:rPr>
          <w:color w:val="00188F"/>
        </w:rPr>
        <w:t>Professzionális Asztaliszámítógépplatform-termék</w:t>
      </w:r>
      <w:r>
        <w:t xml:space="preserve">: A Termék olyan Nagyvállalati Termékként vásárolható meg, amely egyben professzionális asztaliszámítógépplatform-termék is. </w:t>
      </w:r>
    </w:p>
    <w:p w:rsidR="00F15D14" w:rsidRDefault="00130515">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F15D14" w:rsidRDefault="00130515">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F15D14" w:rsidRDefault="00130515">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F15D14" w:rsidRDefault="00130515">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F15D14" w:rsidRDefault="00F15D14">
      <w:pPr>
        <w:pStyle w:val="ProductList-BodySpaced"/>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Spaced"/>
      </w:pPr>
    </w:p>
    <w:p w:rsidR="00F15D14" w:rsidRDefault="00130515">
      <w:pPr>
        <w:pStyle w:val="ProductList-Offering1Heading"/>
        <w:outlineLvl w:val="1"/>
      </w:pPr>
      <w:bookmarkStart w:id="365" w:name="_Sec552"/>
      <w:r>
        <w:t>Fejlécek</w:t>
      </w:r>
      <w:bookmarkEnd w:id="365"/>
      <w:r>
        <w:fldChar w:fldCharType="begin"/>
      </w:r>
      <w:r>
        <w:instrText xml:space="preserve"> TC "</w:instrText>
      </w:r>
      <w:bookmarkStart w:id="366" w:name="_Toc444158235"/>
      <w:r>
        <w:instrText>Fejlécek</w:instrText>
      </w:r>
      <w:bookmarkEnd w:id="366"/>
      <w:r>
        <w:instrText>" \l 2</w:instrText>
      </w:r>
      <w:r>
        <w:fldChar w:fldCharType="end"/>
      </w:r>
    </w:p>
    <w:p w:rsidR="00F15D14" w:rsidRDefault="00130515">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F15D14" w:rsidRDefault="00F15D14">
      <w:pPr>
        <w:pStyle w:val="ProductList-BodySpaced"/>
      </w:pPr>
    </w:p>
    <w:p w:rsidR="00F15D14" w:rsidRDefault="00130515">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F15D14" w:rsidRDefault="00130515">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F15D14" w:rsidRDefault="00130515">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F15D14" w:rsidRDefault="00130515">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F15D14" w:rsidRDefault="00130515">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F15D14" w:rsidRDefault="00130515">
      <w:pPr>
        <w:pStyle w:val="ProductList-BodySpaced"/>
      </w:pPr>
      <w:r>
        <w:rPr>
          <w:b/>
          <w:color w:val="00188F"/>
        </w:rPr>
        <w:t>MPSA</w:t>
      </w:r>
      <w:r>
        <w:t xml:space="preserve"> = </w:t>
      </w:r>
      <w:r>
        <w:rPr>
          <w:color w:val="00188F"/>
        </w:rPr>
        <w:t>Microsoft Termékek és Szolgáltatások Szerződés</w:t>
      </w:r>
      <w:r>
        <w:t>.</w:t>
      </w:r>
    </w:p>
    <w:p w:rsidR="00F15D14" w:rsidRDefault="00130515">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F15D14" w:rsidRDefault="00130515">
      <w:pPr>
        <w:pStyle w:val="ProductList-BodySpaced"/>
      </w:pPr>
      <w:r>
        <w:rPr>
          <w:b/>
        </w:rPr>
        <w:t>OV/OVS</w:t>
      </w:r>
      <w:r>
        <w:rPr>
          <w:color w:val="000000"/>
        </w:rPr>
        <w:t xml:space="preserve">= </w:t>
      </w:r>
      <w:r>
        <w:t xml:space="preserve">Open Value és Open Value Subscription: Ide tartozik az Open Value, az Open Value Subscription, az Open Value for Government és az Open Value Subscription for Government. </w:t>
      </w:r>
    </w:p>
    <w:p w:rsidR="00F15D14" w:rsidRDefault="00130515">
      <w:pPr>
        <w:pStyle w:val="ProductList-BodySpaced"/>
      </w:pPr>
      <w:r>
        <w:rPr>
          <w:b/>
          <w:color w:val="00188F"/>
        </w:rPr>
        <w:t>OVS-ES</w:t>
      </w:r>
      <w:r>
        <w:t xml:space="preserve"> = </w:t>
      </w:r>
      <w:r>
        <w:rPr>
          <w:color w:val="00188F"/>
        </w:rPr>
        <w:t>Open Value Subscription – Education Solutions</w:t>
      </w:r>
      <w:r>
        <w:t>.</w:t>
      </w:r>
    </w:p>
    <w:p w:rsidR="00F15D14" w:rsidRDefault="00130515">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F15D14" w:rsidRDefault="00130515">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F15D14" w:rsidRDefault="00130515">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F15D14" w:rsidRDefault="00F15D14">
      <w:pPr>
        <w:pStyle w:val="ProductList-BodySpaced"/>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Spaced"/>
      </w:pPr>
    </w:p>
    <w:p w:rsidR="00F15D14" w:rsidRDefault="00130515">
      <w:pPr>
        <w:pStyle w:val="ProductList-Offering1Heading"/>
        <w:outlineLvl w:val="1"/>
      </w:pPr>
      <w:bookmarkStart w:id="367" w:name="_Sec553"/>
      <w:r>
        <w:t>Meghatározások</w:t>
      </w:r>
      <w:bookmarkEnd w:id="367"/>
      <w:r>
        <w:fldChar w:fldCharType="begin"/>
      </w:r>
      <w:r>
        <w:instrText xml:space="preserve"> TC "</w:instrText>
      </w:r>
      <w:bookmarkStart w:id="368" w:name="_Toc444158236"/>
      <w:r>
        <w:instrText>Meghatározások</w:instrText>
      </w:r>
      <w:bookmarkEnd w:id="368"/>
      <w:r>
        <w:instrText>" \l 2</w:instrText>
      </w:r>
      <w:r>
        <w:fldChar w:fldCharType="end"/>
      </w:r>
    </w:p>
    <w:p w:rsidR="00F15D14" w:rsidRDefault="00130515">
      <w:pPr>
        <w:pStyle w:val="ProductList-BodySpaced"/>
      </w:pPr>
      <w:r>
        <w:rPr>
          <w:color w:val="00188F"/>
        </w:rPr>
        <w:t xml:space="preserve">A </w:t>
      </w:r>
      <w:r>
        <w:rPr>
          <w:b/>
        </w:rPr>
        <w:t>Kiegészítő Licenc</w:t>
      </w:r>
      <w:r>
        <w:t xml:space="preserve"> olyan licenc, amelyet a korábban megvásárolt Megfelelő Licencen (vagy Megfelelő Licencek egy készletén) felül (és ehhez vagy ezekhez kapcsolódóan) vásároltak, és egyetlen Jogosult Felhasználóhoz (e fogalom meghatározása az Ügyfél Beléptetésében található) van hozzárendelve. Minden olyan Kiegészítő Felhasználói SL esetén, amely nincs külön megemlítve az OST-ben, az ugyanarra a szolgáltatásra vonatkozó teljes Felhasználói SL-re alkalmazandó licencfeltételek alkalmazandók.  </w:t>
      </w:r>
    </w:p>
    <w:p w:rsidR="00F15D14" w:rsidRDefault="00130515">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F15D14" w:rsidRDefault="00130515">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F15D14" w:rsidRDefault="00130515">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F15D14" w:rsidRDefault="00130515">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F15D14" w:rsidRDefault="00130515">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F15D14" w:rsidRDefault="00130515">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F15D14" w:rsidRDefault="00130515">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F15D14" w:rsidRDefault="00130515">
      <w:pPr>
        <w:pStyle w:val="ProductList-BodySpaced"/>
      </w:pPr>
      <w:r>
        <w:t>A</w:t>
      </w:r>
      <w:r>
        <w:rPr>
          <w:b/>
          <w:color w:val="00188F"/>
        </w:rPr>
        <w:t>Rendszermag 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F15D14" w:rsidRDefault="00130515">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F15D14" w:rsidRDefault="00130515">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F15D14" w:rsidRDefault="00130515">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F15D14" w:rsidRDefault="00130515">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F15D14" w:rsidRDefault="00130515">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F15D14" w:rsidRDefault="00130515">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F15D14" w:rsidRDefault="00130515">
      <w:pPr>
        <w:pStyle w:val="ProductList-BodySpaced"/>
      </w:pPr>
      <w:r>
        <w:t>A</w:t>
      </w:r>
      <w:r>
        <w:rPr>
          <w:b/>
          <w:color w:val="00188F"/>
        </w:rPr>
        <w:t xml:space="preserve">Licenc </w:t>
      </w:r>
      <w:r>
        <w:t>annak joga, hogy valamely Terméket letöltsenek, telepítsenek, elérjenek és használjanak.</w:t>
      </w:r>
    </w:p>
    <w:p w:rsidR="00F15D14" w:rsidRDefault="00130515">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F15D14" w:rsidRDefault="00130515">
      <w:pPr>
        <w:pStyle w:val="ProductList-BodySpaced"/>
      </w:pPr>
      <w:r>
        <w:t>A</w:t>
      </w:r>
      <w:r>
        <w:rPr>
          <w:b/>
          <w:color w:val="00188F"/>
        </w:rPr>
        <w:t xml:space="preserve">Licencáthelyezhetőség Frissítési Garancián Keresztül Partner </w:t>
      </w:r>
      <w:r>
        <w:t xml:space="preserve">a </w:t>
      </w:r>
      <w:hyperlink r:id="rId138">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F15D14" w:rsidRDefault="00130515">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F15D14" w:rsidRDefault="00130515">
      <w:pPr>
        <w:pStyle w:val="ProductList-BodySpaced"/>
      </w:pPr>
      <w:r>
        <w:t>A</w:t>
      </w:r>
      <w:r>
        <w:rPr>
          <w:b/>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F15D14" w:rsidRDefault="00130515">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F15D14" w:rsidRDefault="00130515">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F15D14" w:rsidRDefault="00130515">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F15D14" w:rsidRDefault="00130515">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F15D14" w:rsidRDefault="00130515">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F15D14" w:rsidRDefault="00130515">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F15D14" w:rsidRDefault="00130515">
      <w:pPr>
        <w:pStyle w:val="ProductList-BodySpaced"/>
      </w:pPr>
      <w:r>
        <w:t>A</w:t>
      </w:r>
      <w:r>
        <w:rPr>
          <w:b/>
          <w:color w:val="00188F"/>
        </w:rPr>
        <w:t xml:space="preserve">Fizikai Processzor </w:t>
      </w:r>
      <w:r>
        <w:t>egy fizikai hardverrendszerben található processzor.</w:t>
      </w:r>
    </w:p>
    <w:p w:rsidR="00F15D14" w:rsidRDefault="00130515">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F15D14" w:rsidRDefault="00130515">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F15D14" w:rsidRDefault="00130515">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F15D14" w:rsidRDefault="00130515">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F15D14" w:rsidRDefault="00130515">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F15D14" w:rsidRDefault="00130515">
      <w:pPr>
        <w:pStyle w:val="ProductList-BodySpaced"/>
      </w:pPr>
      <w:r>
        <w:t>A</w:t>
      </w:r>
      <w:r>
        <w:rPr>
          <w:b/>
          <w:color w:val="00188F"/>
        </w:rPr>
        <w:t>Kiszolgáló</w:t>
      </w:r>
      <w:r>
        <w:t xml:space="preserve"> kiszolgálószoftver futtatására alkalmas fizikai hardverrendszer.</w:t>
      </w:r>
    </w:p>
    <w:p w:rsidR="00F15D14" w:rsidRDefault="00130515">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F15D14" w:rsidRDefault="00130515">
      <w:pPr>
        <w:pStyle w:val="ProductList-BodySpaced"/>
      </w:pPr>
      <w:r>
        <w:rPr>
          <w:color w:val="00188F"/>
        </w:rPr>
        <w:t xml:space="preserve"> A </w:t>
      </w:r>
      <w:r>
        <w:rPr>
          <w:b/>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F15D14" w:rsidRDefault="00130515">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F15D14" w:rsidRDefault="00130515">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F15D14" w:rsidRDefault="00130515">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 szolgáltatások. A félreértések elkerülése érdekében: a szoftver által kiszolgált tartalomhoz, információkhoz és alkalmazásokhoz való, Internetes Webes Megoldáson belüli hozzáférés nem korlátozódik az Ügyfél vagy az Ügyfél társvállalatainak alkalmazottaira.</w:t>
      </w:r>
    </w:p>
    <w:p w:rsidR="00F15D14" w:rsidRDefault="00130515">
      <w:pPr>
        <w:pStyle w:val="ProductList-BodySpaced"/>
      </w:pPr>
      <w:r>
        <w:t>Az internetes webes megoldások szoftverei az alábbiakat futtathatják:</w:t>
      </w:r>
    </w:p>
    <w:p w:rsidR="00F15D14" w:rsidRDefault="00130515" w:rsidP="00130515">
      <w:pPr>
        <w:pStyle w:val="ProductList-Bullet"/>
        <w:numPr>
          <w:ilvl w:val="0"/>
          <w:numId w:val="34"/>
        </w:numPr>
      </w:pPr>
      <w:r>
        <w:t>webkiszolgálói szoftver (például a Microsoft Internet Information Services összetevő) és felügyeleti vagy biztonsági ügynökök (például a System Center Operations Manager ügynök);</w:t>
      </w:r>
    </w:p>
    <w:p w:rsidR="00F15D14" w:rsidRDefault="00130515" w:rsidP="00130515">
      <w:pPr>
        <w:pStyle w:val="ProductList-Bullet"/>
        <w:numPr>
          <w:ilvl w:val="0"/>
          <w:numId w:val="34"/>
        </w:numPr>
      </w:pPr>
      <w:r>
        <w:t>adatbázismotor-szoftver (például a Microsoft SQL Server), kizárólag Internetes webes megoldások támogatására; valamint</w:t>
      </w:r>
    </w:p>
    <w:p w:rsidR="00F15D14" w:rsidRDefault="00130515" w:rsidP="00130515">
      <w:pPr>
        <w:pStyle w:val="ProductList-Bullet"/>
        <w:numPr>
          <w:ilvl w:val="0"/>
          <w:numId w:val="34"/>
        </w:numPr>
      </w:pPr>
      <w:r>
        <w:t>a tartománynév-szolgáltatás (DNS) futtatására használhatja, hogy biztosítsa az internetes nevek IP-címekké való feloldását mindaddig, amíg nem ez az adott szoftverpéldány elsődleges funkciója.</w:t>
      </w:r>
    </w:p>
    <w:p w:rsidR="00F15D14" w:rsidRDefault="00130515">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F15D14" w:rsidRDefault="00F15D14">
      <w:pPr>
        <w:pStyle w:val="ProductList-BodySpaced"/>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Spaced"/>
      </w:pPr>
    </w:p>
    <w:p w:rsidR="00F15D14" w:rsidRDefault="00F15D14">
      <w:pPr>
        <w:sectPr w:rsidR="00F15D14">
          <w:headerReference w:type="default" r:id="rId139"/>
          <w:footerReference w:type="default" r:id="rId140"/>
          <w:type w:val="continuous"/>
          <w:pgSz w:w="12240" w:h="15840" w:code="1"/>
          <w:pgMar w:top="1170" w:right="720" w:bottom="720" w:left="720" w:header="432" w:footer="288" w:gutter="0"/>
          <w:cols w:space="360"/>
        </w:sectPr>
      </w:pPr>
    </w:p>
    <w:p w:rsidR="00F15D14" w:rsidRDefault="00130515">
      <w:pPr>
        <w:pStyle w:val="ProductList-SectionHeading"/>
        <w:pageBreakBefore/>
        <w:outlineLvl w:val="0"/>
      </w:pPr>
      <w:bookmarkStart w:id="369" w:name="_Sec591"/>
      <w:bookmarkEnd w:id="359"/>
      <w:r>
        <w:t>A függelék – CAL Licenccel/Felügyeleti Licenccel Egyenértékű Licencek</w:t>
      </w:r>
      <w:r>
        <w:fldChar w:fldCharType="begin"/>
      </w:r>
      <w:r>
        <w:instrText xml:space="preserve"> TC "</w:instrText>
      </w:r>
      <w:bookmarkStart w:id="370" w:name="_Toc444158237"/>
      <w:r>
        <w:instrText>A függelék – CAL Licenccel/Felügyeleti Licenccel Egyenértékű Licencek</w:instrText>
      </w:r>
      <w:bookmarkEnd w:id="370"/>
      <w:r>
        <w:instrText>" \l 1</w:instrText>
      </w:r>
      <w:r>
        <w:fldChar w:fldCharType="end"/>
      </w:r>
    </w:p>
    <w:p w:rsidR="00F15D14" w:rsidRDefault="00130515">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F15D14" w:rsidRDefault="00F15D14">
      <w:pPr>
        <w:pStyle w:val="ProductList-Body"/>
      </w:pPr>
    </w:p>
    <w:tbl>
      <w:tblPr>
        <w:tblStyle w:val="PURTable"/>
        <w:tblW w:w="0" w:type="dxa"/>
        <w:tblLook w:val="04A0" w:firstRow="1" w:lastRow="0" w:firstColumn="1" w:lastColumn="0" w:noHBand="0" w:noVBand="1"/>
      </w:tblPr>
      <w:tblGrid>
        <w:gridCol w:w="1072"/>
        <w:gridCol w:w="459"/>
        <w:gridCol w:w="459"/>
        <w:gridCol w:w="459"/>
        <w:gridCol w:w="459"/>
        <w:gridCol w:w="670"/>
        <w:gridCol w:w="613"/>
        <w:gridCol w:w="617"/>
        <w:gridCol w:w="964"/>
        <w:gridCol w:w="613"/>
        <w:gridCol w:w="670"/>
        <w:gridCol w:w="613"/>
        <w:gridCol w:w="617"/>
        <w:gridCol w:w="964"/>
        <w:gridCol w:w="613"/>
        <w:gridCol w:w="930"/>
      </w:tblGrid>
      <w:tr w:rsidR="00F15D1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15D14" w:rsidRDefault="00F15D1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15D14" w:rsidRDefault="00130515">
            <w:pPr>
              <w:pStyle w:val="ProductList-TableBody"/>
              <w:jc w:val="center"/>
            </w:pPr>
            <w:r>
              <w:rPr>
                <w:color w:val="FFFFFF"/>
              </w:rPr>
              <w:t xml:space="preserve"> Office 365 Nagyvállalati kiadás</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15D14" w:rsidRDefault="00130515">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15D14" w:rsidRDefault="00130515">
            <w:pPr>
              <w:pStyle w:val="ProductList-TableBody"/>
              <w:jc w:val="center"/>
            </w:pPr>
            <w:r>
              <w:rPr>
                <w:color w:val="FFFFFF"/>
              </w:rPr>
              <w:t>Nagyvállalati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15D14" w:rsidRDefault="00130515">
            <w:pPr>
              <w:pStyle w:val="ProductList-TableBody"/>
              <w:jc w:val="center"/>
            </w:pPr>
            <w:r>
              <w:rPr>
                <w:color w:val="FFFFFF"/>
              </w:rPr>
              <w:t>Nagyvállalati Mobilitás</w:t>
            </w:r>
          </w:p>
        </w:tc>
      </w:tr>
      <w:tr w:rsidR="00F15D14">
        <w:tc>
          <w:tcPr>
            <w:tcW w:w="620" w:type="dxa"/>
            <w:tcBorders>
              <w:top w:val="none" w:sz="4" w:space="0" w:color="BFBFBF"/>
              <w:left w:val="none" w:sz="24" w:space="0" w:color="808080"/>
              <w:bottom w:val="single" w:sz="4" w:space="0" w:color="FFFFFF"/>
              <w:right w:val="single" w:sz="6" w:space="0" w:color="FFFFFF"/>
            </w:tcBorders>
          </w:tcPr>
          <w:p w:rsidR="00F15D14" w:rsidRDefault="00130515">
            <w:pPr>
              <w:pStyle w:val="ProductList-TableBody"/>
            </w:pPr>
            <w:r>
              <w:t>Kiszolgálók</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15D14" w:rsidRDefault="00130515">
            <w:pPr>
              <w:pStyle w:val="ProductList-TableBody"/>
              <w:jc w:val="center"/>
            </w:pPr>
            <w:r>
              <w:rPr>
                <w:color w:val="FFFFFF"/>
              </w:rPr>
              <w:t>Csomag</w:t>
            </w:r>
          </w:p>
        </w:tc>
      </w:tr>
      <w:tr w:rsidR="00F15D14">
        <w:tc>
          <w:tcPr>
            <w:tcW w:w="620" w:type="dxa"/>
            <w:gridSpan w:val="16"/>
            <w:tcBorders>
              <w:top w:val="single" w:sz="4" w:space="0" w:color="FFFFFF"/>
              <w:left w:val="single" w:sz="6" w:space="0" w:color="FFFFFF"/>
              <w:bottom w:val="single" w:sz="4" w:space="0" w:color="FFFFFF"/>
              <w:right w:val="single" w:sz="6" w:space="0" w:color="FFFFFF"/>
            </w:tcBorders>
          </w:tcPr>
          <w:p w:rsidR="00F15D14" w:rsidRDefault="00130515">
            <w:pPr>
              <w:pStyle w:val="ProductList-TableBody"/>
            </w:pPr>
            <w:r>
              <w:rPr>
                <w:b/>
              </w:rPr>
              <w:t>Exchange Server 2016 Standard</w:t>
            </w:r>
          </w:p>
        </w:tc>
      </w:tr>
      <w:tr w:rsidR="00F15D14">
        <w:tc>
          <w:tcPr>
            <w:tcW w:w="620" w:type="dxa"/>
            <w:tcBorders>
              <w:top w:val="dashed" w:sz="4" w:space="0" w:color="BFBFBF"/>
              <w:left w:val="none" w:sz="24" w:space="0" w:color="808080"/>
              <w:bottom w:val="dashed" w:sz="4" w:space="0" w:color="BFBFBF"/>
              <w:right w:val="single" w:sz="6" w:space="0" w:color="FFFFFF"/>
            </w:tcBorders>
          </w:tcPr>
          <w:p w:rsidR="00F15D14" w:rsidRDefault="005402A9">
            <w:pPr>
              <w:pStyle w:val="ProductList-TableBody"/>
            </w:pPr>
            <w:hyperlink w:anchor="_Sec793">
              <w:r w:rsidR="00130515">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620" w:type="dxa"/>
            <w:tcBorders>
              <w:top w:val="dashed" w:sz="4" w:space="0" w:color="BFBFBF"/>
              <w:left w:val="none" w:sz="24" w:space="0" w:color="808080"/>
              <w:bottom w:val="single" w:sz="4" w:space="0" w:color="FFFFFF"/>
              <w:right w:val="single" w:sz="6" w:space="0" w:color="FFFFFF"/>
            </w:tcBorders>
          </w:tcPr>
          <w:p w:rsidR="00F15D14" w:rsidRDefault="005402A9">
            <w:pPr>
              <w:pStyle w:val="ProductList-TableBody"/>
            </w:pPr>
            <w:hyperlink w:anchor="_Sec793">
              <w:r w:rsidR="00130515">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r>
      <w:tr w:rsidR="00F15D14">
        <w:tc>
          <w:tcPr>
            <w:tcW w:w="620" w:type="dxa"/>
            <w:gridSpan w:val="16"/>
            <w:tcBorders>
              <w:top w:val="single" w:sz="4" w:space="0" w:color="FFFFFF"/>
              <w:left w:val="single" w:sz="6" w:space="0" w:color="FFFFFF"/>
              <w:bottom w:val="single" w:sz="4" w:space="0" w:color="FFFFFF"/>
              <w:right w:val="single" w:sz="6" w:space="0" w:color="FFFFFF"/>
            </w:tcBorders>
          </w:tcPr>
          <w:p w:rsidR="00F15D14" w:rsidRDefault="00130515">
            <w:pPr>
              <w:pStyle w:val="ProductList-TableBody"/>
            </w:pPr>
            <w:r>
              <w:rPr>
                <w:b/>
              </w:rPr>
              <w:t>Exchange Server 2016 Enterprise</w:t>
            </w:r>
          </w:p>
        </w:tc>
      </w:tr>
      <w:tr w:rsidR="00F15D14">
        <w:tc>
          <w:tcPr>
            <w:tcW w:w="620" w:type="dxa"/>
            <w:tcBorders>
              <w:top w:val="dashed" w:sz="4" w:space="0" w:color="BFBFBF"/>
              <w:left w:val="none" w:sz="24" w:space="0" w:color="808080"/>
              <w:bottom w:val="dashed" w:sz="4" w:space="0" w:color="BFBFBF"/>
              <w:right w:val="single" w:sz="6" w:space="0" w:color="FFFFFF"/>
            </w:tcBorders>
          </w:tcPr>
          <w:p w:rsidR="00F15D14" w:rsidRDefault="005402A9">
            <w:pPr>
              <w:pStyle w:val="ProductList-TableBody"/>
            </w:pPr>
            <w:hyperlink w:anchor="_Sec793">
              <w:r w:rsidR="00130515">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620" w:type="dxa"/>
            <w:tcBorders>
              <w:top w:val="dashed" w:sz="4" w:space="0" w:color="BFBFBF"/>
              <w:left w:val="none" w:sz="24" w:space="0" w:color="808080"/>
              <w:bottom w:val="single" w:sz="4" w:space="0" w:color="FFFFFF"/>
              <w:right w:val="single" w:sz="6" w:space="0" w:color="FFFFFF"/>
            </w:tcBorders>
          </w:tcPr>
          <w:p w:rsidR="00F15D14" w:rsidRDefault="005402A9">
            <w:pPr>
              <w:pStyle w:val="ProductList-TableBody"/>
            </w:pPr>
            <w:hyperlink w:anchor="_Sec793">
              <w:r w:rsidR="00130515">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r>
      <w:tr w:rsidR="00F15D14">
        <w:tc>
          <w:tcPr>
            <w:tcW w:w="620" w:type="dxa"/>
            <w:gridSpan w:val="16"/>
            <w:tcBorders>
              <w:top w:val="single" w:sz="4" w:space="0" w:color="FFFFFF"/>
              <w:left w:val="single" w:sz="6" w:space="0" w:color="FFFFFF"/>
              <w:bottom w:val="single" w:sz="4" w:space="0" w:color="FFFFFF"/>
              <w:right w:val="single" w:sz="6" w:space="0" w:color="FFFFFF"/>
            </w:tcBorders>
          </w:tcPr>
          <w:p w:rsidR="00F15D14" w:rsidRDefault="00130515">
            <w:pPr>
              <w:pStyle w:val="ProductList-TableBody"/>
            </w:pPr>
            <w:r>
              <w:rPr>
                <w:b/>
              </w:rPr>
              <w:t>SharePoint Server 2013</w:t>
            </w:r>
          </w:p>
        </w:tc>
      </w:tr>
      <w:tr w:rsidR="00F15D14">
        <w:tc>
          <w:tcPr>
            <w:tcW w:w="620" w:type="dxa"/>
            <w:tcBorders>
              <w:top w:val="dashed" w:sz="4" w:space="0" w:color="BFBFBF"/>
              <w:left w:val="none" w:sz="24" w:space="0" w:color="808080"/>
              <w:bottom w:val="dashed" w:sz="4" w:space="0" w:color="BFBFBF"/>
              <w:right w:val="single" w:sz="6" w:space="0" w:color="FFFFFF"/>
            </w:tcBorders>
          </w:tcPr>
          <w:p w:rsidR="00F15D14" w:rsidRDefault="005402A9">
            <w:pPr>
              <w:pStyle w:val="ProductList-TableBody"/>
            </w:pPr>
            <w:hyperlink w:anchor="_Sec798">
              <w:r w:rsidR="00130515">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620" w:type="dxa"/>
            <w:tcBorders>
              <w:top w:val="dashed" w:sz="4" w:space="0" w:color="BFBFBF"/>
              <w:left w:val="none" w:sz="24" w:space="0" w:color="808080"/>
              <w:bottom w:val="single" w:sz="4" w:space="0" w:color="FFFFFF"/>
              <w:right w:val="single" w:sz="6" w:space="0" w:color="FFFFFF"/>
            </w:tcBorders>
          </w:tcPr>
          <w:p w:rsidR="00F15D14" w:rsidRDefault="005402A9">
            <w:pPr>
              <w:pStyle w:val="ProductList-TableBody"/>
            </w:pPr>
            <w:hyperlink w:anchor="_Sec798">
              <w:r w:rsidR="00130515">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r>
      <w:tr w:rsidR="00F15D14">
        <w:tc>
          <w:tcPr>
            <w:tcW w:w="620" w:type="dxa"/>
            <w:gridSpan w:val="16"/>
            <w:tcBorders>
              <w:top w:val="single" w:sz="4" w:space="0" w:color="FFFFFF"/>
              <w:left w:val="single" w:sz="6" w:space="0" w:color="FFFFFF"/>
              <w:bottom w:val="single" w:sz="4" w:space="0" w:color="FFFFFF"/>
              <w:right w:val="single" w:sz="6" w:space="0" w:color="FFFFFF"/>
            </w:tcBorders>
          </w:tcPr>
          <w:p w:rsidR="00F15D14" w:rsidRDefault="00130515">
            <w:pPr>
              <w:pStyle w:val="ProductList-TableBody"/>
            </w:pPr>
            <w:r>
              <w:rPr>
                <w:b/>
              </w:rPr>
              <w:t>Microsoft Audit and Control Management Server 2013</w:t>
            </w:r>
          </w:p>
        </w:tc>
      </w:tr>
      <w:tr w:rsidR="00F15D14">
        <w:tc>
          <w:tcPr>
            <w:tcW w:w="620" w:type="dxa"/>
            <w:tcBorders>
              <w:top w:val="dashed" w:sz="4" w:space="0" w:color="BFBFBF"/>
              <w:left w:val="none" w:sz="24" w:space="0" w:color="808080"/>
              <w:bottom w:val="single" w:sz="4" w:space="0" w:color="FFFFFF"/>
              <w:right w:val="single" w:sz="6" w:space="0" w:color="FFFFFF"/>
            </w:tcBorders>
          </w:tcPr>
          <w:p w:rsidR="00F15D14" w:rsidRDefault="005402A9">
            <w:pPr>
              <w:pStyle w:val="ProductList-TableBody"/>
            </w:pPr>
            <w:hyperlink w:anchor="_Sec798">
              <w:r w:rsidR="00130515">
                <w:rPr>
                  <w:color w:val="00467F"/>
                  <w:u w:val="single"/>
                </w:rPr>
                <w:t>Alap</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r>
      <w:tr w:rsidR="00F15D14">
        <w:tc>
          <w:tcPr>
            <w:tcW w:w="620" w:type="dxa"/>
            <w:gridSpan w:val="16"/>
            <w:tcBorders>
              <w:top w:val="single" w:sz="4" w:space="0" w:color="FFFFFF"/>
              <w:left w:val="single" w:sz="6" w:space="0" w:color="FFFFFF"/>
              <w:bottom w:val="single" w:sz="4" w:space="0" w:color="FFFFFF"/>
              <w:right w:val="single" w:sz="6" w:space="0" w:color="FFFFFF"/>
            </w:tcBorders>
          </w:tcPr>
          <w:p w:rsidR="00F15D14" w:rsidRDefault="00130515">
            <w:pPr>
              <w:pStyle w:val="ProductList-TableBody"/>
            </w:pPr>
            <w:r>
              <w:rPr>
                <w:b/>
              </w:rPr>
              <w:t>Skype for Business Server 2015</w:t>
            </w:r>
          </w:p>
        </w:tc>
      </w:tr>
      <w:tr w:rsidR="00F15D14">
        <w:tc>
          <w:tcPr>
            <w:tcW w:w="620" w:type="dxa"/>
            <w:tcBorders>
              <w:top w:val="dashed" w:sz="4" w:space="0" w:color="BFBFBF"/>
              <w:left w:val="none" w:sz="24" w:space="0" w:color="808080"/>
              <w:bottom w:val="dashed" w:sz="4" w:space="0" w:color="BFBFBF"/>
              <w:right w:val="single" w:sz="6" w:space="0" w:color="FFFFFF"/>
            </w:tcBorders>
          </w:tcPr>
          <w:p w:rsidR="00F15D14" w:rsidRDefault="005402A9">
            <w:pPr>
              <w:pStyle w:val="ProductList-TableBody"/>
            </w:pPr>
            <w:hyperlink w:anchor="_Sec799">
              <w:r w:rsidR="00130515">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620" w:type="dxa"/>
            <w:tcBorders>
              <w:top w:val="dashed" w:sz="4" w:space="0" w:color="BFBFBF"/>
              <w:left w:val="none" w:sz="24" w:space="0" w:color="808080"/>
              <w:bottom w:val="dashed" w:sz="4" w:space="0" w:color="BFBFBF"/>
              <w:right w:val="single" w:sz="6" w:space="0" w:color="FFFFFF"/>
            </w:tcBorders>
          </w:tcPr>
          <w:p w:rsidR="00F15D14" w:rsidRDefault="005402A9">
            <w:pPr>
              <w:pStyle w:val="ProductList-TableBody"/>
            </w:pPr>
            <w:hyperlink w:anchor="_Sec799">
              <w:r w:rsidR="00130515">
                <w:rPr>
                  <w:color w:val="00467F"/>
                  <w:u w:val="single"/>
                </w:rPr>
                <w:t>Kiegészítő</w:t>
              </w:r>
            </w:hyperlink>
            <w:r w:rsidR="0013051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r>
      <w:tr w:rsidR="00F15D14">
        <w:tc>
          <w:tcPr>
            <w:tcW w:w="620" w:type="dxa"/>
            <w:tcBorders>
              <w:top w:val="dashed" w:sz="4" w:space="0" w:color="BFBFBF"/>
              <w:left w:val="none" w:sz="24" w:space="0" w:color="808080"/>
              <w:bottom w:val="single" w:sz="4" w:space="0" w:color="FFFFFF"/>
              <w:right w:val="single" w:sz="6" w:space="0" w:color="FFFFFF"/>
            </w:tcBorders>
          </w:tcPr>
          <w:p w:rsidR="00F15D14" w:rsidRDefault="005402A9">
            <w:pPr>
              <w:pStyle w:val="ProductList-TableBody"/>
            </w:pPr>
            <w:hyperlink w:anchor="_Sec799">
              <w:r w:rsidR="00130515">
                <w:rPr>
                  <w:color w:val="00467F"/>
                  <w:u w:val="single"/>
                </w:rPr>
                <w:t>Kiegészítő</w:t>
              </w:r>
            </w:hyperlink>
            <w:r w:rsidR="0013051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r>
      <w:tr w:rsidR="00F15D14">
        <w:tc>
          <w:tcPr>
            <w:tcW w:w="620" w:type="dxa"/>
            <w:gridSpan w:val="16"/>
            <w:tcBorders>
              <w:top w:val="single" w:sz="4" w:space="0" w:color="FFFFFF"/>
              <w:left w:val="single" w:sz="6" w:space="0" w:color="FFFFFF"/>
              <w:bottom w:val="single" w:sz="4" w:space="0" w:color="FFFFFF"/>
              <w:right w:val="single" w:sz="6" w:space="0" w:color="FFFFFF"/>
            </w:tcBorders>
          </w:tcPr>
          <w:p w:rsidR="00F15D14" w:rsidRDefault="00130515">
            <w:pPr>
              <w:pStyle w:val="ProductList-TableBody"/>
            </w:pPr>
            <w:r>
              <w:rPr>
                <w:b/>
              </w:rPr>
              <w:t>Windows MultiPoint Server 2012 Standard</w:t>
            </w:r>
          </w:p>
        </w:tc>
      </w:tr>
      <w:tr w:rsidR="00F15D14">
        <w:tc>
          <w:tcPr>
            <w:tcW w:w="620" w:type="dxa"/>
            <w:tcBorders>
              <w:top w:val="dashed" w:sz="4" w:space="0" w:color="BFBFBF"/>
              <w:left w:val="none" w:sz="24" w:space="0" w:color="808080"/>
              <w:bottom w:val="dashed" w:sz="4" w:space="0" w:color="BFBFBF"/>
              <w:right w:val="single" w:sz="6" w:space="0" w:color="FFFFFF"/>
            </w:tcBorders>
          </w:tcPr>
          <w:p w:rsidR="00F15D14" w:rsidRDefault="005402A9">
            <w:pPr>
              <w:pStyle w:val="ProductList-TableBody"/>
            </w:pPr>
            <w:hyperlink w:anchor="_Sec800">
              <w:r w:rsidR="00130515">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r>
      <w:tr w:rsidR="00F15D14">
        <w:tc>
          <w:tcPr>
            <w:tcW w:w="620" w:type="dxa"/>
            <w:tcBorders>
              <w:top w:val="dashed" w:sz="4" w:space="0" w:color="BFBFBF"/>
              <w:left w:val="none" w:sz="24" w:space="0" w:color="808080"/>
              <w:bottom w:val="single" w:sz="4" w:space="0" w:color="FFFFFF"/>
              <w:right w:val="single" w:sz="6" w:space="0" w:color="FFFFFF"/>
            </w:tcBorders>
          </w:tcPr>
          <w:p w:rsidR="00F15D14" w:rsidRDefault="005402A9">
            <w:pPr>
              <w:pStyle w:val="ProductList-TableBody"/>
            </w:pPr>
            <w:hyperlink w:anchor="_Sec800">
              <w:r w:rsidR="00130515">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r>
      <w:tr w:rsidR="00F15D14">
        <w:tc>
          <w:tcPr>
            <w:tcW w:w="620" w:type="dxa"/>
            <w:gridSpan w:val="16"/>
            <w:tcBorders>
              <w:top w:val="single" w:sz="4" w:space="0" w:color="FFFFFF"/>
              <w:left w:val="single" w:sz="6" w:space="0" w:color="FFFFFF"/>
              <w:bottom w:val="single" w:sz="4" w:space="0" w:color="FFFFFF"/>
              <w:right w:val="single" w:sz="6" w:space="0" w:color="FFFFFF"/>
            </w:tcBorders>
          </w:tcPr>
          <w:p w:rsidR="00F15D14" w:rsidRDefault="00130515">
            <w:pPr>
              <w:pStyle w:val="ProductList-TableBody"/>
            </w:pPr>
            <w:r>
              <w:rPr>
                <w:b/>
              </w:rPr>
              <w:t>Windows MultiPoint Server 2012 Premium</w:t>
            </w:r>
          </w:p>
        </w:tc>
      </w:tr>
      <w:tr w:rsidR="00F15D14">
        <w:tc>
          <w:tcPr>
            <w:tcW w:w="620" w:type="dxa"/>
            <w:tcBorders>
              <w:top w:val="dashed" w:sz="4" w:space="0" w:color="BFBFBF"/>
              <w:left w:val="none" w:sz="24" w:space="0" w:color="808080"/>
              <w:bottom w:val="dashed" w:sz="4" w:space="0" w:color="BFBFBF"/>
              <w:right w:val="single" w:sz="6" w:space="0" w:color="FFFFFF"/>
            </w:tcBorders>
          </w:tcPr>
          <w:p w:rsidR="00F15D14" w:rsidRDefault="005402A9">
            <w:pPr>
              <w:pStyle w:val="ProductList-TableBody"/>
            </w:pPr>
            <w:hyperlink w:anchor="_Sec800">
              <w:r w:rsidR="00130515">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r>
      <w:tr w:rsidR="00F15D14">
        <w:tc>
          <w:tcPr>
            <w:tcW w:w="620" w:type="dxa"/>
            <w:tcBorders>
              <w:top w:val="dashed" w:sz="4" w:space="0" w:color="BFBFBF"/>
              <w:left w:val="none" w:sz="24" w:space="0" w:color="808080"/>
              <w:bottom w:val="single" w:sz="4" w:space="0" w:color="FFFFFF"/>
              <w:right w:val="single" w:sz="6" w:space="0" w:color="FFFFFF"/>
            </w:tcBorders>
          </w:tcPr>
          <w:p w:rsidR="00F15D14" w:rsidRDefault="005402A9">
            <w:pPr>
              <w:pStyle w:val="ProductList-TableBody"/>
            </w:pPr>
            <w:hyperlink w:anchor="_Sec800">
              <w:r w:rsidR="00130515">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r>
      <w:tr w:rsidR="00F15D14">
        <w:tc>
          <w:tcPr>
            <w:tcW w:w="620" w:type="dxa"/>
            <w:gridSpan w:val="16"/>
            <w:tcBorders>
              <w:top w:val="single" w:sz="4" w:space="0" w:color="FFFFFF"/>
              <w:left w:val="single" w:sz="6" w:space="0" w:color="FFFFFF"/>
              <w:bottom w:val="single" w:sz="4" w:space="0" w:color="FFFFFF"/>
              <w:right w:val="single" w:sz="6" w:space="0" w:color="FFFFFF"/>
            </w:tcBorders>
          </w:tcPr>
          <w:p w:rsidR="00F15D14" w:rsidRDefault="00130515">
            <w:pPr>
              <w:pStyle w:val="ProductList-TableBody"/>
            </w:pPr>
            <w:r>
              <w:rPr>
                <w:b/>
              </w:rPr>
              <w:t>Windows Server 2012 R2 Standard</w:t>
            </w:r>
          </w:p>
        </w:tc>
      </w:tr>
      <w:tr w:rsidR="00F15D14">
        <w:tc>
          <w:tcPr>
            <w:tcW w:w="620" w:type="dxa"/>
            <w:tcBorders>
              <w:top w:val="dashed" w:sz="4" w:space="0" w:color="BFBFBF"/>
              <w:left w:val="none" w:sz="24" w:space="0" w:color="808080"/>
              <w:bottom w:val="dashed" w:sz="4" w:space="0" w:color="BFBFBF"/>
              <w:right w:val="single" w:sz="6" w:space="0" w:color="FFFFFF"/>
            </w:tcBorders>
          </w:tcPr>
          <w:p w:rsidR="00F15D14" w:rsidRDefault="005402A9">
            <w:pPr>
              <w:pStyle w:val="ProductList-TableBody"/>
            </w:pPr>
            <w:hyperlink w:anchor="_Sec807">
              <w:r w:rsidR="00130515">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r>
      <w:tr w:rsidR="00F15D14">
        <w:tc>
          <w:tcPr>
            <w:tcW w:w="620" w:type="dxa"/>
            <w:tcBorders>
              <w:top w:val="dashed" w:sz="4" w:space="0" w:color="BFBFBF"/>
              <w:left w:val="none" w:sz="24" w:space="0" w:color="808080"/>
              <w:bottom w:val="dashed" w:sz="4" w:space="0" w:color="BFBFBF"/>
              <w:right w:val="single" w:sz="6" w:space="0" w:color="FFFFFF"/>
            </w:tcBorders>
          </w:tcPr>
          <w:p w:rsidR="00F15D14" w:rsidRDefault="005402A9">
            <w:pPr>
              <w:pStyle w:val="ProductList-TableBody"/>
            </w:pPr>
            <w:hyperlink w:anchor="_Sec807">
              <w:r w:rsidR="00130515">
                <w:rPr>
                  <w:color w:val="00467F"/>
                  <w:u w:val="single"/>
                </w:rPr>
                <w:t>Kiegészítő</w:t>
              </w:r>
            </w:hyperlink>
            <w:r w:rsidR="0013051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r>
      <w:tr w:rsidR="00F15D14">
        <w:tc>
          <w:tcPr>
            <w:tcW w:w="620" w:type="dxa"/>
            <w:tcBorders>
              <w:top w:val="dashed" w:sz="4" w:space="0" w:color="BFBFBF"/>
              <w:left w:val="none" w:sz="24" w:space="0" w:color="808080"/>
              <w:bottom w:val="single" w:sz="4" w:space="0" w:color="FFFFFF"/>
              <w:right w:val="single" w:sz="6" w:space="0" w:color="FFFFFF"/>
            </w:tcBorders>
          </w:tcPr>
          <w:p w:rsidR="00F15D14" w:rsidRDefault="005402A9">
            <w:pPr>
              <w:pStyle w:val="ProductList-TableBody"/>
            </w:pPr>
            <w:hyperlink w:anchor="_Sec807">
              <w:r w:rsidR="00130515">
                <w:rPr>
                  <w:color w:val="00467F"/>
                  <w:u w:val="single"/>
                </w:rPr>
                <w:t>Kiegészítő</w:t>
              </w:r>
            </w:hyperlink>
            <w:r w:rsidR="0013051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r>
      <w:tr w:rsidR="00F15D14">
        <w:tc>
          <w:tcPr>
            <w:tcW w:w="620" w:type="dxa"/>
            <w:gridSpan w:val="16"/>
            <w:tcBorders>
              <w:top w:val="single" w:sz="4" w:space="0" w:color="FFFFFF"/>
              <w:left w:val="single" w:sz="6" w:space="0" w:color="FFFFFF"/>
              <w:bottom w:val="single" w:sz="4" w:space="0" w:color="FFFFFF"/>
              <w:right w:val="single" w:sz="6" w:space="0" w:color="FFFFFF"/>
            </w:tcBorders>
          </w:tcPr>
          <w:p w:rsidR="00F15D14" w:rsidRDefault="00130515">
            <w:pPr>
              <w:pStyle w:val="ProductList-TableBody"/>
            </w:pPr>
            <w:r>
              <w:rPr>
                <w:b/>
              </w:rPr>
              <w:t>Windows Server 2012 R2 Data Center</w:t>
            </w:r>
          </w:p>
        </w:tc>
      </w:tr>
      <w:tr w:rsidR="00F15D14">
        <w:tc>
          <w:tcPr>
            <w:tcW w:w="620" w:type="dxa"/>
            <w:tcBorders>
              <w:top w:val="dashed" w:sz="4" w:space="0" w:color="BFBFBF"/>
              <w:left w:val="none" w:sz="24" w:space="0" w:color="808080"/>
              <w:bottom w:val="dashed" w:sz="4" w:space="0" w:color="BFBFBF"/>
              <w:right w:val="single" w:sz="6" w:space="0" w:color="FFFFFF"/>
            </w:tcBorders>
          </w:tcPr>
          <w:p w:rsidR="00F15D14" w:rsidRDefault="005402A9">
            <w:pPr>
              <w:pStyle w:val="ProductList-TableBody"/>
            </w:pPr>
            <w:hyperlink w:anchor="_Sec807">
              <w:r w:rsidR="00130515">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r>
      <w:tr w:rsidR="00F15D14">
        <w:tc>
          <w:tcPr>
            <w:tcW w:w="620" w:type="dxa"/>
            <w:tcBorders>
              <w:top w:val="dashed" w:sz="4" w:space="0" w:color="BFBFBF"/>
              <w:left w:val="none" w:sz="24" w:space="0" w:color="808080"/>
              <w:bottom w:val="dashed" w:sz="4" w:space="0" w:color="BFBFBF"/>
              <w:right w:val="single" w:sz="6" w:space="0" w:color="FFFFFF"/>
            </w:tcBorders>
          </w:tcPr>
          <w:p w:rsidR="00F15D14" w:rsidRDefault="005402A9">
            <w:pPr>
              <w:pStyle w:val="ProductList-TableBody"/>
            </w:pPr>
            <w:hyperlink w:anchor="_Sec807">
              <w:r w:rsidR="00130515">
                <w:rPr>
                  <w:color w:val="00467F"/>
                  <w:u w:val="single"/>
                </w:rPr>
                <w:t>Kiegészítő</w:t>
              </w:r>
            </w:hyperlink>
            <w:r w:rsidR="0013051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r>
      <w:tr w:rsidR="00F15D14">
        <w:tc>
          <w:tcPr>
            <w:tcW w:w="620" w:type="dxa"/>
            <w:tcBorders>
              <w:top w:val="dashed" w:sz="4" w:space="0" w:color="BFBFBF"/>
              <w:left w:val="none" w:sz="24" w:space="0" w:color="808080"/>
              <w:bottom w:val="single" w:sz="4" w:space="0" w:color="FFFFFF"/>
              <w:right w:val="single" w:sz="6" w:space="0" w:color="FFFFFF"/>
            </w:tcBorders>
          </w:tcPr>
          <w:p w:rsidR="00F15D14" w:rsidRDefault="005402A9">
            <w:pPr>
              <w:pStyle w:val="ProductList-TableBody"/>
            </w:pPr>
            <w:hyperlink w:anchor="_Sec807">
              <w:r w:rsidR="00130515">
                <w:rPr>
                  <w:color w:val="00467F"/>
                  <w:u w:val="single"/>
                </w:rPr>
                <w:t>Kiegészítő</w:t>
              </w:r>
            </w:hyperlink>
            <w:r w:rsidR="0013051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r>
      <w:tr w:rsidR="00F15D14">
        <w:tc>
          <w:tcPr>
            <w:tcW w:w="620" w:type="dxa"/>
            <w:gridSpan w:val="16"/>
            <w:tcBorders>
              <w:top w:val="single" w:sz="4" w:space="0" w:color="FFFFFF"/>
              <w:left w:val="single" w:sz="6" w:space="0" w:color="FFFFFF"/>
              <w:bottom w:val="single" w:sz="4" w:space="0" w:color="FFFFFF"/>
              <w:right w:val="single" w:sz="6" w:space="0" w:color="FFFFFF"/>
            </w:tcBorders>
          </w:tcPr>
          <w:p w:rsidR="00F15D14" w:rsidRDefault="00130515">
            <w:pPr>
              <w:pStyle w:val="ProductList-TableBody"/>
            </w:pPr>
            <w:r>
              <w:rPr>
                <w:b/>
              </w:rPr>
              <w:t>Advanced Threat Analytics 2016</w:t>
            </w:r>
          </w:p>
        </w:tc>
      </w:tr>
      <w:tr w:rsidR="00F15D14">
        <w:tc>
          <w:tcPr>
            <w:tcW w:w="620" w:type="dxa"/>
            <w:tcBorders>
              <w:top w:val="dashed" w:sz="4" w:space="0" w:color="BFBFBF"/>
              <w:left w:val="none" w:sz="24" w:space="0" w:color="808080"/>
              <w:bottom w:val="single" w:sz="4" w:space="0" w:color="FFFFFF"/>
              <w:right w:val="single" w:sz="6" w:space="0" w:color="FFFFFF"/>
            </w:tcBorders>
          </w:tcPr>
          <w:p w:rsidR="00F15D14" w:rsidRDefault="005402A9">
            <w:pPr>
              <w:pStyle w:val="ProductList-TableBody"/>
            </w:pPr>
            <w:hyperlink w:anchor="_Sec801">
              <w:r w:rsidR="00130515">
                <w:rPr>
                  <w:color w:val="00467F"/>
                  <w:u w:val="single"/>
                </w:rPr>
                <w:t>Felügyeleti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15D14" w:rsidRDefault="00F15D14">
            <w:pPr>
              <w:pStyle w:val="ProductList-TableBody"/>
              <w:jc w:val="center"/>
            </w:pPr>
          </w:p>
        </w:tc>
      </w:tr>
      <w:tr w:rsidR="00F15D14">
        <w:tc>
          <w:tcPr>
            <w:tcW w:w="620" w:type="dxa"/>
            <w:gridSpan w:val="16"/>
            <w:tcBorders>
              <w:top w:val="single" w:sz="4" w:space="0" w:color="FFFFFF"/>
              <w:left w:val="single" w:sz="6" w:space="0" w:color="FFFFFF"/>
              <w:bottom w:val="single" w:sz="4" w:space="0" w:color="FFFFFF"/>
              <w:right w:val="single" w:sz="6" w:space="0" w:color="FFFFFF"/>
            </w:tcBorders>
          </w:tcPr>
          <w:p w:rsidR="00F15D14" w:rsidRDefault="00130515">
            <w:pPr>
              <w:pStyle w:val="ProductList-TableBody"/>
            </w:pPr>
            <w:r>
              <w:rPr>
                <w:b/>
              </w:rPr>
              <w:t>System Center 2012 R2 Configuration Manager</w:t>
            </w:r>
          </w:p>
        </w:tc>
      </w:tr>
      <w:tr w:rsidR="00F15D14">
        <w:tc>
          <w:tcPr>
            <w:tcW w:w="620" w:type="dxa"/>
            <w:tcBorders>
              <w:top w:val="dashed" w:sz="4" w:space="0" w:color="BFBFBF"/>
              <w:left w:val="none" w:sz="24" w:space="0" w:color="808080"/>
              <w:bottom w:val="none" w:sz="4" w:space="0" w:color="6E6E6E"/>
              <w:right w:val="single" w:sz="6" w:space="0" w:color="FFFFFF"/>
            </w:tcBorders>
          </w:tcPr>
          <w:p w:rsidR="00F15D14" w:rsidRDefault="005402A9">
            <w:pPr>
              <w:pStyle w:val="ProductList-TableBody"/>
            </w:pPr>
            <w:hyperlink w:anchor="_Sec802">
              <w:r w:rsidR="00130515">
                <w:rPr>
                  <w:color w:val="00467F"/>
                  <w:u w:val="single"/>
                </w:rPr>
                <w:t>Felügyeleti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15D14" w:rsidRDefault="00F15D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15D14" w:rsidRDefault="00F15D14">
            <w:pPr>
              <w:pStyle w:val="ProductList-TableBody"/>
              <w:jc w:val="center"/>
            </w:pPr>
          </w:p>
        </w:tc>
      </w:tr>
    </w:tbl>
    <w:p w:rsidR="00F15D14" w:rsidRDefault="00130515">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 Az érvényes Frissítési Garancia fedezettel rendelkező Core CAL és Nagyvállalati CAL Csomag licencek a System Center 2012 R2 Endpoint Protection termékkel egyenértékű jogokat biztosítanak. Az érvényes Frissítési Garanciával rendelkező Nagyvállalati CAL licencek az Adatveszteség-megelőzés és az Exchange Online Védelmi szolgáltatás termékkel egyenértékű jogokat biztosítanak.</w:t>
      </w:r>
    </w:p>
    <w:p w:rsidR="00F15D14" w:rsidRDefault="00130515">
      <w:pPr>
        <w:pStyle w:val="ProductList-SectionHeading"/>
        <w:pageBreakBefore/>
        <w:outlineLvl w:val="0"/>
      </w:pPr>
      <w:bookmarkStart w:id="371" w:name="_Sec564"/>
      <w:bookmarkEnd w:id="369"/>
      <w:r>
        <w:t>B függelék – Frissítési Garancia</w:t>
      </w:r>
      <w:r>
        <w:fldChar w:fldCharType="begin"/>
      </w:r>
      <w:r>
        <w:instrText xml:space="preserve"> TC "</w:instrText>
      </w:r>
      <w:bookmarkStart w:id="372" w:name="_Toc444158238"/>
      <w:r>
        <w:instrText>B függelék – Frissítési Garancia</w:instrText>
      </w:r>
      <w:bookmarkEnd w:id="372"/>
      <w:r>
        <w:instrText>" \l 1</w:instrText>
      </w:r>
      <w:r>
        <w:fldChar w:fldCharType="end"/>
      </w:r>
    </w:p>
    <w:p w:rsidR="00F15D14" w:rsidRDefault="00130515">
      <w:pPr>
        <w:pStyle w:val="ProductList-Offering1Heading"/>
        <w:outlineLvl w:val="1"/>
      </w:pPr>
      <w:bookmarkStart w:id="373" w:name="_Sec573"/>
      <w:r>
        <w:t>Frissítési Garancia vásárlása</w:t>
      </w:r>
      <w:bookmarkEnd w:id="373"/>
      <w:r>
        <w:fldChar w:fldCharType="begin"/>
      </w:r>
      <w:r>
        <w:instrText xml:space="preserve"> TC "</w:instrText>
      </w:r>
      <w:bookmarkStart w:id="374" w:name="_Toc444158239"/>
      <w:r>
        <w:instrText>Frissítési Garancia vásárlása</w:instrText>
      </w:r>
      <w:bookmarkEnd w:id="374"/>
      <w:r>
        <w:instrText>" \l 2</w:instrText>
      </w:r>
      <w:r>
        <w:fldChar w:fldCharType="end"/>
      </w:r>
    </w:p>
    <w:p w:rsidR="00F15D14" w:rsidRDefault="00130515">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F15D14" w:rsidRDefault="00130515" w:rsidP="00130515">
      <w:pPr>
        <w:pStyle w:val="ProductList-Bullet"/>
        <w:numPr>
          <w:ilvl w:val="0"/>
          <w:numId w:val="35"/>
        </w:numPr>
      </w:pPr>
      <w:r>
        <w:t xml:space="preserve">Vállalja, hogy Frissítési Garanciát csatol az összes platformtermékhez. </w:t>
      </w:r>
    </w:p>
    <w:p w:rsidR="00F15D14" w:rsidRDefault="00130515" w:rsidP="00130515">
      <w:pPr>
        <w:pStyle w:val="ProductList-Bullet"/>
        <w:numPr>
          <w:ilvl w:val="0"/>
          <w:numId w:val="35"/>
        </w:numPr>
      </w:pPr>
      <w:r>
        <w:t xml:space="preserve">Vállalja, hogy Frissítési Garanciát csatol egy konkrét Termékcsoportba (Alkalmazás, Rendszer vagy Kiszolgáló) tartozó összes vásárlásához; ennek elnevezése Frissítési Garancia Tagság (a továbbiakban SAM). </w:t>
      </w:r>
    </w:p>
    <w:p w:rsidR="00F15D14" w:rsidRDefault="00130515" w:rsidP="00130515">
      <w:pPr>
        <w:pStyle w:val="ProductList-Bullet"/>
        <w:numPr>
          <w:ilvl w:val="0"/>
          <w:numId w:val="35"/>
        </w:numPr>
      </w:pPr>
      <w:r>
        <w:t>Az egyes Termékekre vásárol Frissítési Garanciát anélkül, hogy bármiféle kötelezettséget vállalna arra, hogy a Frissítési Garanciát kiterjeszti más Termékekre is.</w:t>
      </w:r>
    </w:p>
    <w:p w:rsidR="00F15D14" w:rsidRDefault="00F15D14">
      <w:pPr>
        <w:pStyle w:val="ProductList-Body"/>
      </w:pPr>
    </w:p>
    <w:p w:rsidR="00F15D14" w:rsidRDefault="00130515">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F15D14" w:rsidRDefault="00F15D14">
      <w:pPr>
        <w:pStyle w:val="ProductList-Body"/>
      </w:pPr>
    </w:p>
    <w:p w:rsidR="00F15D14" w:rsidRDefault="00130515">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1712"/>
        <w:gridCol w:w="1515"/>
        <w:gridCol w:w="1491"/>
        <w:gridCol w:w="6072"/>
      </w:tblGrid>
      <w:tr w:rsidR="00F15D1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Programok</w:t>
            </w:r>
          </w:p>
        </w:tc>
      </w:tr>
      <w:tr w:rsidR="00F15D14">
        <w:tc>
          <w:tcPr>
            <w:tcW w:w="24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Open Value keretében Open License, Select, Select Plus és nem Szervezetre kiterjedő esetén alkalmazandó, Nagyvállalati Szerződések keretében a További Termékekre alkalmazandó. Open Value és Nagyvállalati Szerződések keretében nem alkalmazandó Nagyvállalati Termékekre. A Microsoft Termékek és Szolgáltatások Szerződés (a továbbiakban „MPSA”) az MPSA Licencelési Kézikönyvében található a </w:t>
            </w:r>
            <w:hyperlink r:id="rId141">
              <w:r>
                <w:rPr>
                  <w:color w:val="00467F"/>
                  <w:u w:val="single"/>
                </w:rPr>
                <w:t>http://microsoftvolumelicensing.com/DocumentSearch.aspx?Mode=3&amp;DocumentTypeId=44</w:t>
              </w:r>
            </w:hyperlink>
            <w:r>
              <w:t xml:space="preserve"> webhelyen.</w:t>
            </w:r>
          </w:p>
        </w:tc>
      </w:tr>
      <w:tr w:rsidR="00F15D14">
        <w:tc>
          <w:tcPr>
            <w:tcW w:w="24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Elérhető Frissítési Garancia</w:t>
            </w:r>
          </w:p>
        </w:tc>
        <w:tc>
          <w:tcPr>
            <w:tcW w:w="0" w:type="auto"/>
            <w:vMerge/>
          </w:tcPr>
          <w:p w:rsidR="00F15D14" w:rsidRDefault="00F15D14"/>
        </w:tc>
      </w:tr>
    </w:tbl>
    <w:p w:rsidR="00F15D14" w:rsidRDefault="00F15D14">
      <w:pPr>
        <w:pStyle w:val="ProductList-Body"/>
      </w:pPr>
    </w:p>
    <w:p w:rsidR="00F15D14" w:rsidRDefault="00130515">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F15D14" w:rsidRDefault="00F15D14">
      <w:pPr>
        <w:pStyle w:val="ProductList-Body"/>
      </w:pPr>
    </w:p>
    <w:p w:rsidR="00F15D14" w:rsidRDefault="00130515">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F15D14" w:rsidRDefault="00F15D14">
      <w:pPr>
        <w:pStyle w:val="ProductList-Body"/>
      </w:pPr>
    </w:p>
    <w:p w:rsidR="00F15D14" w:rsidRDefault="00130515">
      <w:pPr>
        <w:pStyle w:val="ProductList-Body"/>
      </w:pPr>
      <w:r>
        <w:t>Azok az ügyfelek, akik a Microsoft Termékek és Szolgáltatások Szerződésen (a továbbiakban MPSA) keresztül vásárolnak, az MPSA Licencelési Kézikönyvében találhatják meg annak részleteit, hogyan lehet az MPSA-n keresztül Frissítési Garanciát vásárolni. Ugyancsak ott olvashatják el az MPSA program keretében nyújtott Frissítési Garancia Előnyöket is.</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
        <w:outlineLvl w:val="1"/>
      </w:pPr>
      <w:bookmarkStart w:id="375" w:name="_Sec574"/>
      <w:r>
        <w:t>A Frissítési Garancia megújítása</w:t>
      </w:r>
      <w:bookmarkEnd w:id="375"/>
      <w:r>
        <w:fldChar w:fldCharType="begin"/>
      </w:r>
      <w:r>
        <w:instrText xml:space="preserve"> TC "</w:instrText>
      </w:r>
      <w:bookmarkStart w:id="376" w:name="_Toc444158240"/>
      <w:r>
        <w:instrText>A Frissítési Garancia megújítása</w:instrText>
      </w:r>
      <w:bookmarkEnd w:id="376"/>
      <w:r>
        <w:instrText>" \l 2</w:instrText>
      </w:r>
      <w:r>
        <w:fldChar w:fldCharType="end"/>
      </w:r>
    </w:p>
    <w:p w:rsidR="00F15D14" w:rsidRDefault="00130515">
      <w:pPr>
        <w:pStyle w:val="ProductList-ClauseHeading"/>
        <w:outlineLvl w:val="2"/>
      </w:pPr>
      <w:r>
        <w:t>A fedezet megújítása ugyanazon szerződés keretében</w:t>
      </w:r>
    </w:p>
    <w:p w:rsidR="00F15D14" w:rsidRDefault="00130515">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F15D14" w:rsidRDefault="00F15D14">
      <w:pPr>
        <w:pStyle w:val="ProductList-Body"/>
      </w:pPr>
    </w:p>
    <w:p w:rsidR="00F15D14" w:rsidRDefault="00130515">
      <w:pPr>
        <w:pStyle w:val="ProductList-SubClauseHeading"/>
        <w:outlineLvl w:val="3"/>
      </w:pPr>
      <w:r>
        <w:t>Open License</w:t>
      </w:r>
    </w:p>
    <w:p w:rsidR="00F15D14" w:rsidRDefault="00130515">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F15D14" w:rsidRDefault="00F15D14">
      <w:pPr>
        <w:pStyle w:val="ProductList-BodyIndented"/>
      </w:pPr>
    </w:p>
    <w:p w:rsidR="00F15D14" w:rsidRDefault="00130515">
      <w:pPr>
        <w:pStyle w:val="ProductList-SubClauseHeading"/>
        <w:outlineLvl w:val="3"/>
      </w:pPr>
      <w:r>
        <w:t>Nagyvállalati Szerződés;</w:t>
      </w:r>
    </w:p>
    <w:p w:rsidR="00F15D14" w:rsidRDefault="00130515">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F15D14" w:rsidRDefault="00F15D14">
      <w:pPr>
        <w:pStyle w:val="ProductList-BodyIndented"/>
      </w:pPr>
    </w:p>
    <w:p w:rsidR="00F15D14" w:rsidRDefault="00130515">
      <w:pPr>
        <w:pStyle w:val="ProductList-SubClauseHeading"/>
        <w:outlineLvl w:val="3"/>
      </w:pPr>
      <w:r>
        <w:t>Enrollment for Application Platform</w:t>
      </w:r>
    </w:p>
    <w:p w:rsidR="00F15D14" w:rsidRDefault="00130515">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F15D14" w:rsidRDefault="00F15D14">
      <w:pPr>
        <w:pStyle w:val="ProductList-BodyIndented"/>
      </w:pPr>
    </w:p>
    <w:p w:rsidR="00F15D14" w:rsidRDefault="00130515">
      <w:pPr>
        <w:pStyle w:val="ProductList-ClauseHeading"/>
        <w:outlineLvl w:val="2"/>
      </w:pPr>
      <w:r>
        <w:t>A fedezet megújítása egy másik szerződés keretében</w:t>
      </w:r>
    </w:p>
    <w:p w:rsidR="00F15D14" w:rsidRDefault="00130515">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F15D14" w:rsidRDefault="00F15D14">
      <w:pPr>
        <w:pStyle w:val="ProductList-Body"/>
      </w:pPr>
    </w:p>
    <w:p w:rsidR="00F15D14" w:rsidRDefault="00130515">
      <w:pPr>
        <w:pStyle w:val="ProductList-Body"/>
      </w:pPr>
      <w:r>
        <w:t>Az Ügyfél a Frissítési Garanciát egy Mennyiségi Licnecprogramból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F15D14" w:rsidRDefault="00F15D14">
      <w:pPr>
        <w:pStyle w:val="ProductList-Body"/>
      </w:pPr>
    </w:p>
    <w:p w:rsidR="00F15D14" w:rsidRDefault="00130515">
      <w:pPr>
        <w:pStyle w:val="ProductList-ClauseHeading"/>
        <w:outlineLvl w:val="2"/>
      </w:pPr>
      <w:r>
        <w:t>A Frissítési Garancia fedezet megújítása Ügyfél-hozzáférési Licencek (a továbbiakban CAL) és Ügyfél-felügyeleti Licencek (a továbbiakban ML) esetén</w:t>
      </w:r>
    </w:p>
    <w:p w:rsidR="00F15D14" w:rsidRDefault="00130515">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F15D14" w:rsidRDefault="00130515">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
        <w:outlineLvl w:val="1"/>
      </w:pPr>
      <w:bookmarkStart w:id="377" w:name="_Sec575"/>
      <w:r>
        <w:t>Megszüntetett vagy élettartamuk végére ért termékek Áttérési Licence</w:t>
      </w:r>
      <w:bookmarkEnd w:id="377"/>
      <w:r>
        <w:fldChar w:fldCharType="begin"/>
      </w:r>
      <w:r>
        <w:instrText xml:space="preserve"> TC "</w:instrText>
      </w:r>
      <w:bookmarkStart w:id="378" w:name="_Toc444158241"/>
      <w:r>
        <w:instrText>Megszüntetett vagy élettartamuk végére ért termékek Áttérési Licence</w:instrText>
      </w:r>
      <w:bookmarkEnd w:id="378"/>
      <w:r>
        <w:instrText>" \l 2</w:instrText>
      </w:r>
      <w:r>
        <w:fldChar w:fldCharType="end"/>
      </w:r>
    </w:p>
    <w:p w:rsidR="00F15D14" w:rsidRDefault="00130515">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F15D14" w:rsidRDefault="00130515">
      <w:pPr>
        <w:pStyle w:val="ProductList-Body"/>
      </w:pPr>
      <w:r>
        <w:t>Az „</w:t>
      </w:r>
      <w:r>
        <w:rPr>
          <w:b/>
          <w:color w:val="00188F"/>
        </w:rPr>
        <w:t>Áttérési Licenc</w:t>
      </w:r>
      <w:r>
        <w:t>” itt a jelen szakaszra hivatkozó Terméktétel részben biztosított jogokat jelenti.</w:t>
      </w:r>
    </w:p>
    <w:p w:rsidR="00F15D14" w:rsidRDefault="00F15D14">
      <w:pPr>
        <w:pStyle w:val="ProductList-Body"/>
      </w:pPr>
    </w:p>
    <w:p w:rsidR="00F15D14" w:rsidRDefault="00130515">
      <w:pPr>
        <w:pStyle w:val="ProductList-Body"/>
      </w:pPr>
      <w:r>
        <w:t>Ha a Terméktétel rész ettől eltérően nem rendelkezik:</w:t>
      </w:r>
    </w:p>
    <w:p w:rsidR="00F15D14" w:rsidRDefault="00130515" w:rsidP="00130515">
      <w:pPr>
        <w:pStyle w:val="ProductList-Bullet"/>
        <w:numPr>
          <w:ilvl w:val="0"/>
          <w:numId w:val="36"/>
        </w:numPr>
      </w:pPr>
      <w:r>
        <w:t>Az Ügyfél a Megfelelő Licenc által lefedett szoftver helyett egy Áttérési Licenc alapján frissíthet, és használhatja az újabb verziójú szoftvert. Az Ügyfél nem használhat szoftvert egyidejűleg a két licenc alapján.</w:t>
      </w:r>
    </w:p>
    <w:p w:rsidR="00F15D14" w:rsidRDefault="00130515" w:rsidP="00130515">
      <w:pPr>
        <w:pStyle w:val="ProductList-Bullet"/>
        <w:numPr>
          <w:ilvl w:val="0"/>
          <w:numId w:val="36"/>
        </w:numPr>
      </w:pPr>
      <w:r>
        <w:t>Az Ügyfél egy-egy Megfelelő Licencéért egy-egy Áttérési Licenc jár.</w:t>
      </w:r>
    </w:p>
    <w:p w:rsidR="00F15D14" w:rsidRDefault="00130515" w:rsidP="00130515">
      <w:pPr>
        <w:pStyle w:val="ProductList-Bullet"/>
        <w:numPr>
          <w:ilvl w:val="0"/>
          <w:numId w:val="36"/>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F15D14" w:rsidRDefault="00130515" w:rsidP="00130515">
      <w:pPr>
        <w:pStyle w:val="ProductList-Bullet"/>
        <w:numPr>
          <w:ilvl w:val="0"/>
          <w:numId w:val="36"/>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F15D14" w:rsidRDefault="00130515" w:rsidP="00130515">
      <w:pPr>
        <w:pStyle w:val="ProductList-Bullet"/>
        <w:numPr>
          <w:ilvl w:val="0"/>
          <w:numId w:val="36"/>
        </w:numPr>
      </w:pPr>
      <w:r>
        <w:t>Az Ügyfél az Áttérési Licenceket nem ruházhatja át a Megfelelő Licencektől elkülönülten.</w:t>
      </w:r>
    </w:p>
    <w:p w:rsidR="00F15D14" w:rsidRDefault="00130515" w:rsidP="00130515">
      <w:pPr>
        <w:pStyle w:val="ProductList-Bullet"/>
        <w:numPr>
          <w:ilvl w:val="0"/>
          <w:numId w:val="36"/>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Offering1Heading"/>
        <w:outlineLvl w:val="1"/>
      </w:pPr>
      <w:bookmarkStart w:id="379" w:name="_Sec576"/>
      <w:r>
        <w:t>Frissítési Garancia előnyök</w:t>
      </w:r>
      <w:bookmarkEnd w:id="379"/>
      <w:r>
        <w:fldChar w:fldCharType="begin"/>
      </w:r>
      <w:r>
        <w:instrText xml:space="preserve"> TC "</w:instrText>
      </w:r>
      <w:bookmarkStart w:id="380" w:name="_Toc444158242"/>
      <w:r>
        <w:instrText>Frissítési Garancia előnyök</w:instrText>
      </w:r>
      <w:bookmarkEnd w:id="380"/>
      <w:r>
        <w:instrText>" \l 2</w:instrText>
      </w:r>
      <w:r>
        <w:fldChar w:fldCharType="end"/>
      </w:r>
    </w:p>
    <w:p w:rsidR="00F15D14" w:rsidRDefault="00130515">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Az Új Verziókra Vonatkozó Jogosultság kivételével a Kiszolgálótermékekhez elérhető előnyök mind a Kiszolgálólicenchez, mind a hozzáférési Licencekhez (például a CAL licencekhez), ha vannak ilyenek, fedezetet igényelnek. A Kiszolgálólicencekhez vagy hozzáférési Licencekhez tartozó Új Verziókra Vonatkozó Jogosultság e licencek keretében külön biztosított.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Más előnyök a Frissítési Garancia Tagsághoz kapcsolódnak; az ilyen előnyökre a megfelelő Termékcsoportra vonatkozó Frissítési Garancia Tagság jogosítja az Ügyfelet.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p w:rsidR="00F15D14" w:rsidRDefault="00130515">
      <w:pPr>
        <w:pStyle w:val="ProductList-Body"/>
      </w:pPr>
      <w:r>
        <w:t xml:space="preserve">Azok az ügyfelek, akik a Microsoft Termékek és Szolgáltatások Szerződésen (a továbbiakban MPSA) keresztül vásárolnak, az MPSA Licencelési Kézikönyvben találhatják meg annak részleteit, hogyan lehet az MPSA-n keresztül Frissítési Garanciát vásárolni. </w:t>
      </w:r>
    </w:p>
    <w:tbl>
      <w:tblPr>
        <w:tblStyle w:val="PURTable"/>
        <w:tblW w:w="0" w:type="dxa"/>
        <w:tblLook w:val="04A0" w:firstRow="1" w:lastRow="0" w:firstColumn="1" w:lastColumn="0" w:noHBand="0" w:noVBand="1"/>
      </w:tblPr>
      <w:tblGrid>
        <w:gridCol w:w="5357"/>
        <w:gridCol w:w="1811"/>
        <w:gridCol w:w="1811"/>
        <w:gridCol w:w="1811"/>
      </w:tblGrid>
      <w:tr w:rsidR="00F15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Kiszolgáló termékcsoport</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77">
              <w:r w:rsidR="00130515">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79">
              <w:r w:rsidR="0013051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80">
              <w:r w:rsidR="00130515">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81">
              <w:r w:rsidR="00130515">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755">
              <w:r w:rsidR="00130515">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841">
              <w:r w:rsidR="0013051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651">
              <w:r w:rsidR="0013051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841">
              <w:r w:rsidR="00130515">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82">
              <w:r w:rsidR="00130515">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83">
              <w:r w:rsidR="0013051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84">
              <w:r w:rsidR="00130515">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85">
              <w:r w:rsidR="00130515">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86">
              <w:r w:rsidR="00130515">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818">
              <w:r w:rsidR="0013051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87">
              <w:r w:rsidR="00130515">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838">
              <w:r w:rsidR="00130515">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88">
              <w:r w:rsidR="00130515">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89">
              <w:r w:rsidR="00130515">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90">
              <w:r w:rsidR="00130515">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841">
              <w:r w:rsidR="00130515">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841">
              <w:r w:rsidR="0013051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652">
              <w:r w:rsidR="00130515">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5402A9">
            <w:pPr>
              <w:pStyle w:val="ProductList-TableBody"/>
            </w:pPr>
            <w:hyperlink w:anchor="_Sec576">
              <w:r w:rsidR="00130515">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jc w:val="center"/>
            </w:pPr>
          </w:p>
        </w:tc>
      </w:tr>
    </w:tbl>
    <w:p w:rsidR="00F15D14" w:rsidRDefault="00130515">
      <w:pPr>
        <w:pStyle w:val="ProductList-Body"/>
      </w:pPr>
      <w:r>
        <w:rPr>
          <w:vertAlign w:val="superscript"/>
        </w:rPr>
        <w:t>1</w:t>
      </w:r>
      <w:r>
        <w:rPr>
          <w:i/>
        </w:rPr>
        <w:t>A Frissítési Garancia Előnyök kiszámításakor a következő Online Szolgáltatások az Office Alkalmazáscsoportba tartozó Termékeknek számítanak: Nagyvállalati Felhőcsomag Frissítési Garanciából, Office 365 E1 csomag Frissítési Garanciából, Office 365 E3 csomag Frissítési Garanciából, Office 365 E4 csomag Frissítési Garanciából és EMS Frissítési Garanciából.</w:t>
      </w:r>
    </w:p>
    <w:p w:rsidR="00F15D14" w:rsidRDefault="00130515">
      <w:pPr>
        <w:pStyle w:val="ProductList-Body"/>
      </w:pPr>
      <w:r>
        <w:rPr>
          <w:vertAlign w:val="superscript"/>
        </w:rPr>
        <w:t xml:space="preserve">2 </w:t>
      </w:r>
      <w:r>
        <w:rPr>
          <w:i/>
        </w:rPr>
        <w:t>Azokat a meglévő ügyfeleinket, akik Frissítési Garanciával rendelkeznek a Windows Pro Frissítéshez vagy a Windows Embedded Industry Pro Frissítéshez, továbbra is megilletik az Enterprise Kiadásra vonatkozó Jogok.</w:t>
      </w:r>
    </w:p>
    <w:p w:rsidR="00F15D14" w:rsidRDefault="00130515">
      <w:pPr>
        <w:pStyle w:val="ProductList-Body"/>
      </w:pPr>
      <w:r>
        <w:rPr>
          <w:vertAlign w:val="superscript"/>
        </w:rPr>
        <w:t>3</w:t>
      </w:r>
      <w:r>
        <w:rPr>
          <w:i/>
        </w:rPr>
        <w:t>Windows Embedded Termékek esetén nem SA előny.</w:t>
      </w:r>
    </w:p>
    <w:p w:rsidR="00F15D14" w:rsidRDefault="00F15D14">
      <w:pPr>
        <w:pStyle w:val="ProductList-Body"/>
      </w:pPr>
    </w:p>
    <w:p w:rsidR="00F15D14" w:rsidRDefault="00130515">
      <w:pPr>
        <w:pStyle w:val="ProductList-ClauseHeading"/>
        <w:outlineLvl w:val="2"/>
      </w:pPr>
      <w:bookmarkStart w:id="381" w:name="_Sec577"/>
      <w:r>
        <w:t>Az Új Verziókra Vonatkozó Jogosultság</w:t>
      </w:r>
      <w:bookmarkEnd w:id="381"/>
    </w:p>
    <w:p w:rsidR="00F15D14" w:rsidRDefault="00130515">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 </w:t>
      </w:r>
    </w:p>
    <w:p w:rsidR="00F15D14" w:rsidRDefault="00F15D14">
      <w:pPr>
        <w:pStyle w:val="ProductList-Body"/>
      </w:pPr>
    </w:p>
    <w:p w:rsidR="00F15D14" w:rsidRDefault="00130515">
      <w:pPr>
        <w:pStyle w:val="ProductList-ClauseHeading"/>
        <w:outlineLvl w:val="2"/>
      </w:pPr>
      <w:bookmarkStart w:id="382" w:name="_Sec579"/>
      <w:r>
        <w:t>Office Online</w:t>
      </w:r>
      <w:bookmarkEnd w:id="382"/>
    </w:p>
    <w:p w:rsidR="00F15D14" w:rsidRDefault="00130515">
      <w:pPr>
        <w:pStyle w:val="ProductList-Body"/>
      </w:pPr>
      <w:r>
        <w:t xml:space="preserve">A megfelelő alkalmazásokkal licencelt eszközök felhasználói az Office Online szolgáltatásokat dokumentumok megtekintése és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Office Online szolgáltatásokat dokumentumok megtekintése és szerkesztése céljából bármely eszközről elérheti.</w:t>
      </w:r>
    </w:p>
    <w:tbl>
      <w:tblPr>
        <w:tblStyle w:val="PURTable"/>
        <w:tblW w:w="0" w:type="dxa"/>
        <w:tblLook w:val="04A0" w:firstRow="1" w:lastRow="0" w:firstColumn="1" w:lastColumn="0" w:noHBand="0" w:noVBand="1"/>
      </w:tblPr>
      <w:tblGrid>
        <w:gridCol w:w="5371"/>
        <w:gridCol w:w="5419"/>
      </w:tblGrid>
      <w:tr w:rsidR="00F15D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Office Online jogok</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Standard</w:t>
            </w:r>
            <w:r>
              <w:fldChar w:fldCharType="begin"/>
            </w:r>
            <w:r>
              <w:instrText xml:space="preserve"> XE "Office Standard" </w:instrText>
            </w:r>
            <w:r>
              <w:fldChar w:fldCharType="end"/>
            </w:r>
          </w:p>
          <w:p w:rsidR="00F15D14" w:rsidRDefault="00130515">
            <w:pPr>
              <w:pStyle w:val="ProductList-TableBody"/>
            </w:pPr>
            <w:r>
              <w:t>Office Professional Plus</w:t>
            </w:r>
            <w:r>
              <w:fldChar w:fldCharType="begin"/>
            </w:r>
            <w:r>
              <w:instrText xml:space="preserve"> XE "Office Professional Plus" </w:instrText>
            </w:r>
            <w:r>
              <w:fldChar w:fldCharType="end"/>
            </w:r>
          </w:p>
          <w:p w:rsidR="00F15D14" w:rsidRDefault="0013051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Online for Office 365</w:t>
            </w:r>
            <w:r>
              <w:fldChar w:fldCharType="begin"/>
            </w:r>
            <w:r>
              <w:instrText xml:space="preserve"> XE "Office Online for Office 365" </w:instrText>
            </w:r>
            <w:r>
              <w:fldChar w:fldCharType="end"/>
            </w:r>
          </w:p>
        </w:tc>
      </w:tr>
    </w:tbl>
    <w:p w:rsidR="00F15D14" w:rsidRDefault="00130515">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F15D14" w:rsidRDefault="00F15D14">
      <w:pPr>
        <w:pStyle w:val="ProductList-Body"/>
      </w:pPr>
    </w:p>
    <w:p w:rsidR="00F15D14" w:rsidRDefault="00130515">
      <w:pPr>
        <w:pStyle w:val="ProductList-ClauseHeading"/>
        <w:outlineLvl w:val="2"/>
      </w:pPr>
      <w:bookmarkStart w:id="383" w:name="_Sec580"/>
      <w:r>
        <w:t>Tervezési Szolgáltatások</w:t>
      </w:r>
      <w:bookmarkEnd w:id="383"/>
    </w:p>
    <w:p w:rsidR="00F15D14" w:rsidRDefault="00130515">
      <w:pPr>
        <w:pStyle w:val="ProductList-Body"/>
      </w:pPr>
      <w:r>
        <w:t>Azok a (nem Academic Select License, Select Plus for Academic, Campus és School Szerződéssel vagy Open Value Subscription – Education Solutions szerződéssel rendelkező) ügyfelek jogosultak erre az előnyre, akik az Alkalmazás vagy Kiszolgáló Csoportban SAM-mel rendelkeznek. A Tervezési Szolgáltatások előny a jogosult ügyfelek számára előre meghatározott testreszabott szolgáltatási ajánlatokat biztosít.</w:t>
      </w:r>
    </w:p>
    <w:p w:rsidR="00F15D14" w:rsidRDefault="00F15D14">
      <w:pPr>
        <w:pStyle w:val="ProductList-Body"/>
      </w:pPr>
    </w:p>
    <w:p w:rsidR="00F15D14" w:rsidRDefault="00130515">
      <w:pPr>
        <w:pStyle w:val="ProductList-Body"/>
      </w:pPr>
      <w:r>
        <w:t>A jogosult ügyfelek a megfelelő licencek alapján kapnak néhány Tervezési Szolgáltatási napot. Azok a napok, amelyeket egy Ügyfél az elérhető Tervezési Szolgáltatások ajánlatokhoz kap, egy Tervezési Szolgáltatási napcsoportba vannak összevonva. A következő táblázat a megfelelő Alkalmazás- és Kiszolgálólicenceket, valamint a hozzájuk tartozó pontszámokat sorolja fel:</w:t>
      </w:r>
    </w:p>
    <w:tbl>
      <w:tblPr>
        <w:tblStyle w:val="PURTable"/>
        <w:tblW w:w="0" w:type="dxa"/>
        <w:tblLook w:val="04A0" w:firstRow="1" w:lastRow="0" w:firstColumn="1" w:lastColumn="0" w:noHBand="0" w:noVBand="1"/>
      </w:tblPr>
      <w:tblGrid>
        <w:gridCol w:w="9012"/>
        <w:gridCol w:w="1778"/>
      </w:tblGrid>
      <w:tr w:rsidR="00F15D1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Pontok</w:t>
            </w:r>
          </w:p>
        </w:tc>
      </w:tr>
      <w:tr w:rsidR="00F15D14">
        <w:tc>
          <w:tcPr>
            <w:tcW w:w="101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1</w:t>
            </w:r>
          </w:p>
        </w:tc>
      </w:tr>
      <w:tr w:rsidR="00F15D14">
        <w:tc>
          <w:tcPr>
            <w:tcW w:w="101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25</w:t>
            </w:r>
          </w:p>
        </w:tc>
      </w:tr>
      <w:tr w:rsidR="00F15D14">
        <w:tc>
          <w:tcPr>
            <w:tcW w:w="101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50</w:t>
            </w:r>
          </w:p>
        </w:tc>
      </w:tr>
      <w:tr w:rsidR="00F15D14">
        <w:tc>
          <w:tcPr>
            <w:tcW w:w="101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75</w:t>
            </w:r>
          </w:p>
        </w:tc>
      </w:tr>
    </w:tbl>
    <w:p w:rsidR="00F15D14" w:rsidRDefault="00130515">
      <w:pPr>
        <w:pStyle w:val="ProductList-Body"/>
      </w:pPr>
      <w:r>
        <w:rPr>
          <w:b/>
          <w:i/>
        </w:rPr>
        <w:t>Megjegyzés:</w:t>
      </w:r>
      <w:r>
        <w:rPr>
          <w:i/>
        </w:rPr>
        <w:t xml:space="preserve"> Az SQL CAL licenceket illetően lásd a CAL Csomagok táblázatot a jelen szakaszban.</w:t>
      </w:r>
    </w:p>
    <w:p w:rsidR="00F15D14" w:rsidRDefault="00130515">
      <w:pPr>
        <w:pStyle w:val="ProductList-Body"/>
      </w:pPr>
      <w:r>
        <w:rPr>
          <w:vertAlign w:val="superscript"/>
        </w:rPr>
        <w:t>1</w:t>
      </w:r>
      <w:r>
        <w:rPr>
          <w:i/>
        </w:rPr>
        <w:t xml:space="preserve"> Microsoft Dynamics CRM Professional CAL esetén 2 pont jár</w:t>
      </w:r>
    </w:p>
    <w:p w:rsidR="00F15D14" w:rsidRDefault="00F15D14">
      <w:pPr>
        <w:pStyle w:val="ProductList-Body"/>
      </w:pPr>
    </w:p>
    <w:p w:rsidR="00F15D14" w:rsidRDefault="00130515">
      <w:pPr>
        <w:pStyle w:val="ProductList-Body"/>
      </w:pPr>
      <w:r>
        <w:t>Az SCE keretében megvásárolt jogosító termékek ugyanannyi pontot jelentenek a Telepítési Tervezési Szolgáltatások (a továbbiakban DPS) vonatkozásában, mintha más programok keretében vásárolták volna meg őket. 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10"/>
        <w:gridCol w:w="751"/>
        <w:gridCol w:w="712"/>
        <w:gridCol w:w="712"/>
        <w:gridCol w:w="914"/>
        <w:gridCol w:w="1005"/>
        <w:gridCol w:w="1005"/>
        <w:gridCol w:w="1024"/>
        <w:gridCol w:w="1024"/>
        <w:gridCol w:w="1024"/>
        <w:gridCol w:w="1009"/>
      </w:tblGrid>
      <w:tr w:rsidR="00F15D1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600,000+</w:t>
            </w:r>
          </w:p>
        </w:tc>
      </w:tr>
      <w:tr w:rsidR="00F15D1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15D14" w:rsidRDefault="00130515">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75</w:t>
            </w:r>
          </w:p>
        </w:tc>
      </w:tr>
    </w:tbl>
    <w:p w:rsidR="00F15D14" w:rsidRDefault="00F15D14">
      <w:pPr>
        <w:pStyle w:val="ProductList-Body"/>
      </w:pPr>
    </w:p>
    <w:p w:rsidR="00F15D14" w:rsidRDefault="00130515">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72"/>
        <w:gridCol w:w="1396"/>
        <w:gridCol w:w="1521"/>
        <w:gridCol w:w="1536"/>
        <w:gridCol w:w="1550"/>
        <w:gridCol w:w="1550"/>
        <w:gridCol w:w="1565"/>
      </w:tblGrid>
      <w:tr w:rsidR="00F15D1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15D14" w:rsidRDefault="00130515">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15D14" w:rsidRDefault="00130515">
            <w:pPr>
              <w:pStyle w:val="ProductList-TableBody"/>
            </w:pPr>
            <w:r>
              <w:t>→600,000+</w:t>
            </w:r>
          </w:p>
        </w:tc>
      </w:tr>
      <w:tr w:rsidR="00F15D1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15D14" w:rsidRDefault="00130515">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12</w:t>
            </w:r>
          </w:p>
        </w:tc>
      </w:tr>
    </w:tbl>
    <w:p w:rsidR="00F15D14" w:rsidRDefault="00130515">
      <w:pPr>
        <w:pStyle w:val="ProductList-Body"/>
      </w:pPr>
      <w:r>
        <w:t xml:space="preserve">Az Ügyfelek választhatnak a megfelelő Microsoft-Partnerek vagy a Microsoft Tanácsadási Szolgáltatások által kínált Tervezési Szolgáltatási ajánlatok közül. Az elérhető szolgáltatások listája a </w:t>
      </w:r>
      <w:hyperlink r:id="rId142">
        <w:r>
          <w:rPr>
            <w:color w:val="00467F"/>
            <w:u w:val="single"/>
          </w:rPr>
          <w:t>http://www.microsoft.com/licensing/software-assurance/planning-services-overview.aspx</w:t>
        </w:r>
      </w:hyperlink>
      <w:r>
        <w:t xml:space="preserve"> webhelyen tekinthető meg. </w:t>
      </w:r>
    </w:p>
    <w:p w:rsidR="00F15D14" w:rsidRDefault="00F15D14">
      <w:pPr>
        <w:pStyle w:val="ProductList-Body"/>
      </w:pPr>
    </w:p>
    <w:p w:rsidR="00F15D14" w:rsidRDefault="00130515">
      <w:pPr>
        <w:pStyle w:val="ProductList-Body"/>
      </w:pPr>
      <w:r>
        <w:t>Az elérhető szolgáltatások és a hozzájuk tartozó szolgáltatási szintek listája bármikor megváltozhat. A Megfelelő Szolgáltatók kérésre tájékoztatni fogják az ügyfeleket az egyes fenti szolgáltatási ajánlatok elérhető Munkaterjedelméről. Az ügyfelek átválthatják (oda-vissza) a fel nem használt Képzési Utalvány napokat (lásd a Képzési Utalvány előnyt) három Képzési Utalvány napot egy Tervezési Szolgáltatási napért „árfolyamon”, ha (i) jelenleg jogosultak a Képzési Utalvány előnyre, (ii) aktiválták a Képzési Utalvány előnyt, és (iii) az átváltáshoz van legalább 3 be nem váltott képzési napjuk a Képzési Utalvány előnyből.</w:t>
      </w:r>
    </w:p>
    <w:p w:rsidR="00F15D14" w:rsidRDefault="00130515" w:rsidP="00130515">
      <w:pPr>
        <w:pStyle w:val="ProductList-Bullet"/>
        <w:numPr>
          <w:ilvl w:val="0"/>
          <w:numId w:val="37"/>
        </w:numPr>
      </w:pPr>
      <w:r>
        <w:t xml:space="preserve">A Tervezési Szolgáltatásokat az Ügyfél számára megfelelő Microsoft-Partnerek vagy a Microsoft Tanácsadási Szolgáltatások nyújthatják. Az utalványok alapján a szolgáltatásokat az Ügyfél és a Megfelelő Szolgáltató között létrejött szerződés keretében nyújtják; az Ügyfél a Megfelelő Szolgálgatók listáját itt tekintheti meg: </w:t>
      </w:r>
      <w:hyperlink r:id="rId143">
        <w:r>
          <w:rPr>
            <w:color w:val="00467F"/>
            <w:u w:val="single"/>
          </w:rPr>
          <w:t>http://directory.partners.extranet.microsoft.com/psbproviders</w:t>
        </w:r>
      </w:hyperlink>
    </w:p>
    <w:p w:rsidR="00F15D14" w:rsidRDefault="00130515" w:rsidP="00130515">
      <w:pPr>
        <w:pStyle w:val="ProductList-Bullet"/>
        <w:numPr>
          <w:ilvl w:val="0"/>
          <w:numId w:val="37"/>
        </w:numPr>
      </w:pPr>
      <w:r>
        <w:t>A Tervezési Szolgáltatások megállapodások olyan tanácsadást nyújtanak, amelyek magas szintű tervek kialakítását eredményező munkák előre meghatározott körét fedik le; ebbe a szoftverek tényleges telepítése nem tartozhat bele.</w:t>
      </w:r>
    </w:p>
    <w:p w:rsidR="00F15D14" w:rsidRDefault="00130515" w:rsidP="00130515">
      <w:pPr>
        <w:pStyle w:val="ProductList-Bullet"/>
        <w:numPr>
          <w:ilvl w:val="0"/>
          <w:numId w:val="37"/>
        </w:numPr>
      </w:pPr>
      <w:r>
        <w:t>A Tervezési Szolgáltatási utalványokat csak az az ügyfél válthatja be, akik jogosult erre az előnyre.</w:t>
      </w:r>
    </w:p>
    <w:p w:rsidR="00F15D14" w:rsidRDefault="00130515" w:rsidP="00130515">
      <w:pPr>
        <w:pStyle w:val="ProductList-Bullet"/>
        <w:numPr>
          <w:ilvl w:val="0"/>
          <w:numId w:val="37"/>
        </w:numPr>
      </w:pPr>
      <w:r>
        <w:t>A Tervezési Szolgáltatási utalványok nem válthatók át készpénzre, sem pedig más pénzeszközre vagy pénzt helyettesítő eszközre.</w:t>
      </w:r>
    </w:p>
    <w:p w:rsidR="00F15D14" w:rsidRDefault="00130515" w:rsidP="00130515">
      <w:pPr>
        <w:pStyle w:val="ProductList-Bullet"/>
        <w:numPr>
          <w:ilvl w:val="0"/>
          <w:numId w:val="37"/>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F15D14" w:rsidRDefault="00130515" w:rsidP="00130515">
      <w:pPr>
        <w:pStyle w:val="ProductList-Bullet"/>
        <w:numPr>
          <w:ilvl w:val="0"/>
          <w:numId w:val="37"/>
        </w:numPr>
      </w:pPr>
      <w:r>
        <w:t>Az utalványtípusok nem kombinálhatók. A Tervezési Szolgáltatásokra vonatkozó megállapodások nem haladhatják meg a meghatározott maximális megállapodástípusonkénti időtartamot.</w:t>
      </w:r>
    </w:p>
    <w:p w:rsidR="00F15D14" w:rsidRDefault="00130515" w:rsidP="00130515">
      <w:pPr>
        <w:pStyle w:val="ProductList-Bullet"/>
        <w:numPr>
          <w:ilvl w:val="0"/>
          <w:numId w:val="37"/>
        </w:numPr>
      </w:pPr>
      <w:r>
        <w:t>Az utalványok csak a megfelelő Szolgáltatók által nyújtott azon konkrét szolgáltatástípusra érvényesek, amelyre az utalványt éppen beváltják.</w:t>
      </w:r>
    </w:p>
    <w:p w:rsidR="00F15D14" w:rsidRDefault="00130515" w:rsidP="00130515">
      <w:pPr>
        <w:pStyle w:val="ProductList-Bullet"/>
        <w:numPr>
          <w:ilvl w:val="0"/>
          <w:numId w:val="37"/>
        </w:numPr>
      </w:pPr>
      <w:r>
        <w:t>Az utalványokat a Frissítési Garancia fedezet időszakában kell hozzárendelni.</w:t>
      </w:r>
    </w:p>
    <w:p w:rsidR="00F15D14" w:rsidRDefault="00130515" w:rsidP="00130515">
      <w:pPr>
        <w:pStyle w:val="ProductList-Bullet"/>
        <w:numPr>
          <w:ilvl w:val="0"/>
          <w:numId w:val="3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F15D14" w:rsidRDefault="00F15D14">
      <w:pPr>
        <w:pStyle w:val="ProductList-Body"/>
      </w:pPr>
    </w:p>
    <w:p w:rsidR="00F15D14" w:rsidRDefault="00130515">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F15D14" w:rsidRDefault="00F15D14">
      <w:pPr>
        <w:pStyle w:val="ProductList-Body"/>
      </w:pPr>
    </w:p>
    <w:p w:rsidR="00F15D14" w:rsidRDefault="00130515">
      <w:pPr>
        <w:pStyle w:val="ProductList-ClauseHeading"/>
        <w:outlineLvl w:val="2"/>
      </w:pPr>
      <w:bookmarkStart w:id="384" w:name="_Sec581"/>
      <w:r>
        <w:t>Nagyvállalati Forráskód-licencelési Program</w:t>
      </w:r>
      <w:bookmarkEnd w:id="384"/>
    </w:p>
    <w:p w:rsidR="00F15D14" w:rsidRDefault="00130515">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F15D14" w:rsidRDefault="00F15D14">
      <w:pPr>
        <w:pStyle w:val="ProductList-Body"/>
      </w:pPr>
    </w:p>
    <w:p w:rsidR="00F15D14" w:rsidRDefault="00130515">
      <w:pPr>
        <w:pStyle w:val="ProductList-ClauseHeading"/>
        <w:outlineLvl w:val="2"/>
      </w:pPr>
      <w:bookmarkStart w:id="385" w:name="_Sec582"/>
      <w:r>
        <w:t>Képzési Utalványok</w:t>
      </w:r>
      <w:bookmarkEnd w:id="385"/>
    </w:p>
    <w:p w:rsidR="00F15D14" w:rsidRDefault="00130515">
      <w:pPr>
        <w:pStyle w:val="ProductList-Body"/>
      </w:pPr>
      <w:r>
        <w:t>Az alábbiak szerint egy hároméves beléptetési vagy Szerződéses tartam alapján azok a (nem Academic Select License, Select Plus for Academic, Campus és School Szerződéssel, Open Value Subscription – Education Solutions vagy Campus és School Szerződéssel rendelkező) ügyfelek jogosultak adott számú képzési napot biztosító Microsoft Képzési Utalványokra, akik az Alkalmazás vagy Kiszolgáló Termékcsoportban SAM-mel rendelkeznek.</w:t>
      </w:r>
    </w:p>
    <w:tbl>
      <w:tblPr>
        <w:tblStyle w:val="PURTable"/>
        <w:tblW w:w="0" w:type="dxa"/>
        <w:tblLook w:val="04A0" w:firstRow="1" w:lastRow="0" w:firstColumn="1" w:lastColumn="0" w:noHBand="0" w:noVBand="1"/>
      </w:tblPr>
      <w:tblGrid>
        <w:gridCol w:w="3537"/>
        <w:gridCol w:w="3630"/>
        <w:gridCol w:w="3623"/>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Rendszerek termékcsoport</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50 licencenként 1 nap (maximum 10 nap)</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50 licencenként 2 nap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50 licencenként 1 nap</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Jogosító beléptetésenként 10 nap</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15 nap*</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25 nap*</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55 nap*</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80 nap*</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125 nap*</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200 nap*</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300 nap*</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400 nap*</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700 nap*</w:t>
            </w:r>
          </w:p>
        </w:tc>
      </w:tr>
    </w:tbl>
    <w:p w:rsidR="00F15D14" w:rsidRDefault="00130515">
      <w:pPr>
        <w:pStyle w:val="ProductList-Body"/>
      </w:pPr>
      <w:r>
        <w:t>*</w:t>
      </w:r>
      <w:r>
        <w:rPr>
          <w:i/>
        </w:rPr>
        <w:t>Napok száma jogosító beléptetésenként vagy szerződésenként.</w:t>
      </w:r>
    </w:p>
    <w:p w:rsidR="00F15D14" w:rsidRDefault="00F15D14">
      <w:pPr>
        <w:pStyle w:val="ProductList-Body"/>
      </w:pPr>
    </w:p>
    <w:p w:rsidR="00F15D14" w:rsidRDefault="00130515" w:rsidP="00130515">
      <w:pPr>
        <w:pStyle w:val="ProductList-Bullet"/>
        <w:numPr>
          <w:ilvl w:val="0"/>
          <w:numId w:val="38"/>
        </w:numPr>
      </w:pPr>
      <w:r>
        <w:t xml:space="preserve">Az utalványok alapján a szolgáltatásokat az Ügyfél és a Microsoft Learning Partner között létrejött szerződés keretében nyújtják. </w:t>
      </w:r>
    </w:p>
    <w:p w:rsidR="00F15D14" w:rsidRDefault="00130515" w:rsidP="00130515">
      <w:pPr>
        <w:pStyle w:val="ProductList-Bullet"/>
        <w:numPr>
          <w:ilvl w:val="0"/>
          <w:numId w:val="38"/>
        </w:numPr>
      </w:pPr>
      <w:r>
        <w:t xml:space="preserve">A gyorsított formában megtartott tanfolyamokhoz ugyanannyi utalványnapra van szükség, mint a normál sebességgel megtartottakhoz. </w:t>
      </w:r>
    </w:p>
    <w:p w:rsidR="00F15D14" w:rsidRDefault="00130515" w:rsidP="00130515">
      <w:pPr>
        <w:pStyle w:val="ProductList-Bullet"/>
        <w:numPr>
          <w:ilvl w:val="0"/>
          <w:numId w:val="38"/>
        </w:numPr>
      </w:pPr>
      <w:r>
        <w:t xml:space="preserve">Az utalvány csak megfelelő Microsoft Learning Partnerek által nyújtott jóváhagyott tanfolyamokra vonatkozóan váltható be oktató által vezetett képzési napokra. Egyéni tanfolyamok (a jóváhagyott tanfolyamok gyorsított megtartása és a kizárólag jóváhagyott tanfolyamokból összeállított egyéni tanfolyamok kivételével) ezekkel az utalványokkal nem fedezhetők.   </w:t>
      </w:r>
    </w:p>
    <w:p w:rsidR="00F15D14" w:rsidRDefault="00130515" w:rsidP="00130515">
      <w:pPr>
        <w:pStyle w:val="ProductList-Bullet"/>
        <w:numPr>
          <w:ilvl w:val="0"/>
          <w:numId w:val="38"/>
        </w:numPr>
      </w:pPr>
      <w:r>
        <w:t>Az utalványok nem használhatók fel arra, hogy velük ahhoz kapcsolódó bármilyen díjat fedezzenek, hogy az ügyfél nem jelent meg egy lefoglalt tanfolyamon.</w:t>
      </w:r>
    </w:p>
    <w:p w:rsidR="00F15D14" w:rsidRDefault="00130515" w:rsidP="00130515">
      <w:pPr>
        <w:pStyle w:val="ProductList-Bullet"/>
        <w:numPr>
          <w:ilvl w:val="0"/>
          <w:numId w:val="38"/>
        </w:numPr>
      </w:pPr>
      <w:r>
        <w:t>Az utalványokat kizárólag az a személy válthatja be, akit az utalvány felhasználását illetően az ügyfél jóváhagyott, kivéve a Bemutató Munkamenetekre történő felhasználás esetét.</w:t>
      </w:r>
    </w:p>
    <w:p w:rsidR="00F15D14" w:rsidRDefault="00130515" w:rsidP="00130515">
      <w:pPr>
        <w:pStyle w:val="ProductList-Bullet"/>
        <w:numPr>
          <w:ilvl w:val="0"/>
          <w:numId w:val="38"/>
        </w:numPr>
      </w:pPr>
      <w:r>
        <w:t xml:space="preserve">Az utalványok nem válthatók át készpénzre, sem pedig más pénzeszközre vagy pénzt helyettesítő eszközre. </w:t>
      </w:r>
    </w:p>
    <w:p w:rsidR="00F15D14" w:rsidRDefault="00130515" w:rsidP="00130515">
      <w:pPr>
        <w:pStyle w:val="ProductList-Bullet"/>
        <w:numPr>
          <w:ilvl w:val="0"/>
          <w:numId w:val="38"/>
        </w:numPr>
      </w:pPr>
      <w:r>
        <w:t xml:space="preserve">Az utalványokat a Frissítési Garancia fedezet időszakában kell hozzárendelni. </w:t>
      </w:r>
    </w:p>
    <w:p w:rsidR="00F15D14" w:rsidRDefault="00130515" w:rsidP="00130515">
      <w:pPr>
        <w:pStyle w:val="ProductList-Bullet"/>
        <w:numPr>
          <w:ilvl w:val="0"/>
          <w:numId w:val="38"/>
        </w:numPr>
      </w:pPr>
      <w:r>
        <w:t xml:space="preserve">Az utalványok a hozzárendelés napjától számított 180 nap múlva lejárnak. Azok az utalványok, amelyek a Frissítési Garancia fedezet lejárta előtt járnak le, visszakerülnek a rendelkezésre álló Képzési Utalvány napcsoportba. </w:t>
      </w:r>
    </w:p>
    <w:p w:rsidR="00F15D14" w:rsidRDefault="00130515" w:rsidP="00130515">
      <w:pPr>
        <w:pStyle w:val="ProductList-Bullet"/>
        <w:numPr>
          <w:ilvl w:val="0"/>
          <w:numId w:val="38"/>
        </w:numPr>
      </w:pPr>
      <w:r>
        <w:t xml:space="preserve">A Bemutató Munkamenetek kivételével egy Képzési Utalvány nap egy képzési munkamenetnappal egyenértékű. Bemutató Munkamenetek esetén egy Képzési Utalvány nap egy Bemutató Munkamenettel egyenértékű. </w:t>
      </w:r>
    </w:p>
    <w:p w:rsidR="00F15D14" w:rsidRDefault="00130515" w:rsidP="00130515">
      <w:pPr>
        <w:pStyle w:val="ProductList-Bullet"/>
        <w:numPr>
          <w:ilvl w:val="0"/>
          <w:numId w:val="38"/>
        </w:numPr>
      </w:pPr>
      <w:r>
        <w:t xml:space="preserve">Az Ügyfeleknek a Képzési Utalványokat négy vagy több munkamenetből álló Bemutató Munkamenet-készletekre kell beváltatniuk. A Bemutató Munkamenetekre beváltott Képzési Utalványok – az egyéb képzési munkamenetekre beváltott Képzési Utalványokkal ellentétben – nem korlátozódnak egyetlen személyre. </w:t>
      </w:r>
    </w:p>
    <w:p w:rsidR="00F15D14" w:rsidRDefault="00130515" w:rsidP="00130515">
      <w:pPr>
        <w:pStyle w:val="ProductList-Bullet"/>
        <w:numPr>
          <w:ilvl w:val="0"/>
          <w:numId w:val="38"/>
        </w:numPr>
      </w:pPr>
      <w:r>
        <w:t xml:space="preserve">Utalványokkal egyszerre csak egy megfelelő Microsoft Learning Partner által nyújtott képzés foglalható le. </w:t>
      </w:r>
    </w:p>
    <w:p w:rsidR="00F15D14" w:rsidRDefault="00130515" w:rsidP="00130515">
      <w:pPr>
        <w:pStyle w:val="ProductList-Bullet"/>
        <w:numPr>
          <w:ilvl w:val="0"/>
          <w:numId w:val="3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F15D14" w:rsidRDefault="00130515" w:rsidP="00130515">
      <w:pPr>
        <w:pStyle w:val="ProductList-Bullet"/>
        <w:numPr>
          <w:ilvl w:val="0"/>
          <w:numId w:val="38"/>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F15D14" w:rsidRDefault="00F15D14">
      <w:pPr>
        <w:pStyle w:val="ProductList-Body"/>
      </w:pPr>
    </w:p>
    <w:p w:rsidR="00F15D14" w:rsidRDefault="00130515">
      <w:pPr>
        <w:pStyle w:val="ProductList-ClauseHeading"/>
        <w:outlineLvl w:val="2"/>
      </w:pPr>
      <w:bookmarkStart w:id="386" w:name="_Sec583"/>
      <w:r>
        <w:t>E-Learning</w:t>
      </w:r>
      <w:bookmarkEnd w:id="386"/>
    </w:p>
    <w:p w:rsidR="00F15D14" w:rsidRDefault="00130515">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F15D14" w:rsidRDefault="00F15D14">
      <w:pPr>
        <w:pStyle w:val="ProductList-Body"/>
      </w:pPr>
    </w:p>
    <w:p w:rsidR="00F15D14" w:rsidRDefault="00130515">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F15D14" w:rsidRDefault="00F15D14">
      <w:pPr>
        <w:pStyle w:val="ProductList-Body"/>
      </w:pPr>
    </w:p>
    <w:p w:rsidR="00F15D14" w:rsidRDefault="00130515">
      <w:pPr>
        <w:pStyle w:val="ProductList-ClauseHeading"/>
        <w:outlineLvl w:val="2"/>
      </w:pPr>
      <w:bookmarkStart w:id="387" w:name="_Sec584"/>
      <w:r>
        <w:t>Otthoni Használat Program</w:t>
      </w:r>
      <w:bookmarkEnd w:id="387"/>
    </w:p>
    <w:p w:rsidR="00F15D14" w:rsidRDefault="00130515">
      <w:pPr>
        <w:pStyle w:val="ProductList-Body"/>
      </w:pPr>
      <w:r>
        <w:t xml:space="preserve">Az Ügyfelek azon alkalmazottjai, akik a licencelt, alábbi táblázatban felsorolt megfelelő alkalmazások felhasználói, a vonatkozó Otthoni Használat Programba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egy (1) eszközre (vagy egy PC-re vagy egy Macintoshra, attól függően, hogy milyen a megvásárolt szoftver) telepítsék. Az Academic Select (SAM nélkül), az Academic Select Plus (SAM nélkül) és az Academic Open program nem jogosít erre az előnyre.</w:t>
      </w:r>
    </w:p>
    <w:p w:rsidR="00F15D14" w:rsidRDefault="00F15D14">
      <w:pPr>
        <w:pStyle w:val="ProductList-Body"/>
      </w:pPr>
    </w:p>
    <w:p w:rsidR="00F15D14" w:rsidRDefault="00130515">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F15D14" w:rsidRDefault="00F15D14">
      <w:pPr>
        <w:pStyle w:val="ProductList-Body"/>
      </w:pPr>
    </w:p>
    <w:p w:rsidR="00F15D14" w:rsidRDefault="00130515">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F15D14" w:rsidRDefault="00F15D14">
      <w:pPr>
        <w:pStyle w:val="ProductList-Body"/>
      </w:pPr>
    </w:p>
    <w:p w:rsidR="00F15D14" w:rsidRDefault="00130515">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F15D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Vonatkozó Otthoni Használat Program Licenc</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Standard 2010/2013/2016</w:t>
            </w:r>
          </w:p>
          <w:p w:rsidR="00F15D14" w:rsidRDefault="00130515">
            <w:pPr>
              <w:pStyle w:val="ProductList-TableBody"/>
            </w:pPr>
            <w:r>
              <w:t xml:space="preserve">Office Professional Plus 2010/2013/2016 </w:t>
            </w:r>
          </w:p>
          <w:p w:rsidR="00F15D14" w:rsidRDefault="0013051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Professional Plus 2016 HUP vagy Office 2016 for Mac Home &amp; Business with Lync DL HUP</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Access 2010/2013/2016</w:t>
            </w:r>
          </w:p>
          <w:p w:rsidR="00F15D14" w:rsidRDefault="00130515">
            <w:pPr>
              <w:pStyle w:val="ProductList-TableBody"/>
            </w:pPr>
            <w:r>
              <w:t>Excel 2010/2013/2016</w:t>
            </w:r>
          </w:p>
          <w:p w:rsidR="00F15D14" w:rsidRDefault="00130515">
            <w:pPr>
              <w:pStyle w:val="ProductList-TableBody"/>
            </w:pPr>
            <w:r>
              <w:t>PowerPoint 2010/2013/2016</w:t>
            </w:r>
          </w:p>
          <w:p w:rsidR="00F15D14" w:rsidRDefault="00130515">
            <w:pPr>
              <w:pStyle w:val="ProductList-TableBody"/>
            </w:pPr>
            <w:r>
              <w:t>InfoPath 2010/2013/2016</w:t>
            </w:r>
          </w:p>
          <w:p w:rsidR="00F15D14" w:rsidRDefault="00130515">
            <w:pPr>
              <w:pStyle w:val="ProductList-TableBody"/>
            </w:pPr>
            <w:r>
              <w:t>Lync 2010/2013/2015</w:t>
            </w:r>
          </w:p>
          <w:p w:rsidR="00F15D14" w:rsidRDefault="00130515">
            <w:pPr>
              <w:pStyle w:val="ProductList-TableBody"/>
            </w:pPr>
            <w:r>
              <w:t>OneNote 2010/2013/2016</w:t>
            </w:r>
          </w:p>
          <w:p w:rsidR="00F15D14" w:rsidRDefault="00130515">
            <w:pPr>
              <w:pStyle w:val="ProductList-TableBody"/>
            </w:pPr>
            <w:r>
              <w:t>Outlook 2010/2013/2016</w:t>
            </w:r>
          </w:p>
          <w:p w:rsidR="00F15D14" w:rsidRDefault="00130515">
            <w:pPr>
              <w:pStyle w:val="ProductList-TableBody"/>
            </w:pPr>
            <w:r>
              <w:t>Publisher 2010/2013/2016</w:t>
            </w:r>
          </w:p>
          <w:p w:rsidR="00F15D14" w:rsidRDefault="00130515">
            <w:pPr>
              <w:pStyle w:val="ProductList-TableBody"/>
            </w:pPr>
            <w:r>
              <w:t>Skype 2015 Vállalati verzió</w:t>
            </w:r>
          </w:p>
          <w:p w:rsidR="00F15D14" w:rsidRDefault="0013051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Office Professional Plus 2016 HUP vagy Office 2016 for Mac Home &amp; Business with Lync DL HUP </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Visio Standard 2010/2013/2016 </w:t>
            </w:r>
          </w:p>
          <w:p w:rsidR="00F15D14" w:rsidRDefault="0013051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Visio Professional 2016 HUP</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Project Standard 2010/2013/2016</w:t>
            </w:r>
          </w:p>
          <w:p w:rsidR="00F15D14" w:rsidRDefault="0013051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Project Professional 2016 HUP</w:t>
            </w:r>
          </w:p>
        </w:tc>
      </w:tr>
    </w:tbl>
    <w:p w:rsidR="00F15D14" w:rsidRDefault="00130515">
      <w:pPr>
        <w:pStyle w:val="ProductList-Body"/>
      </w:pPr>
      <w:r>
        <w:rPr>
          <w:i/>
        </w:rPr>
        <w:t xml:space="preserve">További információk, az Otthoni Használat Programban a jövőben elérhetővé váló további szoftverekre vonatkozó tájékoztatást is ideértve, itt találhatók: </w:t>
      </w:r>
      <w:hyperlink r:id="rId144">
        <w:r>
          <w:rPr>
            <w:i/>
            <w:color w:val="00467F"/>
            <w:u w:val="single"/>
          </w:rPr>
          <w:t>http://www.microsoft.com/licensing</w:t>
        </w:r>
      </w:hyperlink>
      <w:r>
        <w:rPr>
          <w:i/>
        </w:rPr>
        <w:t>.</w:t>
      </w:r>
    </w:p>
    <w:p w:rsidR="00F15D14" w:rsidRDefault="00F15D14">
      <w:pPr>
        <w:pStyle w:val="ProductList-Body"/>
      </w:pPr>
    </w:p>
    <w:p w:rsidR="00F15D14" w:rsidRDefault="00130515">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ClauseHeading"/>
        <w:outlineLvl w:val="2"/>
      </w:pPr>
      <w:bookmarkStart w:id="388" w:name="_Sec585"/>
      <w:r>
        <w:t>Non-stop Problémamegoldási Támogatás</w:t>
      </w:r>
      <w:bookmarkEnd w:id="388"/>
    </w:p>
    <w:p w:rsidR="00F15D14" w:rsidRDefault="00130515">
      <w:pPr>
        <w:pStyle w:val="ProductList-Body"/>
      </w:pPr>
      <w:r>
        <w:t xml:space="preserve">Azok a (nem Academic Select License, Select Plus for Academic, Academic Open License, Campus és School Szerződéssel és Open Value Subscription – Education Solutions szerződéssel rendelkező) ügyfelek jogosultak a Non-stop Problémamegoldási Támogatásra, akik Frissítési Garancia fedezettel rendelkeznek. </w:t>
      </w:r>
    </w:p>
    <w:p w:rsidR="00F15D14" w:rsidRDefault="00F15D14">
      <w:pPr>
        <w:pStyle w:val="ProductList-Body"/>
      </w:pPr>
    </w:p>
    <w:p w:rsidR="00F15D14" w:rsidRDefault="00130515">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F15D14" w:rsidRDefault="00F15D14">
      <w:pPr>
        <w:pStyle w:val="ProductList-Body"/>
      </w:pPr>
    </w:p>
    <w:p w:rsidR="00F15D14" w:rsidRDefault="00130515">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F15D14" w:rsidRDefault="00F15D14">
      <w:pPr>
        <w:pStyle w:val="ProductList-Body"/>
      </w:pPr>
    </w:p>
    <w:p w:rsidR="00F15D14" w:rsidRDefault="00130515">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F15D14" w:rsidRDefault="00F15D14">
      <w:pPr>
        <w:pStyle w:val="ProductList-Body"/>
      </w:pPr>
    </w:p>
    <w:p w:rsidR="00F15D14" w:rsidRDefault="00130515">
      <w:pPr>
        <w:pStyle w:val="ProductList-SubClauseHeading"/>
        <w:outlineLvl w:val="3"/>
      </w:pPr>
      <w:r>
        <w:t>Ajándékba kapott telefonos támogatási események</w:t>
      </w:r>
    </w:p>
    <w:p w:rsidR="00F15D14" w:rsidRDefault="00130515">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tartózó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F15D1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IW / Ügyfél – Eseményért kapott növekmény</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$200,000</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300,000</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270,000</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 Fr. 330,000</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1 650 000 CRC</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1 600 000 kr</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215,000</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£135,000</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24 000 000 JPY</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240 000 000 KWD</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1 650 000 kr</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350,000</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2 000 000 kr</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7 000 000 NTD</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10 000 000 INR</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6 600 000 RUB</w:t>
            </w:r>
          </w:p>
        </w:tc>
      </w:tr>
    </w:tbl>
    <w:p w:rsidR="00F15D14" w:rsidRDefault="00F15D14">
      <w:pPr>
        <w:pStyle w:val="ProductList-BodyIndented"/>
        <w:ind w:left="720"/>
      </w:pPr>
    </w:p>
    <w:p w:rsidR="00F15D14" w:rsidRDefault="00130515">
      <w:pPr>
        <w:pStyle w:val="ProductList-BodyIndented"/>
      </w:pPr>
      <w:r>
        <w:t>A fel nem használt Telefonos Támogatási Események a Frissítési Garancia fedezet megszűnésekor lejárnak. A Telefonos Támogatási Események nem vihetők át beléptetések vagy szerződések között.</w:t>
      </w:r>
    </w:p>
    <w:p w:rsidR="00F15D14" w:rsidRDefault="00F15D14">
      <w:pPr>
        <w:pStyle w:val="ProductList-BodyIndented"/>
      </w:pPr>
    </w:p>
    <w:p w:rsidR="00F15D14" w:rsidRDefault="00130515">
      <w:pPr>
        <w:pStyle w:val="ProductList-BodyIndented"/>
      </w:pPr>
      <w:r>
        <w:t xml:space="preserve">A helyi telefonos támogatás munkaidőben érhető el, a munkaidő a következő webhelyen tekinthető meg: </w:t>
      </w:r>
      <w:hyperlink r:id="rId145">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F15D14" w:rsidRDefault="00F15D14">
      <w:pPr>
        <w:pStyle w:val="ProductList-BodyIndented"/>
        <w:ind w:left="720"/>
      </w:pPr>
    </w:p>
    <w:p w:rsidR="00F15D14" w:rsidRDefault="00130515">
      <w:pPr>
        <w:pStyle w:val="ProductList-SubClauseHeading"/>
        <w:outlineLvl w:val="3"/>
      </w:pPr>
      <w:r>
        <w:t>Webes események</w:t>
      </w:r>
    </w:p>
    <w:p w:rsidR="00F15D14" w:rsidRDefault="00130515">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F15D14" w:rsidRDefault="00F15D14">
      <w:pPr>
        <w:pStyle w:val="ProductList-BodyIndented"/>
      </w:pPr>
    </w:p>
    <w:p w:rsidR="00F15D14" w:rsidRDefault="00130515">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F15D14" w:rsidRDefault="00F15D14">
      <w:pPr>
        <w:pStyle w:val="ProductList-BodyIndented"/>
        <w:ind w:left="720"/>
      </w:pPr>
    </w:p>
    <w:p w:rsidR="00F15D14" w:rsidRDefault="00130515">
      <w:pPr>
        <w:pStyle w:val="ProductList-SubClauseHeading"/>
        <w:outlineLvl w:val="3"/>
      </w:pPr>
      <w:r>
        <w:t>Támogatási kapcsolattartók</w:t>
      </w:r>
    </w:p>
    <w:p w:rsidR="00F15D14" w:rsidRDefault="00130515">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F15D1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S/S+: „C”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S/S+: „D” szintű EA</w:t>
            </w:r>
          </w:p>
        </w:tc>
      </w:tr>
      <w:tr w:rsidR="00F15D14">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Szükség szerint</w:t>
            </w:r>
          </w:p>
        </w:tc>
      </w:tr>
      <w:tr w:rsidR="00F15D14">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16</w:t>
            </w:r>
          </w:p>
        </w:tc>
      </w:tr>
    </w:tbl>
    <w:p w:rsidR="00F15D14" w:rsidRDefault="00F15D14">
      <w:pPr>
        <w:pStyle w:val="ProductList-BodyIndented"/>
      </w:pPr>
    </w:p>
    <w:p w:rsidR="00F15D14" w:rsidRDefault="00130515">
      <w:pPr>
        <w:pStyle w:val="ProductList-SubClauseHeading"/>
        <w:outlineLvl w:val="3"/>
      </w:pPr>
      <w:r>
        <w:t>Szolgáltatási szint Frissítési Garanciával rendelkező ügyfelek esetén</w:t>
      </w:r>
    </w:p>
    <w:p w:rsidR="00F15D14" w:rsidRDefault="00130515">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F15D1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Az Ügyféltől elvárt reakció</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Súlyosan érinti az üzletvitelt: </w:t>
            </w:r>
          </w:p>
          <w:p w:rsidR="00F15D14" w:rsidRDefault="00130515">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Első visszahívás legfeljebb 2 órán belül a támogatási ajánlat alapján</w:t>
            </w:r>
          </w:p>
          <w:p w:rsidR="00F15D14" w:rsidRDefault="00130515">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Megfelelő erőforrások biztosítása a folyamatos (heti 7 nap, napi 24 óra) rendelkezésre álláshoz2</w:t>
            </w:r>
          </w:p>
          <w:p w:rsidR="00F15D14" w:rsidRDefault="00130515">
            <w:pPr>
              <w:pStyle w:val="ProductList-TableBody"/>
            </w:pPr>
            <w:r>
              <w:t>A módosításokat jóváhagyó szervezeti egység gyors elérése, tőle gyors válaszok érkezése</w:t>
            </w:r>
          </w:p>
          <w:p w:rsidR="00F15D14" w:rsidRDefault="00130515">
            <w:pPr>
              <w:pStyle w:val="ProductList-TableBody"/>
            </w:pPr>
            <w:r>
              <w:t>A vezetőség értesítése</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Mérsékelten érinti az üzletvitelt: </w:t>
            </w:r>
          </w:p>
          <w:p w:rsidR="00F15D14" w:rsidRDefault="00130515">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Első visszahívás legfeljebb 4 órán belül a támogatási ajánlat alapján</w:t>
            </w:r>
          </w:p>
          <w:p w:rsidR="00F15D14" w:rsidRDefault="00130515">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Megfelelő erőforrások biztosítása folyamatos rendelkezésre álláshoz Munkaidőben</w:t>
            </w:r>
          </w:p>
          <w:p w:rsidR="00F15D14" w:rsidRDefault="00130515">
            <w:pPr>
              <w:pStyle w:val="ProductList-TableBody"/>
            </w:pPr>
            <w:r>
              <w:t>A módosításokat jóváhagyó szervezeti egység elérése, tőle válaszok érkezése 4 Munkaórán belül</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Alig érinti az üzletvitelt: </w:t>
            </w:r>
          </w:p>
          <w:p w:rsidR="00F15D14" w:rsidRDefault="00130515">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Első visszahívás egy munkanapon belül a támogatási ajánlat alapján</w:t>
            </w:r>
          </w:p>
          <w:p w:rsidR="00F15D14" w:rsidRDefault="00130515">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Pontos kapcsolattartási adatok az eset felelősére vonatkozóan</w:t>
            </w:r>
          </w:p>
          <w:p w:rsidR="00F15D14" w:rsidRDefault="00130515">
            <w:pPr>
              <w:pStyle w:val="ProductList-TableBody"/>
            </w:pPr>
            <w:r>
              <w:t>Reagálás egy munkanapon belül</w:t>
            </w:r>
          </w:p>
        </w:tc>
      </w:tr>
    </w:tbl>
    <w:p w:rsidR="00F15D14" w:rsidRDefault="00130515">
      <w:pPr>
        <w:pStyle w:val="ProductList-BodyIndented"/>
      </w:pPr>
      <w:r>
        <w:rPr>
          <w:i/>
        </w:rPr>
        <w:t>1 A helyi munkaidő a Microsoft képviselőjétől tudható meg.</w:t>
      </w:r>
    </w:p>
    <w:p w:rsidR="00F15D14" w:rsidRDefault="00130515">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F15D14" w:rsidRDefault="00F15D14">
      <w:pPr>
        <w:pStyle w:val="ProductList-BodyIndented"/>
        <w:ind w:left="720"/>
      </w:pPr>
    </w:p>
    <w:p w:rsidR="00F15D14" w:rsidRDefault="00130515">
      <w:pPr>
        <w:pStyle w:val="ProductList-SubClauseHeading"/>
        <w:outlineLvl w:val="3"/>
      </w:pPr>
      <w:r>
        <w:t>A Frissítési Garancia Non-stop Problémamegoldási Támogatási események átváltása Premier Támogatási Szolgáltatásokra</w:t>
      </w:r>
    </w:p>
    <w:p w:rsidR="00F15D14" w:rsidRDefault="00130515">
      <w:pPr>
        <w:pStyle w:val="ProductList-BodyIndented"/>
      </w:pPr>
      <w:r>
        <w:t>Az Ügyfél az SA 24x7 keretében kezelendő Problémamegoldási Támogatási Eseményeit (a továbbiakban „SA PRS-események” vagy „SAB”) Premier Problémamegoldási Támogatási (a továbbiakban „PRS”) órákra vagy Kijelölt Támogatási Szakértői (a továbbiakban „DSE”) órákra válthatja át (kizárólag reaktív támogatási tevékenységek esetén).</w:t>
      </w:r>
    </w:p>
    <w:p w:rsidR="00F15D14" w:rsidRDefault="00F15D14">
      <w:pPr>
        <w:pStyle w:val="ProductList-BodyIndented"/>
      </w:pPr>
    </w:p>
    <w:p w:rsidR="00F15D14" w:rsidRDefault="00130515">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rsidR="00F15D14" w:rsidRDefault="00F15D14">
      <w:pPr>
        <w:pStyle w:val="ProductList-BodyIndented"/>
        <w:ind w:left="720"/>
      </w:pPr>
    </w:p>
    <w:p w:rsidR="00F15D14" w:rsidRDefault="00130515">
      <w:pPr>
        <w:pStyle w:val="ProductList-SubClauseHeading"/>
        <w:outlineLvl w:val="3"/>
      </w:pPr>
      <w:r>
        <w:t>További üzleti rendelkezések</w:t>
      </w:r>
    </w:p>
    <w:p w:rsidR="00F15D14" w:rsidRDefault="00130515">
      <w:pPr>
        <w:pStyle w:val="ProductList-BodyIndented"/>
      </w:pPr>
      <w:r>
        <w:t>A Frissítési Garancia-költés nem kombinálható Select vagy Nagyvállalati beléptetések, Select Plus regisztrációk vagy Open Value Szerződések között további ajándékokra vonatkozó jogosultság megszerzése érdekében. Az egyes beléptetéseken, illetve szerződéseken belüli költések határozzák meg az adott beléptetésért, illetve szerződésért járó ajándékot.</w:t>
      </w:r>
    </w:p>
    <w:p w:rsidR="00F15D14" w:rsidRDefault="00F15D14">
      <w:pPr>
        <w:pStyle w:val="ProductList-BodyIndented"/>
      </w:pPr>
    </w:p>
    <w:p w:rsidR="00F15D14" w:rsidRDefault="00130515">
      <w:pPr>
        <w:pStyle w:val="ProductList-BodyIndented"/>
      </w:pPr>
      <w:r>
        <w:t xml:space="preserve">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 </w:t>
      </w:r>
    </w:p>
    <w:p w:rsidR="00F15D14" w:rsidRDefault="00F15D14">
      <w:pPr>
        <w:pStyle w:val="ProductList-BodyIndented"/>
        <w:ind w:left="720"/>
      </w:pPr>
    </w:p>
    <w:p w:rsidR="00F15D14" w:rsidRDefault="00130515">
      <w:pPr>
        <w:pStyle w:val="ProductList-SubClauseHeading"/>
        <w:outlineLvl w:val="3"/>
      </w:pPr>
      <w:r>
        <w:t>Korlátlan, Non-stop Problémamegoldási Támogatás</w:t>
      </w:r>
    </w:p>
    <w:p w:rsidR="00F15D14" w:rsidRDefault="00130515">
      <w:pPr>
        <w:pStyle w:val="ProductList-BodyIndented"/>
      </w:pPr>
      <w:r>
        <w:t>Ez az előny csak a következőkön keresztül érhető el: (1) Enrollment for Application Platform (a továbbiakban EAP) beléptetés egy Nagyvállalati Szerződésbe és/vagy (2) Kiszolgáló és Felhő Beléptetés (a továbbiakban SCE) egy Nagyvállalati Szerződésbe és/vagy (3) Parallel Data Warehouse (a továbbiakban PDW) termékre vonatkozó licenceknek az EA-n, az EAP-n, a Select Pluson vagy a Selecten keresztül történő vásárlása.</w:t>
      </w:r>
    </w:p>
    <w:p w:rsidR="00F15D14" w:rsidRDefault="00F15D14">
      <w:pPr>
        <w:pStyle w:val="ProductList-BodyIndented"/>
        <w:ind w:left="720"/>
      </w:pPr>
    </w:p>
    <w:p w:rsidR="00F15D14" w:rsidRDefault="00130515">
      <w:pPr>
        <w:pStyle w:val="ProductList-SubClauseHeading"/>
        <w:outlineLvl w:val="3"/>
      </w:pPr>
      <w:r>
        <w:t>Az SCE által biztosított jogosultság</w:t>
      </w:r>
    </w:p>
    <w:p w:rsidR="00F15D14" w:rsidRDefault="00130515">
      <w:pPr>
        <w:pStyle w:val="ProductList-BodyIndented"/>
      </w:pPr>
      <w:r>
        <w:t>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F15D14" w:rsidRDefault="00F15D14">
      <w:pPr>
        <w:pStyle w:val="ProductList-BodyIndented"/>
      </w:pPr>
    </w:p>
    <w:p w:rsidR="00F15D14" w:rsidRDefault="00130515">
      <w:pPr>
        <w:pStyle w:val="ProductList-BodyIndented"/>
      </w:pPr>
      <w:r>
        <w:t>A megfelelő Alkalmazásplatform-termékek a következők:</w:t>
      </w:r>
    </w:p>
    <w:p w:rsidR="00F15D14" w:rsidRDefault="00130515" w:rsidP="00130515">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F15D14" w:rsidRDefault="00130515" w:rsidP="00130515">
      <w:pPr>
        <w:pStyle w:val="ProductList-Bullet"/>
        <w:numPr>
          <w:ilvl w:val="1"/>
          <w:numId w:val="39"/>
        </w:numPr>
      </w:pPr>
      <w:r>
        <w:t>BizTalk Server</w:t>
      </w:r>
      <w:r>
        <w:fldChar w:fldCharType="begin"/>
      </w:r>
      <w:r>
        <w:instrText xml:space="preserve"> XE "BizTalk Server" </w:instrText>
      </w:r>
      <w:r>
        <w:fldChar w:fldCharType="end"/>
      </w:r>
      <w:r>
        <w:t xml:space="preserve"> (Standard, Enterprise és Branch)</w:t>
      </w:r>
    </w:p>
    <w:p w:rsidR="00F15D14" w:rsidRDefault="00130515" w:rsidP="00130515">
      <w:pPr>
        <w:pStyle w:val="ProductList-Bullet"/>
        <w:numPr>
          <w:ilvl w:val="1"/>
          <w:numId w:val="39"/>
        </w:numPr>
      </w:pPr>
      <w:r>
        <w:t>Office SharePoint Server</w:t>
      </w:r>
      <w:r>
        <w:fldChar w:fldCharType="begin"/>
      </w:r>
      <w:r>
        <w:instrText xml:space="preserve"> XE "SharePoint Server" </w:instrText>
      </w:r>
      <w:r>
        <w:fldChar w:fldCharType="end"/>
      </w:r>
    </w:p>
    <w:p w:rsidR="00F15D14" w:rsidRDefault="00130515">
      <w:pPr>
        <w:pStyle w:val="ProductList-BodyIndented"/>
      </w:pPr>
      <w:r>
        <w:t>A Core Infrastructure Összetevőbe tartozó megfelelő termékek a következők:</w:t>
      </w:r>
    </w:p>
    <w:p w:rsidR="00F15D14" w:rsidRDefault="00130515" w:rsidP="00130515">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F15D14" w:rsidRDefault="00130515" w:rsidP="00130515">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F15D14" w:rsidRDefault="00F15D14">
      <w:pPr>
        <w:pStyle w:val="ProductList-BodyIndented"/>
      </w:pPr>
    </w:p>
    <w:p w:rsidR="00F15D14" w:rsidRDefault="00130515">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65"/>
        <w:gridCol w:w="3464"/>
        <w:gridCol w:w="3501"/>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 Korlátlan Non-Stop PRS-hez szükséges minimális éves átlagos Frissítési Garancia-költés</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250,000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375,000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337,500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412,500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2,062,500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2,000,000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268,750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168,750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30,000,000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300,000,000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2,062,500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437,500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2,500,000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8,750,000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12,500,000</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8,250,000</w:t>
            </w:r>
          </w:p>
        </w:tc>
      </w:tr>
    </w:tbl>
    <w:p w:rsidR="00F15D14" w:rsidRDefault="00F15D14">
      <w:pPr>
        <w:pStyle w:val="ProductList-BodyIndented"/>
        <w:ind w:left="720"/>
      </w:pPr>
    </w:p>
    <w:p w:rsidR="00F15D14" w:rsidRDefault="00130515">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F15D14" w:rsidRDefault="00F15D14">
      <w:pPr>
        <w:pStyle w:val="ProductList-BodyIndented"/>
        <w:ind w:left="720"/>
      </w:pPr>
    </w:p>
    <w:p w:rsidR="00F15D14" w:rsidRDefault="00130515">
      <w:pPr>
        <w:pStyle w:val="ProductList-SubClauseHeading"/>
        <w:outlineLvl w:val="3"/>
      </w:pPr>
      <w:r>
        <w:t>A Parallel Data Warehouse által biztosított jogosultság</w:t>
      </w:r>
    </w:p>
    <w:p w:rsidR="00F15D14" w:rsidRDefault="00130515">
      <w:pPr>
        <w:pStyle w:val="ProductList-BodyIndented"/>
      </w:pPr>
      <w:r>
        <w:t>Azok az ügyfelek, akik a Parallel Data Warehouse</w:t>
      </w:r>
      <w:r>
        <w:fldChar w:fldCharType="begin"/>
      </w:r>
      <w:r>
        <w:instrText xml:space="preserve"> XE "Parallel Data Warehouse" </w:instrText>
      </w:r>
      <w:r>
        <w:fldChar w:fldCharType="end"/>
      </w:r>
      <w:r>
        <w:t xml:space="preserve"> (a továbbiakban „PDW”) termékre szereznek be licenceket, és érvényes Premier Szolgáltatási Szerződéssel rendelkeznek, jogosultak Korlátlan, Non-Stop PRS-eseményekre, függetlenül attól, hogy be vannak-e léptetve egy SCE-be, vagy hogy mekkora az SCE-költésük. Amikor az ügyfelek a PDW termékre vásárolnak licenceket, a Microsoft nem ad ajándék eseményeket az e termékre vonatkozó tényleges Frissítési Garancia-költés alapján. </w:t>
      </w:r>
    </w:p>
    <w:p w:rsidR="00F15D14" w:rsidRDefault="00F15D14">
      <w:pPr>
        <w:pStyle w:val="ProductList-BodyIndented"/>
      </w:pPr>
    </w:p>
    <w:p w:rsidR="00F15D14" w:rsidRDefault="00130515">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 PDW-re vonatkozó licenceit megvásárolta.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F15D14" w:rsidRDefault="00F15D14">
      <w:pPr>
        <w:pStyle w:val="ProductList-BodyIndented"/>
      </w:pPr>
    </w:p>
    <w:p w:rsidR="00F15D14" w:rsidRDefault="00130515">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F15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Megengedett támogatási kapcsolattartók</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4</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5</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6</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7</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8</w:t>
            </w:r>
          </w:p>
        </w:tc>
      </w:tr>
    </w:tbl>
    <w:p w:rsidR="00F15D14" w:rsidRDefault="00F15D14">
      <w:pPr>
        <w:pStyle w:val="ProductList-BodyIndented"/>
      </w:pPr>
    </w:p>
    <w:p w:rsidR="00F15D14" w:rsidRDefault="00130515">
      <w:pPr>
        <w:pStyle w:val="ProductList-BodyIndented"/>
      </w:pPr>
      <w:r>
        <w:t>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F15D14" w:rsidRDefault="00F15D14">
      <w:pPr>
        <w:pStyle w:val="ProductList-BodyIndented"/>
      </w:pPr>
    </w:p>
    <w:p w:rsidR="00F15D14" w:rsidRDefault="00130515">
      <w:pPr>
        <w:pStyle w:val="ProductList-ClauseHeading"/>
        <w:outlineLvl w:val="2"/>
      </w:pPr>
      <w:bookmarkStart w:id="389" w:name="_Sec586"/>
      <w:r>
        <w:t>Kiterjesztett Gyorsjavítási Támogatás</w:t>
      </w:r>
      <w:bookmarkEnd w:id="389"/>
    </w:p>
    <w:p w:rsidR="00F15D14" w:rsidRDefault="00130515">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F15D14" w:rsidRDefault="00130515" w:rsidP="00130515">
      <w:pPr>
        <w:pStyle w:val="ProductList-Bullet"/>
        <w:numPr>
          <w:ilvl w:val="0"/>
          <w:numId w:val="41"/>
        </w:numPr>
      </w:pPr>
      <w:r>
        <w:t xml:space="preserve">Azok a (nem Academic Select, Select Plus for Academic, Campus és School Szerződéssel és Open Value Subscription – Education Solutions szerződéssel rendelkező) ügyfelek jogosultak Kiterjesztett Gyorsjavítási Támogatásra az Alkalmazás csoportba tartozó termékekre, akik SAM fedezettel rendelkeznek az Alkalmazások Csoportra. </w:t>
      </w:r>
    </w:p>
    <w:p w:rsidR="00F15D14" w:rsidRDefault="00130515" w:rsidP="00130515">
      <w:pPr>
        <w:pStyle w:val="ProductList-Bullet"/>
        <w:numPr>
          <w:ilvl w:val="0"/>
          <w:numId w:val="41"/>
        </w:numPr>
      </w:pPr>
      <w:r>
        <w:t>Azok a (nem Academic Select, Select Plus for Academic, Campus és School Szerződéssel, Open Value Subscription – Education Solutions szerződéssel rendelkező) ügyfelek jogosultak Kiterjesztett Gyorsjavítási Támogatásra a Windows asztali operációs rendszer és/vagy a Windows Embedded operációs rendszer (SAM fedezettel egy Windows Embedded termékre) vonatkozásában, akik SAM fedezettel rendelkeznek a Rendszerek csoportra.</w:t>
      </w:r>
    </w:p>
    <w:p w:rsidR="00F15D14" w:rsidRDefault="00130515" w:rsidP="00130515">
      <w:pPr>
        <w:pStyle w:val="ProductList-Bullet"/>
        <w:numPr>
          <w:ilvl w:val="0"/>
          <w:numId w:val="41"/>
        </w:numPr>
      </w:pPr>
      <w:r>
        <w:t>Azok a (nem Oktatási)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F15D14" w:rsidRDefault="00F15D14">
      <w:pPr>
        <w:pStyle w:val="ProductList-Body"/>
      </w:pPr>
    </w:p>
    <w:p w:rsidR="00F15D14" w:rsidRDefault="00130515">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F15D14" w:rsidRDefault="00F15D14">
      <w:pPr>
        <w:pStyle w:val="PURBreadcrumb"/>
      </w:pPr>
    </w:p>
    <w:p w:rsidR="00F15D14" w:rsidRDefault="00130515">
      <w:pPr>
        <w:pStyle w:val="ProductList-ClauseHeading"/>
        <w:outlineLvl w:val="2"/>
      </w:pPr>
      <w:bookmarkStart w:id="390" w:name="_Sec587"/>
      <w:r>
        <w:t>Továbblépési Licencek elérhetősége</w:t>
      </w:r>
      <w:bookmarkEnd w:id="390"/>
    </w:p>
    <w:p w:rsidR="00F15D14" w:rsidRDefault="00130515">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15D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Továbblépés erre</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BizTalk Server Standard</w:t>
            </w:r>
            <w:r>
              <w:fldChar w:fldCharType="begin"/>
            </w:r>
            <w:r>
              <w:instrText xml:space="preserve"> XE "BizTalk Server Standard"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BizTalk Server Enterprise</w:t>
            </w:r>
            <w:r>
              <w:fldChar w:fldCharType="begin"/>
            </w:r>
            <w:r>
              <w:instrText xml:space="preserve"> XE "BizTalk Server Enterprise"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BizTalk Server Enterprise</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Commerce Server Enterprise</w:t>
            </w:r>
            <w:r>
              <w:fldChar w:fldCharType="begin"/>
            </w:r>
            <w:r>
              <w:instrText xml:space="preserve"> XE "Commerce Server Enterprise"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w:t>
            </w:r>
            <w:r>
              <w:fldChar w:fldCharType="begin"/>
            </w:r>
            <w:r>
              <w:instrText xml:space="preserve"> XE "Nagyvállalati CAL" </w:instrText>
            </w:r>
            <w:r>
              <w:fldChar w:fldCharType="end"/>
            </w:r>
            <w:r>
              <w:t xml:space="preserve"> Csomag</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Suite Bridge for Microsoft Intune</w:t>
            </w:r>
            <w:r>
              <w:fldChar w:fldCharType="begin"/>
            </w:r>
            <w:r>
              <w:instrText xml:space="preserve"> XE "Nagyvállalati CAL Suite Bridge for Microsoft Intune"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CAL Suite Bridge Nagyvállalati Mobilitási Csomaghoz</w:t>
            </w:r>
            <w:r>
              <w:fldChar w:fldCharType="begin"/>
            </w:r>
            <w:r>
              <w:instrText xml:space="preserve"> XE "Core CAL Suite Bridge Nagyvállalati Mobilitási Csomaghoz"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CAL Suite Bridge Nagyvállalati Mobilitási Csomaghoz</w:t>
            </w:r>
            <w:r>
              <w:fldChar w:fldCharType="begin"/>
            </w:r>
            <w:r>
              <w:instrText xml:space="preserve"> XE "Nagyvállalati CAL Suite Bridge Nagyvállalati Mobilitási Csomaghoz"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Core Infrastructure Server Suite Datacenter</w:t>
            </w:r>
            <w:r>
              <w:fldChar w:fldCharType="begin"/>
            </w:r>
            <w:r>
              <w:instrText xml:space="preserve"> XE "Core Infrastructure Server Suite Datacenter"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Desktop Education Nagyvállalati CAL Csomaggal</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Desktop School Nagyvállalati CAL Csomaggal</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Exchange Server Enterprise</w:t>
            </w:r>
            <w:r>
              <w:fldChar w:fldCharType="begin"/>
            </w:r>
            <w:r>
              <w:instrText xml:space="preserve"> XE "Exchange Server Enterprise"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Forefront TMG Enterprise</w:t>
            </w:r>
            <w:r>
              <w:fldChar w:fldCharType="begin"/>
            </w:r>
            <w:r>
              <w:instrText xml:space="preserve"> XE "Forefront TMG Enterprise"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Internet Security &amp; Acceleration (ISA) Enterprise Server</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Dynamics CRM Server</w:t>
            </w:r>
            <w:r>
              <w:fldChar w:fldCharType="begin"/>
            </w:r>
            <w:r>
              <w:instrText xml:space="preserve"> XE "Microsoft Dynamics CRM Server"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Office Professional Plus</w:t>
            </w:r>
            <w:r>
              <w:fldChar w:fldCharType="begin"/>
            </w:r>
            <w:r>
              <w:instrText xml:space="preserve"> XE "Office Professional Plus"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Asztali Számítógép</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Professzionális Asztali Számítógép Microsoft Desktop Optimization Packkal</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Asztali Számítógép Microsoft Desktop Optimization Packkal</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Project Professional</w:t>
            </w:r>
            <w:r>
              <w:fldChar w:fldCharType="begin"/>
            </w:r>
            <w:r>
              <w:instrText xml:space="preserve"> XE "Project Professional"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SQL Server Enterprise Core</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SQL Server Enterprise</w:t>
            </w:r>
            <w:r>
              <w:fldChar w:fldCharType="begin"/>
            </w:r>
            <w:r>
              <w:instrText xml:space="preserve"> XE "SQL Server Enterprise" </w:instrText>
            </w:r>
            <w:r>
              <w:fldChar w:fldCharType="end"/>
            </w:r>
            <w:r>
              <w:t xml:space="preserve"> Core</w:t>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SQL Server Business Intelligence,</w:t>
            </w:r>
            <w:r>
              <w:fldChar w:fldCharType="begin"/>
            </w:r>
            <w:r>
              <w:instrText xml:space="preserve"> XE "SQL Server Business Intelligence,"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System Center Datacenter</w:t>
            </w:r>
            <w:r>
              <w:fldChar w:fldCharType="begin"/>
            </w:r>
            <w:r>
              <w:instrText xml:space="preserve"> XE "System Center Datacenter"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Visio Professional</w:t>
            </w:r>
            <w:r>
              <w:fldChar w:fldCharType="begin"/>
            </w:r>
            <w:r>
              <w:instrText xml:space="preserve"> XE "Visio Professional"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Visual Studio Enterprise MSDN-nel</w:t>
            </w:r>
            <w:r>
              <w:fldChar w:fldCharType="begin"/>
            </w:r>
            <w:r>
              <w:instrText xml:space="preserve"> XE "Visual Studio Enterprise MSDN-nel"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Visual Studio Enterprise MSDN-nel</w:t>
            </w:r>
            <w:r>
              <w:fldChar w:fldCharType="begin"/>
            </w:r>
            <w:r>
              <w:instrText xml:space="preserve"> XE "Visual Studio Enterprise MSDN-nel" </w:instrText>
            </w:r>
            <w:r>
              <w:fldChar w:fldCharType="end"/>
            </w:r>
          </w:p>
        </w:tc>
      </w:tr>
      <w:tr w:rsidR="00F15D14">
        <w:tc>
          <w:tcPr>
            <w:tcW w:w="600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Windows Server Datacenter</w:t>
            </w:r>
            <w:r>
              <w:fldChar w:fldCharType="begin"/>
            </w:r>
            <w:r>
              <w:instrText xml:space="preserve"> XE "Windows Server Datacenter" </w:instrText>
            </w:r>
            <w:r>
              <w:fldChar w:fldCharType="end"/>
            </w:r>
          </w:p>
        </w:tc>
      </w:tr>
    </w:tbl>
    <w:p w:rsidR="00F15D14" w:rsidRDefault="00F15D14">
      <w:pPr>
        <w:pStyle w:val="ProductList-Body"/>
      </w:pPr>
    </w:p>
    <w:p w:rsidR="00F15D14" w:rsidRDefault="00130515">
      <w:pPr>
        <w:pStyle w:val="ProductList-ClauseHeading"/>
        <w:outlineLvl w:val="2"/>
      </w:pPr>
      <w:bookmarkStart w:id="391" w:name="_Sec588"/>
      <w:r>
        <w:t>Kiszolgálók – Vész-helyreállítási jogok</w:t>
      </w:r>
      <w:bookmarkEnd w:id="391"/>
    </w:p>
    <w:p w:rsidR="00F15D14" w:rsidRDefault="00130515">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F15D14" w:rsidRDefault="00F15D14">
      <w:pPr>
        <w:pStyle w:val="ProductList-Body"/>
      </w:pPr>
    </w:p>
    <w:p w:rsidR="00F15D14" w:rsidRDefault="00130515">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F15D14" w:rsidRDefault="00130515" w:rsidP="00130515">
      <w:pPr>
        <w:pStyle w:val="ProductList-Bullet"/>
        <w:numPr>
          <w:ilvl w:val="0"/>
          <w:numId w:val="42"/>
        </w:numPr>
      </w:pPr>
      <w:r>
        <w:t>rövid ideig a vész-helyreállítási teszteléshez, 90 naponként legfeljebb egy hétig;</w:t>
      </w:r>
    </w:p>
    <w:p w:rsidR="00F15D14" w:rsidRDefault="00130515" w:rsidP="00130515">
      <w:pPr>
        <w:pStyle w:val="ProductList-Bullet"/>
        <w:numPr>
          <w:ilvl w:val="0"/>
          <w:numId w:val="42"/>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F15D14" w:rsidRDefault="00130515" w:rsidP="00130515">
      <w:pPr>
        <w:pStyle w:val="ProductList-Bullet"/>
        <w:numPr>
          <w:ilvl w:val="0"/>
          <w:numId w:val="42"/>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F15D14" w:rsidRDefault="00F15D14">
      <w:pPr>
        <w:pStyle w:val="ProductList-Body"/>
      </w:pPr>
    </w:p>
    <w:p w:rsidR="00F15D14" w:rsidRDefault="00130515">
      <w:pPr>
        <w:pStyle w:val="ProductList-Body"/>
      </w:pPr>
      <w:r>
        <w:t>Hogy az Ügyfél a szoftvert a vész-helyreállítási jogok alapján használhassa, teljesítenie kell a következő feltételeket:</w:t>
      </w:r>
    </w:p>
    <w:p w:rsidR="00F15D14" w:rsidRDefault="00130515" w:rsidP="00130515">
      <w:pPr>
        <w:pStyle w:val="ProductList-Bullet"/>
        <w:numPr>
          <w:ilvl w:val="0"/>
          <w:numId w:val="4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F15D14" w:rsidRDefault="00130515" w:rsidP="00130515">
      <w:pPr>
        <w:pStyle w:val="ProductList-Bullet"/>
        <w:numPr>
          <w:ilvl w:val="0"/>
          <w:numId w:val="4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rsidR="00F15D14" w:rsidRDefault="00130515" w:rsidP="00130515">
      <w:pPr>
        <w:pStyle w:val="ProductList-Bullet"/>
        <w:numPr>
          <w:ilvl w:val="0"/>
          <w:numId w:val="4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F15D14" w:rsidRDefault="00130515" w:rsidP="00130515">
      <w:pPr>
        <w:pStyle w:val="ProductList-Bullet"/>
        <w:numPr>
          <w:ilvl w:val="1"/>
          <w:numId w:val="4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F15D14" w:rsidRDefault="00130515" w:rsidP="00130515">
      <w:pPr>
        <w:pStyle w:val="ProductList-Bullet"/>
        <w:numPr>
          <w:ilvl w:val="1"/>
          <w:numId w:val="4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F15D14" w:rsidRDefault="00130515">
      <w:pPr>
        <w:pStyle w:val="ProductList-Body"/>
        <w:ind w:left="1080"/>
      </w:pPr>
      <w:r>
        <w:t>– virtuális hardver előállítására szolgáló szoftver (például a Hyper-V) futtatására,</w:t>
      </w:r>
    </w:p>
    <w:p w:rsidR="00F15D14" w:rsidRDefault="00130515">
      <w:pPr>
        <w:pStyle w:val="ProductList-Body"/>
        <w:ind w:left="1080"/>
      </w:pPr>
      <w:r>
        <w:t>– hardvervirtualizációs szolgáltatások nyújtására,</w:t>
      </w:r>
    </w:p>
    <w:p w:rsidR="00F15D14" w:rsidRDefault="00130515">
      <w:pPr>
        <w:pStyle w:val="ProductList-Body"/>
        <w:ind w:left="1080"/>
      </w:pPr>
      <w:r>
        <w:t>– a hardvervirtualizációs szoftver felügyeletére szolgáló szoftverek futtatására,</w:t>
      </w:r>
    </w:p>
    <w:p w:rsidR="00F15D14" w:rsidRDefault="00130515">
      <w:pPr>
        <w:pStyle w:val="ProductList-Body"/>
        <w:ind w:left="1080"/>
      </w:pPr>
      <w:r>
        <w:t>– a replikáció célhelyeként,</w:t>
      </w:r>
    </w:p>
    <w:p w:rsidR="00F15D14" w:rsidRDefault="00130515">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F15D14" w:rsidRDefault="00130515">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F15D14" w:rsidRDefault="00130515">
      <w:pPr>
        <w:pStyle w:val="ProductList-Body"/>
        <w:ind w:left="1080"/>
      </w:pPr>
      <w:r>
        <w:t xml:space="preserve">– a fentiekben leírt vész-helyreállítási munkaterhelések futtatására. </w:t>
      </w:r>
    </w:p>
    <w:p w:rsidR="00F15D14" w:rsidRDefault="00130515" w:rsidP="00130515">
      <w:pPr>
        <w:pStyle w:val="ProductList-Bullet"/>
        <w:numPr>
          <w:ilvl w:val="1"/>
          <w:numId w:val="4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F15D14" w:rsidRDefault="00130515" w:rsidP="00130515">
      <w:pPr>
        <w:pStyle w:val="ProductList-Bullet"/>
        <w:numPr>
          <w:ilvl w:val="0"/>
          <w:numId w:val="4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F15D14" w:rsidRDefault="00130515" w:rsidP="00130515">
      <w:pPr>
        <w:pStyle w:val="ProductList-Bullet"/>
        <w:numPr>
          <w:ilvl w:val="0"/>
          <w:numId w:val="4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rsidR="00F15D14" w:rsidRDefault="00130515" w:rsidP="00130515">
      <w:pPr>
        <w:pStyle w:val="ProductList-Bullet"/>
        <w:numPr>
          <w:ilvl w:val="0"/>
          <w:numId w:val="4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F15D14" w:rsidRDefault="00130515" w:rsidP="00130515">
      <w:pPr>
        <w:pStyle w:val="ProductList-Bullet"/>
        <w:numPr>
          <w:ilvl w:val="0"/>
          <w:numId w:val="4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F15D14" w:rsidRDefault="00F15D14">
      <w:pPr>
        <w:pStyle w:val="ProductList-Body"/>
      </w:pPr>
    </w:p>
    <w:p w:rsidR="00F15D14" w:rsidRDefault="00130515">
      <w:pPr>
        <w:pStyle w:val="ProductList-ClauseHeading"/>
        <w:outlineLvl w:val="2"/>
      </w:pPr>
      <w:bookmarkStart w:id="392" w:name="_Sec589"/>
      <w:r>
        <w:t>Licencáthelyezhetőség</w:t>
      </w:r>
      <w:bookmarkEnd w:id="392"/>
    </w:p>
    <w:p w:rsidR="00F15D14" w:rsidRDefault="00130515">
      <w:pPr>
        <w:pStyle w:val="ProductList-SubClauseHeading"/>
        <w:outlineLvl w:val="3"/>
      </w:pPr>
      <w:r>
        <w:t>Licencáthelyezhetőség Kiszolgálófarmok között</w:t>
      </w:r>
    </w:p>
    <w:p w:rsidR="00F15D14" w:rsidRDefault="00130515">
      <w:pPr>
        <w:pStyle w:val="ProductList-BodyIndented"/>
      </w:pPr>
      <w:r>
        <w:t xml:space="preserve">A Licencáthelyezhetőség Kiszolgálófarmok között alapján az Ügyfél bármely Licencáthelyezhetőséggel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tetszés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F15D14" w:rsidRDefault="00F15D14">
      <w:pPr>
        <w:pStyle w:val="ProductList-BodyIndented"/>
      </w:pPr>
    </w:p>
    <w:p w:rsidR="00F15D14" w:rsidRDefault="00130515">
      <w:pPr>
        <w:pStyle w:val="ProductList-SubClauseHeading"/>
        <w:outlineLvl w:val="3"/>
      </w:pPr>
      <w:r>
        <w:t>Licencáthelyezhetőség Frissítési Garancián keresztül</w:t>
      </w:r>
    </w:p>
    <w:p w:rsidR="00F15D14" w:rsidRDefault="00130515">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F15D14" w:rsidRDefault="00F15D14">
      <w:pPr>
        <w:pStyle w:val="ProductList-BodyIndented"/>
      </w:pPr>
    </w:p>
    <w:p w:rsidR="00F15D14" w:rsidRDefault="00130515">
      <w:pPr>
        <w:pStyle w:val="ProductList-SubSubClauseHeading"/>
        <w:outlineLvl w:val="4"/>
      </w:pPr>
      <w:r>
        <w:t>Engedélyezett felhasználás:</w:t>
      </w:r>
    </w:p>
    <w:p w:rsidR="00F15D14" w:rsidRDefault="00130515">
      <w:pPr>
        <w:pStyle w:val="ProductList-BodyIndented2"/>
      </w:pPr>
      <w:r>
        <w:t>A Licencáthelyezhetőség Frissítési Garancián keresztül esetén az Ügyfél a következőket teheti:</w:t>
      </w:r>
    </w:p>
    <w:p w:rsidR="00F15D14" w:rsidRDefault="00130515" w:rsidP="00130515">
      <w:pPr>
        <w:pStyle w:val="ProductList-Bullet"/>
        <w:numPr>
          <w:ilvl w:val="2"/>
          <w:numId w:val="45"/>
        </w:numPr>
      </w:pPr>
      <w:r>
        <w:t>futtathatja a licencelt szoftverét megosztott kiszolgálókon;</w:t>
      </w:r>
    </w:p>
    <w:p w:rsidR="00F15D14" w:rsidRDefault="00130515" w:rsidP="00130515">
      <w:pPr>
        <w:pStyle w:val="ProductList-Bullet"/>
        <w:numPr>
          <w:ilvl w:val="2"/>
          <w:numId w:val="45"/>
        </w:numPr>
      </w:pPr>
      <w:r>
        <w:t>elérheti az adott szoftvert hozzáférési licencek alapján és olyan Felhasználói és Eszköz SL licencek alapján, amelyek engedélyezik a Termékek elérését;</w:t>
      </w:r>
    </w:p>
    <w:p w:rsidR="00F15D14" w:rsidRDefault="00130515" w:rsidP="00130515">
      <w:pPr>
        <w:pStyle w:val="ProductList-Bullet"/>
        <w:numPr>
          <w:ilvl w:val="2"/>
          <w:numId w:val="4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rsidR="00F15D14" w:rsidRDefault="00130515" w:rsidP="00130515">
      <w:pPr>
        <w:pStyle w:val="ProductList-Bullet"/>
        <w:numPr>
          <w:ilvl w:val="2"/>
          <w:numId w:val="4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F15D14" w:rsidRDefault="00F15D14">
      <w:pPr>
        <w:pStyle w:val="ProductList-BodyIndented2"/>
      </w:pPr>
    </w:p>
    <w:p w:rsidR="00F15D14" w:rsidRDefault="00130515">
      <w:pPr>
        <w:pStyle w:val="ProductList-SubSubClauseHeading"/>
        <w:outlineLvl w:val="4"/>
      </w:pPr>
      <w:r>
        <w:t>Követelmények:</w:t>
      </w:r>
    </w:p>
    <w:p w:rsidR="00F15D14" w:rsidRDefault="00130515">
      <w:pPr>
        <w:pStyle w:val="ProductList-BodyIndented2"/>
      </w:pPr>
      <w:r>
        <w:t>A Licencáthelyezhetőség Frissítési Garancián keresztül szolgáltatás használatához az Ügyfélnek:</w:t>
      </w:r>
    </w:p>
    <w:p w:rsidR="00F15D14" w:rsidRDefault="00130515" w:rsidP="00130515">
      <w:pPr>
        <w:pStyle w:val="ProductList-Bullet"/>
        <w:numPr>
          <w:ilvl w:val="2"/>
          <w:numId w:val="4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rsidR="00F15D14" w:rsidRDefault="00130515" w:rsidP="00130515">
      <w:pPr>
        <w:pStyle w:val="ProductList-Bullet"/>
        <w:numPr>
          <w:ilvl w:val="2"/>
          <w:numId w:val="4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rsidR="00F15D14" w:rsidRDefault="00130515" w:rsidP="00130515">
      <w:pPr>
        <w:pStyle w:val="ProductList-Bullet"/>
        <w:numPr>
          <w:ilvl w:val="2"/>
          <w:numId w:val="4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F15D14" w:rsidRDefault="00F15D14">
      <w:pPr>
        <w:pStyle w:val="ProductList-BodyIndented2"/>
      </w:pPr>
    </w:p>
    <w:p w:rsidR="00F15D14" w:rsidRDefault="00130515">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 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 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28"/>
        <w:gridCol w:w="2374"/>
        <w:gridCol w:w="2581"/>
        <w:gridCol w:w="2587"/>
      </w:tblGrid>
      <w:tr w:rsidR="00F15D1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Licencmodell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Megengedett darabszám a következőből:</w:t>
            </w:r>
          </w:p>
          <w:p w:rsidR="00F15D14" w:rsidRDefault="00130515">
            <w:pPr>
              <w:pStyle w:val="ProductList-TableBody"/>
            </w:pPr>
            <w:r>
              <w:rPr>
                <w:color w:val="FFFFFF"/>
              </w:rPr>
              <w:t>Operációsrendszer-környezet vagy Rendszermag Licencenként</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Licencenként 1 Operációsrendszer-környezet</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Licencenként 1 Operációsrendszer-környezet</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Rendszermagonkénti licenc</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Egy virtuális rendszermag (a termékhasználati jogosítvány rendelkezéseinek megfelelően, amely Operációsrendszer-környezetenként legalább 4 rendszermagot ír elő)</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Licencenként 2 felügyelt Operációsrendszer-környezet</w:t>
            </w:r>
          </w:p>
        </w:tc>
      </w:tr>
      <w:tr w:rsidR="00F15D14">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Licencenként 10 felügyelt Operációsrendszer-környezet</w:t>
            </w:r>
          </w:p>
        </w:tc>
      </w:tr>
    </w:tbl>
    <w:p w:rsidR="00F15D14" w:rsidRDefault="00F15D14">
      <w:pPr>
        <w:pStyle w:val="ProductList-BodyIndented2"/>
      </w:pPr>
    </w:p>
    <w:p w:rsidR="00F15D14" w:rsidRDefault="00130515">
      <w:pPr>
        <w:pStyle w:val="ProductList-SubSubClauseHeading"/>
        <w:outlineLvl w:val="4"/>
      </w:pPr>
      <w:r>
        <w:t>Feladatátvételi jogok</w:t>
      </w:r>
    </w:p>
    <w:p w:rsidR="00F15D14" w:rsidRDefault="001D03BB">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Példányok ugyanazon partner megosztott kiszolgálóin történő futtatásához szükséges licencek számá</w:t>
      </w:r>
      <w:bookmarkStart w:id="393" w:name="_GoBack"/>
      <w:bookmarkEnd w:id="393"/>
      <w:r>
        <w:t>t</w:t>
      </w:r>
      <w:r w:rsidR="00130515">
        <w:t>.</w:t>
      </w:r>
    </w:p>
    <w:p w:rsidR="00F15D14" w:rsidRDefault="00F15D14">
      <w:pPr>
        <w:pStyle w:val="ProductList-BodyIndented2"/>
      </w:pPr>
    </w:p>
    <w:p w:rsidR="00F15D14" w:rsidRDefault="00130515">
      <w:pPr>
        <w:pStyle w:val="ProductList-ClauseHeading"/>
        <w:outlineLvl w:val="2"/>
      </w:pPr>
      <w:bookmarkStart w:id="394" w:name="_Sec590"/>
      <w:r>
        <w:t>Kiszolgálók – Saját Kiszolgálón Üzemeltetett Alkalmazások</w:t>
      </w:r>
      <w:bookmarkEnd w:id="394"/>
    </w:p>
    <w:p w:rsidR="00F15D14" w:rsidRDefault="00130515">
      <w:pPr>
        <w:pStyle w:val="ProductList-Body"/>
      </w:pPr>
      <w:r>
        <w:t>A Saját Kiszolgálón Üzemeltetett Alkalmazások olyan Termékeket jelentenek, amelyekre a Saját Kiszolgálós jogok alkalmazandók.</w:t>
      </w:r>
    </w:p>
    <w:p w:rsidR="00F15D14" w:rsidRDefault="00F15D14">
      <w:pPr>
        <w:pStyle w:val="ProductList-Body"/>
      </w:pPr>
    </w:p>
    <w:p w:rsidR="00F15D14" w:rsidRDefault="00130515">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F15D14" w:rsidRDefault="00F15D14">
      <w:pPr>
        <w:pStyle w:val="ProductList-Body"/>
      </w:pPr>
    </w:p>
    <w:p w:rsidR="00F15D14" w:rsidRDefault="00130515">
      <w:pPr>
        <w:pStyle w:val="ProductList-SubClauseHeading"/>
        <w:outlineLvl w:val="3"/>
      </w:pPr>
      <w:r>
        <w:t>Követelmények</w:t>
      </w:r>
    </w:p>
    <w:p w:rsidR="00F15D14" w:rsidRDefault="00130515">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következőkre vonatkozóan:</w:t>
      </w:r>
    </w:p>
    <w:p w:rsidR="00F15D14" w:rsidRDefault="00130515" w:rsidP="00130515">
      <w:pPr>
        <w:pStyle w:val="ProductList-Bullet"/>
        <w:numPr>
          <w:ilvl w:val="1"/>
          <w:numId w:val="47"/>
        </w:numPr>
      </w:pPr>
      <w:r>
        <w:t>az Egységes Megoldás részeként futtatott Saját kiszolgálón üzemeltetett alkalmazásokra; és</w:t>
      </w:r>
    </w:p>
    <w:p w:rsidR="00F15D14" w:rsidRDefault="00130515" w:rsidP="00130515">
      <w:pPr>
        <w:pStyle w:val="ProductList-Bullet"/>
        <w:numPr>
          <w:ilvl w:val="1"/>
          <w:numId w:val="4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F15D14" w:rsidRDefault="00130515">
      <w:pPr>
        <w:pStyle w:val="ProductList-BodyIndented"/>
      </w:pPr>
      <w:r>
        <w:t xml:space="preserve">Minden olyan Microsoft-szoftvernek, amelyet az Egységes Megoldás létrehozására és nyújtására használnak, teljesíteni kell az alábbiakat: </w:t>
      </w:r>
    </w:p>
    <w:p w:rsidR="00F15D14" w:rsidRDefault="00130515" w:rsidP="00130515">
      <w:pPr>
        <w:pStyle w:val="ProductList-Bullet"/>
        <w:numPr>
          <w:ilvl w:val="1"/>
          <w:numId w:val="48"/>
        </w:numPr>
      </w:pPr>
      <w:r>
        <w:t>Mennyiségi Licencprogramon keresztül lett licencelve és</w:t>
      </w:r>
    </w:p>
    <w:p w:rsidR="00F15D14" w:rsidRDefault="00130515" w:rsidP="00130515">
      <w:pPr>
        <w:pStyle w:val="ProductList-Bullet"/>
        <w:numPr>
          <w:ilvl w:val="1"/>
          <w:numId w:val="4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F15D14" w:rsidRDefault="00F15D14">
      <w:pPr>
        <w:pStyle w:val="ProductList-BodyIndented"/>
      </w:pPr>
    </w:p>
    <w:p w:rsidR="00F15D14" w:rsidRDefault="00130515">
      <w:pPr>
        <w:pStyle w:val="ProductList-BodyIndented"/>
      </w:pPr>
      <w:r>
        <w:t>Ha az Ügyfél megosztott kiszolgálókról nyújtja az Egységes Megoldást, akkor az Ügyfél nem használhatja a Windows Server szoftvert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F15D14" w:rsidRDefault="00F15D14">
      <w:pPr>
        <w:pStyle w:val="ProductList-BodyIndented"/>
      </w:pPr>
    </w:p>
    <w:p w:rsidR="00F15D14" w:rsidRDefault="00130515">
      <w:pPr>
        <w:pStyle w:val="ProductList-BodyIndented"/>
      </w:pPr>
      <w:r>
        <w:t>Az Ügyfél szoftverének:</w:t>
      </w:r>
    </w:p>
    <w:p w:rsidR="00F15D14" w:rsidRDefault="00130515" w:rsidP="00130515">
      <w:pPr>
        <w:pStyle w:val="ProductList-Bullet"/>
        <w:numPr>
          <w:ilvl w:val="1"/>
          <w:numId w:val="4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F15D14" w:rsidRDefault="00130515" w:rsidP="00130515">
      <w:pPr>
        <w:pStyle w:val="ProductList-Bullet"/>
        <w:numPr>
          <w:ilvl w:val="1"/>
          <w:numId w:val="49"/>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F15D14" w:rsidRDefault="00130515" w:rsidP="00130515">
      <w:pPr>
        <w:pStyle w:val="ProductList-Bullet"/>
        <w:numPr>
          <w:ilvl w:val="1"/>
          <w:numId w:val="49"/>
        </w:numPr>
      </w:pPr>
      <w:r>
        <w:t xml:space="preserve">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 </w:t>
      </w:r>
    </w:p>
    <w:p w:rsidR="00F15D14" w:rsidRDefault="00130515" w:rsidP="00130515">
      <w:pPr>
        <w:pStyle w:val="ProductList-Bullet"/>
        <w:numPr>
          <w:ilvl w:val="1"/>
          <w:numId w:val="49"/>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F15D14" w:rsidRDefault="00F15D14">
      <w:pPr>
        <w:pStyle w:val="ProductList-BodyIndented"/>
      </w:pPr>
    </w:p>
    <w:p w:rsidR="00F15D14" w:rsidRDefault="00130515">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F15D14" w:rsidRDefault="00F15D14">
      <w:pPr>
        <w:pStyle w:val="ProductList-BodyIndented"/>
        <w:jc w:val="right"/>
      </w:pPr>
    </w:p>
    <w:tbl>
      <w:tblPr>
        <w:tblStyle w:val="PURTable0"/>
        <w:tblW w:w="0" w:type="dxa"/>
        <w:tblLook w:val="04A0" w:firstRow="1" w:lastRow="0" w:firstColumn="1" w:lastColumn="0" w:noHBand="0" w:noVBand="1"/>
      </w:tblPr>
      <w:tblGrid>
        <w:gridCol w:w="1044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Indented"/>
      </w:pPr>
    </w:p>
    <w:p w:rsidR="00F15D14" w:rsidRDefault="00F15D14">
      <w:pPr>
        <w:pStyle w:val="PURBreadcrumb"/>
      </w:pPr>
    </w:p>
    <w:p w:rsidR="00F15D14" w:rsidRDefault="00130515">
      <w:pPr>
        <w:pStyle w:val="ProductList-SectionHeading"/>
        <w:pageBreakBefore/>
        <w:outlineLvl w:val="0"/>
      </w:pPr>
      <w:bookmarkStart w:id="395" w:name="_Sec562"/>
      <w:bookmarkEnd w:id="371"/>
      <w:r>
        <w:t>C függelék – Szakmai Szolgáltatások</w:t>
      </w:r>
      <w:r>
        <w:fldChar w:fldCharType="begin"/>
      </w:r>
      <w:r>
        <w:instrText xml:space="preserve"> TC "</w:instrText>
      </w:r>
      <w:bookmarkStart w:id="396" w:name="_Toc444158243"/>
      <w:r>
        <w:instrText>C függelék – Szakmai Szolgáltatások</w:instrText>
      </w:r>
      <w:bookmarkEnd w:id="396"/>
      <w:r>
        <w:instrText>" \l 1</w:instrText>
      </w:r>
      <w:r>
        <w:fldChar w:fldCharType="end"/>
      </w:r>
    </w:p>
    <w:p w:rsidR="00F15D14" w:rsidRDefault="00130515">
      <w:pPr>
        <w:pStyle w:val="ProductList-Body"/>
      </w:pPr>
      <w:r>
        <w:t>Az alábbiak a Microsoft Mennyiségi Licencprogram keretében elérhető Szakmai Szolgáltatásokat ismertetik.</w:t>
      </w:r>
    </w:p>
    <w:p w:rsidR="00F15D14" w:rsidRDefault="00130515">
      <w:pPr>
        <w:pStyle w:val="ProductList-Offering1Heading"/>
        <w:outlineLvl w:val="1"/>
      </w:pPr>
      <w:bookmarkStart w:id="397" w:name="_Sec565"/>
      <w:r>
        <w:t>Microsoft Premier Támogatási ajánlatok</w:t>
      </w:r>
      <w:bookmarkEnd w:id="397"/>
      <w:r>
        <w:fldChar w:fldCharType="begin"/>
      </w:r>
      <w:r>
        <w:instrText xml:space="preserve"> TC "</w:instrText>
      </w:r>
      <w:bookmarkStart w:id="398" w:name="_Toc444158244"/>
      <w:r>
        <w:instrText>Microsoft Premier Támogatási ajánlatok</w:instrText>
      </w:r>
      <w:bookmarkEnd w:id="398"/>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F15D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jc w:val="center"/>
            </w:pPr>
            <w:r>
              <w:rPr>
                <w:color w:val="FFFFFF"/>
              </w:rPr>
              <w:t>Premier Plus</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Havonta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Legfeljebb 10 óra</w:t>
            </w:r>
          </w:p>
          <w:p w:rsidR="00F15D14" w:rsidRDefault="00130515">
            <w:pPr>
              <w:pStyle w:val="ProductList-TableBody"/>
            </w:pPr>
            <w:r>
              <w:t>+1 állapot-ellenőrzés</w:t>
            </w:r>
          </w:p>
          <w:p w:rsidR="00F15D14" w:rsidRDefault="0013051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Legfeljebb 160 óra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Legfeljebb 140 óra</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jc w:val="center"/>
            </w:pPr>
            <w:r>
              <w:t>X</w:t>
            </w:r>
          </w:p>
        </w:tc>
      </w:tr>
      <w:tr w:rsidR="00F15D14">
        <w:tc>
          <w:tcPr>
            <w:tcW w:w="404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20-as csomagok</w:t>
            </w:r>
          </w:p>
        </w:tc>
      </w:tr>
    </w:tbl>
    <w:p w:rsidR="00F15D14" w:rsidRDefault="00130515">
      <w:pPr>
        <w:pStyle w:val="ProductList-Body"/>
      </w:pPr>
      <w:r>
        <w:rPr>
          <w:vertAlign w:val="superscript"/>
        </w:rPr>
        <w:t xml:space="preserve">1 </w:t>
      </w:r>
      <w:r>
        <w:rPr>
          <w:i/>
        </w:rPr>
        <w:t>A Munkaidő helyileg van meghatározva.</w:t>
      </w:r>
    </w:p>
    <w:p w:rsidR="00F15D14" w:rsidRDefault="00F15D14">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F15D1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Az Ügyféltől elvárt reakció</w:t>
            </w:r>
          </w:p>
        </w:tc>
      </w:tr>
      <w:tr w:rsidR="00F15D14">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Katasztrofálisan érinti az üzletvitelt: </w:t>
            </w:r>
          </w:p>
          <w:p w:rsidR="00F15D14" w:rsidRDefault="00130515">
            <w:pPr>
              <w:pStyle w:val="ProductList-TableBody"/>
            </w:pPr>
            <w:r>
              <w:t>Az alapvető (nélkülözhetetlen) üzleti folyamat teljes mértékben elveszett, a munka ésszerű keretek között nem folytatható</w:t>
            </w:r>
          </w:p>
          <w:p w:rsidR="00F15D14" w:rsidRDefault="00130515">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 visszahívás legfeljebb 1 órán belül</w:t>
            </w:r>
          </w:p>
          <w:p w:rsidR="00F15D14" w:rsidRDefault="00130515">
            <w:pPr>
              <w:pStyle w:val="ProductList-TableBody"/>
            </w:pPr>
            <w:r>
              <w:t>A Microsoft Munkatársai a lehető leghamarabb kimennek az ügyfél telephelyére.</w:t>
            </w:r>
          </w:p>
          <w:p w:rsidR="00F15D14" w:rsidRDefault="00130515">
            <w:pPr>
              <w:pStyle w:val="ProductList-TableBody"/>
            </w:pPr>
            <w:r>
              <w:t>Folyamatos rendelkezésre állás, heti 7 napon, napi 24 órában</w:t>
            </w:r>
          </w:p>
          <w:p w:rsidR="00F15D14" w:rsidRDefault="00130515">
            <w:pPr>
              <w:pStyle w:val="ProductList-TableBody"/>
            </w:pPr>
            <w:r>
              <w:t>A probléma gyors eszkalálása a Microsofton belül a Termékekkel foglalkozó csapatoknak</w:t>
            </w:r>
          </w:p>
          <w:p w:rsidR="00F15D14" w:rsidRDefault="00130515">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Az Ügyfél Felsőszintű Vállalatvezetőinek értesítése </w:t>
            </w:r>
          </w:p>
          <w:p w:rsidR="00F15D14" w:rsidRDefault="00130515">
            <w:pPr>
              <w:pStyle w:val="ProductList-TableBody"/>
            </w:pPr>
            <w:r>
              <w:t>Megfelelő erőforrások biztosítása a folyamatos (heti 7 nap, napi 24 óra) rendelkezésre álláshoz</w:t>
            </w:r>
            <w:r>
              <w:rPr>
                <w:vertAlign w:val="superscript"/>
              </w:rPr>
              <w:t>2</w:t>
            </w:r>
          </w:p>
          <w:p w:rsidR="00F15D14" w:rsidRDefault="00130515">
            <w:pPr>
              <w:pStyle w:val="ProductList-TableBody"/>
            </w:pPr>
            <w:r>
              <w:t>A módosításokat jóváhagyó szervezeti egység gyors elérése, tőle gyors válaszok érkezése</w:t>
            </w:r>
          </w:p>
        </w:tc>
      </w:tr>
      <w:tr w:rsidR="00F15D14">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Súlyosan érinti az üzletvitelt: </w:t>
            </w:r>
          </w:p>
          <w:p w:rsidR="00F15D14" w:rsidRDefault="00130515">
            <w:pPr>
              <w:pStyle w:val="ProductList-TableBody"/>
            </w:pPr>
            <w:r>
              <w:t>A szolgáltatások jelentős mértékű elvesztése vagy minőségük jelentős romlása</w:t>
            </w:r>
          </w:p>
          <w:p w:rsidR="00F15D14" w:rsidRDefault="00130515">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 visszahívás legfeljebb 1 órán belül</w:t>
            </w:r>
          </w:p>
          <w:p w:rsidR="00F15D14" w:rsidRDefault="00130515">
            <w:pPr>
              <w:pStyle w:val="ProductList-TableBody"/>
            </w:pPr>
            <w:r>
              <w:t>A Microsoft Munkatársai szükség szerint kimennek az Ügyfél telephelyére.</w:t>
            </w:r>
          </w:p>
          <w:p w:rsidR="00F15D14" w:rsidRDefault="00130515">
            <w:pPr>
              <w:pStyle w:val="ProductList-TableBody"/>
            </w:pPr>
            <w:r>
              <w:t>Folyamatos rendelkezésre állás, heti 7 napon, napi 24 órában</w:t>
            </w:r>
          </w:p>
          <w:p w:rsidR="00F15D14" w:rsidRDefault="00130515">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Megfelelő erőforrások biztosítása a folyamatos (heti 7 nap, napi 24 óra) rendelkezésre álláshoz</w:t>
            </w:r>
            <w:r>
              <w:rPr>
                <w:vertAlign w:val="superscript"/>
              </w:rPr>
              <w:t>2</w:t>
            </w:r>
          </w:p>
          <w:p w:rsidR="00F15D14" w:rsidRDefault="00130515">
            <w:pPr>
              <w:pStyle w:val="ProductList-TableBody"/>
            </w:pPr>
            <w:r>
              <w:t>A módosításokat jóváhagyó szervezeti egység gyors elérése, tőle gyors válaszok érkezése</w:t>
            </w:r>
          </w:p>
          <w:p w:rsidR="00F15D14" w:rsidRDefault="00130515">
            <w:pPr>
              <w:pStyle w:val="ProductList-TableBody"/>
            </w:pPr>
            <w:r>
              <w:t>A vezetőség értesítése</w:t>
            </w:r>
          </w:p>
        </w:tc>
      </w:tr>
      <w:tr w:rsidR="00F15D14">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Mérsékelten érinti az üzletvitelt: </w:t>
            </w:r>
          </w:p>
          <w:p w:rsidR="00F15D14" w:rsidRDefault="00130515">
            <w:pPr>
              <w:pStyle w:val="ProductList-TableBody"/>
            </w:pPr>
            <w:r>
              <w:t>A szolgáltatások elviselhető mértékű megsemmisülése vagy minőségük mérsékelt romlása mellett a munka tulajdonképpen, ha rosszabb körülmények között is, de folytatható.</w:t>
            </w:r>
          </w:p>
          <w:p w:rsidR="00F15D14" w:rsidRDefault="00130515">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 visszahívás legfeljebb 2 órán belül</w:t>
            </w:r>
          </w:p>
          <w:p w:rsidR="00F15D14" w:rsidRDefault="00130515">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Megfelelő erőforrások biztosítása folyamatos rendelkezésre álláshoz Munkaidőben1</w:t>
            </w:r>
          </w:p>
          <w:p w:rsidR="00F15D14" w:rsidRDefault="00130515">
            <w:pPr>
              <w:pStyle w:val="ProductList-TableBody"/>
            </w:pPr>
            <w:r>
              <w:t>A módosításokat jóváhagyó szervezeti egység elérése, tőle válaszok érkezése 4 Munkaórán</w:t>
            </w:r>
            <w:r>
              <w:rPr>
                <w:vertAlign w:val="superscript"/>
              </w:rPr>
              <w:t>1</w:t>
            </w:r>
            <w:r>
              <w:t xml:space="preserve"> belül</w:t>
            </w:r>
          </w:p>
        </w:tc>
      </w:tr>
      <w:tr w:rsidR="00F15D14">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Alig érinti az üzletvitelt: </w:t>
            </w:r>
          </w:p>
          <w:p w:rsidR="00F15D14" w:rsidRDefault="00130515">
            <w:pPr>
              <w:pStyle w:val="ProductList-TableBody"/>
            </w:pPr>
            <w:r>
              <w:t>Az üzletvitel lényegében a szolgáltatások kisebb romlása mellett vagy azok romlása nélkül folytatható.</w:t>
            </w:r>
          </w:p>
          <w:p w:rsidR="00F15D14" w:rsidRDefault="00130515">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 visszahívás legfeljebb 4 órán belül</w:t>
            </w:r>
          </w:p>
          <w:p w:rsidR="00F15D14" w:rsidRDefault="00130515">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Pontos kapcsolattartási adatok az eset felelősére vonatkozóan</w:t>
            </w:r>
          </w:p>
          <w:p w:rsidR="00F15D14" w:rsidRDefault="00130515">
            <w:pPr>
              <w:pStyle w:val="ProductList-TableBody"/>
            </w:pPr>
            <w:r>
              <w:t>Reagálás 24 órán belül</w:t>
            </w:r>
          </w:p>
        </w:tc>
      </w:tr>
    </w:tbl>
    <w:p w:rsidR="00F15D14" w:rsidRDefault="00130515">
      <w:pPr>
        <w:pStyle w:val="ProductList-Body"/>
      </w:pPr>
      <w:r>
        <w:rPr>
          <w:vertAlign w:val="superscript"/>
        </w:rPr>
        <w:t>1</w:t>
      </w:r>
      <w:r>
        <w:rPr>
          <w:i/>
        </w:rPr>
        <w:t>A Munkaidő helyileg van meghatározva.</w:t>
      </w:r>
    </w:p>
    <w:p w:rsidR="00F15D14" w:rsidRDefault="00130515">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F15D14" w:rsidRDefault="00F15D14">
      <w:pPr>
        <w:pStyle w:val="ProductList-Body"/>
      </w:pPr>
    </w:p>
    <w:p w:rsidR="00F15D14" w:rsidRDefault="00130515">
      <w:pPr>
        <w:pStyle w:val="ProductList-ClauseHeading"/>
        <w:outlineLvl w:val="2"/>
      </w:pPr>
      <w:r>
        <w:t>Kapcsolódó üzleti szabályok</w:t>
      </w:r>
    </w:p>
    <w:p w:rsidR="00F15D14" w:rsidRDefault="00130515">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F15D14" w:rsidRDefault="00130515">
      <w:pPr>
        <w:pStyle w:val="ProductList-Offering1Heading"/>
        <w:outlineLvl w:val="1"/>
      </w:pPr>
      <w:bookmarkStart w:id="399" w:name="_Sec566"/>
      <w:r>
        <w:t>A Microsoft Nagyvállalati Stratégia Program ajánlatai</w:t>
      </w:r>
      <w:bookmarkEnd w:id="399"/>
      <w:r>
        <w:fldChar w:fldCharType="begin"/>
      </w:r>
      <w:r>
        <w:instrText xml:space="preserve"> TC "</w:instrText>
      </w:r>
      <w:bookmarkStart w:id="400" w:name="_Toc444158245"/>
      <w:r>
        <w:instrText>A Microsoft Nagyvállalati Stratégia Program ajánlatai</w:instrText>
      </w:r>
      <w:bookmarkEnd w:id="400"/>
      <w:r>
        <w:instrText>" \l 2</w:instrText>
      </w:r>
      <w:r>
        <w:fldChar w:fldCharType="end"/>
      </w:r>
    </w:p>
    <w:p w:rsidR="00F15D14" w:rsidRDefault="00130515">
      <w:pPr>
        <w:pStyle w:val="ProductList-Body"/>
      </w:pPr>
      <w:r>
        <w:t>A Nagyvállalati Stratégia Program ajánlatok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F15D1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Nagyvállalati Stratégia – Portfólió</w:t>
            </w:r>
          </w:p>
        </w:tc>
      </w:tr>
      <w:tr w:rsidR="00F15D14">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9RO-xxxx</w:t>
            </w:r>
          </w:p>
        </w:tc>
      </w:tr>
      <w:tr w:rsidR="00F15D14">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A Microsoft egy Mérnökének és Nagyvállalati Szolgáltatásnyújtási Csapatának összesen legfeljebb évi 400 órája </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A Microsoft egy Mérnökének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 xml:space="preserve">A Microsoft egy Mérnökének és Nagyvállalati Szolgáltatásnyújtási Csapatának összesen legfeljebb évi 1600 órája </w:t>
            </w:r>
          </w:p>
        </w:tc>
      </w:tr>
      <w:tr w:rsidR="00F15D14">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r>
      <w:tr w:rsidR="00F15D14">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r>
      <w:tr w:rsidR="00F15D14">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D14" w:rsidRDefault="00F15D14">
            <w:pPr>
              <w:pStyle w:val="ProductList-TableBody"/>
            </w:pPr>
          </w:p>
        </w:tc>
      </w:tr>
      <w:tr w:rsidR="00F15D14">
        <w:tc>
          <w:tcPr>
            <w:tcW w:w="306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 Nagyvállalati Stratégia Kapacitása (SKU Termékcsalád: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200 óra (a fenti ajánlatok bármelyikéhez hozzáadható)</w:t>
            </w:r>
          </w:p>
        </w:tc>
      </w:tr>
    </w:tbl>
    <w:p w:rsidR="00F15D14" w:rsidRDefault="00F15D14">
      <w:pPr>
        <w:pStyle w:val="ProductList-Body"/>
      </w:pPr>
    </w:p>
    <w:p w:rsidR="00F15D14" w:rsidRDefault="00130515">
      <w:pPr>
        <w:pStyle w:val="ProductList-ClauseHeading"/>
        <w:outlineLvl w:val="2"/>
      </w:pPr>
      <w:r>
        <w:t>A Nagyvállalati Stratégia Szolgáltatásmoduljai</w:t>
      </w:r>
    </w:p>
    <w:p w:rsidR="00F15D14" w:rsidRDefault="00130515">
      <w:pPr>
        <w:pStyle w:val="ProductList-Body"/>
      </w:pPr>
      <w:r>
        <w:t>A Nagyvállalati Stratégia megállapodás – a Szolgáltatásnyújtási Tervben dokumentáltaknak megfelelően – a Nagyvállalati Stratégia szolgáltatási moduljai közül tartalmazhat egyet vagy többet.</w:t>
      </w:r>
    </w:p>
    <w:p w:rsidR="00F15D14" w:rsidRDefault="00F15D14">
      <w:pPr>
        <w:pStyle w:val="ProductList-Body"/>
      </w:pPr>
    </w:p>
    <w:p w:rsidR="00F15D14" w:rsidRDefault="00130515">
      <w:pPr>
        <w:pStyle w:val="ProductList-ClauseHeading"/>
        <w:outlineLvl w:val="2"/>
      </w:pPr>
      <w:r>
        <w:t>A jelen megállapodás hatálya alá nem tartozó szolgáltatások</w:t>
      </w:r>
    </w:p>
    <w:p w:rsidR="00F15D14" w:rsidRDefault="00130515">
      <w:pPr>
        <w:pStyle w:val="ProductList-Body"/>
      </w:pPr>
      <w:r>
        <w:t>A Nagyvállalati Stratégia Program Szakmai Szolgáltatásainak körébe nem tartozik bele a problémamegoldás, illetve a problémamegoldási támogatás, a nem-Microsoft forráskód áttekintése, valamint a Szolgáltatásnyújtási Tervben leírt szolgáltatási anyagokon túlmenő technikai vagy achitekturális konzultáció. Nem-Microsoft forráskód esetében a Microsoft által nyújtott Szakmai Szolgáltatások csak a bináris adatok elemzésére (például folyamatkép-kiírás vagy hálózatfigyelési nyomkövetés) terjednek ki.</w:t>
      </w:r>
    </w:p>
    <w:p w:rsidR="00F15D14" w:rsidRDefault="00F15D14">
      <w:pPr>
        <w:pStyle w:val="ProductList-Body"/>
      </w:pPr>
    </w:p>
    <w:p w:rsidR="00F15D14" w:rsidRDefault="00130515">
      <w:pPr>
        <w:pStyle w:val="ProductList-ClauseHeading"/>
        <w:outlineLvl w:val="2"/>
      </w:pPr>
      <w:r>
        <w:t>Az Ügyfél kötelezettségei</w:t>
      </w:r>
    </w:p>
    <w:p w:rsidR="00F15D14" w:rsidRDefault="00130515">
      <w:pPr>
        <w:pStyle w:val="ProductList-Body"/>
      </w:pPr>
      <w:r>
        <w:t>Az Ügyfél vállalja, hogy a Nagyvállalati Startégi Program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F15D14" w:rsidRDefault="00130515">
      <w:pPr>
        <w:pStyle w:val="ProductList-Offering1Heading"/>
        <w:outlineLvl w:val="1"/>
      </w:pPr>
      <w:bookmarkStart w:id="401" w:name="_Sec567"/>
      <w:r>
        <w:t>Értékesítési Hatékonyságnövelőre vonatkozó ajánlatok</w:t>
      </w:r>
      <w:bookmarkEnd w:id="401"/>
      <w:r>
        <w:fldChar w:fldCharType="begin"/>
      </w:r>
      <w:r>
        <w:instrText xml:space="preserve"> TC "</w:instrText>
      </w:r>
      <w:bookmarkStart w:id="402" w:name="_Toc444158246"/>
      <w:r>
        <w:instrText>Értékesítési Hatékonyságnövelőre vonatkozó ajánlatok</w:instrText>
      </w:r>
      <w:bookmarkEnd w:id="402"/>
      <w:r>
        <w:instrText>" \l 2</w:instrText>
      </w:r>
      <w:r>
        <w:fldChar w:fldCharType="end"/>
      </w:r>
    </w:p>
    <w:p w:rsidR="00F15D14" w:rsidRDefault="00130515">
      <w:pPr>
        <w:pStyle w:val="ProductList-ClauseHeading"/>
        <w:outlineLvl w:val="2"/>
      </w:pPr>
      <w:r>
        <w:t>Az Értékesítési Hatékonyságnövelő áttekintése</w:t>
      </w:r>
    </w:p>
    <w:p w:rsidR="00F15D14" w:rsidRDefault="00130515">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rsidR="00F15D14" w:rsidRDefault="00F15D14">
      <w:pPr>
        <w:pStyle w:val="ProductList-Body"/>
      </w:pPr>
    </w:p>
    <w:p w:rsidR="00F15D14" w:rsidRDefault="00130515">
      <w:pPr>
        <w:pStyle w:val="ProductList-Body"/>
      </w:pPr>
      <w:r>
        <w:t>Az Értékesítési Hatékonyságnövelő a következő szolgáltatási anyagokat tartalmazza:</w:t>
      </w:r>
    </w:p>
    <w:p w:rsidR="00F15D14" w:rsidRDefault="00130515" w:rsidP="00130515">
      <w:pPr>
        <w:pStyle w:val="ProductList-Bullet"/>
        <w:numPr>
          <w:ilvl w:val="0"/>
          <w:numId w:val="50"/>
        </w:numPr>
      </w:pPr>
      <w:r>
        <w:rPr>
          <w:b/>
          <w:color w:val="00188F"/>
        </w:rPr>
        <w:t>Szolgáltatásnyújtási Terv</w:t>
      </w:r>
      <w:r>
        <w:t>: egy Microsoft-Tanácsadó hozza létre az Ügyfél üzleti céljainak és célkitűzéseinek elérése érdekében.</w:t>
      </w:r>
    </w:p>
    <w:p w:rsidR="00F15D14" w:rsidRDefault="00130515" w:rsidP="00130515">
      <w:pPr>
        <w:pStyle w:val="ProductList-Bullet"/>
        <w:numPr>
          <w:ilvl w:val="0"/>
          <w:numId w:val="50"/>
        </w:numPr>
      </w:pPr>
      <w:r>
        <w:rPr>
          <w:b/>
          <w:color w:val="00188F"/>
        </w:rPr>
        <w:t>Workshopok</w:t>
      </w:r>
      <w:r>
        <w:t>: összesen legfeljebb tizenhat (16) órányi workshop:</w:t>
      </w:r>
    </w:p>
    <w:p w:rsidR="00F15D14" w:rsidRDefault="00130515" w:rsidP="00130515">
      <w:pPr>
        <w:pStyle w:val="ProductList-Bullet"/>
        <w:numPr>
          <w:ilvl w:val="1"/>
          <w:numId w:val="50"/>
        </w:numPr>
      </w:pPr>
      <w:r>
        <w:t>legfeljebb két (2) feltáró workshop a legfontosabb használati minták és az Ügyfél által megadott, a konfigurációs beállításokra vonatkozó üzleti követelmények feltárására és meghatározására;</w:t>
      </w:r>
    </w:p>
    <w:p w:rsidR="00F15D14" w:rsidRDefault="00130515" w:rsidP="00130515">
      <w:pPr>
        <w:pStyle w:val="ProductList-Bullet"/>
        <w:numPr>
          <w:ilvl w:val="1"/>
          <w:numId w:val="50"/>
        </w:numPr>
      </w:pPr>
      <w:r>
        <w:t>legfeljebb négy (4) terváttekintő workshop az Összeállítási fázisban.</w:t>
      </w:r>
    </w:p>
    <w:p w:rsidR="00F15D14" w:rsidRDefault="00130515" w:rsidP="00130515">
      <w:pPr>
        <w:pStyle w:val="ProductList-Bullet"/>
        <w:numPr>
          <w:ilvl w:val="0"/>
          <w:numId w:val="50"/>
        </w:numPr>
      </w:pPr>
      <w:r>
        <w:rPr>
          <w:b/>
          <w:color w:val="00188F"/>
        </w:rPr>
        <w:t>Jelentéskészítés</w:t>
      </w:r>
      <w:r>
        <w:t>: Egy (1) natív Microsoft Dynamics CRM Online irányítópult legfeljebb négy (4) natív összetevővel és két (2) Excel Power View Jelentés, amely a legfeljebb kettőre (2) konfigurált Power BI Pro segítségével készült. A jelentések a Microsoft Dynamics CRM Online-ból származó adatoknak jogi személyenként legfeljebb két (2) interaktív táblázatát tartalmazzák.</w:t>
      </w:r>
    </w:p>
    <w:p w:rsidR="00F15D14" w:rsidRDefault="00130515" w:rsidP="00130515">
      <w:pPr>
        <w:pStyle w:val="ProductList-Bullet"/>
        <w:numPr>
          <w:ilvl w:val="0"/>
          <w:numId w:val="50"/>
        </w:numPr>
      </w:pPr>
      <w:r>
        <w:rPr>
          <w:b/>
          <w:color w:val="00188F"/>
        </w:rPr>
        <w:t>Konfiguráció</w:t>
      </w:r>
      <w:r>
        <w:t>: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w:t>
      </w:r>
    </w:p>
    <w:p w:rsidR="00F15D14" w:rsidRDefault="00130515" w:rsidP="00130515">
      <w:pPr>
        <w:pStyle w:val="ProductList-Bullet"/>
        <w:numPr>
          <w:ilvl w:val="0"/>
          <w:numId w:val="50"/>
        </w:numPr>
      </w:pPr>
      <w:r>
        <w:rPr>
          <w:b/>
          <w:color w:val="00188F"/>
        </w:rPr>
        <w:t>Tesztelés</w:t>
      </w:r>
      <w:r>
        <w:t>: A Microsoft legfeljebb huszonhat (26) órát szán legfeljebb két (2) tesztre (pl. Rendszerteszt és UAT).</w:t>
      </w:r>
    </w:p>
    <w:p w:rsidR="00F15D14" w:rsidRDefault="00130515" w:rsidP="00130515">
      <w:pPr>
        <w:pStyle w:val="ProductList-Bullet"/>
        <w:numPr>
          <w:ilvl w:val="0"/>
          <w:numId w:val="50"/>
        </w:numPr>
      </w:pPr>
      <w:r>
        <w:rPr>
          <w:b/>
          <w:color w:val="00188F"/>
        </w:rPr>
        <w:t>Képzés és Tudásátadás</w:t>
      </w:r>
      <w:r>
        <w:t>: A Microsoft az Ügyfél felhasználói számára legfeljebb négy (4) órában egy (1) termékorientált képzést nyújt.</w:t>
      </w:r>
    </w:p>
    <w:p w:rsidR="00F15D14" w:rsidRDefault="00130515" w:rsidP="00130515">
      <w:pPr>
        <w:pStyle w:val="ProductList-Bullet"/>
        <w:numPr>
          <w:ilvl w:val="0"/>
          <w:numId w:val="50"/>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F15D14" w:rsidRDefault="00F15D14">
      <w:pPr>
        <w:pStyle w:val="ProductList-Body"/>
      </w:pPr>
    </w:p>
    <w:p w:rsidR="00F15D14" w:rsidRDefault="00130515">
      <w:pPr>
        <w:pStyle w:val="ProductList-ClauseHeading"/>
        <w:outlineLvl w:val="2"/>
      </w:pPr>
      <w:r>
        <w:t>Az Ügyfél kötelezettségei</w:t>
      </w:r>
    </w:p>
    <w:p w:rsidR="00F15D14" w:rsidRDefault="00130515">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SectionHeading"/>
        <w:pageBreakBefore/>
        <w:outlineLvl w:val="0"/>
      </w:pPr>
      <w:bookmarkStart w:id="403" w:name="_Sec563"/>
      <w:bookmarkEnd w:id="395"/>
      <w:r>
        <w:t>D függelék – A Program Szerződésének Kiegészítő Feltételei</w:t>
      </w:r>
      <w:r>
        <w:fldChar w:fldCharType="begin"/>
      </w:r>
      <w:r>
        <w:instrText xml:space="preserve"> TC "</w:instrText>
      </w:r>
      <w:bookmarkStart w:id="404" w:name="_Toc444158247"/>
      <w:r>
        <w:instrText>D függelék – A Program Szerződésének Kiegészítő Feltételei</w:instrText>
      </w:r>
      <w:bookmarkEnd w:id="404"/>
      <w:r>
        <w:instrText>" \l 1</w:instrText>
      </w:r>
      <w:r>
        <w:fldChar w:fldCharType="end"/>
      </w:r>
    </w:p>
    <w:p w:rsidR="00F15D14" w:rsidRDefault="00130515">
      <w:pPr>
        <w:pStyle w:val="ProductList-Body"/>
      </w:pPr>
      <w:r>
        <w:t>Az alábbi feltételek és kikötések az Ügyfél mennyiségi licencszerződésére alkalmazandók az leírtaknak megfelelően.</w:t>
      </w:r>
    </w:p>
    <w:p w:rsidR="00F15D14" w:rsidRDefault="00130515">
      <w:pPr>
        <w:pStyle w:val="ProductList-Offering1Heading"/>
        <w:outlineLvl w:val="1"/>
      </w:pPr>
      <w:bookmarkStart w:id="405" w:name="_Sec568"/>
      <w:r>
        <w:t>A Select Plus programra vonatkozó kiegészítő feltételek</w:t>
      </w:r>
      <w:bookmarkEnd w:id="405"/>
      <w:r>
        <w:fldChar w:fldCharType="begin"/>
      </w:r>
      <w:r>
        <w:instrText xml:space="preserve"> TC "</w:instrText>
      </w:r>
      <w:bookmarkStart w:id="406" w:name="_Toc444158248"/>
      <w:r>
        <w:instrText>A Select Plus programra vonatkozó kiegészítő feltételek</w:instrText>
      </w:r>
      <w:bookmarkEnd w:id="406"/>
      <w:r>
        <w:instrText>" \l 2</w:instrText>
      </w:r>
      <w:r>
        <w:fldChar w:fldCharType="end"/>
      </w:r>
    </w:p>
    <w:p w:rsidR="00F15D14" w:rsidRDefault="00130515">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F15D14" w:rsidRDefault="00F15D14">
      <w:pPr>
        <w:pStyle w:val="ProductList-Body"/>
      </w:pPr>
    </w:p>
    <w:p w:rsidR="00F15D14" w:rsidRDefault="00130515">
      <w:pPr>
        <w:pStyle w:val="ProductList-ClauseHeading"/>
        <w:outlineLvl w:val="2"/>
      </w:pPr>
      <w:r>
        <w:t>Árszintek a Select Plus programban</w:t>
      </w:r>
    </w:p>
    <w:p w:rsidR="00F15D14" w:rsidRDefault="00130515">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F15D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D14" w:rsidRDefault="00130515">
            <w:pPr>
              <w:pStyle w:val="ProductList-TableBody"/>
            </w:pPr>
            <w:r>
              <w:rPr>
                <w:color w:val="FFFFFF"/>
              </w:rPr>
              <w:t>Évente minimálisan szükséges pontok száma termékcsoportonként</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500</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4,000</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10,000</w:t>
            </w:r>
          </w:p>
        </w:tc>
      </w:tr>
      <w:tr w:rsidR="00F15D14">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15D14" w:rsidRDefault="00130515">
            <w:pPr>
              <w:pStyle w:val="ProductList-TableBody"/>
            </w:pPr>
            <w:r>
              <w:t>25,000</w:t>
            </w:r>
          </w:p>
        </w:tc>
      </w:tr>
    </w:tbl>
    <w:p w:rsidR="00F15D14" w:rsidRDefault="00130515">
      <w:pPr>
        <w:pStyle w:val="ProductList-Offering1Heading"/>
        <w:outlineLvl w:val="1"/>
      </w:pPr>
      <w:bookmarkStart w:id="407" w:name="_Sec569"/>
      <w:r>
        <w:t>A „felügyelet” meghatározása Megfelelő Eszközök esetén</w:t>
      </w:r>
      <w:bookmarkEnd w:id="407"/>
      <w:r>
        <w:fldChar w:fldCharType="begin"/>
      </w:r>
      <w:r>
        <w:instrText xml:space="preserve"> TC "</w:instrText>
      </w:r>
      <w:bookmarkStart w:id="408" w:name="_Toc444158249"/>
      <w:r>
        <w:instrText>A</w:instrText>
      </w:r>
      <w:bookmarkEnd w:id="408"/>
      <w:r>
        <w:instrText xml:space="preserve"> „felügyelet” meghatározása Megfelelő Eszközök esetén" \l 2</w:instrText>
      </w:r>
      <w:r>
        <w:fldChar w:fldCharType="end"/>
      </w:r>
    </w:p>
    <w:p w:rsidR="00F15D14" w:rsidRDefault="00130515">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F15D14" w:rsidRDefault="00130515" w:rsidP="00130515">
      <w:pPr>
        <w:pStyle w:val="ProductList-Bullet"/>
        <w:numPr>
          <w:ilvl w:val="0"/>
          <w:numId w:val="51"/>
        </w:numPr>
      </w:pPr>
      <w:r>
        <w:t>amelynek megengedi, hogy a tartományához csatlakozzon; vagy</w:t>
      </w:r>
    </w:p>
    <w:p w:rsidR="00F15D14" w:rsidRDefault="00130515" w:rsidP="00130515">
      <w:pPr>
        <w:pStyle w:val="ProductList-Bullet"/>
        <w:numPr>
          <w:ilvl w:val="0"/>
          <w:numId w:val="51"/>
        </w:numPr>
      </w:pPr>
      <w:r>
        <w:t>amelyet hitelesít annak előfeltételeként, hogy a telephelyén alkalmazások legyenek használhatók; vagy</w:t>
      </w:r>
    </w:p>
    <w:p w:rsidR="00F15D14" w:rsidRDefault="00130515" w:rsidP="00130515">
      <w:pPr>
        <w:pStyle w:val="ProductList-Bullet"/>
        <w:numPr>
          <w:ilvl w:val="0"/>
          <w:numId w:val="51"/>
        </w:numPr>
      </w:pPr>
      <w:r>
        <w:t>amelyre ügynökprogramokat (pl. vírusvédelmi, kártékony programok elleni vagy az Ügyfél házirendje által előírt más ügynökprogramokat) telepít; vagy</w:t>
      </w:r>
    </w:p>
    <w:p w:rsidR="00F15D14" w:rsidRDefault="00130515" w:rsidP="00130515">
      <w:pPr>
        <w:pStyle w:val="ProductList-Bullet"/>
        <w:numPr>
          <w:ilvl w:val="0"/>
          <w:numId w:val="51"/>
        </w:numPr>
      </w:pPr>
      <w:r>
        <w:t>amelyre közvetlenül vagy közvetett módon csoportházirendeket alkalmaz és tarttat be; vagy</w:t>
      </w:r>
    </w:p>
    <w:p w:rsidR="00F15D14" w:rsidRDefault="00130515" w:rsidP="00130515">
      <w:pPr>
        <w:pStyle w:val="ProductList-Bullet"/>
        <w:numPr>
          <w:ilvl w:val="0"/>
          <w:numId w:val="51"/>
        </w:numPr>
      </w:pPr>
      <w:r>
        <w:t>amelyen egy Operációsrendszer-környezethez közvetlenül vagy közvetett módon kapcsolódó hardver vagy szoftver adatait kéri le vagy fogadja, illetve konfigurálja az ilyen hardvert vagy szoftvert, vagy utasításokat ad számukra; vagy</w:t>
      </w:r>
    </w:p>
    <w:p w:rsidR="00F15D14" w:rsidRDefault="00130515" w:rsidP="00130515">
      <w:pPr>
        <w:pStyle w:val="ProductList-Bullet"/>
        <w:numPr>
          <w:ilvl w:val="0"/>
          <w:numId w:val="51"/>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F15D14" w:rsidRDefault="00F15D14">
      <w:pPr>
        <w:pStyle w:val="ProductList-Body"/>
      </w:pPr>
    </w:p>
    <w:p w:rsidR="00F15D14" w:rsidRDefault="00130515">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F15D14" w:rsidRDefault="00130515">
      <w:pPr>
        <w:pStyle w:val="ProductList-Offering1Heading"/>
        <w:outlineLvl w:val="1"/>
      </w:pPr>
      <w:bookmarkStart w:id="409" w:name="_Sec570"/>
      <w:r>
        <w:t>Online Szolgáltatások az Open programokban</w:t>
      </w:r>
      <w:bookmarkEnd w:id="409"/>
      <w:r>
        <w:fldChar w:fldCharType="begin"/>
      </w:r>
      <w:r>
        <w:instrText xml:space="preserve"> TC "</w:instrText>
      </w:r>
      <w:bookmarkStart w:id="410" w:name="_Toc444158250"/>
      <w:r>
        <w:instrText>Online Szolgáltatások az Open programokban</w:instrText>
      </w:r>
      <w:bookmarkEnd w:id="410"/>
      <w:r>
        <w:instrText>" \l 2</w:instrText>
      </w:r>
      <w:r>
        <w:fldChar w:fldCharType="end"/>
      </w:r>
    </w:p>
    <w:p w:rsidR="00F15D14" w:rsidRDefault="00130515">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F15D14" w:rsidRDefault="00F15D14">
      <w:pPr>
        <w:pStyle w:val="ProductList-Body"/>
      </w:pPr>
    </w:p>
    <w:p w:rsidR="00F15D14" w:rsidRDefault="00130515">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F15D14" w:rsidRDefault="00130515">
      <w:pPr>
        <w:pStyle w:val="ProductList-Offering1Heading"/>
        <w:outlineLvl w:val="1"/>
      </w:pPr>
      <w:bookmarkStart w:id="411" w:name="_Sec571"/>
      <w:r>
        <w:t>Szakmai Szolgáltatások kiegészítő feltételei – Korábbi szerződések</w:t>
      </w:r>
      <w:bookmarkEnd w:id="411"/>
      <w:r>
        <w:fldChar w:fldCharType="begin"/>
      </w:r>
      <w:r>
        <w:instrText xml:space="preserve"> TC "</w:instrText>
      </w:r>
      <w:bookmarkStart w:id="412" w:name="_Toc444158251"/>
      <w:r>
        <w:instrText>Szakmai Szolgáltatások kiegészítő feltételei – Korábbi szerződések</w:instrText>
      </w:r>
      <w:bookmarkEnd w:id="412"/>
      <w:r>
        <w:instrText>" \l 2</w:instrText>
      </w:r>
      <w:r>
        <w:fldChar w:fldCharType="end"/>
      </w:r>
    </w:p>
    <w:p w:rsidR="00F15D14" w:rsidRDefault="00130515">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F15D14" w:rsidRDefault="00F15D14">
      <w:pPr>
        <w:pStyle w:val="ProductList-Body"/>
      </w:pPr>
    </w:p>
    <w:p w:rsidR="00F15D14" w:rsidRDefault="00130515">
      <w:pPr>
        <w:pStyle w:val="ProductList-ClauseHeading"/>
        <w:outlineLvl w:val="2"/>
      </w:pPr>
      <w:r>
        <w:t>Használati jogok, tulajdonjogok, licencjogok</w:t>
      </w:r>
    </w:p>
    <w:p w:rsidR="00F15D14" w:rsidRDefault="00130515">
      <w:pPr>
        <w:pStyle w:val="ProductList-SubClauseHeading"/>
        <w:outlineLvl w:val="3"/>
      </w:pPr>
      <w:r>
        <w:t>Javítások</w:t>
      </w:r>
    </w:p>
    <w:p w:rsidR="00F15D14" w:rsidRDefault="00130515">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F15D14" w:rsidRDefault="00F15D14">
      <w:pPr>
        <w:pStyle w:val="ProductList-BodyIndented"/>
      </w:pPr>
    </w:p>
    <w:p w:rsidR="00F15D14" w:rsidRDefault="00130515">
      <w:pPr>
        <w:pStyle w:val="ProductList-SubClauseHeading"/>
        <w:outlineLvl w:val="3"/>
      </w:pPr>
      <w:r>
        <w:t>Korábbi Munka</w:t>
      </w:r>
    </w:p>
    <w:p w:rsidR="00F15D14" w:rsidRDefault="00130515">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F15D14" w:rsidRDefault="00130515">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F15D14" w:rsidRDefault="00F15D14">
      <w:pPr>
        <w:pStyle w:val="ProductList-BodyIndented"/>
      </w:pPr>
    </w:p>
    <w:p w:rsidR="00F15D14" w:rsidRDefault="00130515">
      <w:pPr>
        <w:pStyle w:val="ProductList-SubClauseHeading"/>
        <w:outlineLvl w:val="3"/>
      </w:pPr>
      <w:r>
        <w:t>Szolgáltatási Anyagok</w:t>
      </w:r>
    </w:p>
    <w:p w:rsidR="00F15D14" w:rsidRDefault="00130515">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F15D14" w:rsidRDefault="00F15D14">
      <w:pPr>
        <w:pStyle w:val="ProductList-BodyIndented"/>
      </w:pPr>
    </w:p>
    <w:p w:rsidR="00F15D14" w:rsidRDefault="00130515">
      <w:pPr>
        <w:pStyle w:val="ProductList-SubClauseHeading"/>
        <w:outlineLvl w:val="3"/>
      </w:pPr>
      <w:r>
        <w:t>A Szakmai Szolgáltatásokból származó technikai információk felhasználása</w:t>
      </w:r>
    </w:p>
    <w:p w:rsidR="00F15D14" w:rsidRDefault="00130515">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F15D14" w:rsidRDefault="00F15D14">
      <w:pPr>
        <w:pStyle w:val="ProductList-BodyIndented"/>
      </w:pPr>
    </w:p>
    <w:p w:rsidR="00F15D14" w:rsidRDefault="00130515">
      <w:pPr>
        <w:pStyle w:val="ProductList-SubClauseHeading"/>
        <w:outlineLvl w:val="3"/>
      </w:pPr>
      <w:r>
        <w:t>A nyílt forráskódú licencre vonatkozó korlátozások</w:t>
      </w:r>
    </w:p>
    <w:p w:rsidR="00F15D14" w:rsidRDefault="00130515">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F15D14" w:rsidRDefault="00F15D14">
      <w:pPr>
        <w:pStyle w:val="ProductList-BodyIndented"/>
      </w:pPr>
    </w:p>
    <w:p w:rsidR="00F15D14" w:rsidRDefault="00130515">
      <w:pPr>
        <w:pStyle w:val="ProductList-SubClauseHeading"/>
        <w:outlineLvl w:val="3"/>
      </w:pPr>
      <w:r>
        <w:t>Társvállalatok jogai</w:t>
      </w:r>
    </w:p>
    <w:p w:rsidR="00F15D14" w:rsidRDefault="00130515">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F15D14" w:rsidRDefault="00F15D14">
      <w:pPr>
        <w:pStyle w:val="ProductList-BodyIndented"/>
      </w:pPr>
    </w:p>
    <w:p w:rsidR="00F15D14" w:rsidRDefault="00130515">
      <w:pPr>
        <w:pStyle w:val="ProductList-ClauseHeading"/>
        <w:outlineLvl w:val="2"/>
      </w:pPr>
      <w:r>
        <w:t>Szavatosság és a felelősség korlátozása</w:t>
      </w:r>
    </w:p>
    <w:p w:rsidR="00F15D14" w:rsidRDefault="00130515">
      <w:pPr>
        <w:pStyle w:val="ProductList-SubClauseHeading"/>
        <w:outlineLvl w:val="3"/>
      </w:pPr>
      <w:r>
        <w:t>A Szakmai Szolgáltatásokra vonatkozó szavatosság</w:t>
      </w:r>
    </w:p>
    <w:p w:rsidR="00F15D14" w:rsidRDefault="00130515">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F15D14" w:rsidRDefault="00F15D14">
      <w:pPr>
        <w:pStyle w:val="ProductList-BodyIndented"/>
      </w:pPr>
    </w:p>
    <w:p w:rsidR="00F15D14" w:rsidRDefault="00130515">
      <w:pPr>
        <w:pStyle w:val="ProductList-SubClauseHeading"/>
        <w:outlineLvl w:val="3"/>
      </w:pPr>
      <w:r>
        <w:t>A felelősség korlátozása</w:t>
      </w:r>
    </w:p>
    <w:p w:rsidR="00F15D14" w:rsidRDefault="00130515">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F15D14" w:rsidRDefault="00F15D14">
      <w:pPr>
        <w:pStyle w:val="ProductList-BodyIndented"/>
        <w:jc w:val="right"/>
      </w:pPr>
    </w:p>
    <w:tbl>
      <w:tblPr>
        <w:tblStyle w:val="PURTable0"/>
        <w:tblW w:w="0" w:type="dxa"/>
        <w:tblLook w:val="04A0" w:firstRow="1" w:lastRow="0" w:firstColumn="1" w:lastColumn="0" w:noHBand="0" w:noVBand="1"/>
      </w:tblPr>
      <w:tblGrid>
        <w:gridCol w:w="1044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Indented"/>
      </w:pPr>
    </w:p>
    <w:p w:rsidR="00F15D14" w:rsidRDefault="00130515">
      <w:pPr>
        <w:pStyle w:val="ProductList-SectionHeading"/>
        <w:pageBreakBefore/>
        <w:outlineLvl w:val="0"/>
      </w:pPr>
      <w:bookmarkStart w:id="413" w:name="_Sec572"/>
      <w:bookmarkEnd w:id="403"/>
      <w:r>
        <w:t>E függelék – Akciók</w:t>
      </w:r>
      <w:r>
        <w:fldChar w:fldCharType="begin"/>
      </w:r>
      <w:r>
        <w:instrText xml:space="preserve"> TC "</w:instrText>
      </w:r>
      <w:bookmarkStart w:id="414" w:name="_Toc444158252"/>
      <w:r>
        <w:instrText>E függelék – Akciók</w:instrText>
      </w:r>
      <w:bookmarkEnd w:id="414"/>
      <w:r>
        <w:instrText>" \l 1</w:instrText>
      </w:r>
      <w:r>
        <w:fldChar w:fldCharType="end"/>
      </w:r>
    </w:p>
    <w:p w:rsidR="00F15D14" w:rsidRDefault="00130515">
      <w:pPr>
        <w:pStyle w:val="ProductList-OfferingGroupHeading"/>
        <w:outlineLvl w:val="1"/>
      </w:pPr>
      <w:bookmarkStart w:id="415" w:name="_Sec867"/>
      <w:r>
        <w:t>System Center Client Management Suite Promóció</w:t>
      </w:r>
      <w:bookmarkEnd w:id="415"/>
      <w:r>
        <w:fldChar w:fldCharType="begin"/>
      </w:r>
      <w:r>
        <w:instrText xml:space="preserve"> TC "</w:instrText>
      </w:r>
      <w:bookmarkStart w:id="416" w:name="_Toc444158253"/>
      <w:r>
        <w:instrText>System Center Client Management Suite Promóció</w:instrText>
      </w:r>
      <w:bookmarkEnd w:id="416"/>
      <w:r>
        <w:instrText>" \l 2</w:instrText>
      </w:r>
      <w:r>
        <w:fldChar w:fldCharType="end"/>
      </w:r>
    </w:p>
    <w:p w:rsidR="00F15D14" w:rsidRDefault="00130515">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F15D14" w:rsidRDefault="00130515">
      <w:pPr>
        <w:pStyle w:val="ProductList-OfferingGroupHeading"/>
        <w:outlineLvl w:val="1"/>
      </w:pPr>
      <w:bookmarkStart w:id="417" w:name="_Sec871"/>
      <w:r>
        <w:t>Azure Számítási Kapacitás akció</w:t>
      </w:r>
      <w:bookmarkEnd w:id="417"/>
      <w:r>
        <w:fldChar w:fldCharType="begin"/>
      </w:r>
      <w:r>
        <w:instrText xml:space="preserve"> TC "</w:instrText>
      </w:r>
      <w:bookmarkStart w:id="418" w:name="_Toc444158254"/>
      <w:r>
        <w:instrText>Azure Számítási Kapacitás akció</w:instrText>
      </w:r>
      <w:bookmarkEnd w:id="418"/>
      <w:r>
        <w:instrText>" \l 2</w:instrText>
      </w:r>
      <w:r>
        <w:fldChar w:fldCharType="end"/>
      </w:r>
    </w:p>
    <w:p w:rsidR="00F15D14" w:rsidRDefault="00130515">
      <w:pPr>
        <w:pStyle w:val="ProductList-Body"/>
      </w:pPr>
      <w:r>
        <w:t xml:space="preserve">2015. november 1-től 2016. június 30-ig az Azure Számítási Kapacitás akció nem egyszerre végződő 12 hónapos előfizetések formájában engedményt kínál az A, a D és a G Sorozatú Számítási példányok esetén. Ha az Ügyfél a Nagyvállalati Szerződés keretében vásárolja meg a példányokat egy Beléptetés utolsó évében, akkor a Beléptetés végén megmaradt bármely jogosultsága felhasználható egy időben megújított Beléptetésben. Ha az Ügyfél a Beléptetését nem újítja meg időben, akkor minden megmaradt jogosultsága elveszik. </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130515">
      <w:pPr>
        <w:pStyle w:val="ProductList-SectionHeading"/>
        <w:pageBreakBefore/>
        <w:outlineLvl w:val="0"/>
      </w:pPr>
      <w:bookmarkStart w:id="419" w:name="_Sec899"/>
      <w:bookmarkEnd w:id="413"/>
      <w:r>
        <w:t>F függelék – Adattároló Eszközök feltételei</w:t>
      </w:r>
      <w:r>
        <w:fldChar w:fldCharType="begin"/>
      </w:r>
      <w:r>
        <w:instrText xml:space="preserve"> TC "</w:instrText>
      </w:r>
      <w:bookmarkStart w:id="420" w:name="_Toc444158255"/>
      <w:r>
        <w:instrText>F függelék – Adattároló Eszközök feltételei</w:instrText>
      </w:r>
      <w:bookmarkEnd w:id="420"/>
      <w:r>
        <w:instrText>" \l 1</w:instrText>
      </w:r>
      <w:r>
        <w:fldChar w:fldCharType="end"/>
      </w:r>
    </w:p>
    <w:p w:rsidR="00F15D14" w:rsidRDefault="00130515">
      <w:pPr>
        <w:pStyle w:val="ProductList-Offering1Heading"/>
        <w:outlineLvl w:val="1"/>
      </w:pPr>
      <w:bookmarkStart w:id="421" w:name="_Sec900"/>
      <w:r>
        <w:t>Rendelkezésre állás</w:t>
      </w:r>
      <w:bookmarkEnd w:id="421"/>
      <w:r>
        <w:fldChar w:fldCharType="begin"/>
      </w:r>
      <w:r>
        <w:instrText xml:space="preserve"> TC "</w:instrText>
      </w:r>
      <w:bookmarkStart w:id="422" w:name="_Toc444158256"/>
      <w:r>
        <w:instrText>Rendelkezésre állás</w:instrText>
      </w:r>
      <w:bookmarkEnd w:id="422"/>
      <w:r>
        <w:instrText>" \l 2</w:instrText>
      </w:r>
      <w:r>
        <w:fldChar w:fldCharType="end"/>
      </w:r>
    </w:p>
    <w:p w:rsidR="00F15D14" w:rsidRDefault="00130515">
      <w:pPr>
        <w:pStyle w:val="ProductList-Body"/>
      </w:pPr>
      <w:r>
        <w:t>Az Adattároló Eszköz kizárólag a következő földrajzi területekre szállítható ki: Ausztrália, Ausztria, Bahrain, Belgium, Brazília, Chile, Csehország, Dánia, Dél-Afrika, Dél-Korea, Egyesült Államok, Egyesült Arab Emírségek, Egyesült Királyság, Egyiptom, Finnország, Franciaország, Fülöp-szigetek, Görögország, Hollandia, Hong Kong, India, Indonézia, Írország, Izland, Izrael, Japán, Kanada, Katar, Kenya, Kolumbia, Kuvait, Lengyelország, Magyarország, Malajzia, Mexikó, Németország, Nigéria, Norvégia, Olaszország, Oroszország, Peru, Portugália, Puerto Rico, Románia, Spanyolország, Sri Lanka, Svájc, Svédország, Szaúd-Arábia, Szingapúr, Szlovákia, Szlovénia, Tajvan, Thaiföld, Törökország, Új-Zéland, Ukrajna, Vietnam.</w:t>
      </w:r>
    </w:p>
    <w:p w:rsidR="00F15D14" w:rsidRDefault="00130515">
      <w:pPr>
        <w:pStyle w:val="ProductList-Offering1Heading"/>
        <w:outlineLvl w:val="1"/>
      </w:pPr>
      <w:bookmarkStart w:id="423" w:name="_Sec901"/>
      <w:r>
        <w:t>Szállítás és jogcím</w:t>
      </w:r>
      <w:bookmarkEnd w:id="423"/>
      <w:r>
        <w:fldChar w:fldCharType="begin"/>
      </w:r>
      <w:r>
        <w:instrText xml:space="preserve"> TC "</w:instrText>
      </w:r>
      <w:bookmarkStart w:id="424" w:name="_Toc444158257"/>
      <w:r>
        <w:instrText>Szállítás és jogcím</w:instrText>
      </w:r>
      <w:bookmarkEnd w:id="424"/>
      <w:r>
        <w:instrText>" \l 2</w:instrText>
      </w:r>
      <w:r>
        <w:fldChar w:fldCharType="end"/>
      </w:r>
    </w:p>
    <w:p w:rsidR="00F15D14" w:rsidRDefault="00130515">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az illetékeket,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F15D14" w:rsidRDefault="00130515">
      <w:pPr>
        <w:pStyle w:val="ProductList-Offering1Heading"/>
        <w:outlineLvl w:val="1"/>
      </w:pPr>
      <w:bookmarkStart w:id="425" w:name="_Sec902"/>
      <w:r>
        <w:t>Adattároló Eszköz Szoftvere</w:t>
      </w:r>
      <w:bookmarkEnd w:id="425"/>
      <w:r>
        <w:fldChar w:fldCharType="begin"/>
      </w:r>
      <w:r>
        <w:instrText xml:space="preserve"> TC "</w:instrText>
      </w:r>
      <w:bookmarkStart w:id="426" w:name="_Toc444158258"/>
      <w:r>
        <w:instrText>Adattároló Eszköz Szoftvere</w:instrText>
      </w:r>
      <w:bookmarkEnd w:id="426"/>
      <w:r>
        <w:instrText>" \l 2</w:instrText>
      </w:r>
      <w:r>
        <w:fldChar w:fldCharType="end"/>
      </w:r>
    </w:p>
    <w:p w:rsidR="00F15D14" w:rsidRDefault="00130515">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F15D14" w:rsidRDefault="00F15D14">
      <w:pPr>
        <w:pStyle w:val="ProductList-Body"/>
      </w:pPr>
    </w:p>
    <w:p w:rsidR="00F15D14" w:rsidRDefault="00130515">
      <w:pPr>
        <w:pStyle w:val="ProductList-ClauseHeading"/>
        <w:outlineLvl w:val="2"/>
      </w:pPr>
      <w:r>
        <w:t>Korlátozások</w:t>
      </w:r>
    </w:p>
    <w:p w:rsidR="00F15D14" w:rsidRDefault="00130515">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F15D14" w:rsidRDefault="00F15D14">
      <w:pPr>
        <w:pStyle w:val="ProductList-Body"/>
      </w:pPr>
    </w:p>
    <w:p w:rsidR="00F15D14" w:rsidRDefault="00130515">
      <w:pPr>
        <w:pStyle w:val="ProductList-ClauseHeading"/>
        <w:outlineLvl w:val="2"/>
      </w:pPr>
      <w:r>
        <w:t>Bizonyos harmadik féltől származó nyílt szoftverek</w:t>
      </w:r>
    </w:p>
    <w:p w:rsidR="00F15D14" w:rsidRDefault="00130515">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47">
        <w:r>
          <w:rPr>
            <w:color w:val="00467F"/>
            <w:u w:val="single"/>
          </w:rPr>
          <w:t>http://go.microsoft.com/fwlink/?LinkId=627000</w:t>
        </w:r>
      </w:hyperlink>
      <w:r>
        <w:t xml:space="preserve"> oldalon elérhető „Harmadik felek szoftvereire vonatkozó nyilatkozatok” dokumentum azonosítja, az Ügyfélnek nyújtott licenc pedig megfelel a kapcsolódó nyílt forráskódra vonatkozó licenceknek.</w:t>
      </w:r>
    </w:p>
    <w:p w:rsidR="00F15D14" w:rsidRDefault="00F15D14">
      <w:pPr>
        <w:pStyle w:val="ProductList-Body"/>
      </w:pPr>
    </w:p>
    <w:p w:rsidR="00F15D14" w:rsidRDefault="00130515">
      <w:pPr>
        <w:pStyle w:val="ProductList-ClauseHeading"/>
        <w:outlineLvl w:val="2"/>
      </w:pPr>
      <w:r>
        <w:t>Aktiválás és hozzájárulás az internetalapú szolgáltatások használatához</w:t>
      </w:r>
    </w:p>
    <w:p w:rsidR="00F15D14" w:rsidRDefault="00130515">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F15D14" w:rsidRDefault="00F15D14">
      <w:pPr>
        <w:pStyle w:val="ProductList-Body"/>
      </w:pPr>
    </w:p>
    <w:p w:rsidR="00F15D14" w:rsidRDefault="00130515">
      <w:pPr>
        <w:pStyle w:val="ProductList-ClauseHeading"/>
        <w:outlineLvl w:val="2"/>
      </w:pPr>
      <w:r>
        <w:t>Adattároló Eszköz Szoftverének Frissítései</w:t>
      </w:r>
    </w:p>
    <w:p w:rsidR="00F15D14" w:rsidRDefault="00130515">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F15D14" w:rsidRDefault="00F15D14">
      <w:pPr>
        <w:pStyle w:val="ProductList-Body"/>
      </w:pPr>
    </w:p>
    <w:p w:rsidR="00F15D14" w:rsidRDefault="00130515">
      <w:pPr>
        <w:pStyle w:val="ProductList-Offering1Heading"/>
        <w:outlineLvl w:val="1"/>
      </w:pPr>
      <w:bookmarkStart w:id="427" w:name="_Sec903"/>
      <w:r>
        <w:t>Korlátozott szavatosság a hardverre</w:t>
      </w:r>
      <w:bookmarkEnd w:id="427"/>
      <w:r>
        <w:fldChar w:fldCharType="begin"/>
      </w:r>
      <w:r>
        <w:instrText xml:space="preserve"> TC "</w:instrText>
      </w:r>
      <w:bookmarkStart w:id="428" w:name="_Toc444158259"/>
      <w:r>
        <w:instrText>Korlátozott szavatosság a hardverre</w:instrText>
      </w:r>
      <w:bookmarkEnd w:id="428"/>
      <w:r>
        <w:instrText>" \l 2</w:instrText>
      </w:r>
      <w:r>
        <w:fldChar w:fldCharType="end"/>
      </w:r>
    </w:p>
    <w:p w:rsidR="00F15D14" w:rsidRDefault="00130515">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Adattároló Eszközt felnyitják, módosítják, vagy a nem-Microsoft 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ideértve korlátozás nélkül a minőségre, a jogcímre, a jogbitorlás-mentességre, a forgalmazhatóságra és a meghatározott célra való alkalmasságra vonatkozó szavatosságot is.</w:t>
      </w:r>
    </w:p>
    <w:p w:rsidR="00F15D14" w:rsidRDefault="00130515">
      <w:pPr>
        <w:pStyle w:val="ProductList-Offering1Heading"/>
        <w:outlineLvl w:val="1"/>
      </w:pPr>
      <w:bookmarkStart w:id="429" w:name="_Sec904"/>
      <w:r>
        <w:t>Kártalanítás. Védelem harmadik fél igényeivel szemben</w:t>
      </w:r>
      <w:bookmarkEnd w:id="429"/>
      <w:r>
        <w:fldChar w:fldCharType="begin"/>
      </w:r>
      <w:r>
        <w:instrText xml:space="preserve"> TC "</w:instrText>
      </w:r>
      <w:bookmarkStart w:id="430" w:name="_Toc444158260"/>
      <w:r>
        <w:instrText>Kártalanítás. Védelem harmadik fél igényeivel szemben</w:instrText>
      </w:r>
      <w:bookmarkEnd w:id="430"/>
      <w:r>
        <w:instrText>" \l 2</w:instrText>
      </w:r>
      <w:r>
        <w:fldChar w:fldCharType="end"/>
      </w:r>
    </w:p>
    <w:p w:rsidR="00F15D14" w:rsidRDefault="00130515">
      <w:pPr>
        <w:pStyle w:val="ProductList-Body"/>
      </w:pPr>
      <w:r>
        <w:t>A Microsoft megvédi az Ügyfelet minden olyan, tőle független harmadik féltől származó igénnyel szemben, mely szerint az Adattároló Eszköz sérti a harmadik fél szabadalmi, szerzői vagy védjegyjogait, illetve hogy szándékosan jogszerűtlenül használja fel a Kereskedelmi Titkát, az Ügyfél mennyiségi licencszerződésében található, a harmadik fél igényeivel szembeni védelemre vonatkozó feltételek szerint.</w:t>
      </w:r>
    </w:p>
    <w:p w:rsidR="00F15D14" w:rsidRDefault="00130515">
      <w:pPr>
        <w:pStyle w:val="ProductList-Offering1Heading"/>
        <w:outlineLvl w:val="1"/>
      </w:pPr>
      <w:bookmarkStart w:id="431" w:name="_Sec905"/>
      <w:r>
        <w:t>A felelősség korlátozása</w:t>
      </w:r>
      <w:bookmarkEnd w:id="431"/>
      <w:r>
        <w:fldChar w:fldCharType="begin"/>
      </w:r>
      <w:r>
        <w:instrText xml:space="preserve"> TC "</w:instrText>
      </w:r>
      <w:bookmarkStart w:id="432" w:name="_Toc444158261"/>
      <w:r>
        <w:instrText>A felelősség korlátozása</w:instrText>
      </w:r>
      <w:bookmarkEnd w:id="432"/>
      <w:r>
        <w:instrText>" \l 2</w:instrText>
      </w:r>
      <w:r>
        <w:fldChar w:fldCharType="end"/>
      </w:r>
    </w:p>
    <w:p w:rsidR="00F15D14" w:rsidRDefault="00130515">
      <w:pPr>
        <w:pStyle w:val="ProductList-Body"/>
      </w:pPr>
      <w:r>
        <w:t xml:space="preserve">Az Adattároló Eszközzel kapcsolatos bármely igény esetén az egyik fél másikkal szembeni legnagyobb halmozott kártérítési felelőssége a végül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F15D14" w:rsidRDefault="00130515">
      <w:pPr>
        <w:pStyle w:val="ProductList-Offering1Heading"/>
        <w:outlineLvl w:val="1"/>
      </w:pPr>
      <w:bookmarkStart w:id="433" w:name="_Sec906"/>
      <w:r>
        <w:t>Az Egyesült Államok exportszabályozási törvényei</w:t>
      </w:r>
      <w:bookmarkEnd w:id="433"/>
      <w:r>
        <w:fldChar w:fldCharType="begin"/>
      </w:r>
      <w:r>
        <w:instrText xml:space="preserve"> TC "</w:instrText>
      </w:r>
      <w:bookmarkStart w:id="434" w:name="_Toc444158262"/>
      <w:r>
        <w:instrText>Az Egyesült Államok exportszabályozási törvényei</w:instrText>
      </w:r>
      <w:bookmarkEnd w:id="434"/>
      <w:r>
        <w:instrText>" \l 2</w:instrText>
      </w:r>
      <w:r>
        <w:fldChar w:fldCharType="end"/>
      </w:r>
    </w:p>
    <w:p w:rsidR="00F15D14" w:rsidRDefault="00130515">
      <w:pPr>
        <w:pStyle w:val="ProductList-Body"/>
      </w:pPr>
      <w:r>
        <w:t>Az Adattároló Eszközökre az Ügyfél mennyiségi licencszerződében található, az Egyesült Államok exportszabályaival kapcsolatos rendelkezései érvényesek.</w:t>
      </w:r>
    </w:p>
    <w:p w:rsidR="00F15D14" w:rsidRDefault="00130515">
      <w:pPr>
        <w:pStyle w:val="ProductList-Offering1Heading"/>
        <w:outlineLvl w:val="1"/>
      </w:pPr>
      <w:bookmarkStart w:id="435" w:name="_Sec907"/>
      <w:r>
        <w:t>Diagnosztikai adatok gyűjtése</w:t>
      </w:r>
      <w:bookmarkEnd w:id="435"/>
      <w:r>
        <w:fldChar w:fldCharType="begin"/>
      </w:r>
      <w:r>
        <w:instrText xml:space="preserve"> TC "</w:instrText>
      </w:r>
      <w:bookmarkStart w:id="436" w:name="_Toc444158263"/>
      <w:r>
        <w:instrText>Diagnosztikai adatok gyűjtése</w:instrText>
      </w:r>
      <w:bookmarkEnd w:id="436"/>
      <w:r>
        <w:instrText>" \l 2</w:instrText>
      </w:r>
      <w:r>
        <w:fldChar w:fldCharType="end"/>
      </w:r>
    </w:p>
    <w:p w:rsidR="00F15D14" w:rsidRDefault="00130515">
      <w:pPr>
        <w:pStyle w:val="ProductList-Body"/>
      </w:pPr>
      <w:r>
        <w:t>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hacsak a Microsoft meg nem szerzi az Ügyfél kifejezett beleegyezését. A Microsoft ezeket az adatokat az azonosított hardveres probléma elhárítása céljával adja át. Az Adattároló Eszköz adatvédelmével kapcsolatos további információkért lásd: https://www.microsoft.com/en-us/privacystatement.</w:t>
      </w:r>
    </w:p>
    <w:p w:rsidR="00F15D14" w:rsidRDefault="00130515">
      <w:pPr>
        <w:pStyle w:val="ProductList-Offering1Heading"/>
        <w:outlineLvl w:val="1"/>
      </w:pPr>
      <w:bookmarkStart w:id="437" w:name="_Sec908"/>
      <w:r>
        <w:t>Kormányzati felhasználás</w:t>
      </w:r>
      <w:bookmarkEnd w:id="437"/>
      <w:r>
        <w:fldChar w:fldCharType="begin"/>
      </w:r>
      <w:r>
        <w:instrText xml:space="preserve"> TC "</w:instrText>
      </w:r>
      <w:bookmarkStart w:id="438" w:name="_Toc444158264"/>
      <w:r>
        <w:instrText>Kormányzati felhasználás</w:instrText>
      </w:r>
      <w:bookmarkEnd w:id="438"/>
      <w:r>
        <w:instrText>" \l 2</w:instrText>
      </w:r>
      <w:r>
        <w:fldChar w:fldCharType="end"/>
      </w:r>
    </w:p>
    <w:p w:rsidR="00F15D14" w:rsidRDefault="00130515">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szolgálhatják, azokat kizárólag az Ügyfél használhatja, és nem szolgálhatnak egyetlen kormányzati alkalmazott személyes használatára vagy javára sem.</w:t>
      </w:r>
    </w:p>
    <w:p w:rsidR="00F15D14" w:rsidRDefault="00F15D14">
      <w:pPr>
        <w:pStyle w:val="ProductList-Body"/>
        <w:jc w:val="right"/>
      </w:pPr>
    </w:p>
    <w:tbl>
      <w:tblPr>
        <w:tblStyle w:val="PURTable"/>
        <w:tblW w:w="0" w:type="dxa"/>
        <w:tblLook w:val="04A0" w:firstRow="1" w:lastRow="0" w:firstColumn="1" w:lastColumn="0" w:noHBand="0" w:noVBand="1"/>
      </w:tblPr>
      <w:tblGrid>
        <w:gridCol w:w="10800"/>
      </w:tblGrid>
      <w:tr w:rsidR="00F15D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D14" w:rsidRDefault="005402A9">
            <w:pPr>
              <w:pStyle w:val="ProductList-TableBody"/>
              <w:jc w:val="right"/>
            </w:pPr>
            <w:hyperlink w:anchor="_Sec842">
              <w:r w:rsidR="00130515">
                <w:rPr>
                  <w:color w:val="00467F"/>
                  <w:sz w:val="14"/>
                  <w:u w:val="single"/>
                </w:rPr>
                <w:t>Tartalomjegyzék</w:t>
              </w:r>
            </w:hyperlink>
            <w:r w:rsidR="00130515">
              <w:rPr>
                <w:sz w:val="14"/>
              </w:rPr>
              <w:t xml:space="preserve"> / </w:t>
            </w:r>
            <w:hyperlink w:anchor="_Sec549">
              <w:r w:rsidR="00130515">
                <w:rPr>
                  <w:color w:val="00467F"/>
                  <w:sz w:val="14"/>
                  <w:u w:val="single"/>
                </w:rPr>
                <w:t>Szószedet</w:t>
              </w:r>
            </w:hyperlink>
            <w:r w:rsidR="00130515">
              <w:rPr>
                <w:sz w:val="14"/>
              </w:rPr>
              <w:t xml:space="preserve"> / </w:t>
            </w:r>
            <w:hyperlink w:anchor="_Sec844">
              <w:r w:rsidR="00130515">
                <w:rPr>
                  <w:color w:val="00467F"/>
                  <w:sz w:val="14"/>
                  <w:u w:val="single"/>
                </w:rPr>
                <w:t>Tárgymutató</w:t>
              </w:r>
            </w:hyperlink>
          </w:p>
        </w:tc>
      </w:tr>
    </w:tbl>
    <w:p w:rsidR="00F15D14" w:rsidRDefault="00F15D14">
      <w:pPr>
        <w:pStyle w:val="ProductList-Body"/>
      </w:pPr>
    </w:p>
    <w:p w:rsidR="00F15D14" w:rsidRDefault="00F15D14">
      <w:pPr>
        <w:sectPr w:rsidR="00F15D14">
          <w:headerReference w:type="default" r:id="rId148"/>
          <w:footerReference w:type="default" r:id="rId149"/>
          <w:type w:val="continuous"/>
          <w:pgSz w:w="12240" w:h="15840" w:code="1"/>
          <w:pgMar w:top="1170" w:right="720" w:bottom="720" w:left="720" w:header="432" w:footer="288" w:gutter="0"/>
          <w:cols w:space="360"/>
        </w:sectPr>
      </w:pPr>
    </w:p>
    <w:bookmarkEnd w:id="419"/>
    <w:p w:rsidR="00F15D14" w:rsidRDefault="00130515">
      <w:pPr>
        <w:pStyle w:val="ProductList-SectionHeading"/>
        <w:pageBreakBefore/>
        <w:outlineLvl w:val="0"/>
      </w:pPr>
      <w:r>
        <w:t>Szolgáltatásmutató</w:t>
      </w:r>
      <w:r>
        <w:fldChar w:fldCharType="begin"/>
      </w:r>
      <w:r>
        <w:instrText xml:space="preserve"> TC "</w:instrText>
      </w:r>
      <w:bookmarkStart w:id="439" w:name="_Toc444158265"/>
      <w:r>
        <w:instrText>Szolgáltatásmutató</w:instrText>
      </w:r>
      <w:bookmarkEnd w:id="439"/>
      <w:r>
        <w:instrText>" \l 1</w:instrText>
      </w:r>
      <w:r>
        <w:fldChar w:fldCharType="end"/>
      </w:r>
    </w:p>
    <w:p w:rsidR="00F15D14" w:rsidRDefault="00F15D14">
      <w:pPr>
        <w:pStyle w:val="ProductList-Body"/>
      </w:pPr>
    </w:p>
    <w:p w:rsidR="00F15D14" w:rsidRDefault="00F15D14">
      <w:pPr>
        <w:sectPr w:rsidR="00F15D14">
          <w:headerReference w:type="default" r:id="rId150"/>
          <w:footerReference w:type="default" r:id="rId151"/>
          <w:type w:val="continuous"/>
          <w:pgSz w:w="12240" w:h="15840" w:code="1"/>
          <w:pgMar w:top="1170" w:right="720" w:bottom="720" w:left="720" w:header="432" w:footer="288" w:gutter="0"/>
          <w:cols w:space="360"/>
        </w:sectPr>
      </w:pPr>
    </w:p>
    <w:p w:rsidR="00130515" w:rsidRDefault="00130515">
      <w:pPr>
        <w:pStyle w:val="ProductList-Body"/>
        <w:rPr>
          <w:noProof/>
        </w:rPr>
        <w:sectPr w:rsidR="00130515" w:rsidSect="0013051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30515" w:rsidRDefault="00130515">
      <w:pPr>
        <w:pStyle w:val="Index1"/>
        <w:tabs>
          <w:tab w:val="right" w:pos="5030"/>
        </w:tabs>
        <w:rPr>
          <w:noProof/>
        </w:rPr>
      </w:pPr>
      <w:r>
        <w:rPr>
          <w:noProof/>
        </w:rPr>
        <w:t>Access 2016, 24</w:t>
      </w:r>
    </w:p>
    <w:p w:rsidR="00130515" w:rsidRDefault="00130515">
      <w:pPr>
        <w:pStyle w:val="Index1"/>
        <w:tabs>
          <w:tab w:val="right" w:pos="5030"/>
        </w:tabs>
        <w:rPr>
          <w:noProof/>
        </w:rPr>
      </w:pPr>
      <w:r>
        <w:rPr>
          <w:noProof/>
        </w:rPr>
        <w:t>Advanced Threat Analytics 2016 Ügyfél-felügyeleti Licenc, Felhasználónkénti, 14</w:t>
      </w:r>
    </w:p>
    <w:p w:rsidR="00130515" w:rsidRDefault="00130515">
      <w:pPr>
        <w:pStyle w:val="Index1"/>
        <w:tabs>
          <w:tab w:val="right" w:pos="5030"/>
        </w:tabs>
        <w:rPr>
          <w:noProof/>
        </w:rPr>
      </w:pPr>
      <w:r>
        <w:rPr>
          <w:noProof/>
        </w:rPr>
        <w:t>Advanced Threat Analytics 2016 Ügyfél-felügyeleti Licenc, Operációsrendszer-környezetenkénti, 14</w:t>
      </w:r>
    </w:p>
    <w:p w:rsidR="00130515" w:rsidRDefault="00130515">
      <w:pPr>
        <w:pStyle w:val="Index1"/>
        <w:tabs>
          <w:tab w:val="right" w:pos="5030"/>
        </w:tabs>
        <w:rPr>
          <w:noProof/>
        </w:rPr>
      </w:pPr>
      <w:r>
        <w:rPr>
          <w:noProof/>
        </w:rPr>
        <w:t>Alap StorSimple-támogatás, 58</w:t>
      </w:r>
    </w:p>
    <w:p w:rsidR="00130515" w:rsidRDefault="00130515">
      <w:pPr>
        <w:pStyle w:val="Index1"/>
        <w:tabs>
          <w:tab w:val="right" w:pos="5030"/>
        </w:tabs>
        <w:rPr>
          <w:noProof/>
        </w:rPr>
      </w:pPr>
      <w:r>
        <w:rPr>
          <w:noProof/>
        </w:rPr>
        <w:t>Alap StorSimple-támogatás átváltása Prémium StorSimple-támogatásra, 58</w:t>
      </w:r>
    </w:p>
    <w:p w:rsidR="00130515" w:rsidRDefault="00130515">
      <w:pPr>
        <w:pStyle w:val="Index1"/>
        <w:tabs>
          <w:tab w:val="right" w:pos="5030"/>
        </w:tabs>
        <w:rPr>
          <w:noProof/>
        </w:rPr>
      </w:pPr>
      <w:r>
        <w:rPr>
          <w:noProof/>
        </w:rPr>
        <w:t>Apple Macintosh, 41</w:t>
      </w:r>
    </w:p>
    <w:p w:rsidR="00130515" w:rsidRDefault="00130515">
      <w:pPr>
        <w:pStyle w:val="Index1"/>
        <w:tabs>
          <w:tab w:val="right" w:pos="5030"/>
        </w:tabs>
        <w:rPr>
          <w:noProof/>
        </w:rPr>
      </w:pPr>
      <w:r>
        <w:rPr>
          <w:noProof/>
        </w:rPr>
        <w:t>Azure Active Directory Basic, 56</w:t>
      </w:r>
    </w:p>
    <w:p w:rsidR="00130515" w:rsidRDefault="00130515">
      <w:pPr>
        <w:pStyle w:val="Index1"/>
        <w:tabs>
          <w:tab w:val="right" w:pos="5030"/>
        </w:tabs>
        <w:rPr>
          <w:noProof/>
        </w:rPr>
      </w:pPr>
      <w:r>
        <w:rPr>
          <w:noProof/>
        </w:rPr>
        <w:t>Azure Active Directory Premium, 56</w:t>
      </w:r>
    </w:p>
    <w:p w:rsidR="00130515" w:rsidRDefault="00130515">
      <w:pPr>
        <w:pStyle w:val="Index1"/>
        <w:tabs>
          <w:tab w:val="right" w:pos="5030"/>
        </w:tabs>
        <w:rPr>
          <w:noProof/>
        </w:rPr>
      </w:pPr>
      <w:r>
        <w:rPr>
          <w:noProof/>
        </w:rPr>
        <w:t>Azure Active Közvetlen szakmai támogatás, 54</w:t>
      </w:r>
    </w:p>
    <w:p w:rsidR="00130515" w:rsidRDefault="00130515">
      <w:pPr>
        <w:pStyle w:val="Index1"/>
        <w:tabs>
          <w:tab w:val="right" w:pos="5030"/>
        </w:tabs>
        <w:rPr>
          <w:noProof/>
        </w:rPr>
      </w:pPr>
      <w:r>
        <w:rPr>
          <w:noProof/>
        </w:rPr>
        <w:t>Azure Active Normál támogatás, 54</w:t>
      </w:r>
    </w:p>
    <w:p w:rsidR="00130515" w:rsidRDefault="00130515">
      <w:pPr>
        <w:pStyle w:val="Index1"/>
        <w:tabs>
          <w:tab w:val="right" w:pos="5030"/>
        </w:tabs>
        <w:rPr>
          <w:noProof/>
        </w:rPr>
      </w:pPr>
      <w:r>
        <w:rPr>
          <w:noProof/>
        </w:rPr>
        <w:t>Azure RemoteApp, 57</w:t>
      </w:r>
    </w:p>
    <w:p w:rsidR="00130515" w:rsidRDefault="00130515">
      <w:pPr>
        <w:pStyle w:val="Index1"/>
        <w:tabs>
          <w:tab w:val="right" w:pos="5030"/>
        </w:tabs>
        <w:rPr>
          <w:noProof/>
        </w:rPr>
      </w:pPr>
      <w:r>
        <w:rPr>
          <w:noProof/>
        </w:rPr>
        <w:t>Azure Rights Management Kiegészítő, 65</w:t>
      </w:r>
    </w:p>
    <w:p w:rsidR="00130515" w:rsidRDefault="00130515">
      <w:pPr>
        <w:pStyle w:val="Index1"/>
        <w:tabs>
          <w:tab w:val="right" w:pos="5030"/>
        </w:tabs>
        <w:rPr>
          <w:noProof/>
        </w:rPr>
      </w:pPr>
      <w:r>
        <w:rPr>
          <w:noProof/>
        </w:rPr>
        <w:t>Azure Site Recovery, 89</w:t>
      </w:r>
    </w:p>
    <w:p w:rsidR="00130515" w:rsidRDefault="00130515">
      <w:pPr>
        <w:pStyle w:val="Index1"/>
        <w:tabs>
          <w:tab w:val="right" w:pos="5030"/>
        </w:tabs>
        <w:rPr>
          <w:noProof/>
        </w:rPr>
      </w:pPr>
      <w:r>
        <w:rPr>
          <w:noProof/>
        </w:rPr>
        <w:t>Bing Térképek Belső Webhelyhasználat 100K tranzakcióra Havi előfizetés, 70</w:t>
      </w:r>
    </w:p>
    <w:p w:rsidR="00130515" w:rsidRDefault="00130515">
      <w:pPr>
        <w:pStyle w:val="Index1"/>
        <w:tabs>
          <w:tab w:val="right" w:pos="5030"/>
        </w:tabs>
        <w:rPr>
          <w:noProof/>
        </w:rPr>
      </w:pPr>
      <w:r>
        <w:rPr>
          <w:noProof/>
        </w:rPr>
        <w:t>Bing Térképek Belső Webhelyhasználat 500K (és több) tranzakcióra Havi előfizetés, 70</w:t>
      </w:r>
    </w:p>
    <w:p w:rsidR="00130515" w:rsidRDefault="00130515">
      <w:pPr>
        <w:pStyle w:val="Index1"/>
        <w:tabs>
          <w:tab w:val="right" w:pos="5030"/>
        </w:tabs>
        <w:rPr>
          <w:noProof/>
        </w:rPr>
      </w:pPr>
      <w:r>
        <w:rPr>
          <w:noProof/>
        </w:rPr>
        <w:t>Bing Térképek Eszközkezelés Windows esetén Európa vagy Észak-Amerika, 71</w:t>
      </w:r>
    </w:p>
    <w:p w:rsidR="00130515" w:rsidRDefault="00130515">
      <w:pPr>
        <w:pStyle w:val="Index1"/>
        <w:tabs>
          <w:tab w:val="right" w:pos="5030"/>
        </w:tabs>
        <w:rPr>
          <w:noProof/>
        </w:rPr>
      </w:pPr>
      <w:r>
        <w:rPr>
          <w:noProof/>
        </w:rPr>
        <w:t>Bing Térképek Eszközkezelés Windows-platform esetén Díjköteles havi előfizetés, 71</w:t>
      </w:r>
    </w:p>
    <w:p w:rsidR="00130515" w:rsidRDefault="00130515">
      <w:pPr>
        <w:pStyle w:val="Index1"/>
        <w:tabs>
          <w:tab w:val="right" w:pos="5030"/>
        </w:tabs>
        <w:rPr>
          <w:noProof/>
        </w:rPr>
      </w:pPr>
      <w:r>
        <w:rPr>
          <w:noProof/>
        </w:rPr>
        <w:t>Bing Térképek Ismert 5K Felhasználós Havi előfizetés, 70</w:t>
      </w:r>
    </w:p>
    <w:p w:rsidR="00130515" w:rsidRDefault="00130515">
      <w:pPr>
        <w:pStyle w:val="Index1"/>
        <w:tabs>
          <w:tab w:val="right" w:pos="5030"/>
        </w:tabs>
        <w:rPr>
          <w:noProof/>
        </w:rPr>
      </w:pPr>
      <w:r>
        <w:rPr>
          <w:noProof/>
        </w:rPr>
        <w:t>Bing Térképek Ismert Felhasználónkénti Havi előfizetés, 70</w:t>
      </w:r>
    </w:p>
    <w:p w:rsidR="00130515" w:rsidRDefault="00130515">
      <w:pPr>
        <w:pStyle w:val="Index1"/>
        <w:tabs>
          <w:tab w:val="right" w:pos="5030"/>
        </w:tabs>
        <w:rPr>
          <w:noProof/>
        </w:rPr>
      </w:pPr>
      <w:r>
        <w:rPr>
          <w:noProof/>
        </w:rPr>
        <w:t>Bing Térképek Light Ismert 500 Felhasználós Havi előfizetés, 70</w:t>
      </w:r>
    </w:p>
    <w:p w:rsidR="00130515" w:rsidRDefault="00130515">
      <w:pPr>
        <w:pStyle w:val="Index1"/>
        <w:tabs>
          <w:tab w:val="right" w:pos="5030"/>
        </w:tabs>
        <w:rPr>
          <w:noProof/>
        </w:rPr>
      </w:pPr>
      <w:r>
        <w:rPr>
          <w:noProof/>
        </w:rPr>
        <w:t>Bing Térképek Light Ismert 5K Felhasználós Havi előfizetés, 70</w:t>
      </w:r>
    </w:p>
    <w:p w:rsidR="00130515" w:rsidRDefault="00130515">
      <w:pPr>
        <w:pStyle w:val="Index1"/>
        <w:tabs>
          <w:tab w:val="right" w:pos="5030"/>
        </w:tabs>
        <w:rPr>
          <w:noProof/>
        </w:rPr>
      </w:pPr>
      <w:r>
        <w:rPr>
          <w:noProof/>
        </w:rPr>
        <w:t>Bing Térképek Nagyvállalati díjköteles havi előfizetés, 70</w:t>
      </w:r>
    </w:p>
    <w:p w:rsidR="00130515" w:rsidRDefault="00130515">
      <w:pPr>
        <w:pStyle w:val="Index1"/>
        <w:tabs>
          <w:tab w:val="right" w:pos="5030"/>
        </w:tabs>
        <w:rPr>
          <w:noProof/>
        </w:rPr>
      </w:pPr>
      <w:r>
        <w:rPr>
          <w:noProof/>
        </w:rPr>
        <w:t>Bing Térképek Nyilvános Webhelyhasználat 100K tranzakcióra Havi előfizetés, 71</w:t>
      </w:r>
    </w:p>
    <w:p w:rsidR="00130515" w:rsidRDefault="00130515">
      <w:pPr>
        <w:pStyle w:val="Index1"/>
        <w:tabs>
          <w:tab w:val="right" w:pos="5030"/>
        </w:tabs>
        <w:rPr>
          <w:noProof/>
        </w:rPr>
      </w:pPr>
      <w:r>
        <w:rPr>
          <w:noProof/>
        </w:rPr>
        <w:t>Bing Térképek Nyilvános Webhelyhasználat 500K (és több) tranzakcióra Havi előfizetés, 71</w:t>
      </w:r>
    </w:p>
    <w:p w:rsidR="00130515" w:rsidRDefault="00130515">
      <w:pPr>
        <w:pStyle w:val="Index1"/>
        <w:tabs>
          <w:tab w:val="right" w:pos="5030"/>
        </w:tabs>
        <w:rPr>
          <w:noProof/>
        </w:rPr>
      </w:pPr>
      <w:r>
        <w:rPr>
          <w:noProof/>
        </w:rPr>
        <w:t>BizTalk Server, 87</w:t>
      </w:r>
    </w:p>
    <w:p w:rsidR="00130515" w:rsidRDefault="00130515">
      <w:pPr>
        <w:pStyle w:val="Index1"/>
        <w:tabs>
          <w:tab w:val="right" w:pos="5030"/>
        </w:tabs>
        <w:rPr>
          <w:noProof/>
        </w:rPr>
      </w:pPr>
      <w:r>
        <w:rPr>
          <w:noProof/>
        </w:rPr>
        <w:t>BizTalk Server 2013, 15</w:t>
      </w:r>
    </w:p>
    <w:p w:rsidR="00130515" w:rsidRDefault="00130515">
      <w:pPr>
        <w:pStyle w:val="Index1"/>
        <w:tabs>
          <w:tab w:val="right" w:pos="5030"/>
        </w:tabs>
        <w:rPr>
          <w:noProof/>
        </w:rPr>
      </w:pPr>
      <w:r>
        <w:rPr>
          <w:noProof/>
        </w:rPr>
        <w:t>BizTalk Server 2013 R2 Branch Edition, 15</w:t>
      </w:r>
    </w:p>
    <w:p w:rsidR="00130515" w:rsidRDefault="00130515">
      <w:pPr>
        <w:pStyle w:val="Index1"/>
        <w:tabs>
          <w:tab w:val="right" w:pos="5030"/>
        </w:tabs>
        <w:rPr>
          <w:noProof/>
        </w:rPr>
      </w:pPr>
      <w:r>
        <w:rPr>
          <w:noProof/>
        </w:rPr>
        <w:t>BizTalk Server 2013 R2 Branch IDC, 15</w:t>
      </w:r>
    </w:p>
    <w:p w:rsidR="00130515" w:rsidRDefault="00130515">
      <w:pPr>
        <w:pStyle w:val="Index1"/>
        <w:tabs>
          <w:tab w:val="right" w:pos="5030"/>
        </w:tabs>
        <w:rPr>
          <w:noProof/>
        </w:rPr>
      </w:pPr>
      <w:r>
        <w:rPr>
          <w:noProof/>
        </w:rPr>
        <w:t>BizTalk Server 2013 R2 Developer, 15</w:t>
      </w:r>
    </w:p>
    <w:p w:rsidR="00130515" w:rsidRDefault="00130515">
      <w:pPr>
        <w:pStyle w:val="Index1"/>
        <w:tabs>
          <w:tab w:val="right" w:pos="5030"/>
        </w:tabs>
        <w:rPr>
          <w:noProof/>
        </w:rPr>
      </w:pPr>
      <w:r>
        <w:rPr>
          <w:noProof/>
        </w:rPr>
        <w:t>BizTalk Server 2013 R2 Enterprise Edition, 15</w:t>
      </w:r>
    </w:p>
    <w:p w:rsidR="00130515" w:rsidRDefault="00130515">
      <w:pPr>
        <w:pStyle w:val="Index1"/>
        <w:tabs>
          <w:tab w:val="right" w:pos="5030"/>
        </w:tabs>
        <w:rPr>
          <w:noProof/>
        </w:rPr>
      </w:pPr>
      <w:r>
        <w:rPr>
          <w:noProof/>
        </w:rPr>
        <w:t>BizTalk Server 2013 R2 Standard Edition, 15</w:t>
      </w:r>
    </w:p>
    <w:p w:rsidR="00130515" w:rsidRDefault="00130515">
      <w:pPr>
        <w:pStyle w:val="Index1"/>
        <w:tabs>
          <w:tab w:val="right" w:pos="5030"/>
        </w:tabs>
        <w:rPr>
          <w:noProof/>
        </w:rPr>
      </w:pPr>
      <w:r>
        <w:rPr>
          <w:noProof/>
        </w:rPr>
        <w:t>BizTalk Server 2013 R2 Standard Edition IDC, 15</w:t>
      </w:r>
    </w:p>
    <w:p w:rsidR="00130515" w:rsidRDefault="00130515">
      <w:pPr>
        <w:pStyle w:val="Index1"/>
        <w:tabs>
          <w:tab w:val="right" w:pos="5030"/>
        </w:tabs>
        <w:rPr>
          <w:noProof/>
        </w:rPr>
      </w:pPr>
      <w:r>
        <w:rPr>
          <w:noProof/>
        </w:rPr>
        <w:t>BizTalk Server Branch, 88</w:t>
      </w:r>
    </w:p>
    <w:p w:rsidR="00130515" w:rsidRDefault="00130515">
      <w:pPr>
        <w:pStyle w:val="Index1"/>
        <w:tabs>
          <w:tab w:val="right" w:pos="5030"/>
        </w:tabs>
        <w:rPr>
          <w:noProof/>
        </w:rPr>
      </w:pPr>
      <w:r>
        <w:rPr>
          <w:noProof/>
        </w:rPr>
        <w:t>BizTalk Server Enterprise, 88</w:t>
      </w:r>
    </w:p>
    <w:p w:rsidR="00130515" w:rsidRDefault="00130515">
      <w:pPr>
        <w:pStyle w:val="Index1"/>
        <w:tabs>
          <w:tab w:val="right" w:pos="5030"/>
        </w:tabs>
        <w:rPr>
          <w:noProof/>
        </w:rPr>
      </w:pPr>
      <w:r>
        <w:rPr>
          <w:noProof/>
        </w:rPr>
        <w:t>BizTalk Server Standard, 88</w:t>
      </w:r>
    </w:p>
    <w:p w:rsidR="00130515" w:rsidRDefault="00130515">
      <w:pPr>
        <w:pStyle w:val="Index1"/>
        <w:tabs>
          <w:tab w:val="right" w:pos="5030"/>
        </w:tabs>
        <w:rPr>
          <w:noProof/>
        </w:rPr>
      </w:pPr>
      <w:r>
        <w:rPr>
          <w:noProof/>
        </w:rPr>
        <w:t>Business Productivity Online Deskless Suite, 67</w:t>
      </w:r>
    </w:p>
    <w:p w:rsidR="00130515" w:rsidRDefault="00130515">
      <w:pPr>
        <w:pStyle w:val="Index1"/>
        <w:tabs>
          <w:tab w:val="right" w:pos="5030"/>
        </w:tabs>
        <w:rPr>
          <w:noProof/>
        </w:rPr>
      </w:pPr>
      <w:r>
        <w:rPr>
          <w:noProof/>
        </w:rPr>
        <w:t>CIS Datacenter, 87</w:t>
      </w:r>
    </w:p>
    <w:p w:rsidR="00130515" w:rsidRDefault="00130515">
      <w:pPr>
        <w:pStyle w:val="Index1"/>
        <w:tabs>
          <w:tab w:val="right" w:pos="5030"/>
        </w:tabs>
        <w:rPr>
          <w:noProof/>
        </w:rPr>
      </w:pPr>
      <w:r>
        <w:rPr>
          <w:noProof/>
        </w:rPr>
        <w:t>CIS Standard, 87</w:t>
      </w:r>
    </w:p>
    <w:p w:rsidR="00130515" w:rsidRDefault="00130515">
      <w:pPr>
        <w:pStyle w:val="Index1"/>
        <w:tabs>
          <w:tab w:val="right" w:pos="5030"/>
        </w:tabs>
        <w:rPr>
          <w:noProof/>
        </w:rPr>
      </w:pPr>
      <w:r>
        <w:rPr>
          <w:noProof/>
        </w:rPr>
        <w:t>Commerce Server Enterprise, 88</w:t>
      </w:r>
    </w:p>
    <w:p w:rsidR="00130515" w:rsidRDefault="00130515">
      <w:pPr>
        <w:pStyle w:val="Index1"/>
        <w:tabs>
          <w:tab w:val="right" w:pos="5030"/>
        </w:tabs>
        <w:rPr>
          <w:noProof/>
        </w:rPr>
      </w:pPr>
      <w:r>
        <w:rPr>
          <w:noProof/>
        </w:rPr>
        <w:t>Commerce Server Standard, 88</w:t>
      </w:r>
    </w:p>
    <w:p w:rsidR="00130515" w:rsidRDefault="00130515">
      <w:pPr>
        <w:pStyle w:val="Index1"/>
        <w:tabs>
          <w:tab w:val="right" w:pos="5030"/>
        </w:tabs>
        <w:rPr>
          <w:noProof/>
        </w:rPr>
      </w:pPr>
      <w:r>
        <w:rPr>
          <w:noProof/>
        </w:rPr>
        <w:t>Communicator for Mac 2011, 25</w:t>
      </w:r>
    </w:p>
    <w:p w:rsidR="00130515" w:rsidRDefault="00130515">
      <w:pPr>
        <w:pStyle w:val="Index1"/>
        <w:tabs>
          <w:tab w:val="right" w:pos="5030"/>
        </w:tabs>
        <w:rPr>
          <w:noProof/>
        </w:rPr>
      </w:pPr>
      <w:r>
        <w:rPr>
          <w:noProof/>
        </w:rPr>
        <w:t>Core CAL, 36, 55, 65, 82, 88</w:t>
      </w:r>
    </w:p>
    <w:p w:rsidR="00130515" w:rsidRDefault="00130515">
      <w:pPr>
        <w:pStyle w:val="Index1"/>
        <w:tabs>
          <w:tab w:val="right" w:pos="5030"/>
        </w:tabs>
        <w:rPr>
          <w:noProof/>
        </w:rPr>
      </w:pPr>
      <w:r>
        <w:rPr>
          <w:noProof/>
        </w:rPr>
        <w:t>Core CAL Bridge Office 365 szolgáltatáshoz, 66</w:t>
      </w:r>
    </w:p>
    <w:p w:rsidR="00130515" w:rsidRDefault="00130515">
      <w:pPr>
        <w:pStyle w:val="Index1"/>
        <w:tabs>
          <w:tab w:val="right" w:pos="5030"/>
        </w:tabs>
        <w:rPr>
          <w:noProof/>
        </w:rPr>
      </w:pPr>
      <w:r>
        <w:rPr>
          <w:noProof/>
        </w:rPr>
        <w:t>Core CAL Csomag, 16</w:t>
      </w:r>
    </w:p>
    <w:p w:rsidR="00130515" w:rsidRDefault="00130515">
      <w:pPr>
        <w:pStyle w:val="Index1"/>
        <w:tabs>
          <w:tab w:val="right" w:pos="5030"/>
        </w:tabs>
        <w:rPr>
          <w:noProof/>
        </w:rPr>
      </w:pPr>
      <w:r>
        <w:rPr>
          <w:noProof/>
        </w:rPr>
        <w:t>Core CAL Suite Bridge for Microsoft Intune, 16, 88</w:t>
      </w:r>
    </w:p>
    <w:p w:rsidR="00130515" w:rsidRDefault="00130515">
      <w:pPr>
        <w:pStyle w:val="Index1"/>
        <w:tabs>
          <w:tab w:val="right" w:pos="5030"/>
        </w:tabs>
        <w:rPr>
          <w:noProof/>
        </w:rPr>
      </w:pPr>
      <w:r>
        <w:rPr>
          <w:noProof/>
        </w:rPr>
        <w:t>Core CAL Suite Bridge Nagyvállalati Mobilitási Csomaghoz, 88</w:t>
      </w:r>
    </w:p>
    <w:p w:rsidR="00130515" w:rsidRDefault="00130515">
      <w:pPr>
        <w:pStyle w:val="Index1"/>
        <w:tabs>
          <w:tab w:val="right" w:pos="5030"/>
        </w:tabs>
        <w:rPr>
          <w:noProof/>
        </w:rPr>
      </w:pPr>
      <w:r>
        <w:rPr>
          <w:noProof/>
        </w:rPr>
        <w:t>Core CAL Suite Bridge Nagyvállalati Mobilitási Csomaghoz, 16</w:t>
      </w:r>
    </w:p>
    <w:p w:rsidR="00130515" w:rsidRDefault="00130515">
      <w:pPr>
        <w:pStyle w:val="Index1"/>
        <w:tabs>
          <w:tab w:val="right" w:pos="5030"/>
        </w:tabs>
        <w:rPr>
          <w:noProof/>
        </w:rPr>
      </w:pPr>
      <w:r>
        <w:rPr>
          <w:noProof/>
        </w:rPr>
        <w:t>Core CAL Suite Bridge Office 365 szolgáltatáshoz, 16, 55, 88</w:t>
      </w:r>
    </w:p>
    <w:p w:rsidR="00130515" w:rsidRDefault="00130515">
      <w:pPr>
        <w:pStyle w:val="Index1"/>
        <w:tabs>
          <w:tab w:val="right" w:pos="5030"/>
        </w:tabs>
        <w:rPr>
          <w:noProof/>
        </w:rPr>
      </w:pPr>
      <w:r>
        <w:rPr>
          <w:noProof/>
        </w:rPr>
        <w:t>Core CAL Suite Bridge Office 365 szolgáltatáshoz és Microsoft Intune-hoz, 16, 55, 88</w:t>
      </w:r>
    </w:p>
    <w:p w:rsidR="00130515" w:rsidRDefault="00130515">
      <w:pPr>
        <w:pStyle w:val="Index1"/>
        <w:tabs>
          <w:tab w:val="right" w:pos="5030"/>
        </w:tabs>
        <w:rPr>
          <w:noProof/>
        </w:rPr>
      </w:pPr>
      <w:r>
        <w:rPr>
          <w:noProof/>
        </w:rPr>
        <w:t>Core Infrastructure Server Suite Datacenter, 18, 88</w:t>
      </w:r>
    </w:p>
    <w:p w:rsidR="00130515" w:rsidRDefault="00130515">
      <w:pPr>
        <w:pStyle w:val="Index1"/>
        <w:tabs>
          <w:tab w:val="right" w:pos="5030"/>
        </w:tabs>
        <w:rPr>
          <w:noProof/>
        </w:rPr>
      </w:pPr>
      <w:r>
        <w:rPr>
          <w:noProof/>
        </w:rPr>
        <w:t>Core Infrastructure Server Suite Standard, 18, 88</w:t>
      </w:r>
    </w:p>
    <w:p w:rsidR="00130515" w:rsidRDefault="00130515">
      <w:pPr>
        <w:pStyle w:val="Index1"/>
        <w:tabs>
          <w:tab w:val="right" w:pos="5030"/>
        </w:tabs>
        <w:rPr>
          <w:noProof/>
        </w:rPr>
      </w:pPr>
      <w:r>
        <w:rPr>
          <w:noProof/>
        </w:rPr>
        <w:t>Excel 2016, 24</w:t>
      </w:r>
    </w:p>
    <w:p w:rsidR="00130515" w:rsidRDefault="00130515">
      <w:pPr>
        <w:pStyle w:val="Index1"/>
        <w:tabs>
          <w:tab w:val="right" w:pos="5030"/>
        </w:tabs>
        <w:rPr>
          <w:noProof/>
        </w:rPr>
      </w:pPr>
      <w:r>
        <w:rPr>
          <w:noProof/>
        </w:rPr>
        <w:t>Excel 2016 for Mac, 25</w:t>
      </w:r>
    </w:p>
    <w:p w:rsidR="00130515" w:rsidRDefault="00130515">
      <w:pPr>
        <w:pStyle w:val="Index1"/>
        <w:tabs>
          <w:tab w:val="right" w:pos="5030"/>
        </w:tabs>
        <w:rPr>
          <w:noProof/>
        </w:rPr>
      </w:pPr>
      <w:r>
        <w:rPr>
          <w:noProof/>
        </w:rPr>
        <w:t>Exchange Hosted Archive, 68</w:t>
      </w:r>
    </w:p>
    <w:p w:rsidR="00130515" w:rsidRDefault="00130515">
      <w:pPr>
        <w:pStyle w:val="Index1"/>
        <w:tabs>
          <w:tab w:val="right" w:pos="5030"/>
        </w:tabs>
        <w:rPr>
          <w:noProof/>
        </w:rPr>
      </w:pPr>
      <w:r>
        <w:rPr>
          <w:noProof/>
        </w:rPr>
        <w:t>Exchange Nagyvállalati CAL Szolgáltatásokkal, 68</w:t>
      </w:r>
    </w:p>
    <w:p w:rsidR="00130515" w:rsidRDefault="00130515">
      <w:pPr>
        <w:pStyle w:val="Index1"/>
        <w:tabs>
          <w:tab w:val="right" w:pos="5030"/>
        </w:tabs>
        <w:rPr>
          <w:noProof/>
        </w:rPr>
      </w:pPr>
      <w:r>
        <w:rPr>
          <w:noProof/>
        </w:rPr>
        <w:t>Exchange Online 1. csomag, 27, 68</w:t>
      </w:r>
    </w:p>
    <w:p w:rsidR="00130515" w:rsidRDefault="00130515">
      <w:pPr>
        <w:pStyle w:val="Index1"/>
        <w:tabs>
          <w:tab w:val="right" w:pos="5030"/>
        </w:tabs>
        <w:rPr>
          <w:noProof/>
        </w:rPr>
      </w:pPr>
      <w:r>
        <w:rPr>
          <w:noProof/>
        </w:rPr>
        <w:t>Exchange Online 1. csomag Kiegészítő, 65, 68</w:t>
      </w:r>
    </w:p>
    <w:p w:rsidR="00130515" w:rsidRDefault="00130515">
      <w:pPr>
        <w:pStyle w:val="Index1"/>
        <w:tabs>
          <w:tab w:val="right" w:pos="5030"/>
        </w:tabs>
        <w:rPr>
          <w:noProof/>
        </w:rPr>
      </w:pPr>
      <w:r>
        <w:rPr>
          <w:noProof/>
        </w:rPr>
        <w:t>Exchange Online 1A csomag Végzett Hallgatók számára, 68</w:t>
      </w:r>
    </w:p>
    <w:p w:rsidR="00130515" w:rsidRDefault="00130515">
      <w:pPr>
        <w:pStyle w:val="Index1"/>
        <w:tabs>
          <w:tab w:val="right" w:pos="5030"/>
        </w:tabs>
        <w:rPr>
          <w:noProof/>
        </w:rPr>
      </w:pPr>
      <w:r>
        <w:rPr>
          <w:noProof/>
        </w:rPr>
        <w:t>Exchange Online 2. csomag, 68</w:t>
      </w:r>
    </w:p>
    <w:p w:rsidR="00130515" w:rsidRDefault="00130515">
      <w:pPr>
        <w:pStyle w:val="Index1"/>
        <w:tabs>
          <w:tab w:val="right" w:pos="5030"/>
        </w:tabs>
        <w:rPr>
          <w:noProof/>
        </w:rPr>
      </w:pPr>
      <w:r>
        <w:rPr>
          <w:noProof/>
        </w:rPr>
        <w:t>Exchange Online 2A csomag, 27</w:t>
      </w:r>
    </w:p>
    <w:p w:rsidR="00130515" w:rsidRDefault="00130515">
      <w:pPr>
        <w:pStyle w:val="Index1"/>
        <w:tabs>
          <w:tab w:val="right" w:pos="5030"/>
        </w:tabs>
        <w:rPr>
          <w:noProof/>
        </w:rPr>
      </w:pPr>
      <w:r>
        <w:rPr>
          <w:noProof/>
        </w:rPr>
        <w:t>Exchange Online Kioszk, 68</w:t>
      </w:r>
    </w:p>
    <w:p w:rsidR="00130515" w:rsidRDefault="00130515">
      <w:pPr>
        <w:pStyle w:val="Index1"/>
        <w:tabs>
          <w:tab w:val="right" w:pos="5030"/>
        </w:tabs>
        <w:rPr>
          <w:noProof/>
        </w:rPr>
      </w:pPr>
      <w:r>
        <w:rPr>
          <w:noProof/>
        </w:rPr>
        <w:t>Exchange Online Védelmi szolgáltatás, 68</w:t>
      </w:r>
    </w:p>
    <w:p w:rsidR="00130515" w:rsidRDefault="00130515">
      <w:pPr>
        <w:pStyle w:val="Index1"/>
        <w:tabs>
          <w:tab w:val="right" w:pos="5030"/>
        </w:tabs>
        <w:rPr>
          <w:noProof/>
        </w:rPr>
      </w:pPr>
      <w:r>
        <w:rPr>
          <w:noProof/>
        </w:rPr>
        <w:t>Exchange Online Védelmi Szolgáltatás, 16</w:t>
      </w:r>
    </w:p>
    <w:p w:rsidR="00130515" w:rsidRDefault="00130515">
      <w:pPr>
        <w:pStyle w:val="Index1"/>
        <w:tabs>
          <w:tab w:val="right" w:pos="5030"/>
        </w:tabs>
        <w:rPr>
          <w:noProof/>
        </w:rPr>
      </w:pPr>
      <w:r>
        <w:rPr>
          <w:noProof/>
        </w:rPr>
        <w:t>Exchange Online-hoz készült Exchange Online Archiválás, 68</w:t>
      </w:r>
    </w:p>
    <w:p w:rsidR="00130515" w:rsidRDefault="00130515">
      <w:pPr>
        <w:pStyle w:val="Index1"/>
        <w:tabs>
          <w:tab w:val="right" w:pos="5030"/>
        </w:tabs>
        <w:rPr>
          <w:noProof/>
        </w:rPr>
      </w:pPr>
      <w:r>
        <w:rPr>
          <w:noProof/>
        </w:rPr>
        <w:t>Exchange Server, 88</w:t>
      </w:r>
    </w:p>
    <w:p w:rsidR="00130515" w:rsidRDefault="00130515">
      <w:pPr>
        <w:pStyle w:val="Index1"/>
        <w:tabs>
          <w:tab w:val="right" w:pos="5030"/>
        </w:tabs>
        <w:rPr>
          <w:noProof/>
        </w:rPr>
      </w:pPr>
      <w:r>
        <w:rPr>
          <w:noProof/>
        </w:rPr>
        <w:t>Exchange Server 2013, 26</w:t>
      </w:r>
    </w:p>
    <w:p w:rsidR="00130515" w:rsidRDefault="00130515">
      <w:pPr>
        <w:pStyle w:val="Index1"/>
        <w:tabs>
          <w:tab w:val="right" w:pos="5030"/>
        </w:tabs>
        <w:rPr>
          <w:noProof/>
        </w:rPr>
      </w:pPr>
      <w:r>
        <w:rPr>
          <w:noProof/>
        </w:rPr>
        <w:t>Exchange Server Enterprise, 88</w:t>
      </w:r>
    </w:p>
    <w:p w:rsidR="00130515" w:rsidRDefault="00130515">
      <w:pPr>
        <w:pStyle w:val="Index1"/>
        <w:tabs>
          <w:tab w:val="right" w:pos="5030"/>
        </w:tabs>
        <w:rPr>
          <w:noProof/>
        </w:rPr>
      </w:pPr>
      <w:r>
        <w:rPr>
          <w:noProof/>
        </w:rPr>
        <w:t>Exchange Server Enterprise 2016, 26</w:t>
      </w:r>
    </w:p>
    <w:p w:rsidR="00130515" w:rsidRDefault="00130515">
      <w:pPr>
        <w:pStyle w:val="Index1"/>
        <w:tabs>
          <w:tab w:val="right" w:pos="5030"/>
        </w:tabs>
        <w:rPr>
          <w:noProof/>
        </w:rPr>
      </w:pPr>
      <w:r>
        <w:rPr>
          <w:noProof/>
        </w:rPr>
        <w:t>Exchange Server Enterprise 2016 CAL, 26</w:t>
      </w:r>
    </w:p>
    <w:p w:rsidR="00130515" w:rsidRDefault="00130515">
      <w:pPr>
        <w:pStyle w:val="Index1"/>
        <w:tabs>
          <w:tab w:val="right" w:pos="5030"/>
        </w:tabs>
        <w:rPr>
          <w:noProof/>
        </w:rPr>
      </w:pPr>
      <w:r>
        <w:rPr>
          <w:noProof/>
        </w:rPr>
        <w:t>Exchange Server Standard, 88</w:t>
      </w:r>
    </w:p>
    <w:p w:rsidR="00130515" w:rsidRDefault="00130515">
      <w:pPr>
        <w:pStyle w:val="Index1"/>
        <w:tabs>
          <w:tab w:val="right" w:pos="5030"/>
        </w:tabs>
        <w:rPr>
          <w:noProof/>
        </w:rPr>
      </w:pPr>
      <w:r>
        <w:rPr>
          <w:noProof/>
        </w:rPr>
        <w:t>Exchange Server Standard 2016, 26</w:t>
      </w:r>
    </w:p>
    <w:p w:rsidR="00130515" w:rsidRDefault="00130515">
      <w:pPr>
        <w:pStyle w:val="Index1"/>
        <w:tabs>
          <w:tab w:val="right" w:pos="5030"/>
        </w:tabs>
        <w:rPr>
          <w:noProof/>
        </w:rPr>
      </w:pPr>
      <w:r>
        <w:rPr>
          <w:noProof/>
        </w:rPr>
        <w:t>Exchange Server Standard 2016 CAL, 26</w:t>
      </w:r>
    </w:p>
    <w:p w:rsidR="00130515" w:rsidRDefault="00130515">
      <w:pPr>
        <w:pStyle w:val="Index1"/>
        <w:tabs>
          <w:tab w:val="right" w:pos="5030"/>
        </w:tabs>
        <w:rPr>
          <w:noProof/>
        </w:rPr>
      </w:pPr>
      <w:r>
        <w:rPr>
          <w:noProof/>
        </w:rPr>
        <w:t>Exchange Serverhez készült Exchange Online Archiválás, 16, 68</w:t>
      </w:r>
    </w:p>
    <w:p w:rsidR="00130515" w:rsidRDefault="00130515">
      <w:pPr>
        <w:pStyle w:val="Index1"/>
        <w:tabs>
          <w:tab w:val="right" w:pos="5030"/>
        </w:tabs>
        <w:rPr>
          <w:noProof/>
        </w:rPr>
      </w:pPr>
      <w:r>
        <w:rPr>
          <w:noProof/>
        </w:rPr>
        <w:t>Forefront Identity Manager 2010 – Windows Live Edition, 19</w:t>
      </w:r>
    </w:p>
    <w:p w:rsidR="00130515" w:rsidRDefault="00130515">
      <w:pPr>
        <w:pStyle w:val="Index1"/>
        <w:tabs>
          <w:tab w:val="right" w:pos="5030"/>
        </w:tabs>
        <w:rPr>
          <w:noProof/>
        </w:rPr>
      </w:pPr>
      <w:r>
        <w:rPr>
          <w:noProof/>
        </w:rPr>
        <w:t>Forefront Identity Manager 2010 R2, 23, 50</w:t>
      </w:r>
    </w:p>
    <w:p w:rsidR="00130515" w:rsidRDefault="00130515">
      <w:pPr>
        <w:pStyle w:val="Index1"/>
        <w:tabs>
          <w:tab w:val="right" w:pos="5030"/>
        </w:tabs>
        <w:rPr>
          <w:noProof/>
        </w:rPr>
      </w:pPr>
      <w:r>
        <w:rPr>
          <w:noProof/>
        </w:rPr>
        <w:t>Forefront Identity Manager 2010 R2 – Windows Live Edition, 19</w:t>
      </w:r>
    </w:p>
    <w:p w:rsidR="00130515" w:rsidRDefault="00130515">
      <w:pPr>
        <w:pStyle w:val="Index1"/>
        <w:tabs>
          <w:tab w:val="right" w:pos="5030"/>
        </w:tabs>
        <w:rPr>
          <w:noProof/>
        </w:rPr>
      </w:pPr>
      <w:r>
        <w:rPr>
          <w:noProof/>
        </w:rPr>
        <w:t>Forefront TMG Enterprise, 88</w:t>
      </w:r>
    </w:p>
    <w:p w:rsidR="00130515" w:rsidRDefault="00130515">
      <w:pPr>
        <w:pStyle w:val="Index1"/>
        <w:tabs>
          <w:tab w:val="right" w:pos="5030"/>
        </w:tabs>
        <w:rPr>
          <w:noProof/>
        </w:rPr>
      </w:pPr>
      <w:r>
        <w:rPr>
          <w:noProof/>
        </w:rPr>
        <w:t>Forefront TMG Standard, 88</w:t>
      </w:r>
    </w:p>
    <w:p w:rsidR="00130515" w:rsidRDefault="00130515">
      <w:pPr>
        <w:pStyle w:val="Index1"/>
        <w:tabs>
          <w:tab w:val="right" w:pos="5030"/>
        </w:tabs>
        <w:rPr>
          <w:noProof/>
        </w:rPr>
      </w:pPr>
      <w:r>
        <w:rPr>
          <w:noProof/>
        </w:rPr>
        <w:t>Forefront Unified Access Gateway 2010, 17</w:t>
      </w:r>
    </w:p>
    <w:p w:rsidR="00130515" w:rsidRDefault="00130515">
      <w:pPr>
        <w:pStyle w:val="Index1"/>
        <w:tabs>
          <w:tab w:val="right" w:pos="5030"/>
        </w:tabs>
        <w:rPr>
          <w:noProof/>
        </w:rPr>
      </w:pPr>
      <w:r>
        <w:rPr>
          <w:noProof/>
        </w:rPr>
        <w:t>HPC Pack, 50</w:t>
      </w:r>
    </w:p>
    <w:p w:rsidR="00130515" w:rsidRDefault="00130515">
      <w:pPr>
        <w:pStyle w:val="Index1"/>
        <w:tabs>
          <w:tab w:val="right" w:pos="5030"/>
        </w:tabs>
        <w:rPr>
          <w:noProof/>
        </w:rPr>
      </w:pPr>
      <w:r>
        <w:rPr>
          <w:noProof/>
        </w:rPr>
        <w:t>Komplex veszélyforrások elleni védelem, 68</w:t>
      </w:r>
    </w:p>
    <w:p w:rsidR="00130515" w:rsidRDefault="00130515">
      <w:pPr>
        <w:pStyle w:val="Index1"/>
        <w:tabs>
          <w:tab w:val="right" w:pos="5030"/>
        </w:tabs>
        <w:rPr>
          <w:noProof/>
        </w:rPr>
      </w:pPr>
      <w:r>
        <w:rPr>
          <w:noProof/>
        </w:rPr>
        <w:t>Live Meeting Professional, 30</w:t>
      </w:r>
    </w:p>
    <w:p w:rsidR="00130515" w:rsidRDefault="00130515">
      <w:pPr>
        <w:pStyle w:val="Index1"/>
        <w:tabs>
          <w:tab w:val="right" w:pos="5030"/>
        </w:tabs>
        <w:rPr>
          <w:noProof/>
        </w:rPr>
      </w:pPr>
      <w:r>
        <w:rPr>
          <w:noProof/>
        </w:rPr>
        <w:t>Live Meeting Standard, 30</w:t>
      </w:r>
    </w:p>
    <w:p w:rsidR="00130515" w:rsidRDefault="00130515">
      <w:pPr>
        <w:pStyle w:val="Index1"/>
        <w:tabs>
          <w:tab w:val="right" w:pos="5030"/>
        </w:tabs>
        <w:rPr>
          <w:noProof/>
        </w:rPr>
      </w:pPr>
      <w:r>
        <w:rPr>
          <w:noProof/>
        </w:rPr>
        <w:t>Lync 2013, 24</w:t>
      </w:r>
    </w:p>
    <w:p w:rsidR="00130515" w:rsidRDefault="00130515">
      <w:pPr>
        <w:pStyle w:val="Index1"/>
        <w:tabs>
          <w:tab w:val="right" w:pos="5030"/>
        </w:tabs>
        <w:rPr>
          <w:noProof/>
        </w:rPr>
      </w:pPr>
      <w:r>
        <w:rPr>
          <w:noProof/>
        </w:rPr>
        <w:t>Lync for Mac 2011, 25, 70</w:t>
      </w:r>
    </w:p>
    <w:p w:rsidR="00130515" w:rsidRDefault="00130515">
      <w:pPr>
        <w:pStyle w:val="Index1"/>
        <w:tabs>
          <w:tab w:val="right" w:pos="5030"/>
        </w:tabs>
        <w:rPr>
          <w:noProof/>
        </w:rPr>
      </w:pPr>
      <w:r>
        <w:rPr>
          <w:noProof/>
        </w:rPr>
        <w:t>Lync Server 2010, 29</w:t>
      </w:r>
    </w:p>
    <w:p w:rsidR="00130515" w:rsidRDefault="00130515">
      <w:pPr>
        <w:pStyle w:val="Index1"/>
        <w:tabs>
          <w:tab w:val="right" w:pos="5030"/>
        </w:tabs>
        <w:rPr>
          <w:noProof/>
        </w:rPr>
      </w:pPr>
      <w:r>
        <w:rPr>
          <w:noProof/>
        </w:rPr>
        <w:t>Lync Server 2013, 29</w:t>
      </w:r>
    </w:p>
    <w:p w:rsidR="00130515" w:rsidRDefault="00130515">
      <w:pPr>
        <w:pStyle w:val="Index1"/>
        <w:tabs>
          <w:tab w:val="right" w:pos="5030"/>
        </w:tabs>
        <w:rPr>
          <w:noProof/>
        </w:rPr>
      </w:pPr>
      <w:r>
        <w:rPr>
          <w:noProof/>
        </w:rPr>
        <w:t>Lync Voice Kiegészítő Nagyvállalati Felhő Csomaghoz, 58</w:t>
      </w:r>
    </w:p>
    <w:p w:rsidR="00130515" w:rsidRDefault="00130515">
      <w:pPr>
        <w:pStyle w:val="Index1"/>
        <w:tabs>
          <w:tab w:val="right" w:pos="5030"/>
        </w:tabs>
        <w:rPr>
          <w:noProof/>
        </w:rPr>
      </w:pPr>
      <w:r>
        <w:rPr>
          <w:noProof/>
        </w:rPr>
        <w:t>Microsoft Azure Platform Szolgáltatásai, 90</w:t>
      </w:r>
    </w:p>
    <w:p w:rsidR="00130515" w:rsidRDefault="00130515">
      <w:pPr>
        <w:pStyle w:val="Index1"/>
        <w:tabs>
          <w:tab w:val="right" w:pos="5030"/>
        </w:tabs>
        <w:rPr>
          <w:noProof/>
        </w:rPr>
      </w:pPr>
      <w:r>
        <w:rPr>
          <w:noProof/>
        </w:rPr>
        <w:t>Microsoft Azure Site Recovery, 55</w:t>
      </w:r>
    </w:p>
    <w:p w:rsidR="00130515" w:rsidRDefault="00130515">
      <w:pPr>
        <w:pStyle w:val="Index1"/>
        <w:tabs>
          <w:tab w:val="right" w:pos="5030"/>
        </w:tabs>
        <w:rPr>
          <w:noProof/>
        </w:rPr>
      </w:pPr>
      <w:r>
        <w:rPr>
          <w:noProof/>
        </w:rPr>
        <w:t>Microsoft Azure Szolgáltatások, 54</w:t>
      </w:r>
    </w:p>
    <w:p w:rsidR="00130515" w:rsidRDefault="00130515">
      <w:pPr>
        <w:pStyle w:val="Index1"/>
        <w:tabs>
          <w:tab w:val="right" w:pos="5030"/>
        </w:tabs>
        <w:rPr>
          <w:noProof/>
        </w:rPr>
      </w:pPr>
      <w:r>
        <w:rPr>
          <w:noProof/>
        </w:rPr>
        <w:t>Microsoft Azure-szolgáltatásokon, 89</w:t>
      </w:r>
    </w:p>
    <w:p w:rsidR="00130515" w:rsidRDefault="00130515">
      <w:pPr>
        <w:pStyle w:val="Index1"/>
        <w:tabs>
          <w:tab w:val="right" w:pos="5030"/>
        </w:tabs>
        <w:rPr>
          <w:noProof/>
        </w:rPr>
      </w:pPr>
      <w:r>
        <w:rPr>
          <w:noProof/>
        </w:rPr>
        <w:t>Microsoft Dynamics Alkalmazotti önkiszolgáló (Felhasználói SL), 60</w:t>
      </w:r>
    </w:p>
    <w:p w:rsidR="00130515" w:rsidRDefault="00130515">
      <w:pPr>
        <w:pStyle w:val="Index1"/>
        <w:tabs>
          <w:tab w:val="right" w:pos="5030"/>
        </w:tabs>
        <w:rPr>
          <w:noProof/>
        </w:rPr>
      </w:pPr>
      <w:r>
        <w:rPr>
          <w:noProof/>
        </w:rPr>
        <w:t>Microsoft Dynamics AX 1. szintű Munkapéldány</w:t>
      </w:r>
    </w:p>
    <w:p w:rsidR="00130515" w:rsidRDefault="00130515">
      <w:pPr>
        <w:pStyle w:val="Index2"/>
        <w:tabs>
          <w:tab w:val="right" w:pos="5030"/>
        </w:tabs>
        <w:rPr>
          <w:noProof/>
        </w:rPr>
      </w:pPr>
      <w:r>
        <w:rPr>
          <w:noProof/>
        </w:rPr>
        <w:t>Fejlesztői és tesztelési példány, 60</w:t>
      </w:r>
    </w:p>
    <w:p w:rsidR="00130515" w:rsidRDefault="00130515">
      <w:pPr>
        <w:pStyle w:val="Index1"/>
        <w:tabs>
          <w:tab w:val="right" w:pos="5030"/>
        </w:tabs>
        <w:rPr>
          <w:noProof/>
        </w:rPr>
      </w:pPr>
      <w:r>
        <w:rPr>
          <w:noProof/>
        </w:rPr>
        <w:t>Microsoft Dynamics AX 2. szintű Munkapéldány</w:t>
      </w:r>
    </w:p>
    <w:p w:rsidR="00130515" w:rsidRDefault="00130515">
      <w:pPr>
        <w:pStyle w:val="Index2"/>
        <w:tabs>
          <w:tab w:val="right" w:pos="5030"/>
        </w:tabs>
        <w:rPr>
          <w:noProof/>
        </w:rPr>
      </w:pPr>
      <w:r>
        <w:rPr>
          <w:noProof/>
        </w:rPr>
        <w:t>Standard szintű minőségellenőrzés, 60</w:t>
      </w:r>
    </w:p>
    <w:p w:rsidR="00130515" w:rsidRDefault="00130515">
      <w:pPr>
        <w:pStyle w:val="Index1"/>
        <w:tabs>
          <w:tab w:val="right" w:pos="5030"/>
        </w:tabs>
        <w:rPr>
          <w:noProof/>
        </w:rPr>
      </w:pPr>
      <w:r>
        <w:rPr>
          <w:noProof/>
        </w:rPr>
        <w:t>Microsoft Dynamics AX 2012 R2, 20</w:t>
      </w:r>
    </w:p>
    <w:p w:rsidR="00130515" w:rsidRDefault="00130515">
      <w:pPr>
        <w:pStyle w:val="Index1"/>
        <w:tabs>
          <w:tab w:val="right" w:pos="5030"/>
        </w:tabs>
        <w:rPr>
          <w:noProof/>
        </w:rPr>
      </w:pPr>
      <w:r>
        <w:rPr>
          <w:noProof/>
        </w:rPr>
        <w:t>Microsoft Dynamics AX 2012 R3 Feladatra vonatkozó CAL, 20</w:t>
      </w:r>
    </w:p>
    <w:p w:rsidR="00130515" w:rsidRDefault="00130515">
      <w:pPr>
        <w:pStyle w:val="Index1"/>
        <w:tabs>
          <w:tab w:val="right" w:pos="5030"/>
        </w:tabs>
        <w:rPr>
          <w:noProof/>
        </w:rPr>
      </w:pPr>
      <w:r>
        <w:rPr>
          <w:noProof/>
        </w:rPr>
        <w:t>Microsoft Dynamics AX 2012 R3 Feladatra vonatkozó Kiegészítő CAL, 20</w:t>
      </w:r>
    </w:p>
    <w:p w:rsidR="00130515" w:rsidRDefault="00130515">
      <w:pPr>
        <w:pStyle w:val="Index1"/>
        <w:tabs>
          <w:tab w:val="right" w:pos="5030"/>
        </w:tabs>
        <w:rPr>
          <w:noProof/>
        </w:rPr>
      </w:pPr>
      <w:r>
        <w:rPr>
          <w:noProof/>
        </w:rPr>
        <w:t>Microsoft Dynamics AX 2012 R3 Funkcionális CAL, 20</w:t>
      </w:r>
    </w:p>
    <w:p w:rsidR="00130515" w:rsidRDefault="00130515">
      <w:pPr>
        <w:pStyle w:val="Index1"/>
        <w:tabs>
          <w:tab w:val="right" w:pos="5030"/>
        </w:tabs>
        <w:rPr>
          <w:noProof/>
        </w:rPr>
      </w:pPr>
      <w:r>
        <w:rPr>
          <w:noProof/>
        </w:rPr>
        <w:t>Microsoft Dynamics AX 2012 R3 Funkcionális Kiegészítő CAL, 20</w:t>
      </w:r>
    </w:p>
    <w:p w:rsidR="00130515" w:rsidRDefault="00130515">
      <w:pPr>
        <w:pStyle w:val="Index1"/>
        <w:tabs>
          <w:tab w:val="right" w:pos="5030"/>
        </w:tabs>
        <w:rPr>
          <w:noProof/>
        </w:rPr>
      </w:pPr>
      <w:r>
        <w:rPr>
          <w:noProof/>
        </w:rPr>
        <w:t>Microsoft Dynamics AX 2012 R3 Nagyvállalati CAL, 20</w:t>
      </w:r>
    </w:p>
    <w:p w:rsidR="00130515" w:rsidRDefault="00130515">
      <w:pPr>
        <w:pStyle w:val="Index1"/>
        <w:tabs>
          <w:tab w:val="right" w:pos="5030"/>
        </w:tabs>
        <w:rPr>
          <w:noProof/>
        </w:rPr>
      </w:pPr>
      <w:r>
        <w:rPr>
          <w:noProof/>
        </w:rPr>
        <w:t>Microsoft Dynamics AX 2012 R3 Nagyvállalati Kiegészítő CAL, 20</w:t>
      </w:r>
    </w:p>
    <w:p w:rsidR="00130515" w:rsidRDefault="00130515">
      <w:pPr>
        <w:pStyle w:val="Index1"/>
        <w:tabs>
          <w:tab w:val="right" w:pos="5030"/>
        </w:tabs>
        <w:rPr>
          <w:noProof/>
        </w:rPr>
      </w:pPr>
      <w:r>
        <w:rPr>
          <w:noProof/>
        </w:rPr>
        <w:t>Microsoft Dynamics AX 2012 R3 Önkiszolgáló CAL, 20</w:t>
      </w:r>
    </w:p>
    <w:p w:rsidR="00130515" w:rsidRDefault="00130515">
      <w:pPr>
        <w:pStyle w:val="Index1"/>
        <w:tabs>
          <w:tab w:val="right" w:pos="5030"/>
        </w:tabs>
        <w:rPr>
          <w:noProof/>
        </w:rPr>
      </w:pPr>
      <w:r>
        <w:rPr>
          <w:noProof/>
        </w:rPr>
        <w:t>Microsoft Dynamics AX 2012 R3 Server, 20</w:t>
      </w:r>
    </w:p>
    <w:p w:rsidR="00130515" w:rsidRDefault="00130515">
      <w:pPr>
        <w:pStyle w:val="Index1"/>
        <w:tabs>
          <w:tab w:val="right" w:pos="5030"/>
        </w:tabs>
        <w:rPr>
          <w:noProof/>
        </w:rPr>
      </w:pPr>
      <w:r>
        <w:rPr>
          <w:noProof/>
        </w:rPr>
        <w:t>Microsoft Dynamics AX 2012 R3 Standard Commerce Server Core, 20</w:t>
      </w:r>
    </w:p>
    <w:p w:rsidR="00130515" w:rsidRDefault="00130515">
      <w:pPr>
        <w:pStyle w:val="Index1"/>
        <w:tabs>
          <w:tab w:val="right" w:pos="5030"/>
        </w:tabs>
        <w:rPr>
          <w:noProof/>
        </w:rPr>
      </w:pPr>
      <w:r>
        <w:rPr>
          <w:noProof/>
        </w:rPr>
        <w:t>Microsoft Dynamics AX 2012 R3 Store Server, 20</w:t>
      </w:r>
    </w:p>
    <w:p w:rsidR="00130515" w:rsidRDefault="00130515">
      <w:pPr>
        <w:pStyle w:val="Index1"/>
        <w:tabs>
          <w:tab w:val="right" w:pos="5030"/>
        </w:tabs>
        <w:rPr>
          <w:noProof/>
        </w:rPr>
      </w:pPr>
      <w:r>
        <w:rPr>
          <w:noProof/>
        </w:rPr>
        <w:t>Microsoft Dynamics AX 3. szintű Munkapéldány</w:t>
      </w:r>
    </w:p>
    <w:p w:rsidR="00130515" w:rsidRDefault="00130515">
      <w:pPr>
        <w:pStyle w:val="Index2"/>
        <w:tabs>
          <w:tab w:val="right" w:pos="5030"/>
        </w:tabs>
        <w:rPr>
          <w:noProof/>
        </w:rPr>
      </w:pPr>
      <w:r>
        <w:rPr>
          <w:noProof/>
        </w:rPr>
        <w:t>Premier szintű minőségellenőrzés, 60</w:t>
      </w:r>
    </w:p>
    <w:p w:rsidR="00130515" w:rsidRDefault="00130515">
      <w:pPr>
        <w:pStyle w:val="Index1"/>
        <w:tabs>
          <w:tab w:val="right" w:pos="5030"/>
        </w:tabs>
        <w:rPr>
          <w:noProof/>
        </w:rPr>
      </w:pPr>
      <w:r>
        <w:rPr>
          <w:noProof/>
        </w:rPr>
        <w:t>Microsoft Dynamics AX 4. szintű Munkapéldány</w:t>
      </w:r>
    </w:p>
    <w:p w:rsidR="00130515" w:rsidRDefault="00130515">
      <w:pPr>
        <w:pStyle w:val="Index2"/>
        <w:tabs>
          <w:tab w:val="right" w:pos="5030"/>
        </w:tabs>
        <w:rPr>
          <w:noProof/>
        </w:rPr>
      </w:pPr>
      <w:r>
        <w:rPr>
          <w:noProof/>
        </w:rPr>
        <w:t>Standard szintű teljesítménytesztelés (Kiegészítő SL), 60</w:t>
      </w:r>
    </w:p>
    <w:p w:rsidR="00130515" w:rsidRDefault="00130515">
      <w:pPr>
        <w:pStyle w:val="Index1"/>
        <w:tabs>
          <w:tab w:val="right" w:pos="5030"/>
        </w:tabs>
        <w:rPr>
          <w:noProof/>
        </w:rPr>
      </w:pPr>
      <w:r>
        <w:rPr>
          <w:noProof/>
        </w:rPr>
        <w:t>Microsoft Dynamics AX 5. szintű Munkapéldány</w:t>
      </w:r>
    </w:p>
    <w:p w:rsidR="00130515" w:rsidRDefault="00130515">
      <w:pPr>
        <w:pStyle w:val="Index2"/>
        <w:tabs>
          <w:tab w:val="right" w:pos="5030"/>
        </w:tabs>
        <w:rPr>
          <w:noProof/>
        </w:rPr>
      </w:pPr>
      <w:r>
        <w:rPr>
          <w:noProof/>
        </w:rPr>
        <w:t>Premier szintű teljesítménytesztelés, 60</w:t>
      </w:r>
    </w:p>
    <w:p w:rsidR="00130515" w:rsidRDefault="00130515">
      <w:pPr>
        <w:pStyle w:val="Index1"/>
        <w:tabs>
          <w:tab w:val="right" w:pos="5030"/>
        </w:tabs>
        <w:rPr>
          <w:noProof/>
        </w:rPr>
      </w:pPr>
      <w:r>
        <w:rPr>
          <w:noProof/>
        </w:rPr>
        <w:t>Microsoft Dynamics AX Eszköz, 60</w:t>
      </w:r>
    </w:p>
    <w:p w:rsidR="00130515" w:rsidRDefault="00130515">
      <w:pPr>
        <w:pStyle w:val="Index1"/>
        <w:tabs>
          <w:tab w:val="right" w:pos="5030"/>
        </w:tabs>
        <w:rPr>
          <w:noProof/>
        </w:rPr>
      </w:pPr>
      <w:r>
        <w:rPr>
          <w:noProof/>
        </w:rPr>
        <w:t>Microsoft Dynamics AX Feladat, 60</w:t>
      </w:r>
    </w:p>
    <w:p w:rsidR="00130515" w:rsidRDefault="00130515">
      <w:pPr>
        <w:pStyle w:val="Index1"/>
        <w:tabs>
          <w:tab w:val="right" w:pos="5030"/>
        </w:tabs>
        <w:rPr>
          <w:noProof/>
        </w:rPr>
      </w:pPr>
      <w:r>
        <w:rPr>
          <w:noProof/>
        </w:rPr>
        <w:t>Microsoft Dynamics AX Feladatra vonatkozó CAL, 82</w:t>
      </w:r>
    </w:p>
    <w:p w:rsidR="00130515" w:rsidRDefault="00130515">
      <w:pPr>
        <w:pStyle w:val="Index1"/>
        <w:tabs>
          <w:tab w:val="right" w:pos="5030"/>
        </w:tabs>
        <w:rPr>
          <w:noProof/>
        </w:rPr>
      </w:pPr>
      <w:r>
        <w:rPr>
          <w:noProof/>
        </w:rPr>
        <w:t>Microsoft Dynamics AX Functional CAL, 82</w:t>
      </w:r>
    </w:p>
    <w:p w:rsidR="00130515" w:rsidRDefault="00130515">
      <w:pPr>
        <w:pStyle w:val="Index1"/>
        <w:tabs>
          <w:tab w:val="right" w:pos="5030"/>
        </w:tabs>
        <w:rPr>
          <w:noProof/>
        </w:rPr>
      </w:pPr>
      <w:r>
        <w:rPr>
          <w:noProof/>
        </w:rPr>
        <w:t>Microsoft Dynamics AX Nagyvállalati, 59</w:t>
      </w:r>
    </w:p>
    <w:p w:rsidR="00130515" w:rsidRDefault="00130515">
      <w:pPr>
        <w:pStyle w:val="Index1"/>
        <w:tabs>
          <w:tab w:val="right" w:pos="5030"/>
        </w:tabs>
        <w:rPr>
          <w:noProof/>
        </w:rPr>
      </w:pPr>
      <w:r>
        <w:rPr>
          <w:noProof/>
        </w:rPr>
        <w:t>Microsoft Dynamics AX Nagyvállalati CAL, 82</w:t>
      </w:r>
    </w:p>
    <w:p w:rsidR="00130515" w:rsidRDefault="00130515">
      <w:pPr>
        <w:pStyle w:val="Index1"/>
        <w:tabs>
          <w:tab w:val="right" w:pos="5030"/>
        </w:tabs>
        <w:rPr>
          <w:noProof/>
        </w:rPr>
      </w:pPr>
      <w:r>
        <w:rPr>
          <w:noProof/>
        </w:rPr>
        <w:t>Microsoft Dynamics AX Önkiszolgáló, 60</w:t>
      </w:r>
    </w:p>
    <w:p w:rsidR="00130515" w:rsidRDefault="00130515">
      <w:pPr>
        <w:pStyle w:val="Index1"/>
        <w:tabs>
          <w:tab w:val="right" w:pos="5030"/>
        </w:tabs>
        <w:rPr>
          <w:noProof/>
        </w:rPr>
      </w:pPr>
      <w:r>
        <w:rPr>
          <w:noProof/>
        </w:rPr>
        <w:t>Microsoft Dynamics AX Professional Közvetlen támogatás, 60</w:t>
      </w:r>
    </w:p>
    <w:p w:rsidR="00130515" w:rsidRDefault="00130515">
      <w:pPr>
        <w:pStyle w:val="Index1"/>
        <w:tabs>
          <w:tab w:val="right" w:pos="5030"/>
        </w:tabs>
        <w:rPr>
          <w:noProof/>
        </w:rPr>
      </w:pPr>
      <w:r>
        <w:rPr>
          <w:noProof/>
        </w:rPr>
        <w:t>Microsoft Dynamics AX Standard Commerce Core Server, 82</w:t>
      </w:r>
    </w:p>
    <w:p w:rsidR="00130515" w:rsidRDefault="00130515">
      <w:pPr>
        <w:pStyle w:val="Index1"/>
        <w:tabs>
          <w:tab w:val="right" w:pos="5030"/>
        </w:tabs>
        <w:rPr>
          <w:noProof/>
        </w:rPr>
      </w:pPr>
      <w:r>
        <w:rPr>
          <w:noProof/>
        </w:rPr>
        <w:t>Microsoft Dynamics AX Store Server, 82</w:t>
      </w:r>
    </w:p>
    <w:p w:rsidR="00130515" w:rsidRDefault="00130515">
      <w:pPr>
        <w:pStyle w:val="Index1"/>
        <w:tabs>
          <w:tab w:val="right" w:pos="5030"/>
        </w:tabs>
        <w:rPr>
          <w:noProof/>
        </w:rPr>
      </w:pPr>
      <w:r>
        <w:rPr>
          <w:noProof/>
        </w:rPr>
        <w:t>Microsoft Dynamics AX További tárhely, 60</w:t>
      </w:r>
    </w:p>
    <w:p w:rsidR="00130515" w:rsidRDefault="00130515">
      <w:pPr>
        <w:pStyle w:val="Index1"/>
        <w:tabs>
          <w:tab w:val="right" w:pos="5030"/>
        </w:tabs>
        <w:rPr>
          <w:noProof/>
        </w:rPr>
      </w:pPr>
      <w:r>
        <w:rPr>
          <w:noProof/>
        </w:rPr>
        <w:t>Microsoft Dynamics CRM 2013, 21</w:t>
      </w:r>
    </w:p>
    <w:p w:rsidR="00130515" w:rsidRDefault="00130515">
      <w:pPr>
        <w:pStyle w:val="Index1"/>
        <w:tabs>
          <w:tab w:val="right" w:pos="5030"/>
        </w:tabs>
        <w:rPr>
          <w:noProof/>
        </w:rPr>
      </w:pPr>
      <w:r>
        <w:rPr>
          <w:noProof/>
        </w:rPr>
        <w:t>Microsoft Dynamics CRM 2015, 21</w:t>
      </w:r>
    </w:p>
    <w:p w:rsidR="00130515" w:rsidRDefault="00130515">
      <w:pPr>
        <w:pStyle w:val="Index1"/>
        <w:tabs>
          <w:tab w:val="right" w:pos="5030"/>
        </w:tabs>
        <w:rPr>
          <w:noProof/>
        </w:rPr>
      </w:pPr>
      <w:r>
        <w:rPr>
          <w:noProof/>
        </w:rPr>
        <w:t>Microsoft Dynamics CRM 2016 Basic CAL, 21</w:t>
      </w:r>
    </w:p>
    <w:p w:rsidR="00130515" w:rsidRDefault="00130515">
      <w:pPr>
        <w:pStyle w:val="Index1"/>
        <w:tabs>
          <w:tab w:val="right" w:pos="5030"/>
        </w:tabs>
        <w:rPr>
          <w:noProof/>
        </w:rPr>
      </w:pPr>
      <w:r>
        <w:rPr>
          <w:noProof/>
        </w:rPr>
        <w:t>Microsoft Dynamics CRM 2016 Basic Kiegészítő CAL, 21</w:t>
      </w:r>
    </w:p>
    <w:p w:rsidR="00130515" w:rsidRDefault="00130515">
      <w:pPr>
        <w:pStyle w:val="Index1"/>
        <w:tabs>
          <w:tab w:val="right" w:pos="5030"/>
        </w:tabs>
        <w:rPr>
          <w:noProof/>
        </w:rPr>
      </w:pPr>
      <w:r>
        <w:rPr>
          <w:noProof/>
        </w:rPr>
        <w:t>Microsoft Dynamics CRM 2016 Essentials CAL, 21</w:t>
      </w:r>
    </w:p>
    <w:p w:rsidR="00130515" w:rsidRDefault="00130515">
      <w:pPr>
        <w:pStyle w:val="Index1"/>
        <w:tabs>
          <w:tab w:val="right" w:pos="5030"/>
        </w:tabs>
        <w:rPr>
          <w:noProof/>
        </w:rPr>
      </w:pPr>
      <w:r>
        <w:rPr>
          <w:noProof/>
        </w:rPr>
        <w:t>Microsoft Dynamics CRM 2016 Professional CAL, 21</w:t>
      </w:r>
    </w:p>
    <w:p w:rsidR="00130515" w:rsidRDefault="00130515">
      <w:pPr>
        <w:pStyle w:val="Index1"/>
        <w:tabs>
          <w:tab w:val="right" w:pos="5030"/>
        </w:tabs>
        <w:rPr>
          <w:noProof/>
        </w:rPr>
      </w:pPr>
      <w:r>
        <w:rPr>
          <w:noProof/>
        </w:rPr>
        <w:t>Microsoft Dynamics CRM 2016 Professional Kiegészítő CAL, 21</w:t>
      </w:r>
    </w:p>
    <w:p w:rsidR="00130515" w:rsidRDefault="00130515">
      <w:pPr>
        <w:pStyle w:val="Index1"/>
        <w:tabs>
          <w:tab w:val="right" w:pos="5030"/>
        </w:tabs>
        <w:rPr>
          <w:noProof/>
        </w:rPr>
      </w:pPr>
      <w:r>
        <w:rPr>
          <w:noProof/>
        </w:rPr>
        <w:t>Microsoft Dynamics CRM Basic CAL, 61</w:t>
      </w:r>
    </w:p>
    <w:p w:rsidR="00130515" w:rsidRDefault="00130515">
      <w:pPr>
        <w:pStyle w:val="Index1"/>
        <w:tabs>
          <w:tab w:val="right" w:pos="5030"/>
        </w:tabs>
        <w:rPr>
          <w:noProof/>
        </w:rPr>
      </w:pPr>
      <w:r>
        <w:rPr>
          <w:noProof/>
        </w:rPr>
        <w:t>Microsoft Dynamics CRM Basic Kiegészítő CAL, 61</w:t>
      </w:r>
    </w:p>
    <w:p w:rsidR="00130515" w:rsidRDefault="00130515">
      <w:pPr>
        <w:pStyle w:val="Index1"/>
        <w:tabs>
          <w:tab w:val="right" w:pos="5030"/>
        </w:tabs>
        <w:rPr>
          <w:noProof/>
        </w:rPr>
      </w:pPr>
      <w:r>
        <w:rPr>
          <w:noProof/>
        </w:rPr>
        <w:t>Microsoft Dynamics CRM CAL, 82</w:t>
      </w:r>
    </w:p>
    <w:p w:rsidR="00130515" w:rsidRDefault="00130515">
      <w:pPr>
        <w:pStyle w:val="Index1"/>
        <w:tabs>
          <w:tab w:val="right" w:pos="5030"/>
        </w:tabs>
        <w:rPr>
          <w:noProof/>
        </w:rPr>
      </w:pPr>
      <w:r>
        <w:rPr>
          <w:noProof/>
        </w:rPr>
        <w:t>Microsoft Dynamics CRM Essential CAL, 61</w:t>
      </w:r>
    </w:p>
    <w:p w:rsidR="00130515" w:rsidRDefault="00130515">
      <w:pPr>
        <w:pStyle w:val="Index1"/>
        <w:tabs>
          <w:tab w:val="right" w:pos="5030"/>
        </w:tabs>
        <w:rPr>
          <w:noProof/>
        </w:rPr>
      </w:pPr>
      <w:r>
        <w:rPr>
          <w:noProof/>
        </w:rPr>
        <w:t>Microsoft Dynamics CRM Online Basic, 60</w:t>
      </w:r>
    </w:p>
    <w:p w:rsidR="00130515" w:rsidRDefault="00130515">
      <w:pPr>
        <w:pStyle w:val="Index1"/>
        <w:tabs>
          <w:tab w:val="right" w:pos="5030"/>
        </w:tabs>
        <w:rPr>
          <w:noProof/>
        </w:rPr>
      </w:pPr>
      <w:r>
        <w:rPr>
          <w:noProof/>
        </w:rPr>
        <w:t>Microsoft Dynamics CRM Online Basic Frissítési Garanciához, 60</w:t>
      </w:r>
    </w:p>
    <w:p w:rsidR="00130515" w:rsidRDefault="00130515">
      <w:pPr>
        <w:pStyle w:val="Index1"/>
        <w:tabs>
          <w:tab w:val="right" w:pos="5030"/>
        </w:tabs>
        <w:rPr>
          <w:noProof/>
        </w:rPr>
      </w:pPr>
      <w:r>
        <w:rPr>
          <w:noProof/>
        </w:rPr>
        <w:t>Microsoft Dynamics CRM Online Bővített támogatás, 60</w:t>
      </w:r>
    </w:p>
    <w:p w:rsidR="00130515" w:rsidRDefault="00130515">
      <w:pPr>
        <w:pStyle w:val="Index1"/>
        <w:tabs>
          <w:tab w:val="right" w:pos="5030"/>
        </w:tabs>
        <w:rPr>
          <w:noProof/>
        </w:rPr>
      </w:pPr>
      <w:r>
        <w:rPr>
          <w:noProof/>
        </w:rPr>
        <w:t>Microsoft Dynamics CRM Online Enterprise, 60</w:t>
      </w:r>
    </w:p>
    <w:p w:rsidR="00130515" w:rsidRDefault="00130515">
      <w:pPr>
        <w:pStyle w:val="Index1"/>
        <w:tabs>
          <w:tab w:val="right" w:pos="5030"/>
        </w:tabs>
        <w:rPr>
          <w:noProof/>
        </w:rPr>
      </w:pPr>
      <w:r>
        <w:rPr>
          <w:noProof/>
        </w:rPr>
        <w:t>Microsoft Dynamics CRM Online Enterprise Frissítési Garanciához, 60</w:t>
      </w:r>
    </w:p>
    <w:p w:rsidR="00130515" w:rsidRDefault="00130515">
      <w:pPr>
        <w:pStyle w:val="Index1"/>
        <w:tabs>
          <w:tab w:val="right" w:pos="5030"/>
        </w:tabs>
        <w:rPr>
          <w:noProof/>
        </w:rPr>
      </w:pPr>
      <w:r>
        <w:rPr>
          <w:noProof/>
        </w:rPr>
        <w:t>Microsoft Dynamics CRM Online Essential, 60</w:t>
      </w:r>
    </w:p>
    <w:p w:rsidR="00130515" w:rsidRDefault="00130515">
      <w:pPr>
        <w:pStyle w:val="Index1"/>
        <w:tabs>
          <w:tab w:val="right" w:pos="5030"/>
        </w:tabs>
        <w:rPr>
          <w:noProof/>
        </w:rPr>
      </w:pPr>
      <w:r>
        <w:rPr>
          <w:noProof/>
        </w:rPr>
        <w:t>Microsoft Dynamics CRM Online Essential Frissítési Garanciához, 60</w:t>
      </w:r>
    </w:p>
    <w:p w:rsidR="00130515" w:rsidRDefault="00130515">
      <w:pPr>
        <w:pStyle w:val="Index1"/>
        <w:tabs>
          <w:tab w:val="right" w:pos="5030"/>
        </w:tabs>
        <w:rPr>
          <w:noProof/>
        </w:rPr>
      </w:pPr>
      <w:r>
        <w:rPr>
          <w:noProof/>
        </w:rPr>
        <w:t>Microsoft Dynamics CRM Online Közvetlen szakmai támogatás, 60</w:t>
      </w:r>
    </w:p>
    <w:p w:rsidR="00130515" w:rsidRDefault="00130515">
      <w:pPr>
        <w:pStyle w:val="Index1"/>
        <w:tabs>
          <w:tab w:val="right" w:pos="5030"/>
        </w:tabs>
        <w:rPr>
          <w:noProof/>
        </w:rPr>
      </w:pPr>
      <w:r>
        <w:rPr>
          <w:noProof/>
        </w:rPr>
        <w:t>Microsoft Dynamics CRM Online Professional, 60</w:t>
      </w:r>
    </w:p>
    <w:p w:rsidR="00130515" w:rsidRDefault="00130515">
      <w:pPr>
        <w:pStyle w:val="Index1"/>
        <w:tabs>
          <w:tab w:val="right" w:pos="5030"/>
        </w:tabs>
        <w:rPr>
          <w:noProof/>
        </w:rPr>
      </w:pPr>
      <w:r>
        <w:rPr>
          <w:noProof/>
        </w:rPr>
        <w:t>Microsoft Dynamics CRM Online Professional Frissítési Garanciához, 60</w:t>
      </w:r>
    </w:p>
    <w:p w:rsidR="00130515" w:rsidRDefault="00130515">
      <w:pPr>
        <w:pStyle w:val="Index1"/>
        <w:tabs>
          <w:tab w:val="right" w:pos="5030"/>
        </w:tabs>
        <w:rPr>
          <w:noProof/>
        </w:rPr>
      </w:pPr>
      <w:r>
        <w:rPr>
          <w:noProof/>
        </w:rPr>
        <w:t>Microsoft Dynamics CRM Online Professional Kiegészítő Office 365 szolgáltatáshoz, 60</w:t>
      </w:r>
    </w:p>
    <w:p w:rsidR="00130515" w:rsidRDefault="00130515">
      <w:pPr>
        <w:pStyle w:val="Index1"/>
        <w:tabs>
          <w:tab w:val="right" w:pos="5030"/>
        </w:tabs>
        <w:rPr>
          <w:noProof/>
        </w:rPr>
      </w:pPr>
      <w:r>
        <w:rPr>
          <w:noProof/>
        </w:rPr>
        <w:t>Microsoft Dynamics CRM Online Professional Kiegészítő Office 365 szolgáltatáshoz Frissítési Garanciához, 60</w:t>
      </w:r>
    </w:p>
    <w:p w:rsidR="00130515" w:rsidRDefault="00130515">
      <w:pPr>
        <w:pStyle w:val="Index1"/>
        <w:tabs>
          <w:tab w:val="right" w:pos="5030"/>
        </w:tabs>
        <w:rPr>
          <w:noProof/>
        </w:rPr>
      </w:pPr>
      <w:r>
        <w:rPr>
          <w:noProof/>
        </w:rPr>
        <w:t>Microsoft Dynamics CRM Online További Nem-Termelési példány, 60</w:t>
      </w:r>
    </w:p>
    <w:p w:rsidR="00130515" w:rsidRDefault="00130515">
      <w:pPr>
        <w:pStyle w:val="Index1"/>
        <w:tabs>
          <w:tab w:val="right" w:pos="5030"/>
        </w:tabs>
        <w:rPr>
          <w:noProof/>
        </w:rPr>
      </w:pPr>
      <w:r>
        <w:rPr>
          <w:noProof/>
        </w:rPr>
        <w:t>Microsoft Dynamics CRM Online További tárhely, 60</w:t>
      </w:r>
    </w:p>
    <w:p w:rsidR="00130515" w:rsidRDefault="00130515">
      <w:pPr>
        <w:pStyle w:val="Index1"/>
        <w:tabs>
          <w:tab w:val="right" w:pos="5030"/>
        </w:tabs>
        <w:rPr>
          <w:noProof/>
        </w:rPr>
      </w:pPr>
      <w:r>
        <w:rPr>
          <w:noProof/>
        </w:rPr>
        <w:t>Microsoft Dynamics CRM Online További Termelési példány, 60</w:t>
      </w:r>
    </w:p>
    <w:p w:rsidR="00130515" w:rsidRDefault="00130515">
      <w:pPr>
        <w:pStyle w:val="Index1"/>
        <w:tabs>
          <w:tab w:val="right" w:pos="5030"/>
        </w:tabs>
        <w:rPr>
          <w:noProof/>
        </w:rPr>
      </w:pPr>
      <w:r>
        <w:rPr>
          <w:noProof/>
        </w:rPr>
        <w:t>Microsoft Dynamics CRM Professional CAL, 61, 62</w:t>
      </w:r>
    </w:p>
    <w:p w:rsidR="00130515" w:rsidRDefault="00130515">
      <w:pPr>
        <w:pStyle w:val="Index1"/>
        <w:tabs>
          <w:tab w:val="right" w:pos="5030"/>
        </w:tabs>
        <w:rPr>
          <w:noProof/>
        </w:rPr>
      </w:pPr>
      <w:r>
        <w:rPr>
          <w:noProof/>
        </w:rPr>
        <w:t>Microsoft Dynamics CRM Professional Kiegészítő CAL, 61</w:t>
      </w:r>
    </w:p>
    <w:p w:rsidR="00130515" w:rsidRDefault="00130515">
      <w:pPr>
        <w:pStyle w:val="Index1"/>
        <w:tabs>
          <w:tab w:val="right" w:pos="5030"/>
        </w:tabs>
        <w:rPr>
          <w:noProof/>
        </w:rPr>
      </w:pPr>
      <w:r>
        <w:rPr>
          <w:noProof/>
        </w:rPr>
        <w:t>Microsoft Dynamics CRM Server, 88</w:t>
      </w:r>
    </w:p>
    <w:p w:rsidR="00130515" w:rsidRDefault="00130515">
      <w:pPr>
        <w:pStyle w:val="Index1"/>
        <w:tabs>
          <w:tab w:val="right" w:pos="5030"/>
        </w:tabs>
        <w:rPr>
          <w:noProof/>
        </w:rPr>
      </w:pPr>
      <w:r>
        <w:rPr>
          <w:noProof/>
        </w:rPr>
        <w:t>Microsoft Dynamics CRM Server 2011, 82</w:t>
      </w:r>
    </w:p>
    <w:p w:rsidR="00130515" w:rsidRDefault="00130515">
      <w:pPr>
        <w:pStyle w:val="Index1"/>
        <w:tabs>
          <w:tab w:val="right" w:pos="5030"/>
        </w:tabs>
        <w:rPr>
          <w:noProof/>
        </w:rPr>
      </w:pPr>
      <w:r>
        <w:rPr>
          <w:noProof/>
        </w:rPr>
        <w:t>Microsoft Dynamics CRM Server 2013, 82</w:t>
      </w:r>
    </w:p>
    <w:p w:rsidR="00130515" w:rsidRDefault="00130515">
      <w:pPr>
        <w:pStyle w:val="Index1"/>
        <w:tabs>
          <w:tab w:val="right" w:pos="5030"/>
        </w:tabs>
        <w:rPr>
          <w:noProof/>
        </w:rPr>
      </w:pPr>
      <w:r>
        <w:rPr>
          <w:noProof/>
        </w:rPr>
        <w:t>Microsoft Dynamics CRM Server 2015, 82</w:t>
      </w:r>
    </w:p>
    <w:p w:rsidR="00130515" w:rsidRDefault="00130515">
      <w:pPr>
        <w:pStyle w:val="Index1"/>
        <w:tabs>
          <w:tab w:val="right" w:pos="5030"/>
        </w:tabs>
        <w:rPr>
          <w:noProof/>
        </w:rPr>
      </w:pPr>
      <w:r>
        <w:rPr>
          <w:noProof/>
        </w:rPr>
        <w:t>Microsoft Dynamics CRM Server 2016, 21</w:t>
      </w:r>
    </w:p>
    <w:p w:rsidR="00130515" w:rsidRDefault="00130515">
      <w:pPr>
        <w:pStyle w:val="Index1"/>
        <w:tabs>
          <w:tab w:val="right" w:pos="5030"/>
        </w:tabs>
        <w:rPr>
          <w:noProof/>
        </w:rPr>
      </w:pPr>
      <w:r>
        <w:rPr>
          <w:noProof/>
        </w:rPr>
        <w:t>Microsoft Dynamics CRM Workgroup Server, 88</w:t>
      </w:r>
    </w:p>
    <w:p w:rsidR="00130515" w:rsidRDefault="00130515">
      <w:pPr>
        <w:pStyle w:val="Index1"/>
        <w:tabs>
          <w:tab w:val="right" w:pos="5030"/>
        </w:tabs>
        <w:rPr>
          <w:noProof/>
        </w:rPr>
      </w:pPr>
      <w:r>
        <w:rPr>
          <w:noProof/>
        </w:rPr>
        <w:t>Microsoft Dynamics CRM Workgroup Server 2016, 21</w:t>
      </w:r>
    </w:p>
    <w:p w:rsidR="00130515" w:rsidRDefault="00130515">
      <w:pPr>
        <w:pStyle w:val="Index1"/>
        <w:tabs>
          <w:tab w:val="right" w:pos="5030"/>
        </w:tabs>
        <w:rPr>
          <w:noProof/>
        </w:rPr>
      </w:pPr>
      <w:r>
        <w:rPr>
          <w:noProof/>
        </w:rPr>
        <w:t>Microsoft Dynamics Marketing Bővített támogatás, 61</w:t>
      </w:r>
    </w:p>
    <w:p w:rsidR="00130515" w:rsidRDefault="00130515">
      <w:pPr>
        <w:pStyle w:val="Index1"/>
        <w:tabs>
          <w:tab w:val="right" w:pos="5030"/>
        </w:tabs>
        <w:rPr>
          <w:noProof/>
        </w:rPr>
      </w:pPr>
      <w:r>
        <w:rPr>
          <w:noProof/>
        </w:rPr>
        <w:t>Microsoft Dynamics Marketing Enterprise, 61</w:t>
      </w:r>
    </w:p>
    <w:p w:rsidR="00130515" w:rsidRDefault="00130515">
      <w:pPr>
        <w:pStyle w:val="Index1"/>
        <w:tabs>
          <w:tab w:val="right" w:pos="5030"/>
        </w:tabs>
        <w:rPr>
          <w:noProof/>
        </w:rPr>
      </w:pPr>
      <w:r>
        <w:rPr>
          <w:noProof/>
        </w:rPr>
        <w:t>Microsoft Dynamics Marketing Enterprise Extra tárhely, 61</w:t>
      </w:r>
    </w:p>
    <w:p w:rsidR="00130515" w:rsidRDefault="00130515">
      <w:pPr>
        <w:pStyle w:val="Index1"/>
        <w:tabs>
          <w:tab w:val="right" w:pos="5030"/>
        </w:tabs>
        <w:rPr>
          <w:noProof/>
        </w:rPr>
      </w:pPr>
      <w:r>
        <w:rPr>
          <w:noProof/>
        </w:rPr>
        <w:t>Microsoft Dynamics Marketing Extra üzenetek, 61</w:t>
      </w:r>
    </w:p>
    <w:p w:rsidR="00130515" w:rsidRDefault="00130515">
      <w:pPr>
        <w:pStyle w:val="Index1"/>
        <w:tabs>
          <w:tab w:val="right" w:pos="5030"/>
        </w:tabs>
        <w:rPr>
          <w:noProof/>
        </w:rPr>
      </w:pPr>
      <w:r>
        <w:rPr>
          <w:noProof/>
        </w:rPr>
        <w:t>Microsoft Dynamics Marketing Közvetlen szakmai támogatás, 61</w:t>
      </w:r>
    </w:p>
    <w:p w:rsidR="00130515" w:rsidRDefault="00130515">
      <w:pPr>
        <w:pStyle w:val="Index1"/>
        <w:tabs>
          <w:tab w:val="right" w:pos="5030"/>
        </w:tabs>
        <w:rPr>
          <w:noProof/>
        </w:rPr>
      </w:pPr>
      <w:r>
        <w:rPr>
          <w:noProof/>
        </w:rPr>
        <w:t>Microsoft Dynamics Marketing Sales Collaboration, 61</w:t>
      </w:r>
    </w:p>
    <w:p w:rsidR="00130515" w:rsidRDefault="00130515">
      <w:pPr>
        <w:pStyle w:val="Index1"/>
        <w:tabs>
          <w:tab w:val="right" w:pos="5030"/>
        </w:tabs>
        <w:rPr>
          <w:noProof/>
        </w:rPr>
      </w:pPr>
      <w:r>
        <w:rPr>
          <w:noProof/>
        </w:rPr>
        <w:t>Microsoft Dynamics Marketing SMS-keret (Kiegészítő SL), 61</w:t>
      </w:r>
    </w:p>
    <w:p w:rsidR="00130515" w:rsidRDefault="00130515">
      <w:pPr>
        <w:pStyle w:val="Index1"/>
        <w:tabs>
          <w:tab w:val="right" w:pos="5030"/>
        </w:tabs>
        <w:rPr>
          <w:noProof/>
        </w:rPr>
      </w:pPr>
      <w:r>
        <w:rPr>
          <w:noProof/>
        </w:rPr>
        <w:t>Microsoft Identity Manager 2016 CAL, 23</w:t>
      </w:r>
    </w:p>
    <w:p w:rsidR="00130515" w:rsidRDefault="00130515">
      <w:pPr>
        <w:pStyle w:val="Index1"/>
        <w:tabs>
          <w:tab w:val="right" w:pos="5030"/>
        </w:tabs>
        <w:rPr>
          <w:noProof/>
        </w:rPr>
      </w:pPr>
      <w:r>
        <w:rPr>
          <w:noProof/>
        </w:rPr>
        <w:t>Microsoft Identity Manager 2016 Külső Csatlakozó, 23</w:t>
      </w:r>
    </w:p>
    <w:p w:rsidR="00130515" w:rsidRDefault="00130515">
      <w:pPr>
        <w:pStyle w:val="Index1"/>
        <w:tabs>
          <w:tab w:val="right" w:pos="5030"/>
        </w:tabs>
        <w:rPr>
          <w:noProof/>
        </w:rPr>
      </w:pPr>
      <w:r>
        <w:rPr>
          <w:noProof/>
        </w:rPr>
        <w:t>Microsoft Intune, 17, 35, 59</w:t>
      </w:r>
    </w:p>
    <w:p w:rsidR="00130515" w:rsidRDefault="00130515">
      <w:pPr>
        <w:pStyle w:val="Index1"/>
        <w:tabs>
          <w:tab w:val="right" w:pos="5030"/>
        </w:tabs>
        <w:rPr>
          <w:noProof/>
        </w:rPr>
      </w:pPr>
      <w:r>
        <w:rPr>
          <w:noProof/>
        </w:rPr>
        <w:t>Microsoft Intune Felhasználói SL Kiegészítő Extra tárhely 1 GB, 59</w:t>
      </w:r>
    </w:p>
    <w:p w:rsidR="00130515" w:rsidRDefault="00130515">
      <w:pPr>
        <w:pStyle w:val="Index1"/>
        <w:tabs>
          <w:tab w:val="right" w:pos="5030"/>
        </w:tabs>
        <w:rPr>
          <w:noProof/>
        </w:rPr>
      </w:pPr>
      <w:r>
        <w:rPr>
          <w:noProof/>
        </w:rPr>
        <w:t>Microsoft Intune Kiegészítő, 59</w:t>
      </w:r>
    </w:p>
    <w:p w:rsidR="00130515" w:rsidRDefault="00130515">
      <w:pPr>
        <w:pStyle w:val="Index1"/>
        <w:tabs>
          <w:tab w:val="right" w:pos="5030"/>
        </w:tabs>
        <w:rPr>
          <w:noProof/>
        </w:rPr>
      </w:pPr>
      <w:r>
        <w:rPr>
          <w:noProof/>
        </w:rPr>
        <w:t>Microsoft Learning E-Reference Library, 71</w:t>
      </w:r>
    </w:p>
    <w:p w:rsidR="00130515" w:rsidRDefault="00130515">
      <w:pPr>
        <w:pStyle w:val="Index1"/>
        <w:tabs>
          <w:tab w:val="right" w:pos="5030"/>
        </w:tabs>
        <w:rPr>
          <w:noProof/>
        </w:rPr>
      </w:pPr>
      <w:r>
        <w:rPr>
          <w:noProof/>
        </w:rPr>
        <w:t>Microsoft Learning Imagine Academy, 71</w:t>
      </w:r>
    </w:p>
    <w:p w:rsidR="00130515" w:rsidRDefault="00130515">
      <w:pPr>
        <w:pStyle w:val="Index1"/>
        <w:tabs>
          <w:tab w:val="right" w:pos="5030"/>
        </w:tabs>
        <w:rPr>
          <w:noProof/>
        </w:rPr>
      </w:pPr>
      <w:r>
        <w:rPr>
          <w:noProof/>
        </w:rPr>
        <w:t>Microsoft Learning MCP 1 Vizsgautalványok, 71</w:t>
      </w:r>
    </w:p>
    <w:p w:rsidR="00130515" w:rsidRDefault="00130515">
      <w:pPr>
        <w:pStyle w:val="Index1"/>
        <w:tabs>
          <w:tab w:val="right" w:pos="5030"/>
        </w:tabs>
        <w:rPr>
          <w:noProof/>
        </w:rPr>
      </w:pPr>
      <w:r>
        <w:rPr>
          <w:noProof/>
        </w:rPr>
        <w:t>Microsoft Learning MCP 30 Vizsgautalványok, 71</w:t>
      </w:r>
    </w:p>
    <w:p w:rsidR="00130515" w:rsidRDefault="00130515">
      <w:pPr>
        <w:pStyle w:val="Index1"/>
        <w:tabs>
          <w:tab w:val="right" w:pos="5030"/>
        </w:tabs>
        <w:rPr>
          <w:noProof/>
        </w:rPr>
      </w:pPr>
      <w:r>
        <w:rPr>
          <w:noProof/>
        </w:rPr>
        <w:t>Microsoft Learning MOS 500 Vizsgahely-licenc, 71</w:t>
      </w:r>
    </w:p>
    <w:p w:rsidR="00130515" w:rsidRDefault="00130515">
      <w:pPr>
        <w:pStyle w:val="Index1"/>
        <w:tabs>
          <w:tab w:val="right" w:pos="5030"/>
        </w:tabs>
        <w:rPr>
          <w:noProof/>
        </w:rPr>
      </w:pPr>
      <w:r>
        <w:rPr>
          <w:noProof/>
        </w:rPr>
        <w:t>Microsoft Learning MTA 250 Vizsgahely-licenc, 71</w:t>
      </w:r>
    </w:p>
    <w:p w:rsidR="00130515" w:rsidRDefault="00130515">
      <w:pPr>
        <w:pStyle w:val="Index1"/>
        <w:tabs>
          <w:tab w:val="right" w:pos="5030"/>
        </w:tabs>
        <w:rPr>
          <w:noProof/>
        </w:rPr>
      </w:pPr>
      <w:r>
        <w:rPr>
          <w:noProof/>
        </w:rPr>
        <w:t>Microsoft Office Audit and Control Management Server 2013, 28</w:t>
      </w:r>
    </w:p>
    <w:p w:rsidR="00130515" w:rsidRDefault="00130515">
      <w:pPr>
        <w:pStyle w:val="Index1"/>
        <w:tabs>
          <w:tab w:val="right" w:pos="5030"/>
        </w:tabs>
        <w:rPr>
          <w:noProof/>
        </w:rPr>
      </w:pPr>
      <w:r>
        <w:rPr>
          <w:noProof/>
        </w:rPr>
        <w:t>Microsoft Social Engagement, 61</w:t>
      </w:r>
    </w:p>
    <w:p w:rsidR="00130515" w:rsidRDefault="00130515">
      <w:pPr>
        <w:pStyle w:val="Index1"/>
        <w:tabs>
          <w:tab w:val="right" w:pos="5030"/>
        </w:tabs>
        <w:rPr>
          <w:noProof/>
        </w:rPr>
      </w:pPr>
      <w:r>
        <w:rPr>
          <w:noProof/>
        </w:rPr>
        <w:t>Microsoft Social Engagement Bővített támogatás, 62</w:t>
      </w:r>
    </w:p>
    <w:p w:rsidR="00130515" w:rsidRDefault="00130515">
      <w:pPr>
        <w:pStyle w:val="Index1"/>
        <w:tabs>
          <w:tab w:val="right" w:pos="5030"/>
        </w:tabs>
        <w:rPr>
          <w:noProof/>
        </w:rPr>
      </w:pPr>
      <w:r>
        <w:rPr>
          <w:noProof/>
        </w:rPr>
        <w:t>Microsoft Social Engagement Enterprise, 62</w:t>
      </w:r>
    </w:p>
    <w:p w:rsidR="00130515" w:rsidRDefault="00130515">
      <w:pPr>
        <w:pStyle w:val="Index1"/>
        <w:tabs>
          <w:tab w:val="right" w:pos="5030"/>
        </w:tabs>
        <w:rPr>
          <w:noProof/>
        </w:rPr>
      </w:pPr>
      <w:r>
        <w:rPr>
          <w:noProof/>
        </w:rPr>
        <w:t>Microsoft Social Engagement Professional, 62</w:t>
      </w:r>
    </w:p>
    <w:p w:rsidR="00130515" w:rsidRDefault="00130515">
      <w:pPr>
        <w:pStyle w:val="Index1"/>
        <w:tabs>
          <w:tab w:val="right" w:pos="5030"/>
        </w:tabs>
        <w:rPr>
          <w:noProof/>
        </w:rPr>
      </w:pPr>
      <w:r>
        <w:rPr>
          <w:noProof/>
        </w:rPr>
        <w:t>Microsoft Social Engagement Professional Kiegészítő, 62</w:t>
      </w:r>
    </w:p>
    <w:p w:rsidR="00130515" w:rsidRDefault="00130515">
      <w:pPr>
        <w:pStyle w:val="Index1"/>
        <w:tabs>
          <w:tab w:val="right" w:pos="5030"/>
        </w:tabs>
        <w:rPr>
          <w:noProof/>
        </w:rPr>
      </w:pPr>
      <w:r>
        <w:rPr>
          <w:noProof/>
        </w:rPr>
        <w:t>Microsoft Social Engagement Professional Közvetlen támogatás, 62</w:t>
      </w:r>
    </w:p>
    <w:p w:rsidR="00130515" w:rsidRDefault="00130515">
      <w:pPr>
        <w:pStyle w:val="Index1"/>
        <w:tabs>
          <w:tab w:val="right" w:pos="5030"/>
        </w:tabs>
        <w:rPr>
          <w:noProof/>
        </w:rPr>
      </w:pPr>
      <w:r>
        <w:rPr>
          <w:noProof/>
        </w:rPr>
        <w:t>Microsoft Social Engagement További bejegyzések, 62</w:t>
      </w:r>
    </w:p>
    <w:p w:rsidR="00130515" w:rsidRDefault="00130515">
      <w:pPr>
        <w:pStyle w:val="Index1"/>
        <w:tabs>
          <w:tab w:val="right" w:pos="5030"/>
        </w:tabs>
        <w:rPr>
          <w:noProof/>
        </w:rPr>
      </w:pPr>
      <w:r>
        <w:rPr>
          <w:noProof/>
        </w:rPr>
        <w:t>Microsoft Translator API, 72</w:t>
      </w:r>
    </w:p>
    <w:p w:rsidR="00130515" w:rsidRDefault="00130515">
      <w:pPr>
        <w:pStyle w:val="Index1"/>
        <w:tabs>
          <w:tab w:val="right" w:pos="5030"/>
        </w:tabs>
        <w:rPr>
          <w:noProof/>
        </w:rPr>
      </w:pPr>
      <w:r>
        <w:rPr>
          <w:noProof/>
        </w:rPr>
        <w:t>MSDN-platformok, 37</w:t>
      </w:r>
    </w:p>
    <w:p w:rsidR="00130515" w:rsidRDefault="00130515">
      <w:pPr>
        <w:pStyle w:val="Index1"/>
        <w:tabs>
          <w:tab w:val="right" w:pos="5030"/>
        </w:tabs>
        <w:rPr>
          <w:noProof/>
        </w:rPr>
      </w:pPr>
      <w:r>
        <w:rPr>
          <w:noProof/>
        </w:rPr>
        <w:t>MultiFactor Authentication, 58</w:t>
      </w:r>
    </w:p>
    <w:p w:rsidR="00130515" w:rsidRDefault="00130515">
      <w:pPr>
        <w:pStyle w:val="Index1"/>
        <w:tabs>
          <w:tab w:val="right" w:pos="5030"/>
        </w:tabs>
        <w:rPr>
          <w:noProof/>
        </w:rPr>
      </w:pPr>
      <w:r>
        <w:rPr>
          <w:noProof/>
        </w:rPr>
        <w:t>Nagyvállalati CAL, 36, 55, 65, 68, 82, 88</w:t>
      </w:r>
    </w:p>
    <w:p w:rsidR="00130515" w:rsidRDefault="00130515">
      <w:pPr>
        <w:pStyle w:val="Index1"/>
        <w:tabs>
          <w:tab w:val="right" w:pos="5030"/>
        </w:tabs>
        <w:rPr>
          <w:noProof/>
        </w:rPr>
      </w:pPr>
      <w:r>
        <w:rPr>
          <w:noProof/>
        </w:rPr>
        <w:t>Nagyvállalati CAL Bridge Nagyvállalati Mobilitási Csomagból Frissítési Garanciából, 16</w:t>
      </w:r>
    </w:p>
    <w:p w:rsidR="00130515" w:rsidRDefault="00130515">
      <w:pPr>
        <w:pStyle w:val="Index1"/>
        <w:tabs>
          <w:tab w:val="right" w:pos="5030"/>
        </w:tabs>
        <w:rPr>
          <w:noProof/>
        </w:rPr>
      </w:pPr>
      <w:r>
        <w:rPr>
          <w:noProof/>
        </w:rPr>
        <w:t>Nagyvállalati CAL Bridge Nagyvállalati Mobilitási Csomaghoz, 16</w:t>
      </w:r>
    </w:p>
    <w:p w:rsidR="00130515" w:rsidRDefault="00130515">
      <w:pPr>
        <w:pStyle w:val="Index1"/>
        <w:tabs>
          <w:tab w:val="right" w:pos="5030"/>
        </w:tabs>
        <w:rPr>
          <w:noProof/>
        </w:rPr>
      </w:pPr>
      <w:r>
        <w:rPr>
          <w:noProof/>
        </w:rPr>
        <w:t>Nagyvállalati CAL Bridge Office 365 szolgáltatáshoz, 66</w:t>
      </w:r>
    </w:p>
    <w:p w:rsidR="00130515" w:rsidRDefault="00130515">
      <w:pPr>
        <w:pStyle w:val="Index1"/>
        <w:tabs>
          <w:tab w:val="right" w:pos="5030"/>
        </w:tabs>
        <w:rPr>
          <w:noProof/>
        </w:rPr>
      </w:pPr>
      <w:r>
        <w:rPr>
          <w:noProof/>
        </w:rPr>
        <w:t>Nagyvállalati CAL Csomag, 16</w:t>
      </w:r>
    </w:p>
    <w:p w:rsidR="00130515" w:rsidRDefault="00130515">
      <w:pPr>
        <w:pStyle w:val="Index1"/>
        <w:tabs>
          <w:tab w:val="right" w:pos="5030"/>
        </w:tabs>
        <w:rPr>
          <w:noProof/>
        </w:rPr>
      </w:pPr>
      <w:r>
        <w:rPr>
          <w:noProof/>
        </w:rPr>
        <w:t>Nagyvállalati CAL Suite Bridge for Microsoft Intune, 16, 88</w:t>
      </w:r>
    </w:p>
    <w:p w:rsidR="00130515" w:rsidRDefault="00130515">
      <w:pPr>
        <w:pStyle w:val="Index1"/>
        <w:tabs>
          <w:tab w:val="right" w:pos="5030"/>
        </w:tabs>
        <w:rPr>
          <w:noProof/>
        </w:rPr>
      </w:pPr>
      <w:r>
        <w:rPr>
          <w:noProof/>
        </w:rPr>
        <w:t>Nagyvállalati CAL Suite Bridge Nagyvállalati Mobilitási Csomaghoz, 88</w:t>
      </w:r>
    </w:p>
    <w:p w:rsidR="00130515" w:rsidRDefault="00130515">
      <w:pPr>
        <w:pStyle w:val="Index1"/>
        <w:tabs>
          <w:tab w:val="right" w:pos="5030"/>
        </w:tabs>
        <w:rPr>
          <w:noProof/>
        </w:rPr>
      </w:pPr>
      <w:r>
        <w:rPr>
          <w:noProof/>
        </w:rPr>
        <w:t>Nagyvállalati CAL Suite Bridge Office 365 szolgáltatáshoz, 16, 55, 88</w:t>
      </w:r>
    </w:p>
    <w:p w:rsidR="00130515" w:rsidRDefault="00130515">
      <w:pPr>
        <w:pStyle w:val="Index1"/>
        <w:tabs>
          <w:tab w:val="right" w:pos="5030"/>
        </w:tabs>
        <w:rPr>
          <w:noProof/>
        </w:rPr>
      </w:pPr>
      <w:r>
        <w:rPr>
          <w:noProof/>
        </w:rPr>
        <w:t>Nagyvállalati CAL Suite Bridge Office 365 szolgáltatáshoz és Microsoft Intune-hoz, 16, 56, 88</w:t>
      </w:r>
    </w:p>
    <w:p w:rsidR="00130515" w:rsidRDefault="00130515">
      <w:pPr>
        <w:pStyle w:val="Index1"/>
        <w:tabs>
          <w:tab w:val="right" w:pos="5030"/>
        </w:tabs>
        <w:rPr>
          <w:noProof/>
        </w:rPr>
      </w:pPr>
      <w:r>
        <w:rPr>
          <w:noProof/>
        </w:rPr>
        <w:t>Nagyvállalati CAL Suite Bridge Office 365 szolgáltatáshoz Frissítési Garanciából, 16</w:t>
      </w:r>
    </w:p>
    <w:p w:rsidR="00130515" w:rsidRDefault="00130515">
      <w:pPr>
        <w:pStyle w:val="Index1"/>
        <w:tabs>
          <w:tab w:val="right" w:pos="5030"/>
        </w:tabs>
        <w:rPr>
          <w:noProof/>
        </w:rPr>
      </w:pPr>
      <w:r>
        <w:rPr>
          <w:noProof/>
        </w:rPr>
        <w:t>Nagyvállalati Felhő Csomag, 58</w:t>
      </w:r>
    </w:p>
    <w:p w:rsidR="00130515" w:rsidRDefault="00130515">
      <w:pPr>
        <w:pStyle w:val="Index1"/>
        <w:tabs>
          <w:tab w:val="right" w:pos="5030"/>
        </w:tabs>
        <w:rPr>
          <w:noProof/>
        </w:rPr>
      </w:pPr>
      <w:r>
        <w:rPr>
          <w:noProof/>
        </w:rPr>
        <w:t>Nagyvállalati Felhő Csomag Frissítési Garanciából, 58</w:t>
      </w:r>
    </w:p>
    <w:p w:rsidR="00130515" w:rsidRDefault="00130515">
      <w:pPr>
        <w:pStyle w:val="Index1"/>
        <w:tabs>
          <w:tab w:val="right" w:pos="5030"/>
        </w:tabs>
        <w:rPr>
          <w:noProof/>
        </w:rPr>
      </w:pPr>
      <w:r>
        <w:rPr>
          <w:noProof/>
        </w:rPr>
        <w:t>Nagyvállalati Felhő Csomag Kiegészítő, 58</w:t>
      </w:r>
    </w:p>
    <w:p w:rsidR="00130515" w:rsidRDefault="00130515">
      <w:pPr>
        <w:pStyle w:val="Index1"/>
        <w:tabs>
          <w:tab w:val="right" w:pos="5030"/>
        </w:tabs>
        <w:rPr>
          <w:noProof/>
        </w:rPr>
      </w:pPr>
      <w:r>
        <w:rPr>
          <w:noProof/>
        </w:rPr>
        <w:t>Nagyvállalati Mobilitási Csomag, 17, 55, 59</w:t>
      </w:r>
    </w:p>
    <w:p w:rsidR="00130515" w:rsidRDefault="00130515">
      <w:pPr>
        <w:pStyle w:val="Index1"/>
        <w:tabs>
          <w:tab w:val="right" w:pos="5030"/>
        </w:tabs>
        <w:rPr>
          <w:noProof/>
        </w:rPr>
      </w:pPr>
      <w:r>
        <w:rPr>
          <w:noProof/>
        </w:rPr>
        <w:t>Nagyvállalati Mobilitási Csomag Frissítési Garanciából, 55, 59</w:t>
      </w:r>
    </w:p>
    <w:p w:rsidR="00130515" w:rsidRDefault="00130515">
      <w:pPr>
        <w:pStyle w:val="Index1"/>
        <w:tabs>
          <w:tab w:val="right" w:pos="5030"/>
        </w:tabs>
        <w:rPr>
          <w:noProof/>
        </w:rPr>
      </w:pPr>
      <w:r>
        <w:rPr>
          <w:noProof/>
        </w:rPr>
        <w:t>Nagyvállalati Mobilitási Csomag Kiegészítő, 55</w:t>
      </w:r>
    </w:p>
    <w:p w:rsidR="00130515" w:rsidRDefault="00130515">
      <w:pPr>
        <w:pStyle w:val="Index1"/>
        <w:tabs>
          <w:tab w:val="right" w:pos="5030"/>
        </w:tabs>
        <w:rPr>
          <w:noProof/>
        </w:rPr>
      </w:pPr>
      <w:r>
        <w:rPr>
          <w:noProof/>
        </w:rPr>
        <w:t>Nagyvállalati Mobilitási Csomaggal, 66</w:t>
      </w:r>
    </w:p>
    <w:p w:rsidR="00130515" w:rsidRDefault="00130515">
      <w:pPr>
        <w:pStyle w:val="Index1"/>
        <w:tabs>
          <w:tab w:val="right" w:pos="5030"/>
        </w:tabs>
        <w:rPr>
          <w:noProof/>
        </w:rPr>
      </w:pPr>
      <w:r>
        <w:rPr>
          <w:noProof/>
        </w:rPr>
        <w:t>Office 2013, 24</w:t>
      </w:r>
    </w:p>
    <w:p w:rsidR="00130515" w:rsidRDefault="00130515">
      <w:pPr>
        <w:pStyle w:val="Index1"/>
        <w:tabs>
          <w:tab w:val="right" w:pos="5030"/>
        </w:tabs>
        <w:rPr>
          <w:noProof/>
        </w:rPr>
      </w:pPr>
      <w:r>
        <w:rPr>
          <w:noProof/>
        </w:rPr>
        <w:t>Office 2016 for Mac Standard, 25</w:t>
      </w:r>
    </w:p>
    <w:p w:rsidR="00130515" w:rsidRDefault="00130515">
      <w:pPr>
        <w:pStyle w:val="Index1"/>
        <w:tabs>
          <w:tab w:val="right" w:pos="5030"/>
        </w:tabs>
        <w:rPr>
          <w:noProof/>
        </w:rPr>
      </w:pPr>
      <w:r>
        <w:rPr>
          <w:noProof/>
        </w:rPr>
        <w:t>Office 365 Advanced eDiscovery, 68</w:t>
      </w:r>
    </w:p>
    <w:p w:rsidR="00130515" w:rsidRDefault="00130515">
      <w:pPr>
        <w:pStyle w:val="Index1"/>
        <w:tabs>
          <w:tab w:val="right" w:pos="5030"/>
        </w:tabs>
        <w:rPr>
          <w:noProof/>
        </w:rPr>
      </w:pPr>
      <w:r>
        <w:rPr>
          <w:noProof/>
        </w:rPr>
        <w:t>Office 365 Business, 63</w:t>
      </w:r>
    </w:p>
    <w:p w:rsidR="00130515" w:rsidRDefault="00130515">
      <w:pPr>
        <w:pStyle w:val="Index1"/>
        <w:tabs>
          <w:tab w:val="right" w:pos="5030"/>
        </w:tabs>
        <w:rPr>
          <w:noProof/>
        </w:rPr>
      </w:pPr>
      <w:r>
        <w:rPr>
          <w:noProof/>
        </w:rPr>
        <w:t>Office 365 Business Essentials, 64</w:t>
      </w:r>
    </w:p>
    <w:p w:rsidR="00130515" w:rsidRDefault="00130515">
      <w:pPr>
        <w:pStyle w:val="Index1"/>
        <w:tabs>
          <w:tab w:val="right" w:pos="5030"/>
        </w:tabs>
        <w:rPr>
          <w:noProof/>
        </w:rPr>
      </w:pPr>
      <w:r>
        <w:rPr>
          <w:noProof/>
        </w:rPr>
        <w:t>Office 365 Business Premium, 64</w:t>
      </w:r>
    </w:p>
    <w:p w:rsidR="00130515" w:rsidRDefault="00130515">
      <w:pPr>
        <w:pStyle w:val="Index1"/>
        <w:tabs>
          <w:tab w:val="right" w:pos="5030"/>
        </w:tabs>
        <w:rPr>
          <w:noProof/>
        </w:rPr>
      </w:pPr>
      <w:r>
        <w:rPr>
          <w:noProof/>
        </w:rPr>
        <w:t>Office 365 Delve Analytics, 67</w:t>
      </w:r>
    </w:p>
    <w:p w:rsidR="00130515" w:rsidRDefault="00130515">
      <w:pPr>
        <w:pStyle w:val="Index1"/>
        <w:tabs>
          <w:tab w:val="right" w:pos="5030"/>
        </w:tabs>
        <w:rPr>
          <w:noProof/>
        </w:rPr>
      </w:pPr>
      <w:r>
        <w:rPr>
          <w:noProof/>
        </w:rPr>
        <w:t>Office 365 E3 csomag Frissítési Garanciából, 59</w:t>
      </w:r>
    </w:p>
    <w:p w:rsidR="00130515" w:rsidRDefault="00130515">
      <w:pPr>
        <w:pStyle w:val="Index1"/>
        <w:tabs>
          <w:tab w:val="right" w:pos="5030"/>
        </w:tabs>
        <w:rPr>
          <w:noProof/>
        </w:rPr>
      </w:pPr>
      <w:r>
        <w:rPr>
          <w:noProof/>
        </w:rPr>
        <w:t>Office 365 Enterprise E4, 17</w:t>
      </w:r>
    </w:p>
    <w:p w:rsidR="00130515" w:rsidRDefault="00130515">
      <w:pPr>
        <w:pStyle w:val="Index1"/>
        <w:tabs>
          <w:tab w:val="right" w:pos="5030"/>
        </w:tabs>
        <w:rPr>
          <w:noProof/>
        </w:rPr>
      </w:pPr>
      <w:r>
        <w:rPr>
          <w:noProof/>
        </w:rPr>
        <w:t>Office 365 Extra fájltárhely 1 GB, 69</w:t>
      </w:r>
    </w:p>
    <w:p w:rsidR="00130515" w:rsidRDefault="00130515">
      <w:pPr>
        <w:pStyle w:val="Index1"/>
        <w:tabs>
          <w:tab w:val="right" w:pos="5030"/>
        </w:tabs>
        <w:rPr>
          <w:noProof/>
        </w:rPr>
      </w:pPr>
      <w:r>
        <w:rPr>
          <w:noProof/>
        </w:rPr>
        <w:t>Office 365 Midsize Business, 64, 67</w:t>
      </w:r>
    </w:p>
    <w:p w:rsidR="00130515" w:rsidRDefault="00130515">
      <w:pPr>
        <w:pStyle w:val="Index1"/>
        <w:tabs>
          <w:tab w:val="right" w:pos="5030"/>
        </w:tabs>
        <w:rPr>
          <w:noProof/>
        </w:rPr>
      </w:pPr>
      <w:r>
        <w:rPr>
          <w:noProof/>
        </w:rPr>
        <w:t>Office 365 Midsize Business Kiegészítő, 65</w:t>
      </w:r>
    </w:p>
    <w:p w:rsidR="00130515" w:rsidRDefault="00130515">
      <w:pPr>
        <w:pStyle w:val="Index1"/>
        <w:tabs>
          <w:tab w:val="right" w:pos="5030"/>
        </w:tabs>
        <w:rPr>
          <w:noProof/>
        </w:rPr>
      </w:pPr>
      <w:r>
        <w:rPr>
          <w:noProof/>
        </w:rPr>
        <w:t>Office 365 Nagyvállalati verzió, 17</w:t>
      </w:r>
    </w:p>
    <w:p w:rsidR="00130515" w:rsidRDefault="00130515">
      <w:pPr>
        <w:pStyle w:val="Index1"/>
        <w:tabs>
          <w:tab w:val="right" w:pos="5030"/>
        </w:tabs>
        <w:rPr>
          <w:noProof/>
        </w:rPr>
      </w:pPr>
      <w:r>
        <w:rPr>
          <w:noProof/>
        </w:rPr>
        <w:t>Office 365 Nagyvállalati verzió E1 csomag, 17, 64</w:t>
      </w:r>
    </w:p>
    <w:p w:rsidR="00130515" w:rsidRDefault="00130515">
      <w:pPr>
        <w:pStyle w:val="Index1"/>
        <w:tabs>
          <w:tab w:val="right" w:pos="5030"/>
        </w:tabs>
        <w:rPr>
          <w:noProof/>
        </w:rPr>
      </w:pPr>
      <w:r>
        <w:rPr>
          <w:noProof/>
        </w:rPr>
        <w:t>Office 365 Nagyvállalati verzió E1 csomag és Microsoft Intune, 17</w:t>
      </w:r>
    </w:p>
    <w:p w:rsidR="00130515" w:rsidRDefault="00130515">
      <w:pPr>
        <w:pStyle w:val="Index1"/>
        <w:tabs>
          <w:tab w:val="right" w:pos="5030"/>
        </w:tabs>
        <w:rPr>
          <w:noProof/>
        </w:rPr>
      </w:pPr>
      <w:r>
        <w:rPr>
          <w:noProof/>
        </w:rPr>
        <w:t>Office 365 Nagyvállalati verzió E1 csomag Frissítési Garanciából, 64</w:t>
      </w:r>
    </w:p>
    <w:p w:rsidR="00130515" w:rsidRDefault="00130515">
      <w:pPr>
        <w:pStyle w:val="Index1"/>
        <w:tabs>
          <w:tab w:val="right" w:pos="5030"/>
        </w:tabs>
        <w:rPr>
          <w:noProof/>
        </w:rPr>
      </w:pPr>
      <w:r>
        <w:rPr>
          <w:noProof/>
        </w:rPr>
        <w:t>Office 365 Nagyvállalati verzió E1, E3 csomag Kiegészítő, 64</w:t>
      </w:r>
    </w:p>
    <w:p w:rsidR="00130515" w:rsidRDefault="00130515">
      <w:pPr>
        <w:pStyle w:val="Index1"/>
        <w:tabs>
          <w:tab w:val="right" w:pos="5030"/>
        </w:tabs>
        <w:rPr>
          <w:noProof/>
        </w:rPr>
      </w:pPr>
      <w:r>
        <w:rPr>
          <w:noProof/>
        </w:rPr>
        <w:t>Office 365 Nagyvállalati verzió E3 csomag, 17, 59, 64</w:t>
      </w:r>
    </w:p>
    <w:p w:rsidR="00130515" w:rsidRDefault="00130515">
      <w:pPr>
        <w:pStyle w:val="Index1"/>
        <w:tabs>
          <w:tab w:val="right" w:pos="5030"/>
        </w:tabs>
        <w:rPr>
          <w:noProof/>
        </w:rPr>
      </w:pPr>
      <w:r>
        <w:rPr>
          <w:noProof/>
        </w:rPr>
        <w:t>Office 365 Nagyvállalati verzió E3 csomag és Microsoft Intune, 17</w:t>
      </w:r>
    </w:p>
    <w:p w:rsidR="00130515" w:rsidRDefault="00130515">
      <w:pPr>
        <w:pStyle w:val="Index1"/>
        <w:tabs>
          <w:tab w:val="right" w:pos="5030"/>
        </w:tabs>
        <w:rPr>
          <w:noProof/>
        </w:rPr>
      </w:pPr>
      <w:r>
        <w:rPr>
          <w:noProof/>
        </w:rPr>
        <w:t>Office 365 Nagyvállalati verzió E3 csomag Frissítési Garanciából, 64</w:t>
      </w:r>
    </w:p>
    <w:p w:rsidR="00130515" w:rsidRDefault="00130515">
      <w:pPr>
        <w:pStyle w:val="Index1"/>
        <w:tabs>
          <w:tab w:val="right" w:pos="5030"/>
        </w:tabs>
        <w:rPr>
          <w:noProof/>
        </w:rPr>
      </w:pPr>
      <w:r>
        <w:rPr>
          <w:noProof/>
        </w:rPr>
        <w:t>Office 365 Nagyvállalati verzió E3, E4 csomag ProPlus nélkül Kiegészítő, 64</w:t>
      </w:r>
    </w:p>
    <w:p w:rsidR="00130515" w:rsidRDefault="00130515">
      <w:pPr>
        <w:pStyle w:val="Index1"/>
        <w:tabs>
          <w:tab w:val="right" w:pos="5030"/>
        </w:tabs>
        <w:rPr>
          <w:noProof/>
        </w:rPr>
      </w:pPr>
      <w:r>
        <w:rPr>
          <w:noProof/>
        </w:rPr>
        <w:t>Office 365 Nagyvállalati verzió E4 csomag, 64</w:t>
      </w:r>
    </w:p>
    <w:p w:rsidR="00130515" w:rsidRDefault="00130515">
      <w:pPr>
        <w:pStyle w:val="Index1"/>
        <w:tabs>
          <w:tab w:val="right" w:pos="5030"/>
        </w:tabs>
        <w:rPr>
          <w:noProof/>
        </w:rPr>
      </w:pPr>
      <w:r>
        <w:rPr>
          <w:noProof/>
        </w:rPr>
        <w:t>Office 365 Nagyvállalati verzió E4 csomag és Microsoft Intune, 17</w:t>
      </w:r>
    </w:p>
    <w:p w:rsidR="00130515" w:rsidRDefault="00130515">
      <w:pPr>
        <w:pStyle w:val="Index1"/>
        <w:tabs>
          <w:tab w:val="right" w:pos="5030"/>
        </w:tabs>
        <w:rPr>
          <w:noProof/>
        </w:rPr>
      </w:pPr>
      <w:r>
        <w:rPr>
          <w:noProof/>
        </w:rPr>
        <w:t>Office 365 Nagyvállalati verzió E4 csomag Frissítési Garanciából, 64</w:t>
      </w:r>
    </w:p>
    <w:p w:rsidR="00130515" w:rsidRDefault="00130515">
      <w:pPr>
        <w:pStyle w:val="Index1"/>
        <w:tabs>
          <w:tab w:val="right" w:pos="5030"/>
        </w:tabs>
        <w:rPr>
          <w:noProof/>
        </w:rPr>
      </w:pPr>
      <w:r>
        <w:rPr>
          <w:noProof/>
        </w:rPr>
        <w:t>Office 365 Nagyvállalati verzió E4 csomag Kiegészítő, 64</w:t>
      </w:r>
    </w:p>
    <w:p w:rsidR="00130515" w:rsidRDefault="00130515">
      <w:pPr>
        <w:pStyle w:val="Index1"/>
        <w:tabs>
          <w:tab w:val="right" w:pos="5030"/>
        </w:tabs>
        <w:rPr>
          <w:noProof/>
        </w:rPr>
      </w:pPr>
      <w:r>
        <w:rPr>
          <w:noProof/>
        </w:rPr>
        <w:t>Office 365 Nagyvállalati verzió E5 csomag (Felhasználói SL), 64</w:t>
      </w:r>
    </w:p>
    <w:p w:rsidR="00130515" w:rsidRDefault="00130515">
      <w:pPr>
        <w:pStyle w:val="Index1"/>
        <w:tabs>
          <w:tab w:val="right" w:pos="5030"/>
        </w:tabs>
        <w:rPr>
          <w:noProof/>
        </w:rPr>
      </w:pPr>
      <w:r>
        <w:rPr>
          <w:noProof/>
        </w:rPr>
        <w:t>Office 365 Nagyvállalati verzió E5 csomag Frissítési Garanciából, 64</w:t>
      </w:r>
    </w:p>
    <w:p w:rsidR="00130515" w:rsidRDefault="00130515">
      <w:pPr>
        <w:pStyle w:val="Index1"/>
        <w:tabs>
          <w:tab w:val="right" w:pos="5030"/>
        </w:tabs>
        <w:rPr>
          <w:noProof/>
        </w:rPr>
      </w:pPr>
      <w:r>
        <w:rPr>
          <w:noProof/>
        </w:rPr>
        <w:t>Office 365 Nagyvállalati verzió E5 csomag Kiegészítő, 64</w:t>
      </w:r>
    </w:p>
    <w:p w:rsidR="00130515" w:rsidRDefault="00130515">
      <w:pPr>
        <w:pStyle w:val="Index1"/>
        <w:tabs>
          <w:tab w:val="right" w:pos="5030"/>
        </w:tabs>
        <w:rPr>
          <w:noProof/>
        </w:rPr>
      </w:pPr>
      <w:r>
        <w:rPr>
          <w:noProof/>
        </w:rPr>
        <w:t>Office 365 Nagyvállalati verzió K1 csomag, 64</w:t>
      </w:r>
    </w:p>
    <w:p w:rsidR="00130515" w:rsidRDefault="00130515">
      <w:pPr>
        <w:pStyle w:val="Index1"/>
        <w:tabs>
          <w:tab w:val="right" w:pos="5030"/>
        </w:tabs>
        <w:rPr>
          <w:noProof/>
        </w:rPr>
      </w:pPr>
      <w:r>
        <w:rPr>
          <w:noProof/>
        </w:rPr>
        <w:t>Office 365 Oktatási verzió, 64</w:t>
      </w:r>
    </w:p>
    <w:p w:rsidR="00130515" w:rsidRDefault="00130515">
      <w:pPr>
        <w:pStyle w:val="Index1"/>
        <w:tabs>
          <w:tab w:val="right" w:pos="5030"/>
        </w:tabs>
        <w:rPr>
          <w:noProof/>
        </w:rPr>
      </w:pPr>
      <w:r>
        <w:rPr>
          <w:noProof/>
        </w:rPr>
        <w:t>Office 365 Pro Plus, 84</w:t>
      </w:r>
    </w:p>
    <w:p w:rsidR="00130515" w:rsidRDefault="00130515">
      <w:pPr>
        <w:pStyle w:val="Index1"/>
        <w:tabs>
          <w:tab w:val="right" w:pos="5030"/>
        </w:tabs>
        <w:rPr>
          <w:noProof/>
        </w:rPr>
      </w:pPr>
      <w:r>
        <w:rPr>
          <w:noProof/>
        </w:rPr>
        <w:t>Office 365 ProPlus, 63</w:t>
      </w:r>
    </w:p>
    <w:p w:rsidR="00130515" w:rsidRDefault="00130515">
      <w:pPr>
        <w:pStyle w:val="Index1"/>
        <w:tabs>
          <w:tab w:val="right" w:pos="5030"/>
        </w:tabs>
        <w:rPr>
          <w:noProof/>
        </w:rPr>
      </w:pPr>
      <w:r>
        <w:rPr>
          <w:noProof/>
        </w:rPr>
        <w:t>Office 365 ProPlus Frissítési Garanciából, 63</w:t>
      </w:r>
    </w:p>
    <w:p w:rsidR="00130515" w:rsidRDefault="00130515">
      <w:pPr>
        <w:pStyle w:val="Index1"/>
        <w:tabs>
          <w:tab w:val="right" w:pos="5030"/>
        </w:tabs>
        <w:rPr>
          <w:noProof/>
        </w:rPr>
      </w:pPr>
      <w:r>
        <w:rPr>
          <w:noProof/>
        </w:rPr>
        <w:t>Office 365 Ügyfél Kulcstároló, 67</w:t>
      </w:r>
    </w:p>
    <w:p w:rsidR="00130515" w:rsidRDefault="00130515">
      <w:pPr>
        <w:pStyle w:val="Index1"/>
        <w:tabs>
          <w:tab w:val="right" w:pos="5030"/>
        </w:tabs>
        <w:rPr>
          <w:noProof/>
        </w:rPr>
      </w:pPr>
      <w:r>
        <w:rPr>
          <w:noProof/>
        </w:rPr>
        <w:t>Office 365-höz készült Importálási szolgáltatás, 68</w:t>
      </w:r>
    </w:p>
    <w:p w:rsidR="00130515" w:rsidRDefault="00130515">
      <w:pPr>
        <w:pStyle w:val="Index1"/>
        <w:tabs>
          <w:tab w:val="right" w:pos="5030"/>
        </w:tabs>
        <w:rPr>
          <w:noProof/>
        </w:rPr>
      </w:pPr>
      <w:r>
        <w:rPr>
          <w:noProof/>
        </w:rPr>
        <w:t>Office 365-höz készült Project Pro, 27, 63</w:t>
      </w:r>
    </w:p>
    <w:p w:rsidR="00130515" w:rsidRDefault="00130515">
      <w:pPr>
        <w:pStyle w:val="Index1"/>
        <w:tabs>
          <w:tab w:val="right" w:pos="5030"/>
        </w:tabs>
        <w:rPr>
          <w:noProof/>
        </w:rPr>
      </w:pPr>
      <w:r>
        <w:rPr>
          <w:noProof/>
        </w:rPr>
        <w:t>Office 365-höz készült Project Pro Frissítési Garanciából, 63</w:t>
      </w:r>
    </w:p>
    <w:p w:rsidR="00130515" w:rsidRDefault="00130515">
      <w:pPr>
        <w:pStyle w:val="Index1"/>
        <w:tabs>
          <w:tab w:val="right" w:pos="5030"/>
        </w:tabs>
        <w:rPr>
          <w:noProof/>
        </w:rPr>
      </w:pPr>
      <w:r>
        <w:rPr>
          <w:noProof/>
        </w:rPr>
        <w:t>Office for Mac 2011, 25</w:t>
      </w:r>
    </w:p>
    <w:p w:rsidR="00130515" w:rsidRDefault="00130515">
      <w:pPr>
        <w:pStyle w:val="Index1"/>
        <w:tabs>
          <w:tab w:val="right" w:pos="5030"/>
        </w:tabs>
        <w:rPr>
          <w:noProof/>
        </w:rPr>
      </w:pPr>
      <w:r>
        <w:rPr>
          <w:noProof/>
        </w:rPr>
        <w:t>Office for Mac Standard, 81</w:t>
      </w:r>
    </w:p>
    <w:p w:rsidR="00130515" w:rsidRDefault="00130515">
      <w:pPr>
        <w:pStyle w:val="Index1"/>
        <w:tabs>
          <w:tab w:val="right" w:pos="5030"/>
        </w:tabs>
        <w:rPr>
          <w:noProof/>
        </w:rPr>
      </w:pPr>
      <w:r>
        <w:rPr>
          <w:noProof/>
        </w:rPr>
        <w:t>Office Home és Student 2013 RT kereskedelmi használati jogok, 24</w:t>
      </w:r>
    </w:p>
    <w:p w:rsidR="00130515" w:rsidRDefault="00130515">
      <w:pPr>
        <w:pStyle w:val="Index1"/>
        <w:tabs>
          <w:tab w:val="right" w:pos="5030"/>
        </w:tabs>
        <w:rPr>
          <w:noProof/>
        </w:rPr>
      </w:pPr>
      <w:r>
        <w:rPr>
          <w:noProof/>
        </w:rPr>
        <w:t>Office Multi Language Pack 2013, 24</w:t>
      </w:r>
    </w:p>
    <w:p w:rsidR="00130515" w:rsidRDefault="00130515">
      <w:pPr>
        <w:pStyle w:val="Index1"/>
        <w:tabs>
          <w:tab w:val="right" w:pos="5030"/>
        </w:tabs>
        <w:rPr>
          <w:noProof/>
        </w:rPr>
      </w:pPr>
      <w:r>
        <w:rPr>
          <w:noProof/>
        </w:rPr>
        <w:t>Office Multi-Language Pack, 64, 67</w:t>
      </w:r>
    </w:p>
    <w:p w:rsidR="00130515" w:rsidRDefault="00130515">
      <w:pPr>
        <w:pStyle w:val="Index1"/>
        <w:tabs>
          <w:tab w:val="right" w:pos="5030"/>
        </w:tabs>
        <w:rPr>
          <w:noProof/>
        </w:rPr>
      </w:pPr>
      <w:r>
        <w:rPr>
          <w:noProof/>
        </w:rPr>
        <w:t>Office Online, 64</w:t>
      </w:r>
    </w:p>
    <w:p w:rsidR="00130515" w:rsidRDefault="00130515">
      <w:pPr>
        <w:pStyle w:val="Index1"/>
        <w:tabs>
          <w:tab w:val="right" w:pos="5030"/>
        </w:tabs>
        <w:rPr>
          <w:noProof/>
        </w:rPr>
      </w:pPr>
      <w:r>
        <w:rPr>
          <w:noProof/>
        </w:rPr>
        <w:t>Office Online for Office 365, 81</w:t>
      </w:r>
    </w:p>
    <w:p w:rsidR="00130515" w:rsidRDefault="00130515">
      <w:pPr>
        <w:pStyle w:val="Index1"/>
        <w:tabs>
          <w:tab w:val="right" w:pos="5030"/>
        </w:tabs>
        <w:rPr>
          <w:noProof/>
        </w:rPr>
      </w:pPr>
      <w:r>
        <w:rPr>
          <w:noProof/>
        </w:rPr>
        <w:t>Office Professional Plus, 63, 64, 66, 81, 88</w:t>
      </w:r>
    </w:p>
    <w:p w:rsidR="00130515" w:rsidRDefault="00130515">
      <w:pPr>
        <w:pStyle w:val="Index1"/>
        <w:tabs>
          <w:tab w:val="right" w:pos="5030"/>
        </w:tabs>
        <w:rPr>
          <w:noProof/>
        </w:rPr>
      </w:pPr>
      <w:r>
        <w:rPr>
          <w:noProof/>
        </w:rPr>
        <w:t>Office Professional Plus 2013, 63</w:t>
      </w:r>
    </w:p>
    <w:p w:rsidR="00130515" w:rsidRDefault="00130515">
      <w:pPr>
        <w:pStyle w:val="Index1"/>
        <w:tabs>
          <w:tab w:val="right" w:pos="5030"/>
        </w:tabs>
        <w:rPr>
          <w:noProof/>
        </w:rPr>
      </w:pPr>
      <w:r>
        <w:rPr>
          <w:noProof/>
        </w:rPr>
        <w:t>Office Professional Plus 2016, 24, 38, 65</w:t>
      </w:r>
    </w:p>
    <w:p w:rsidR="00130515" w:rsidRDefault="00130515">
      <w:pPr>
        <w:pStyle w:val="Index1"/>
        <w:tabs>
          <w:tab w:val="right" w:pos="5030"/>
        </w:tabs>
        <w:rPr>
          <w:noProof/>
        </w:rPr>
      </w:pPr>
      <w:r>
        <w:rPr>
          <w:noProof/>
        </w:rPr>
        <w:t>Office Standard, 64, 81, 88</w:t>
      </w:r>
    </w:p>
    <w:p w:rsidR="00130515" w:rsidRDefault="00130515">
      <w:pPr>
        <w:pStyle w:val="Index1"/>
        <w:tabs>
          <w:tab w:val="right" w:pos="5030"/>
        </w:tabs>
        <w:rPr>
          <w:noProof/>
        </w:rPr>
      </w:pPr>
      <w:r>
        <w:rPr>
          <w:noProof/>
        </w:rPr>
        <w:t>Office Standard 2016, 24</w:t>
      </w:r>
    </w:p>
    <w:p w:rsidR="00130515" w:rsidRDefault="00130515">
      <w:pPr>
        <w:pStyle w:val="Index1"/>
        <w:tabs>
          <w:tab w:val="right" w:pos="5030"/>
        </w:tabs>
        <w:rPr>
          <w:noProof/>
        </w:rPr>
      </w:pPr>
      <w:r>
        <w:rPr>
          <w:noProof/>
        </w:rPr>
        <w:t>OneDrive Vállalati verzió 1. csomag, 69</w:t>
      </w:r>
    </w:p>
    <w:p w:rsidR="00130515" w:rsidRDefault="00130515">
      <w:pPr>
        <w:pStyle w:val="Index1"/>
        <w:tabs>
          <w:tab w:val="right" w:pos="5030"/>
        </w:tabs>
        <w:rPr>
          <w:noProof/>
        </w:rPr>
      </w:pPr>
      <w:r>
        <w:rPr>
          <w:noProof/>
        </w:rPr>
        <w:t>OneDrive Vállalati verzió 2. csomag, 69</w:t>
      </w:r>
    </w:p>
    <w:p w:rsidR="00130515" w:rsidRDefault="00130515">
      <w:pPr>
        <w:pStyle w:val="Index1"/>
        <w:tabs>
          <w:tab w:val="right" w:pos="5030"/>
        </w:tabs>
        <w:rPr>
          <w:noProof/>
        </w:rPr>
      </w:pPr>
      <w:r>
        <w:rPr>
          <w:noProof/>
        </w:rPr>
        <w:t>Operations Management Suite Datacenter kiadás Kiegészítő, 57</w:t>
      </w:r>
    </w:p>
    <w:p w:rsidR="00130515" w:rsidRDefault="00130515">
      <w:pPr>
        <w:pStyle w:val="Index1"/>
        <w:tabs>
          <w:tab w:val="right" w:pos="5030"/>
        </w:tabs>
        <w:rPr>
          <w:noProof/>
        </w:rPr>
      </w:pPr>
      <w:r>
        <w:rPr>
          <w:noProof/>
        </w:rPr>
        <w:t>Operations Management Suite Standard kiadás Kiegészítő, 57</w:t>
      </w:r>
    </w:p>
    <w:p w:rsidR="00130515" w:rsidRDefault="00130515">
      <w:pPr>
        <w:pStyle w:val="Index1"/>
        <w:tabs>
          <w:tab w:val="right" w:pos="5030"/>
        </w:tabs>
        <w:rPr>
          <w:noProof/>
        </w:rPr>
      </w:pPr>
      <w:r>
        <w:rPr>
          <w:noProof/>
        </w:rPr>
        <w:t>Otthoni Munkavégzés Office Professional Plus 2016-hoz, 24</w:t>
      </w:r>
    </w:p>
    <w:p w:rsidR="00130515" w:rsidRDefault="00130515">
      <w:pPr>
        <w:pStyle w:val="Index1"/>
        <w:tabs>
          <w:tab w:val="right" w:pos="5030"/>
        </w:tabs>
        <w:rPr>
          <w:noProof/>
        </w:rPr>
      </w:pPr>
      <w:r>
        <w:rPr>
          <w:noProof/>
        </w:rPr>
        <w:t>Otthoni Munkavégzés Office Standard 2016-hoz, 24</w:t>
      </w:r>
    </w:p>
    <w:p w:rsidR="00130515" w:rsidRDefault="00130515">
      <w:pPr>
        <w:pStyle w:val="Index1"/>
        <w:tabs>
          <w:tab w:val="right" w:pos="5030"/>
        </w:tabs>
        <w:rPr>
          <w:noProof/>
        </w:rPr>
      </w:pPr>
      <w:r>
        <w:rPr>
          <w:noProof/>
        </w:rPr>
        <w:t>Outlook 2016, 24</w:t>
      </w:r>
    </w:p>
    <w:p w:rsidR="00130515" w:rsidRDefault="00130515">
      <w:pPr>
        <w:pStyle w:val="Index1"/>
        <w:tabs>
          <w:tab w:val="right" w:pos="5030"/>
        </w:tabs>
        <w:rPr>
          <w:noProof/>
        </w:rPr>
      </w:pPr>
      <w:r>
        <w:rPr>
          <w:noProof/>
        </w:rPr>
        <w:t>Outlook 2016 for Mac, 25</w:t>
      </w:r>
    </w:p>
    <w:p w:rsidR="00130515" w:rsidRDefault="00130515">
      <w:pPr>
        <w:pStyle w:val="Index1"/>
        <w:tabs>
          <w:tab w:val="right" w:pos="5030"/>
        </w:tabs>
        <w:rPr>
          <w:noProof/>
        </w:rPr>
      </w:pPr>
      <w:r>
        <w:rPr>
          <w:noProof/>
        </w:rPr>
        <w:t>Parallel Data Warehouse, 87</w:t>
      </w:r>
    </w:p>
    <w:p w:rsidR="00130515" w:rsidRDefault="00130515">
      <w:pPr>
        <w:pStyle w:val="Index1"/>
        <w:tabs>
          <w:tab w:val="right" w:pos="5030"/>
        </w:tabs>
        <w:rPr>
          <w:noProof/>
        </w:rPr>
      </w:pPr>
      <w:r>
        <w:rPr>
          <w:noProof/>
        </w:rPr>
        <w:t>Parature Bővített támogatás, 62</w:t>
      </w:r>
    </w:p>
    <w:p w:rsidR="00130515" w:rsidRDefault="00130515">
      <w:pPr>
        <w:pStyle w:val="Index1"/>
        <w:tabs>
          <w:tab w:val="right" w:pos="5030"/>
        </w:tabs>
        <w:rPr>
          <w:noProof/>
        </w:rPr>
      </w:pPr>
      <w:r>
        <w:rPr>
          <w:noProof/>
        </w:rPr>
        <w:t>Parature Enterprise, 62</w:t>
      </w:r>
    </w:p>
    <w:p w:rsidR="00130515" w:rsidRDefault="00130515">
      <w:pPr>
        <w:pStyle w:val="Index1"/>
        <w:tabs>
          <w:tab w:val="right" w:pos="5030"/>
        </w:tabs>
        <w:rPr>
          <w:noProof/>
        </w:rPr>
      </w:pPr>
      <w:r>
        <w:rPr>
          <w:noProof/>
        </w:rPr>
        <w:t>Parature Enterprise További fájltárhely, 62</w:t>
      </w:r>
    </w:p>
    <w:p w:rsidR="00130515" w:rsidRDefault="00130515">
      <w:pPr>
        <w:pStyle w:val="Index1"/>
        <w:tabs>
          <w:tab w:val="right" w:pos="5030"/>
        </w:tabs>
        <w:rPr>
          <w:noProof/>
        </w:rPr>
      </w:pPr>
      <w:r>
        <w:rPr>
          <w:noProof/>
        </w:rPr>
        <w:t>Parature Enterprise További oldalnézetek, 62</w:t>
      </w:r>
    </w:p>
    <w:p w:rsidR="00130515" w:rsidRDefault="00130515">
      <w:pPr>
        <w:pStyle w:val="Index1"/>
        <w:tabs>
          <w:tab w:val="right" w:pos="5030"/>
        </w:tabs>
        <w:rPr>
          <w:noProof/>
        </w:rPr>
      </w:pPr>
      <w:r>
        <w:rPr>
          <w:noProof/>
        </w:rPr>
        <w:t>Parature Enterprise További osztályok, 62</w:t>
      </w:r>
    </w:p>
    <w:p w:rsidR="00130515" w:rsidRDefault="00130515">
      <w:pPr>
        <w:pStyle w:val="Index1"/>
        <w:tabs>
          <w:tab w:val="right" w:pos="5030"/>
        </w:tabs>
        <w:rPr>
          <w:noProof/>
        </w:rPr>
      </w:pPr>
      <w:r>
        <w:rPr>
          <w:noProof/>
        </w:rPr>
        <w:t>Parature Enterprise További rekordok, 62</w:t>
      </w:r>
    </w:p>
    <w:p w:rsidR="00130515" w:rsidRDefault="00130515">
      <w:pPr>
        <w:pStyle w:val="Index1"/>
        <w:tabs>
          <w:tab w:val="right" w:pos="5030"/>
        </w:tabs>
        <w:rPr>
          <w:noProof/>
        </w:rPr>
      </w:pPr>
      <w:r>
        <w:rPr>
          <w:noProof/>
        </w:rPr>
        <w:t>Parature Közvetlen szakmai támogatás, 62</w:t>
      </w:r>
    </w:p>
    <w:p w:rsidR="00130515" w:rsidRDefault="00130515">
      <w:pPr>
        <w:pStyle w:val="Index1"/>
        <w:tabs>
          <w:tab w:val="right" w:pos="5030"/>
        </w:tabs>
        <w:rPr>
          <w:noProof/>
        </w:rPr>
      </w:pPr>
      <w:r>
        <w:rPr>
          <w:noProof/>
        </w:rPr>
        <w:t>Power BI Pro, 72</w:t>
      </w:r>
    </w:p>
    <w:p w:rsidR="00130515" w:rsidRDefault="00130515">
      <w:pPr>
        <w:pStyle w:val="Index1"/>
        <w:tabs>
          <w:tab w:val="right" w:pos="5030"/>
        </w:tabs>
        <w:rPr>
          <w:noProof/>
        </w:rPr>
      </w:pPr>
      <w:r>
        <w:rPr>
          <w:noProof/>
        </w:rPr>
        <w:t>Power BI Pro A, 72</w:t>
      </w:r>
    </w:p>
    <w:p w:rsidR="00130515" w:rsidRDefault="00130515">
      <w:pPr>
        <w:pStyle w:val="Index1"/>
        <w:tabs>
          <w:tab w:val="right" w:pos="5030"/>
        </w:tabs>
        <w:rPr>
          <w:noProof/>
        </w:rPr>
      </w:pPr>
      <w:r>
        <w:rPr>
          <w:noProof/>
        </w:rPr>
        <w:t>PowerPoint 2016, 24</w:t>
      </w:r>
    </w:p>
    <w:p w:rsidR="00130515" w:rsidRDefault="00130515">
      <w:pPr>
        <w:pStyle w:val="Index1"/>
        <w:tabs>
          <w:tab w:val="right" w:pos="5030"/>
        </w:tabs>
        <w:rPr>
          <w:noProof/>
        </w:rPr>
      </w:pPr>
      <w:r>
        <w:rPr>
          <w:noProof/>
        </w:rPr>
        <w:t>PowerPoint 2016 for Mac, 25</w:t>
      </w:r>
    </w:p>
    <w:p w:rsidR="00130515" w:rsidRDefault="00130515">
      <w:pPr>
        <w:pStyle w:val="Index1"/>
        <w:tabs>
          <w:tab w:val="right" w:pos="5030"/>
        </w:tabs>
        <w:rPr>
          <w:noProof/>
        </w:rPr>
      </w:pPr>
      <w:r>
        <w:rPr>
          <w:noProof/>
        </w:rPr>
        <w:t>Prémium StorSimple-támogatás, 58</w:t>
      </w:r>
    </w:p>
    <w:p w:rsidR="00130515" w:rsidRDefault="00130515">
      <w:pPr>
        <w:pStyle w:val="Index1"/>
        <w:tabs>
          <w:tab w:val="right" w:pos="5030"/>
        </w:tabs>
        <w:rPr>
          <w:noProof/>
        </w:rPr>
      </w:pPr>
      <w:r>
        <w:rPr>
          <w:noProof/>
        </w:rPr>
        <w:t>Project 2010, 27</w:t>
      </w:r>
    </w:p>
    <w:p w:rsidR="00130515" w:rsidRDefault="00130515">
      <w:pPr>
        <w:pStyle w:val="Index1"/>
        <w:tabs>
          <w:tab w:val="right" w:pos="5030"/>
        </w:tabs>
        <w:rPr>
          <w:noProof/>
        </w:rPr>
      </w:pPr>
      <w:r>
        <w:rPr>
          <w:noProof/>
        </w:rPr>
        <w:t>Project Lite, 27, 69</w:t>
      </w:r>
    </w:p>
    <w:p w:rsidR="00130515" w:rsidRDefault="00130515">
      <w:pPr>
        <w:pStyle w:val="Index1"/>
        <w:tabs>
          <w:tab w:val="right" w:pos="5030"/>
        </w:tabs>
        <w:rPr>
          <w:noProof/>
        </w:rPr>
      </w:pPr>
      <w:r>
        <w:rPr>
          <w:noProof/>
        </w:rPr>
        <w:t>Project Online, 27, 69</w:t>
      </w:r>
    </w:p>
    <w:p w:rsidR="00130515" w:rsidRDefault="00130515">
      <w:pPr>
        <w:pStyle w:val="Index1"/>
        <w:tabs>
          <w:tab w:val="right" w:pos="5030"/>
        </w:tabs>
        <w:rPr>
          <w:noProof/>
        </w:rPr>
      </w:pPr>
      <w:r>
        <w:rPr>
          <w:noProof/>
        </w:rPr>
        <w:t>Project Online + Office 365-höz készült Project Pro, 63</w:t>
      </w:r>
    </w:p>
    <w:p w:rsidR="00130515" w:rsidRDefault="00130515">
      <w:pPr>
        <w:pStyle w:val="Index1"/>
        <w:tabs>
          <w:tab w:val="right" w:pos="5030"/>
        </w:tabs>
        <w:rPr>
          <w:noProof/>
        </w:rPr>
      </w:pPr>
      <w:r>
        <w:rPr>
          <w:noProof/>
        </w:rPr>
        <w:t>Project Online + Office 365-höz készült Project Pro Frissítési Garanciából, 63</w:t>
      </w:r>
    </w:p>
    <w:p w:rsidR="00130515" w:rsidRDefault="00130515">
      <w:pPr>
        <w:pStyle w:val="Index1"/>
        <w:tabs>
          <w:tab w:val="right" w:pos="5030"/>
        </w:tabs>
        <w:rPr>
          <w:noProof/>
        </w:rPr>
      </w:pPr>
      <w:r>
        <w:rPr>
          <w:noProof/>
        </w:rPr>
        <w:t>Project Professional, 63, 88</w:t>
      </w:r>
    </w:p>
    <w:p w:rsidR="00130515" w:rsidRDefault="00130515">
      <w:pPr>
        <w:pStyle w:val="Index1"/>
        <w:tabs>
          <w:tab w:val="right" w:pos="5030"/>
        </w:tabs>
        <w:rPr>
          <w:noProof/>
        </w:rPr>
      </w:pPr>
      <w:r>
        <w:rPr>
          <w:noProof/>
        </w:rPr>
        <w:t>Project Professional 2016, 24</w:t>
      </w:r>
    </w:p>
    <w:p w:rsidR="00130515" w:rsidRDefault="00130515">
      <w:pPr>
        <w:pStyle w:val="Index1"/>
        <w:tabs>
          <w:tab w:val="right" w:pos="5030"/>
        </w:tabs>
        <w:rPr>
          <w:noProof/>
        </w:rPr>
      </w:pPr>
      <w:r>
        <w:rPr>
          <w:noProof/>
        </w:rPr>
        <w:t>Project Server 2013, 27</w:t>
      </w:r>
    </w:p>
    <w:p w:rsidR="00130515" w:rsidRDefault="00130515">
      <w:pPr>
        <w:pStyle w:val="Index1"/>
        <w:tabs>
          <w:tab w:val="right" w:pos="5030"/>
        </w:tabs>
        <w:rPr>
          <w:noProof/>
        </w:rPr>
      </w:pPr>
      <w:r>
        <w:rPr>
          <w:noProof/>
        </w:rPr>
        <w:t>Project Server 2013 CAL, 27</w:t>
      </w:r>
    </w:p>
    <w:p w:rsidR="00130515" w:rsidRDefault="00130515">
      <w:pPr>
        <w:pStyle w:val="Index1"/>
        <w:tabs>
          <w:tab w:val="right" w:pos="5030"/>
        </w:tabs>
        <w:rPr>
          <w:noProof/>
        </w:rPr>
      </w:pPr>
      <w:r>
        <w:rPr>
          <w:noProof/>
        </w:rPr>
        <w:t>Project Server 2016, 24</w:t>
      </w:r>
    </w:p>
    <w:p w:rsidR="00130515" w:rsidRDefault="00130515">
      <w:pPr>
        <w:pStyle w:val="Index1"/>
        <w:tabs>
          <w:tab w:val="right" w:pos="5030"/>
        </w:tabs>
        <w:rPr>
          <w:noProof/>
        </w:rPr>
      </w:pPr>
      <w:r>
        <w:rPr>
          <w:noProof/>
        </w:rPr>
        <w:t>Project Server 2016 Eszköz CAL, 24</w:t>
      </w:r>
    </w:p>
    <w:p w:rsidR="00130515" w:rsidRDefault="00130515">
      <w:pPr>
        <w:pStyle w:val="Index1"/>
        <w:tabs>
          <w:tab w:val="right" w:pos="5030"/>
        </w:tabs>
        <w:rPr>
          <w:noProof/>
        </w:rPr>
      </w:pPr>
      <w:r>
        <w:rPr>
          <w:noProof/>
        </w:rPr>
        <w:t>Project Standard, 82, 88</w:t>
      </w:r>
    </w:p>
    <w:p w:rsidR="00130515" w:rsidRDefault="00130515">
      <w:pPr>
        <w:pStyle w:val="Index1"/>
        <w:tabs>
          <w:tab w:val="right" w:pos="5030"/>
        </w:tabs>
        <w:rPr>
          <w:noProof/>
        </w:rPr>
      </w:pPr>
      <w:r>
        <w:rPr>
          <w:noProof/>
        </w:rPr>
        <w:t>Project Standard 2016, 24</w:t>
      </w:r>
    </w:p>
    <w:p w:rsidR="00130515" w:rsidRDefault="00130515">
      <w:pPr>
        <w:pStyle w:val="Index1"/>
        <w:tabs>
          <w:tab w:val="right" w:pos="5030"/>
        </w:tabs>
        <w:rPr>
          <w:noProof/>
        </w:rPr>
      </w:pPr>
      <w:r>
        <w:rPr>
          <w:noProof/>
        </w:rPr>
        <w:t>Publisher 2016, 24</w:t>
      </w:r>
    </w:p>
    <w:p w:rsidR="00130515" w:rsidRDefault="00130515">
      <w:pPr>
        <w:pStyle w:val="Index1"/>
        <w:tabs>
          <w:tab w:val="right" w:pos="5030"/>
        </w:tabs>
        <w:rPr>
          <w:noProof/>
        </w:rPr>
      </w:pPr>
      <w:r>
        <w:rPr>
          <w:noProof/>
        </w:rPr>
        <w:t>R Server 2016 for Hadoop on Red Hat, 30</w:t>
      </w:r>
    </w:p>
    <w:p w:rsidR="00130515" w:rsidRDefault="00130515">
      <w:pPr>
        <w:pStyle w:val="Index1"/>
        <w:tabs>
          <w:tab w:val="right" w:pos="5030"/>
        </w:tabs>
        <w:rPr>
          <w:noProof/>
        </w:rPr>
      </w:pPr>
      <w:r>
        <w:rPr>
          <w:noProof/>
        </w:rPr>
        <w:t>R Server 2016 for Red Hat Linux, 30</w:t>
      </w:r>
    </w:p>
    <w:p w:rsidR="00130515" w:rsidRDefault="00130515">
      <w:pPr>
        <w:pStyle w:val="Index1"/>
        <w:tabs>
          <w:tab w:val="right" w:pos="5030"/>
        </w:tabs>
        <w:rPr>
          <w:noProof/>
        </w:rPr>
      </w:pPr>
      <w:r>
        <w:rPr>
          <w:noProof/>
        </w:rPr>
        <w:t>R Server 2016 for SUSE Linux, 30</w:t>
      </w:r>
    </w:p>
    <w:p w:rsidR="00130515" w:rsidRDefault="00130515">
      <w:pPr>
        <w:pStyle w:val="Index1"/>
        <w:tabs>
          <w:tab w:val="right" w:pos="5030"/>
        </w:tabs>
        <w:rPr>
          <w:noProof/>
        </w:rPr>
      </w:pPr>
      <w:r>
        <w:rPr>
          <w:noProof/>
        </w:rPr>
        <w:t>R Server 2016 for Teradata DB, 30</w:t>
      </w:r>
    </w:p>
    <w:p w:rsidR="00130515" w:rsidRDefault="00130515">
      <w:pPr>
        <w:pStyle w:val="Index1"/>
        <w:tabs>
          <w:tab w:val="right" w:pos="5030"/>
        </w:tabs>
        <w:rPr>
          <w:noProof/>
        </w:rPr>
      </w:pPr>
      <w:r>
        <w:rPr>
          <w:noProof/>
        </w:rPr>
        <w:t>SharePoint Online, 82</w:t>
      </w:r>
    </w:p>
    <w:p w:rsidR="00130515" w:rsidRDefault="00130515">
      <w:pPr>
        <w:pStyle w:val="Index1"/>
        <w:tabs>
          <w:tab w:val="right" w:pos="5030"/>
        </w:tabs>
        <w:rPr>
          <w:noProof/>
        </w:rPr>
      </w:pPr>
      <w:r>
        <w:rPr>
          <w:noProof/>
        </w:rPr>
        <w:t>SharePoint Online 1. csomag, 69</w:t>
      </w:r>
    </w:p>
    <w:p w:rsidR="00130515" w:rsidRDefault="00130515">
      <w:pPr>
        <w:pStyle w:val="Index1"/>
        <w:tabs>
          <w:tab w:val="right" w:pos="5030"/>
        </w:tabs>
        <w:rPr>
          <w:noProof/>
        </w:rPr>
      </w:pPr>
      <w:r>
        <w:rPr>
          <w:noProof/>
        </w:rPr>
        <w:t>SharePoint Online 1. csomag Kiegészítő, 69</w:t>
      </w:r>
    </w:p>
    <w:p w:rsidR="00130515" w:rsidRDefault="00130515">
      <w:pPr>
        <w:pStyle w:val="Index1"/>
        <w:tabs>
          <w:tab w:val="right" w:pos="5030"/>
        </w:tabs>
        <w:rPr>
          <w:noProof/>
        </w:rPr>
      </w:pPr>
      <w:r>
        <w:rPr>
          <w:noProof/>
        </w:rPr>
        <w:t>SharePoint Online 1. vagy 2. csomag, 28</w:t>
      </w:r>
    </w:p>
    <w:p w:rsidR="00130515" w:rsidRDefault="00130515">
      <w:pPr>
        <w:pStyle w:val="Index1"/>
        <w:tabs>
          <w:tab w:val="right" w:pos="5030"/>
        </w:tabs>
        <w:rPr>
          <w:noProof/>
        </w:rPr>
      </w:pPr>
      <w:r>
        <w:rPr>
          <w:noProof/>
        </w:rPr>
        <w:t>SharePoint Online 2. csomag, 28, 69</w:t>
      </w:r>
    </w:p>
    <w:p w:rsidR="00130515" w:rsidRDefault="00130515">
      <w:pPr>
        <w:pStyle w:val="Index1"/>
        <w:tabs>
          <w:tab w:val="right" w:pos="5030"/>
        </w:tabs>
        <w:rPr>
          <w:noProof/>
        </w:rPr>
      </w:pPr>
      <w:r>
        <w:rPr>
          <w:noProof/>
        </w:rPr>
        <w:t>SharePoint Server, 87</w:t>
      </w:r>
    </w:p>
    <w:p w:rsidR="00130515" w:rsidRDefault="00130515">
      <w:pPr>
        <w:pStyle w:val="Index1"/>
        <w:tabs>
          <w:tab w:val="right" w:pos="5030"/>
        </w:tabs>
        <w:rPr>
          <w:noProof/>
        </w:rPr>
      </w:pPr>
      <w:r>
        <w:rPr>
          <w:noProof/>
        </w:rPr>
        <w:t>SharePoint Server 2010, 28</w:t>
      </w:r>
    </w:p>
    <w:p w:rsidR="00130515" w:rsidRDefault="00130515">
      <w:pPr>
        <w:pStyle w:val="Index1"/>
        <w:tabs>
          <w:tab w:val="right" w:pos="5030"/>
        </w:tabs>
        <w:rPr>
          <w:noProof/>
        </w:rPr>
      </w:pPr>
      <w:r>
        <w:rPr>
          <w:noProof/>
        </w:rPr>
        <w:t>SharePoint Server 2013, 28</w:t>
      </w:r>
    </w:p>
    <w:p w:rsidR="00130515" w:rsidRDefault="00130515">
      <w:pPr>
        <w:pStyle w:val="Index1"/>
        <w:tabs>
          <w:tab w:val="right" w:pos="5030"/>
        </w:tabs>
        <w:rPr>
          <w:noProof/>
        </w:rPr>
      </w:pPr>
      <w:r>
        <w:rPr>
          <w:noProof/>
        </w:rPr>
        <w:t>SharePoint Server 2013 Nagyvállalati CAL, 28</w:t>
      </w:r>
    </w:p>
    <w:p w:rsidR="00130515" w:rsidRDefault="00130515">
      <w:pPr>
        <w:pStyle w:val="Index1"/>
        <w:tabs>
          <w:tab w:val="right" w:pos="5030"/>
        </w:tabs>
        <w:rPr>
          <w:noProof/>
        </w:rPr>
      </w:pPr>
      <w:r>
        <w:rPr>
          <w:noProof/>
        </w:rPr>
        <w:t>SharePoint Server 2013 Standard CAL, 28</w:t>
      </w:r>
    </w:p>
    <w:p w:rsidR="00130515" w:rsidRDefault="00130515">
      <w:pPr>
        <w:pStyle w:val="Index1"/>
        <w:tabs>
          <w:tab w:val="right" w:pos="5030"/>
        </w:tabs>
        <w:rPr>
          <w:noProof/>
        </w:rPr>
      </w:pPr>
      <w:r>
        <w:rPr>
          <w:noProof/>
        </w:rPr>
        <w:t>Skype 2015 Plus Vállalati kiszolgáló CAL, 29</w:t>
      </w:r>
    </w:p>
    <w:p w:rsidR="00130515" w:rsidRDefault="00130515">
      <w:pPr>
        <w:pStyle w:val="Index1"/>
        <w:tabs>
          <w:tab w:val="right" w:pos="5030"/>
        </w:tabs>
        <w:rPr>
          <w:noProof/>
        </w:rPr>
      </w:pPr>
      <w:r>
        <w:rPr>
          <w:noProof/>
        </w:rPr>
        <w:t>Skype 2015 Vállalati kiszolgáló Nagyvállalati CAL, 29</w:t>
      </w:r>
    </w:p>
    <w:p w:rsidR="00130515" w:rsidRDefault="00130515">
      <w:pPr>
        <w:pStyle w:val="Index1"/>
        <w:tabs>
          <w:tab w:val="right" w:pos="5030"/>
        </w:tabs>
        <w:rPr>
          <w:noProof/>
        </w:rPr>
      </w:pPr>
      <w:r>
        <w:rPr>
          <w:noProof/>
        </w:rPr>
        <w:t>Skype 2015 Vállalati kiszolgáló Standard CAL, 29</w:t>
      </w:r>
    </w:p>
    <w:p w:rsidR="00130515" w:rsidRDefault="00130515">
      <w:pPr>
        <w:pStyle w:val="Index1"/>
        <w:tabs>
          <w:tab w:val="right" w:pos="5030"/>
        </w:tabs>
        <w:rPr>
          <w:noProof/>
        </w:rPr>
      </w:pPr>
      <w:r>
        <w:rPr>
          <w:noProof/>
        </w:rPr>
        <w:t>Skype for Business 2016, 24</w:t>
      </w:r>
    </w:p>
    <w:p w:rsidR="00130515" w:rsidRDefault="00130515">
      <w:pPr>
        <w:pStyle w:val="Index1"/>
        <w:tabs>
          <w:tab w:val="right" w:pos="5030"/>
        </w:tabs>
        <w:rPr>
          <w:noProof/>
        </w:rPr>
      </w:pPr>
      <w:r>
        <w:rPr>
          <w:noProof/>
        </w:rPr>
        <w:t>Skype for Business Server 2015, 29</w:t>
      </w:r>
    </w:p>
    <w:p w:rsidR="00130515" w:rsidRDefault="00130515">
      <w:pPr>
        <w:pStyle w:val="Index1"/>
        <w:tabs>
          <w:tab w:val="right" w:pos="5030"/>
        </w:tabs>
        <w:rPr>
          <w:noProof/>
        </w:rPr>
      </w:pPr>
      <w:r>
        <w:rPr>
          <w:noProof/>
        </w:rPr>
        <w:t>Skype Plus Vállalati verzió CAL, 70</w:t>
      </w:r>
    </w:p>
    <w:p w:rsidR="00130515" w:rsidRDefault="00130515">
      <w:pPr>
        <w:pStyle w:val="Index1"/>
        <w:tabs>
          <w:tab w:val="right" w:pos="5030"/>
        </w:tabs>
        <w:rPr>
          <w:noProof/>
        </w:rPr>
      </w:pPr>
      <w:r>
        <w:rPr>
          <w:noProof/>
        </w:rPr>
        <w:t>Skype Vállalati online verzió – Felhőalapú Alközpont, 70</w:t>
      </w:r>
    </w:p>
    <w:p w:rsidR="00130515" w:rsidRDefault="00130515">
      <w:pPr>
        <w:pStyle w:val="Index1"/>
        <w:tabs>
          <w:tab w:val="right" w:pos="5030"/>
        </w:tabs>
        <w:rPr>
          <w:noProof/>
        </w:rPr>
      </w:pPr>
      <w:r>
        <w:rPr>
          <w:noProof/>
        </w:rPr>
        <w:t>Skype Vállalati online verzió – Nyilvános Telefonhálózati Hívás, 70</w:t>
      </w:r>
    </w:p>
    <w:p w:rsidR="00130515" w:rsidRDefault="00130515">
      <w:pPr>
        <w:pStyle w:val="Index1"/>
        <w:tabs>
          <w:tab w:val="right" w:pos="5030"/>
        </w:tabs>
        <w:rPr>
          <w:noProof/>
        </w:rPr>
      </w:pPr>
      <w:r>
        <w:rPr>
          <w:noProof/>
        </w:rPr>
        <w:t>Skype Vállalati online verzió – Nyilvános Telefonhálózati Konferenciahívás, 70</w:t>
      </w:r>
    </w:p>
    <w:p w:rsidR="00130515" w:rsidRDefault="00130515">
      <w:pPr>
        <w:pStyle w:val="Index1"/>
        <w:tabs>
          <w:tab w:val="right" w:pos="5030"/>
        </w:tabs>
        <w:rPr>
          <w:noProof/>
        </w:rPr>
      </w:pPr>
      <w:r>
        <w:rPr>
          <w:noProof/>
        </w:rPr>
        <w:t>Skype Vállalati online verzió 1. csomag, 29, 70</w:t>
      </w:r>
    </w:p>
    <w:p w:rsidR="00130515" w:rsidRDefault="00130515">
      <w:pPr>
        <w:pStyle w:val="Index1"/>
        <w:tabs>
          <w:tab w:val="right" w:pos="5030"/>
        </w:tabs>
        <w:rPr>
          <w:noProof/>
        </w:rPr>
      </w:pPr>
      <w:r>
        <w:rPr>
          <w:noProof/>
        </w:rPr>
        <w:t>Skype Vállalati online verzió 1. csomag Kiegészítő, 65, 70</w:t>
      </w:r>
    </w:p>
    <w:p w:rsidR="00130515" w:rsidRDefault="00130515">
      <w:pPr>
        <w:pStyle w:val="Index1"/>
        <w:tabs>
          <w:tab w:val="right" w:pos="5030"/>
        </w:tabs>
        <w:rPr>
          <w:noProof/>
        </w:rPr>
      </w:pPr>
      <w:r>
        <w:rPr>
          <w:noProof/>
        </w:rPr>
        <w:t>Skype Vállalati online verzió 2. csomag, 70</w:t>
      </w:r>
    </w:p>
    <w:p w:rsidR="00130515" w:rsidRDefault="00130515">
      <w:pPr>
        <w:pStyle w:val="Index1"/>
        <w:tabs>
          <w:tab w:val="right" w:pos="5030"/>
        </w:tabs>
        <w:rPr>
          <w:noProof/>
        </w:rPr>
      </w:pPr>
      <w:r>
        <w:rPr>
          <w:noProof/>
        </w:rPr>
        <w:t>Skype Vállalati online verzió 2A csomag, 29</w:t>
      </w:r>
    </w:p>
    <w:p w:rsidR="00130515" w:rsidRDefault="00130515">
      <w:pPr>
        <w:pStyle w:val="Index1"/>
        <w:tabs>
          <w:tab w:val="right" w:pos="5030"/>
        </w:tabs>
        <w:rPr>
          <w:noProof/>
        </w:rPr>
      </w:pPr>
      <w:r>
        <w:rPr>
          <w:noProof/>
        </w:rPr>
        <w:t>SQL Parallel Data Warehouse, 82, 88</w:t>
      </w:r>
    </w:p>
    <w:p w:rsidR="00130515" w:rsidRDefault="00130515">
      <w:pPr>
        <w:pStyle w:val="Index1"/>
        <w:tabs>
          <w:tab w:val="right" w:pos="5030"/>
        </w:tabs>
        <w:rPr>
          <w:noProof/>
        </w:rPr>
      </w:pPr>
      <w:r>
        <w:rPr>
          <w:noProof/>
        </w:rPr>
        <w:t>SQL Server, 34, 35, 40, 87, 88</w:t>
      </w:r>
    </w:p>
    <w:p w:rsidR="00130515" w:rsidRDefault="00130515">
      <w:pPr>
        <w:pStyle w:val="Index1"/>
        <w:tabs>
          <w:tab w:val="right" w:pos="5030"/>
        </w:tabs>
        <w:rPr>
          <w:noProof/>
        </w:rPr>
      </w:pPr>
      <w:r>
        <w:rPr>
          <w:noProof/>
        </w:rPr>
        <w:t>SQL Server 2008 R2, 31</w:t>
      </w:r>
    </w:p>
    <w:p w:rsidR="00130515" w:rsidRDefault="00130515">
      <w:pPr>
        <w:pStyle w:val="Index1"/>
        <w:tabs>
          <w:tab w:val="right" w:pos="5030"/>
        </w:tabs>
        <w:rPr>
          <w:noProof/>
        </w:rPr>
      </w:pPr>
      <w:r>
        <w:rPr>
          <w:noProof/>
        </w:rPr>
        <w:t>SQL Server 2012, 31</w:t>
      </w:r>
    </w:p>
    <w:p w:rsidR="00130515" w:rsidRDefault="00130515">
      <w:pPr>
        <w:pStyle w:val="Index1"/>
        <w:tabs>
          <w:tab w:val="right" w:pos="5030"/>
        </w:tabs>
        <w:rPr>
          <w:noProof/>
        </w:rPr>
      </w:pPr>
      <w:r>
        <w:rPr>
          <w:noProof/>
        </w:rPr>
        <w:t>SQL Server 2012 Parallel Data Warehouse Developer, 31</w:t>
      </w:r>
    </w:p>
    <w:p w:rsidR="00130515" w:rsidRDefault="00130515">
      <w:pPr>
        <w:pStyle w:val="Index1"/>
        <w:tabs>
          <w:tab w:val="right" w:pos="5030"/>
        </w:tabs>
        <w:rPr>
          <w:noProof/>
        </w:rPr>
      </w:pPr>
      <w:r>
        <w:rPr>
          <w:noProof/>
        </w:rPr>
        <w:t>SQL Server 2014 Business Intelligence, 31</w:t>
      </w:r>
    </w:p>
    <w:p w:rsidR="00130515" w:rsidRDefault="00130515">
      <w:pPr>
        <w:pStyle w:val="Index1"/>
        <w:tabs>
          <w:tab w:val="right" w:pos="5030"/>
        </w:tabs>
        <w:rPr>
          <w:noProof/>
        </w:rPr>
      </w:pPr>
      <w:r>
        <w:rPr>
          <w:noProof/>
        </w:rPr>
        <w:t>SQL Server 2014 CAL, 31</w:t>
      </w:r>
    </w:p>
    <w:p w:rsidR="00130515" w:rsidRDefault="00130515">
      <w:pPr>
        <w:pStyle w:val="Index1"/>
        <w:tabs>
          <w:tab w:val="right" w:pos="5030"/>
        </w:tabs>
        <w:rPr>
          <w:noProof/>
        </w:rPr>
      </w:pPr>
      <w:r>
        <w:rPr>
          <w:noProof/>
        </w:rPr>
        <w:t>SQL Server 2014 Developer, 31</w:t>
      </w:r>
    </w:p>
    <w:p w:rsidR="00130515" w:rsidRDefault="00130515">
      <w:pPr>
        <w:pStyle w:val="Index1"/>
        <w:tabs>
          <w:tab w:val="right" w:pos="5030"/>
        </w:tabs>
        <w:rPr>
          <w:noProof/>
        </w:rPr>
      </w:pPr>
      <w:r>
        <w:rPr>
          <w:noProof/>
        </w:rPr>
        <w:t>SQL Server 2014 Enterprise, 31</w:t>
      </w:r>
    </w:p>
    <w:p w:rsidR="00130515" w:rsidRDefault="00130515">
      <w:pPr>
        <w:pStyle w:val="Index1"/>
        <w:tabs>
          <w:tab w:val="right" w:pos="5030"/>
        </w:tabs>
        <w:rPr>
          <w:noProof/>
        </w:rPr>
      </w:pPr>
      <w:r>
        <w:rPr>
          <w:noProof/>
        </w:rPr>
        <w:t>SQL Server 2014 Enterprise Core, 31</w:t>
      </w:r>
    </w:p>
    <w:p w:rsidR="00130515" w:rsidRDefault="00130515">
      <w:pPr>
        <w:pStyle w:val="Index1"/>
        <w:tabs>
          <w:tab w:val="right" w:pos="5030"/>
        </w:tabs>
        <w:rPr>
          <w:noProof/>
        </w:rPr>
      </w:pPr>
      <w:r>
        <w:rPr>
          <w:noProof/>
        </w:rPr>
        <w:t>SQL Server 2014 Standard, 31</w:t>
      </w:r>
    </w:p>
    <w:p w:rsidR="00130515" w:rsidRDefault="00130515">
      <w:pPr>
        <w:pStyle w:val="Index1"/>
        <w:tabs>
          <w:tab w:val="right" w:pos="5030"/>
        </w:tabs>
        <w:rPr>
          <w:noProof/>
        </w:rPr>
      </w:pPr>
      <w:r>
        <w:rPr>
          <w:noProof/>
        </w:rPr>
        <w:t>SQL Server 2014 Standard Core, 31</w:t>
      </w:r>
    </w:p>
    <w:p w:rsidR="00130515" w:rsidRDefault="00130515">
      <w:pPr>
        <w:pStyle w:val="Index1"/>
        <w:tabs>
          <w:tab w:val="right" w:pos="5030"/>
        </w:tabs>
        <w:rPr>
          <w:noProof/>
        </w:rPr>
      </w:pPr>
      <w:r>
        <w:rPr>
          <w:noProof/>
        </w:rPr>
        <w:t>SQL Server Business Intelligence, 82</w:t>
      </w:r>
    </w:p>
    <w:p w:rsidR="00130515" w:rsidRDefault="00130515">
      <w:pPr>
        <w:pStyle w:val="Index1"/>
        <w:tabs>
          <w:tab w:val="right" w:pos="5030"/>
        </w:tabs>
        <w:rPr>
          <w:noProof/>
        </w:rPr>
      </w:pPr>
      <w:r>
        <w:rPr>
          <w:noProof/>
        </w:rPr>
        <w:t>SQL Server Business Intelligence,, 88</w:t>
      </w:r>
    </w:p>
    <w:p w:rsidR="00130515" w:rsidRDefault="00130515">
      <w:pPr>
        <w:pStyle w:val="Index1"/>
        <w:tabs>
          <w:tab w:val="right" w:pos="5030"/>
        </w:tabs>
        <w:rPr>
          <w:noProof/>
        </w:rPr>
      </w:pPr>
      <w:r>
        <w:rPr>
          <w:noProof/>
        </w:rPr>
        <w:t>SQL Server Data Center, 82</w:t>
      </w:r>
    </w:p>
    <w:p w:rsidR="00130515" w:rsidRDefault="00130515">
      <w:pPr>
        <w:pStyle w:val="Index1"/>
        <w:tabs>
          <w:tab w:val="right" w:pos="5030"/>
        </w:tabs>
        <w:rPr>
          <w:noProof/>
        </w:rPr>
      </w:pPr>
      <w:r>
        <w:rPr>
          <w:noProof/>
        </w:rPr>
        <w:t>SQL Server Enterprise, 82, 88</w:t>
      </w:r>
    </w:p>
    <w:p w:rsidR="00130515" w:rsidRDefault="00130515">
      <w:pPr>
        <w:pStyle w:val="Index1"/>
        <w:tabs>
          <w:tab w:val="right" w:pos="5030"/>
        </w:tabs>
        <w:rPr>
          <w:noProof/>
        </w:rPr>
      </w:pPr>
      <w:r>
        <w:rPr>
          <w:noProof/>
        </w:rPr>
        <w:t>SQL Server Parallel Data Warehouse, 31</w:t>
      </w:r>
    </w:p>
    <w:p w:rsidR="00130515" w:rsidRDefault="00130515">
      <w:pPr>
        <w:pStyle w:val="Index1"/>
        <w:tabs>
          <w:tab w:val="right" w:pos="5030"/>
        </w:tabs>
        <w:rPr>
          <w:noProof/>
        </w:rPr>
      </w:pPr>
      <w:r>
        <w:rPr>
          <w:noProof/>
        </w:rPr>
        <w:t>SQL Server Parallel Data Warehouse,, 31</w:t>
      </w:r>
    </w:p>
    <w:p w:rsidR="00130515" w:rsidRDefault="00130515">
      <w:pPr>
        <w:pStyle w:val="Index1"/>
        <w:tabs>
          <w:tab w:val="right" w:pos="5030"/>
        </w:tabs>
        <w:rPr>
          <w:noProof/>
        </w:rPr>
      </w:pPr>
      <w:r>
        <w:rPr>
          <w:noProof/>
        </w:rPr>
        <w:t>SQL Server Standard, 82, 88</w:t>
      </w:r>
    </w:p>
    <w:p w:rsidR="00130515" w:rsidRDefault="00130515">
      <w:pPr>
        <w:pStyle w:val="Index1"/>
        <w:tabs>
          <w:tab w:val="right" w:pos="5030"/>
        </w:tabs>
        <w:rPr>
          <w:noProof/>
        </w:rPr>
      </w:pPr>
      <w:r>
        <w:rPr>
          <w:noProof/>
        </w:rPr>
        <w:t>SQL Server Standard,, 88</w:t>
      </w:r>
    </w:p>
    <w:p w:rsidR="00130515" w:rsidRDefault="00130515">
      <w:pPr>
        <w:pStyle w:val="Index1"/>
        <w:tabs>
          <w:tab w:val="right" w:pos="5030"/>
        </w:tabs>
        <w:rPr>
          <w:noProof/>
        </w:rPr>
      </w:pPr>
      <w:r>
        <w:rPr>
          <w:noProof/>
        </w:rPr>
        <w:t>StorSimple Pénzügyi kötelezettségvállalás, 58</w:t>
      </w:r>
    </w:p>
    <w:p w:rsidR="00130515" w:rsidRDefault="00130515">
      <w:pPr>
        <w:pStyle w:val="Index1"/>
        <w:tabs>
          <w:tab w:val="right" w:pos="5030"/>
        </w:tabs>
        <w:rPr>
          <w:noProof/>
        </w:rPr>
      </w:pPr>
      <w:r>
        <w:rPr>
          <w:noProof/>
        </w:rPr>
        <w:t>StorSimple Pénzügyi Kötelezettségvállalás, 58</w:t>
      </w:r>
    </w:p>
    <w:p w:rsidR="00130515" w:rsidRDefault="00130515">
      <w:pPr>
        <w:pStyle w:val="Index1"/>
        <w:tabs>
          <w:tab w:val="right" w:pos="5030"/>
        </w:tabs>
        <w:rPr>
          <w:noProof/>
        </w:rPr>
      </w:pPr>
      <w:r>
        <w:rPr>
          <w:noProof/>
        </w:rPr>
        <w:t>System Center 2012, 33, 88</w:t>
      </w:r>
    </w:p>
    <w:p w:rsidR="00130515" w:rsidRDefault="00130515">
      <w:pPr>
        <w:pStyle w:val="Index1"/>
        <w:tabs>
          <w:tab w:val="right" w:pos="5030"/>
        </w:tabs>
        <w:rPr>
          <w:noProof/>
        </w:rPr>
      </w:pPr>
      <w:r>
        <w:rPr>
          <w:noProof/>
        </w:rPr>
        <w:t>System Center 2012 Client Management Suite, 34</w:t>
      </w:r>
    </w:p>
    <w:p w:rsidR="00130515" w:rsidRDefault="00130515">
      <w:pPr>
        <w:pStyle w:val="Index1"/>
        <w:tabs>
          <w:tab w:val="right" w:pos="5030"/>
        </w:tabs>
        <w:rPr>
          <w:noProof/>
        </w:rPr>
      </w:pPr>
      <w:r>
        <w:rPr>
          <w:noProof/>
        </w:rPr>
        <w:t>System Center 2012 Configuration Manager, 35</w:t>
      </w:r>
    </w:p>
    <w:p w:rsidR="00130515" w:rsidRDefault="00130515">
      <w:pPr>
        <w:pStyle w:val="Index1"/>
        <w:tabs>
          <w:tab w:val="right" w:pos="5030"/>
        </w:tabs>
        <w:rPr>
          <w:noProof/>
        </w:rPr>
      </w:pPr>
      <w:r>
        <w:rPr>
          <w:noProof/>
        </w:rPr>
        <w:t>System Center 2012 Datacenter Server Felügyeleti Licenc, 82</w:t>
      </w:r>
    </w:p>
    <w:p w:rsidR="00130515" w:rsidRDefault="00130515">
      <w:pPr>
        <w:pStyle w:val="Index1"/>
        <w:tabs>
          <w:tab w:val="right" w:pos="5030"/>
        </w:tabs>
        <w:rPr>
          <w:noProof/>
        </w:rPr>
      </w:pPr>
      <w:r>
        <w:rPr>
          <w:noProof/>
        </w:rPr>
        <w:t>System Center 2012 Endpoint Protection, 36</w:t>
      </w:r>
    </w:p>
    <w:p w:rsidR="00130515" w:rsidRDefault="00130515">
      <w:pPr>
        <w:pStyle w:val="Index1"/>
        <w:tabs>
          <w:tab w:val="right" w:pos="5030"/>
        </w:tabs>
        <w:rPr>
          <w:noProof/>
        </w:rPr>
      </w:pPr>
      <w:r>
        <w:rPr>
          <w:noProof/>
        </w:rPr>
        <w:t>System Center 2012 R2 Client Management Suite, 34</w:t>
      </w:r>
    </w:p>
    <w:p w:rsidR="00130515" w:rsidRDefault="00130515">
      <w:pPr>
        <w:pStyle w:val="Index1"/>
        <w:tabs>
          <w:tab w:val="right" w:pos="5030"/>
        </w:tabs>
        <w:rPr>
          <w:noProof/>
        </w:rPr>
      </w:pPr>
      <w:r>
        <w:rPr>
          <w:noProof/>
        </w:rPr>
        <w:t>System Center 2012 R2 Configuration Manager Ügyfél-felügyeleti Licenc, 35</w:t>
      </w:r>
    </w:p>
    <w:p w:rsidR="00130515" w:rsidRDefault="00130515">
      <w:pPr>
        <w:pStyle w:val="Index1"/>
        <w:tabs>
          <w:tab w:val="right" w:pos="5030"/>
        </w:tabs>
        <w:rPr>
          <w:noProof/>
        </w:rPr>
      </w:pPr>
      <w:r>
        <w:rPr>
          <w:noProof/>
        </w:rPr>
        <w:t>System Center 2012 R2 Datacenter Kiszolgálófelügyeleti Licenc, 33</w:t>
      </w:r>
    </w:p>
    <w:p w:rsidR="00130515" w:rsidRDefault="00130515">
      <w:pPr>
        <w:pStyle w:val="Index1"/>
        <w:tabs>
          <w:tab w:val="right" w:pos="5030"/>
        </w:tabs>
        <w:rPr>
          <w:noProof/>
        </w:rPr>
      </w:pPr>
      <w:r>
        <w:rPr>
          <w:noProof/>
        </w:rPr>
        <w:t>System Center 2012 R2 Endpoint Protection, 36</w:t>
      </w:r>
    </w:p>
    <w:p w:rsidR="00130515" w:rsidRDefault="00130515">
      <w:pPr>
        <w:pStyle w:val="Index1"/>
        <w:tabs>
          <w:tab w:val="right" w:pos="5030"/>
        </w:tabs>
        <w:rPr>
          <w:noProof/>
        </w:rPr>
      </w:pPr>
      <w:r>
        <w:rPr>
          <w:noProof/>
        </w:rPr>
        <w:t>System Center 2012 R2 Standard Kiszolgálófelügyeleti Licenc, 33</w:t>
      </w:r>
    </w:p>
    <w:p w:rsidR="00130515" w:rsidRDefault="00130515">
      <w:pPr>
        <w:pStyle w:val="Index1"/>
        <w:tabs>
          <w:tab w:val="right" w:pos="5030"/>
        </w:tabs>
        <w:rPr>
          <w:noProof/>
        </w:rPr>
      </w:pPr>
      <w:r>
        <w:rPr>
          <w:noProof/>
        </w:rPr>
        <w:t>System Center 2012 Standard Kiszolgálófelügyeleti Licenc, 82</w:t>
      </w:r>
    </w:p>
    <w:p w:rsidR="00130515" w:rsidRDefault="00130515">
      <w:pPr>
        <w:pStyle w:val="Index1"/>
        <w:tabs>
          <w:tab w:val="right" w:pos="5030"/>
        </w:tabs>
        <w:rPr>
          <w:noProof/>
        </w:rPr>
      </w:pPr>
      <w:r>
        <w:rPr>
          <w:noProof/>
        </w:rPr>
        <w:t>System Center Configuration Manager Server 2007 R2, 35</w:t>
      </w:r>
    </w:p>
    <w:p w:rsidR="00130515" w:rsidRDefault="00130515">
      <w:pPr>
        <w:pStyle w:val="Index1"/>
        <w:tabs>
          <w:tab w:val="right" w:pos="5030"/>
        </w:tabs>
        <w:rPr>
          <w:noProof/>
        </w:rPr>
      </w:pPr>
      <w:r>
        <w:rPr>
          <w:noProof/>
        </w:rPr>
        <w:t>System Center Data Protection Manager 2010, 36</w:t>
      </w:r>
    </w:p>
    <w:p w:rsidR="00130515" w:rsidRDefault="00130515">
      <w:pPr>
        <w:pStyle w:val="Index1"/>
        <w:tabs>
          <w:tab w:val="right" w:pos="5030"/>
        </w:tabs>
        <w:rPr>
          <w:noProof/>
        </w:rPr>
      </w:pPr>
      <w:r>
        <w:rPr>
          <w:noProof/>
        </w:rPr>
        <w:t>System Center Datacenter, 19, 87, 88</w:t>
      </w:r>
    </w:p>
    <w:p w:rsidR="00130515" w:rsidRDefault="00130515">
      <w:pPr>
        <w:pStyle w:val="Index1"/>
        <w:tabs>
          <w:tab w:val="right" w:pos="5030"/>
        </w:tabs>
        <w:rPr>
          <w:noProof/>
        </w:rPr>
      </w:pPr>
      <w:r>
        <w:rPr>
          <w:noProof/>
        </w:rPr>
        <w:t>System Center Globális Szolgáltatásfigyelőt, 34</w:t>
      </w:r>
    </w:p>
    <w:p w:rsidR="00130515" w:rsidRDefault="00130515">
      <w:pPr>
        <w:pStyle w:val="Index1"/>
        <w:tabs>
          <w:tab w:val="right" w:pos="5030"/>
        </w:tabs>
        <w:rPr>
          <w:noProof/>
        </w:rPr>
      </w:pPr>
      <w:r>
        <w:rPr>
          <w:noProof/>
        </w:rPr>
        <w:t>System Center Operation Manager 2007 R2, 37</w:t>
      </w:r>
    </w:p>
    <w:p w:rsidR="00130515" w:rsidRDefault="00130515">
      <w:pPr>
        <w:pStyle w:val="Index1"/>
        <w:tabs>
          <w:tab w:val="right" w:pos="5030"/>
        </w:tabs>
        <w:rPr>
          <w:noProof/>
        </w:rPr>
      </w:pPr>
      <w:r>
        <w:rPr>
          <w:noProof/>
        </w:rPr>
        <w:t>System Center Server Management Suite, 37</w:t>
      </w:r>
    </w:p>
    <w:p w:rsidR="00130515" w:rsidRDefault="00130515">
      <w:pPr>
        <w:pStyle w:val="Index1"/>
        <w:tabs>
          <w:tab w:val="right" w:pos="5030"/>
        </w:tabs>
        <w:rPr>
          <w:noProof/>
        </w:rPr>
      </w:pPr>
      <w:r>
        <w:rPr>
          <w:noProof/>
        </w:rPr>
        <w:t>System Center Service Manager 2010, 37</w:t>
      </w:r>
    </w:p>
    <w:p w:rsidR="00130515" w:rsidRDefault="00130515">
      <w:pPr>
        <w:pStyle w:val="Index1"/>
        <w:tabs>
          <w:tab w:val="right" w:pos="5030"/>
        </w:tabs>
        <w:rPr>
          <w:noProof/>
        </w:rPr>
      </w:pPr>
      <w:r>
        <w:rPr>
          <w:noProof/>
        </w:rPr>
        <w:t>System Center Standard, 19, 87, 88</w:t>
      </w:r>
    </w:p>
    <w:p w:rsidR="00130515" w:rsidRDefault="00130515">
      <w:pPr>
        <w:pStyle w:val="Index1"/>
        <w:tabs>
          <w:tab w:val="right" w:pos="5030"/>
        </w:tabs>
        <w:rPr>
          <w:noProof/>
        </w:rPr>
      </w:pPr>
      <w:r>
        <w:rPr>
          <w:noProof/>
        </w:rPr>
        <w:t>VDI, 37</w:t>
      </w:r>
    </w:p>
    <w:p w:rsidR="00130515" w:rsidRDefault="00130515">
      <w:pPr>
        <w:pStyle w:val="Index1"/>
        <w:tabs>
          <w:tab w:val="right" w:pos="5030"/>
        </w:tabs>
        <w:rPr>
          <w:noProof/>
        </w:rPr>
      </w:pPr>
      <w:r>
        <w:rPr>
          <w:noProof/>
        </w:rPr>
        <w:t>Visio 2016 Professional, 24</w:t>
      </w:r>
    </w:p>
    <w:p w:rsidR="00130515" w:rsidRDefault="00130515">
      <w:pPr>
        <w:pStyle w:val="Index1"/>
        <w:tabs>
          <w:tab w:val="right" w:pos="5030"/>
        </w:tabs>
        <w:rPr>
          <w:noProof/>
        </w:rPr>
      </w:pPr>
      <w:r>
        <w:rPr>
          <w:noProof/>
        </w:rPr>
        <w:t>Visio 2016 Standard, 24</w:t>
      </w:r>
    </w:p>
    <w:p w:rsidR="00130515" w:rsidRDefault="00130515">
      <w:pPr>
        <w:pStyle w:val="Index1"/>
        <w:tabs>
          <w:tab w:val="right" w:pos="5030"/>
        </w:tabs>
        <w:rPr>
          <w:noProof/>
        </w:rPr>
      </w:pPr>
      <w:r>
        <w:rPr>
          <w:noProof/>
        </w:rPr>
        <w:t>Visio Pro for Office 365, 63</w:t>
      </w:r>
    </w:p>
    <w:p w:rsidR="00130515" w:rsidRDefault="00130515">
      <w:pPr>
        <w:pStyle w:val="Index1"/>
        <w:tabs>
          <w:tab w:val="right" w:pos="5030"/>
        </w:tabs>
        <w:rPr>
          <w:noProof/>
        </w:rPr>
      </w:pPr>
      <w:r>
        <w:rPr>
          <w:noProof/>
        </w:rPr>
        <w:t>Visio Pro for Office 365 Frissítési Garanciából, 63</w:t>
      </w:r>
    </w:p>
    <w:p w:rsidR="00130515" w:rsidRDefault="00130515">
      <w:pPr>
        <w:pStyle w:val="Index1"/>
        <w:tabs>
          <w:tab w:val="right" w:pos="5030"/>
        </w:tabs>
        <w:rPr>
          <w:noProof/>
        </w:rPr>
      </w:pPr>
      <w:r>
        <w:rPr>
          <w:noProof/>
        </w:rPr>
        <w:t>Visio Professional, 63, 89</w:t>
      </w:r>
    </w:p>
    <w:p w:rsidR="00130515" w:rsidRDefault="00130515">
      <w:pPr>
        <w:pStyle w:val="Index1"/>
        <w:tabs>
          <w:tab w:val="right" w:pos="5030"/>
        </w:tabs>
        <w:rPr>
          <w:noProof/>
        </w:rPr>
      </w:pPr>
      <w:r>
        <w:rPr>
          <w:noProof/>
        </w:rPr>
        <w:t>Visio Standard, 82, 89</w:t>
      </w:r>
    </w:p>
    <w:p w:rsidR="00130515" w:rsidRDefault="00130515">
      <w:pPr>
        <w:pStyle w:val="Index1"/>
        <w:tabs>
          <w:tab w:val="right" w:pos="5030"/>
        </w:tabs>
        <w:rPr>
          <w:noProof/>
        </w:rPr>
      </w:pPr>
      <w:r>
        <w:rPr>
          <w:noProof/>
        </w:rPr>
        <w:t>Visual Studio 2013, 38</w:t>
      </w:r>
    </w:p>
    <w:p w:rsidR="00130515" w:rsidRDefault="00130515">
      <w:pPr>
        <w:pStyle w:val="Index1"/>
        <w:tabs>
          <w:tab w:val="right" w:pos="5030"/>
        </w:tabs>
        <w:rPr>
          <w:noProof/>
        </w:rPr>
      </w:pPr>
      <w:r>
        <w:rPr>
          <w:noProof/>
        </w:rPr>
        <w:t>Visual Studio Enterprise 2015 MSDN-nel, 37</w:t>
      </w:r>
    </w:p>
    <w:p w:rsidR="00130515" w:rsidRDefault="00130515">
      <w:pPr>
        <w:pStyle w:val="Index1"/>
        <w:tabs>
          <w:tab w:val="right" w:pos="5030"/>
        </w:tabs>
        <w:rPr>
          <w:noProof/>
        </w:rPr>
      </w:pPr>
      <w:r>
        <w:rPr>
          <w:noProof/>
        </w:rPr>
        <w:t>Visual Studio Enterprise MSDN-nel, 82, 89</w:t>
      </w:r>
    </w:p>
    <w:p w:rsidR="00130515" w:rsidRDefault="00130515">
      <w:pPr>
        <w:pStyle w:val="Index1"/>
        <w:tabs>
          <w:tab w:val="right" w:pos="5030"/>
        </w:tabs>
        <w:rPr>
          <w:noProof/>
        </w:rPr>
      </w:pPr>
      <w:r>
        <w:rPr>
          <w:noProof/>
        </w:rPr>
        <w:t>Visual Studio Professional 2015, 37</w:t>
      </w:r>
    </w:p>
    <w:p w:rsidR="00130515" w:rsidRDefault="00130515">
      <w:pPr>
        <w:pStyle w:val="Index1"/>
        <w:tabs>
          <w:tab w:val="right" w:pos="5030"/>
        </w:tabs>
        <w:rPr>
          <w:noProof/>
        </w:rPr>
      </w:pPr>
      <w:r>
        <w:rPr>
          <w:noProof/>
        </w:rPr>
        <w:t>Visual Studio Professional 2015 MSDN-nel, 37</w:t>
      </w:r>
    </w:p>
    <w:p w:rsidR="00130515" w:rsidRDefault="00130515">
      <w:pPr>
        <w:pStyle w:val="Index1"/>
        <w:tabs>
          <w:tab w:val="right" w:pos="5030"/>
        </w:tabs>
        <w:rPr>
          <w:noProof/>
        </w:rPr>
      </w:pPr>
      <w:r>
        <w:rPr>
          <w:noProof/>
        </w:rPr>
        <w:t>Visual Studio Professional MSDN-nel, 82, 89</w:t>
      </w:r>
    </w:p>
    <w:p w:rsidR="00130515" w:rsidRDefault="00130515">
      <w:pPr>
        <w:pStyle w:val="Index1"/>
        <w:tabs>
          <w:tab w:val="right" w:pos="5030"/>
        </w:tabs>
        <w:rPr>
          <w:noProof/>
        </w:rPr>
      </w:pPr>
      <w:r>
        <w:rPr>
          <w:noProof/>
        </w:rPr>
        <w:t>Visual Studio Team Foundation Server 2015 CAL, 39</w:t>
      </w:r>
    </w:p>
    <w:p w:rsidR="00130515" w:rsidRDefault="00130515">
      <w:pPr>
        <w:pStyle w:val="Index1"/>
        <w:tabs>
          <w:tab w:val="right" w:pos="5030"/>
        </w:tabs>
        <w:rPr>
          <w:noProof/>
        </w:rPr>
      </w:pPr>
      <w:r>
        <w:rPr>
          <w:noProof/>
        </w:rPr>
        <w:t>Visual Studio Team Foundation Server 2015 SQL Server 2014 technológiával, 39</w:t>
      </w:r>
    </w:p>
    <w:p w:rsidR="00130515" w:rsidRDefault="00130515">
      <w:pPr>
        <w:pStyle w:val="Index1"/>
        <w:tabs>
          <w:tab w:val="right" w:pos="5030"/>
        </w:tabs>
        <w:rPr>
          <w:noProof/>
        </w:rPr>
      </w:pPr>
      <w:r>
        <w:rPr>
          <w:noProof/>
        </w:rPr>
        <w:t>Visual Studio Test Professional 2015 MSDN rendszerrel, 37</w:t>
      </w:r>
    </w:p>
    <w:p w:rsidR="00130515" w:rsidRDefault="00130515">
      <w:pPr>
        <w:pStyle w:val="Index1"/>
        <w:tabs>
          <w:tab w:val="right" w:pos="5030"/>
        </w:tabs>
        <w:rPr>
          <w:noProof/>
        </w:rPr>
      </w:pPr>
      <w:r>
        <w:rPr>
          <w:noProof/>
        </w:rPr>
        <w:t>Visual Studio Test Professional MSDN-nel, 82, 89</w:t>
      </w:r>
    </w:p>
    <w:p w:rsidR="00130515" w:rsidRDefault="00130515">
      <w:pPr>
        <w:pStyle w:val="Index1"/>
        <w:tabs>
          <w:tab w:val="right" w:pos="5030"/>
        </w:tabs>
        <w:rPr>
          <w:noProof/>
        </w:rPr>
      </w:pPr>
      <w:r>
        <w:rPr>
          <w:noProof/>
        </w:rPr>
        <w:t>Windows 10 Education Frissítés (Eszközönkénti), 40</w:t>
      </w:r>
    </w:p>
    <w:p w:rsidR="00130515" w:rsidRDefault="00130515">
      <w:pPr>
        <w:pStyle w:val="Index1"/>
        <w:tabs>
          <w:tab w:val="right" w:pos="5030"/>
        </w:tabs>
        <w:rPr>
          <w:noProof/>
        </w:rPr>
      </w:pPr>
      <w:r>
        <w:rPr>
          <w:noProof/>
        </w:rPr>
        <w:t>Windows 10 Enterprise Frissítési Garancia Felhasználónkénti (SL), 40</w:t>
      </w:r>
    </w:p>
    <w:p w:rsidR="00130515" w:rsidRDefault="00130515">
      <w:pPr>
        <w:pStyle w:val="Index1"/>
        <w:tabs>
          <w:tab w:val="right" w:pos="5030"/>
        </w:tabs>
        <w:rPr>
          <w:noProof/>
        </w:rPr>
      </w:pPr>
      <w:r>
        <w:rPr>
          <w:noProof/>
        </w:rPr>
        <w:t>Windows 10 Enterprise Frissítési Garancia Felhasználónkénti Frissítési Garanciából, 40</w:t>
      </w:r>
    </w:p>
    <w:p w:rsidR="00130515" w:rsidRDefault="00130515">
      <w:pPr>
        <w:pStyle w:val="Index1"/>
        <w:tabs>
          <w:tab w:val="right" w:pos="5030"/>
        </w:tabs>
        <w:rPr>
          <w:noProof/>
        </w:rPr>
      </w:pPr>
      <w:r>
        <w:rPr>
          <w:noProof/>
        </w:rPr>
        <w:t>Windows 10 Enterprise LTSB Frissítés, 40</w:t>
      </w:r>
    </w:p>
    <w:p w:rsidR="00130515" w:rsidRDefault="00130515">
      <w:pPr>
        <w:pStyle w:val="Index1"/>
        <w:tabs>
          <w:tab w:val="right" w:pos="5030"/>
        </w:tabs>
        <w:rPr>
          <w:noProof/>
        </w:rPr>
      </w:pPr>
      <w:r>
        <w:rPr>
          <w:noProof/>
        </w:rPr>
        <w:t>Windows 10 IoT Enterprise, 41</w:t>
      </w:r>
    </w:p>
    <w:p w:rsidR="00130515" w:rsidRDefault="00130515">
      <w:pPr>
        <w:pStyle w:val="Index1"/>
        <w:tabs>
          <w:tab w:val="right" w:pos="5030"/>
        </w:tabs>
        <w:rPr>
          <w:noProof/>
        </w:rPr>
      </w:pPr>
      <w:r>
        <w:rPr>
          <w:noProof/>
        </w:rPr>
        <w:t>Windows 10 Mobile Enterprise (Eszközönkénti), 40</w:t>
      </w:r>
    </w:p>
    <w:p w:rsidR="00130515" w:rsidRDefault="00130515">
      <w:pPr>
        <w:pStyle w:val="Index1"/>
        <w:tabs>
          <w:tab w:val="right" w:pos="5030"/>
        </w:tabs>
        <w:rPr>
          <w:noProof/>
        </w:rPr>
      </w:pPr>
      <w:r>
        <w:rPr>
          <w:noProof/>
        </w:rPr>
        <w:t>Windows 10 Pro Frissítés, 40</w:t>
      </w:r>
    </w:p>
    <w:p w:rsidR="00130515" w:rsidRDefault="00130515">
      <w:pPr>
        <w:pStyle w:val="Index1"/>
        <w:tabs>
          <w:tab w:val="right" w:pos="5030"/>
        </w:tabs>
        <w:rPr>
          <w:noProof/>
        </w:rPr>
      </w:pPr>
      <w:r>
        <w:rPr>
          <w:noProof/>
        </w:rPr>
        <w:t>Windows 2000 Professional for Embedded Systems, 41</w:t>
      </w:r>
    </w:p>
    <w:p w:rsidR="00130515" w:rsidRDefault="00130515">
      <w:pPr>
        <w:pStyle w:val="Index1"/>
        <w:tabs>
          <w:tab w:val="right" w:pos="5030"/>
        </w:tabs>
        <w:rPr>
          <w:noProof/>
        </w:rPr>
      </w:pPr>
      <w:r>
        <w:rPr>
          <w:noProof/>
        </w:rPr>
        <w:t>Windows 7, 41</w:t>
      </w:r>
    </w:p>
    <w:p w:rsidR="00130515" w:rsidRDefault="00130515">
      <w:pPr>
        <w:pStyle w:val="Index1"/>
        <w:tabs>
          <w:tab w:val="right" w:pos="5030"/>
        </w:tabs>
        <w:rPr>
          <w:noProof/>
        </w:rPr>
      </w:pPr>
      <w:r>
        <w:rPr>
          <w:noProof/>
        </w:rPr>
        <w:t>Windows 7 Professional for Embedded Systems, 41</w:t>
      </w:r>
    </w:p>
    <w:p w:rsidR="00130515" w:rsidRDefault="00130515">
      <w:pPr>
        <w:pStyle w:val="Index1"/>
        <w:tabs>
          <w:tab w:val="right" w:pos="5030"/>
        </w:tabs>
        <w:rPr>
          <w:noProof/>
        </w:rPr>
      </w:pPr>
      <w:r>
        <w:rPr>
          <w:noProof/>
        </w:rPr>
        <w:t>Windows 7 Ultimate for Embedded Systems, 41</w:t>
      </w:r>
    </w:p>
    <w:p w:rsidR="00130515" w:rsidRDefault="00130515">
      <w:pPr>
        <w:pStyle w:val="Index1"/>
        <w:tabs>
          <w:tab w:val="right" w:pos="5030"/>
        </w:tabs>
        <w:rPr>
          <w:noProof/>
        </w:rPr>
      </w:pPr>
      <w:r>
        <w:rPr>
          <w:noProof/>
        </w:rPr>
        <w:t>Windows 8.1, 41</w:t>
      </w:r>
    </w:p>
    <w:p w:rsidR="00130515" w:rsidRDefault="00130515">
      <w:pPr>
        <w:pStyle w:val="Index1"/>
        <w:tabs>
          <w:tab w:val="right" w:pos="5030"/>
        </w:tabs>
        <w:rPr>
          <w:noProof/>
        </w:rPr>
      </w:pPr>
      <w:r>
        <w:rPr>
          <w:noProof/>
        </w:rPr>
        <w:t>Windows 8.1 Enterprise Frissítés és Frissítési Garancia Felhasználónkénti (Frissítési Garanciából), 59</w:t>
      </w:r>
    </w:p>
    <w:p w:rsidR="00130515" w:rsidRDefault="00130515">
      <w:pPr>
        <w:pStyle w:val="Index1"/>
        <w:tabs>
          <w:tab w:val="right" w:pos="5030"/>
        </w:tabs>
        <w:rPr>
          <w:noProof/>
        </w:rPr>
      </w:pPr>
      <w:r>
        <w:rPr>
          <w:noProof/>
        </w:rPr>
        <w:t>Windows 8.1 Enterprise Saját Telepítés, 40</w:t>
      </w:r>
    </w:p>
    <w:p w:rsidR="00130515" w:rsidRDefault="00130515">
      <w:pPr>
        <w:pStyle w:val="Index1"/>
        <w:tabs>
          <w:tab w:val="right" w:pos="5030"/>
        </w:tabs>
        <w:rPr>
          <w:noProof/>
        </w:rPr>
      </w:pPr>
      <w:r>
        <w:rPr>
          <w:noProof/>
        </w:rPr>
        <w:t>Windows Embedded 2009, 42</w:t>
      </w:r>
    </w:p>
    <w:p w:rsidR="00130515" w:rsidRDefault="00130515">
      <w:pPr>
        <w:pStyle w:val="Index1"/>
        <w:tabs>
          <w:tab w:val="right" w:pos="5030"/>
        </w:tabs>
        <w:rPr>
          <w:noProof/>
        </w:rPr>
      </w:pPr>
      <w:r>
        <w:rPr>
          <w:noProof/>
        </w:rPr>
        <w:t>Windows Embedded 8 és 8.1 Industry Retail, 42</w:t>
      </w:r>
    </w:p>
    <w:p w:rsidR="00130515" w:rsidRDefault="00130515">
      <w:pPr>
        <w:pStyle w:val="Index1"/>
        <w:tabs>
          <w:tab w:val="right" w:pos="5030"/>
        </w:tabs>
        <w:rPr>
          <w:noProof/>
        </w:rPr>
      </w:pPr>
      <w:r>
        <w:rPr>
          <w:noProof/>
        </w:rPr>
        <w:t>Windows Embedded 8 Standard, 42</w:t>
      </w:r>
    </w:p>
    <w:p w:rsidR="00130515" w:rsidRDefault="00130515">
      <w:pPr>
        <w:pStyle w:val="Index1"/>
        <w:tabs>
          <w:tab w:val="right" w:pos="5030"/>
        </w:tabs>
        <w:rPr>
          <w:noProof/>
        </w:rPr>
      </w:pPr>
      <w:r>
        <w:rPr>
          <w:noProof/>
        </w:rPr>
        <w:t>Windows Embedded 8 Standard Enterprise Kit (100-as csomag), 41</w:t>
      </w:r>
    </w:p>
    <w:p w:rsidR="00130515" w:rsidRDefault="00130515">
      <w:pPr>
        <w:pStyle w:val="Index1"/>
        <w:tabs>
          <w:tab w:val="right" w:pos="5030"/>
        </w:tabs>
        <w:rPr>
          <w:noProof/>
        </w:rPr>
      </w:pPr>
      <w:r>
        <w:rPr>
          <w:noProof/>
        </w:rPr>
        <w:t>Windows Embedded 8.1 Industry, 41</w:t>
      </w:r>
    </w:p>
    <w:p w:rsidR="00130515" w:rsidRDefault="00130515">
      <w:pPr>
        <w:pStyle w:val="Index1"/>
        <w:tabs>
          <w:tab w:val="right" w:pos="5030"/>
        </w:tabs>
        <w:rPr>
          <w:noProof/>
        </w:rPr>
      </w:pPr>
      <w:r>
        <w:rPr>
          <w:noProof/>
        </w:rPr>
        <w:t>Windows Embedded 8/8.1 Industry Pro, 41</w:t>
      </w:r>
    </w:p>
    <w:p w:rsidR="00130515" w:rsidRDefault="00130515">
      <w:pPr>
        <w:pStyle w:val="Index1"/>
        <w:tabs>
          <w:tab w:val="right" w:pos="5030"/>
        </w:tabs>
        <w:rPr>
          <w:noProof/>
        </w:rPr>
      </w:pPr>
      <w:r>
        <w:rPr>
          <w:noProof/>
        </w:rPr>
        <w:t>Windows Embedded 8/8.1 Pro, 41</w:t>
      </w:r>
    </w:p>
    <w:p w:rsidR="00130515" w:rsidRDefault="00130515">
      <w:pPr>
        <w:pStyle w:val="Index1"/>
        <w:tabs>
          <w:tab w:val="right" w:pos="5030"/>
        </w:tabs>
        <w:rPr>
          <w:noProof/>
        </w:rPr>
      </w:pPr>
      <w:r>
        <w:rPr>
          <w:noProof/>
        </w:rPr>
        <w:t>Windows Embedded for Point of Service, 42</w:t>
      </w:r>
    </w:p>
    <w:p w:rsidR="00130515" w:rsidRDefault="00130515">
      <w:pPr>
        <w:pStyle w:val="Index1"/>
        <w:tabs>
          <w:tab w:val="right" w:pos="5030"/>
        </w:tabs>
        <w:rPr>
          <w:noProof/>
        </w:rPr>
      </w:pPr>
      <w:r>
        <w:rPr>
          <w:noProof/>
        </w:rPr>
        <w:t>Windows Embedded POSReady 2009, 42</w:t>
      </w:r>
    </w:p>
    <w:p w:rsidR="00130515" w:rsidRDefault="00130515">
      <w:pPr>
        <w:pStyle w:val="Index1"/>
        <w:tabs>
          <w:tab w:val="right" w:pos="5030"/>
        </w:tabs>
        <w:rPr>
          <w:noProof/>
        </w:rPr>
      </w:pPr>
      <w:r>
        <w:rPr>
          <w:noProof/>
        </w:rPr>
        <w:t>Windows Embedded POSReady 7, 42</w:t>
      </w:r>
    </w:p>
    <w:p w:rsidR="00130515" w:rsidRDefault="00130515">
      <w:pPr>
        <w:pStyle w:val="Index1"/>
        <w:tabs>
          <w:tab w:val="right" w:pos="5030"/>
        </w:tabs>
        <w:rPr>
          <w:noProof/>
        </w:rPr>
      </w:pPr>
      <w:r>
        <w:rPr>
          <w:noProof/>
        </w:rPr>
        <w:t>Windows Embedded POSReady 7 Pro, 42</w:t>
      </w:r>
    </w:p>
    <w:p w:rsidR="00130515" w:rsidRDefault="00130515">
      <w:pPr>
        <w:pStyle w:val="Index1"/>
        <w:tabs>
          <w:tab w:val="right" w:pos="5030"/>
        </w:tabs>
        <w:rPr>
          <w:noProof/>
        </w:rPr>
      </w:pPr>
      <w:r>
        <w:rPr>
          <w:noProof/>
        </w:rPr>
        <w:t>Windows Embedded Standard 7, 42</w:t>
      </w:r>
    </w:p>
    <w:p w:rsidR="00130515" w:rsidRDefault="00130515">
      <w:pPr>
        <w:pStyle w:val="Index1"/>
        <w:tabs>
          <w:tab w:val="right" w:pos="5030"/>
        </w:tabs>
        <w:rPr>
          <w:noProof/>
        </w:rPr>
      </w:pPr>
      <w:r>
        <w:rPr>
          <w:noProof/>
        </w:rPr>
        <w:t>Windows Frissítési Garancia Felhasználónkénti, 59</w:t>
      </w:r>
    </w:p>
    <w:p w:rsidR="00130515" w:rsidRDefault="00130515">
      <w:pPr>
        <w:pStyle w:val="Index1"/>
        <w:tabs>
          <w:tab w:val="right" w:pos="5030"/>
        </w:tabs>
        <w:rPr>
          <w:noProof/>
        </w:rPr>
      </w:pPr>
      <w:r>
        <w:rPr>
          <w:noProof/>
        </w:rPr>
        <w:t>Windows Frissítési Garancia Felhasználónkénti Kiegészítő (SL), 40</w:t>
      </w:r>
    </w:p>
    <w:p w:rsidR="00130515" w:rsidRDefault="00130515">
      <w:pPr>
        <w:pStyle w:val="Index1"/>
        <w:tabs>
          <w:tab w:val="right" w:pos="5030"/>
        </w:tabs>
        <w:rPr>
          <w:noProof/>
        </w:rPr>
      </w:pPr>
      <w:r>
        <w:rPr>
          <w:noProof/>
        </w:rPr>
        <w:t>Windows HPC Server, 50</w:t>
      </w:r>
    </w:p>
    <w:p w:rsidR="00130515" w:rsidRDefault="00130515">
      <w:pPr>
        <w:pStyle w:val="Index1"/>
        <w:tabs>
          <w:tab w:val="right" w:pos="5030"/>
        </w:tabs>
        <w:rPr>
          <w:noProof/>
        </w:rPr>
      </w:pPr>
      <w:r>
        <w:rPr>
          <w:noProof/>
        </w:rPr>
        <w:t>Windows Kísérő Előfizetési, 44</w:t>
      </w:r>
    </w:p>
    <w:p w:rsidR="00130515" w:rsidRDefault="00130515">
      <w:pPr>
        <w:pStyle w:val="Index1"/>
        <w:tabs>
          <w:tab w:val="right" w:pos="5030"/>
        </w:tabs>
        <w:rPr>
          <w:noProof/>
        </w:rPr>
      </w:pPr>
      <w:r>
        <w:rPr>
          <w:noProof/>
        </w:rPr>
        <w:t>Windows MultiPoint Server 2011, 47</w:t>
      </w:r>
    </w:p>
    <w:p w:rsidR="00130515" w:rsidRDefault="00130515">
      <w:pPr>
        <w:pStyle w:val="Index1"/>
        <w:tabs>
          <w:tab w:val="right" w:pos="5030"/>
        </w:tabs>
        <w:rPr>
          <w:noProof/>
        </w:rPr>
      </w:pPr>
      <w:r>
        <w:rPr>
          <w:noProof/>
        </w:rPr>
        <w:t>Windows MultiPoint Server 2012 CAL, 47</w:t>
      </w:r>
    </w:p>
    <w:p w:rsidR="00130515" w:rsidRDefault="00130515">
      <w:pPr>
        <w:pStyle w:val="Index1"/>
        <w:tabs>
          <w:tab w:val="right" w:pos="5030"/>
        </w:tabs>
        <w:rPr>
          <w:noProof/>
        </w:rPr>
      </w:pPr>
      <w:r>
        <w:rPr>
          <w:noProof/>
        </w:rPr>
        <w:t>Windows MultiPoint Server 2012 CAL Windows Server 2012 CAL licenccel, 47</w:t>
      </w:r>
    </w:p>
    <w:p w:rsidR="00130515" w:rsidRDefault="00130515">
      <w:pPr>
        <w:pStyle w:val="Index1"/>
        <w:tabs>
          <w:tab w:val="right" w:pos="5030"/>
        </w:tabs>
        <w:rPr>
          <w:noProof/>
        </w:rPr>
      </w:pPr>
      <w:r>
        <w:rPr>
          <w:noProof/>
        </w:rPr>
        <w:t>Windows MultiPoint Server 2012 Premium, 47</w:t>
      </w:r>
    </w:p>
    <w:p w:rsidR="00130515" w:rsidRDefault="00130515">
      <w:pPr>
        <w:pStyle w:val="Index1"/>
        <w:tabs>
          <w:tab w:val="right" w:pos="5030"/>
        </w:tabs>
        <w:rPr>
          <w:noProof/>
        </w:rPr>
      </w:pPr>
      <w:r>
        <w:rPr>
          <w:noProof/>
        </w:rPr>
        <w:t>Windows MultiPoint Server 2012 Premium Windows MultiPoint Server 2012 CAL licenccel (5 ügyfeles), 47</w:t>
      </w:r>
    </w:p>
    <w:p w:rsidR="00130515" w:rsidRDefault="00130515">
      <w:pPr>
        <w:pStyle w:val="Index1"/>
        <w:tabs>
          <w:tab w:val="right" w:pos="5030"/>
        </w:tabs>
        <w:rPr>
          <w:noProof/>
        </w:rPr>
      </w:pPr>
      <w:r>
        <w:rPr>
          <w:noProof/>
        </w:rPr>
        <w:t>Windows MultiPoint Server 2012 Premium Windows MultiPoint Server 2012 CAL licenccel (5 ügyfeles) Windows Server 2012 CAL licenccel (5 ügyfeles), 47</w:t>
      </w:r>
    </w:p>
    <w:p w:rsidR="00130515" w:rsidRDefault="00130515">
      <w:pPr>
        <w:pStyle w:val="Index1"/>
        <w:tabs>
          <w:tab w:val="right" w:pos="5030"/>
        </w:tabs>
        <w:rPr>
          <w:noProof/>
        </w:rPr>
      </w:pPr>
      <w:r>
        <w:rPr>
          <w:noProof/>
        </w:rPr>
        <w:t>Windows MultiPoint Server 2012 Standard, 47</w:t>
      </w:r>
    </w:p>
    <w:p w:rsidR="00130515" w:rsidRDefault="00130515">
      <w:pPr>
        <w:pStyle w:val="Index1"/>
        <w:tabs>
          <w:tab w:val="right" w:pos="5030"/>
        </w:tabs>
        <w:rPr>
          <w:noProof/>
        </w:rPr>
      </w:pPr>
      <w:r>
        <w:rPr>
          <w:noProof/>
        </w:rPr>
        <w:t>Windows Server, 88</w:t>
      </w:r>
    </w:p>
    <w:p w:rsidR="00130515" w:rsidRDefault="00130515">
      <w:pPr>
        <w:pStyle w:val="Index1"/>
        <w:tabs>
          <w:tab w:val="right" w:pos="5030"/>
        </w:tabs>
        <w:rPr>
          <w:noProof/>
        </w:rPr>
      </w:pPr>
      <w:r>
        <w:rPr>
          <w:noProof/>
        </w:rPr>
        <w:t>Windows Server 2008, 48</w:t>
      </w:r>
    </w:p>
    <w:p w:rsidR="00130515" w:rsidRDefault="00130515">
      <w:pPr>
        <w:pStyle w:val="Index1"/>
        <w:tabs>
          <w:tab w:val="right" w:pos="5030"/>
        </w:tabs>
        <w:rPr>
          <w:noProof/>
        </w:rPr>
      </w:pPr>
      <w:r>
        <w:rPr>
          <w:noProof/>
        </w:rPr>
        <w:t>Windows Server 2008 R2 Enterprise, 18</w:t>
      </w:r>
    </w:p>
    <w:p w:rsidR="00130515" w:rsidRDefault="00130515">
      <w:pPr>
        <w:pStyle w:val="Index1"/>
        <w:tabs>
          <w:tab w:val="right" w:pos="5030"/>
        </w:tabs>
        <w:rPr>
          <w:noProof/>
        </w:rPr>
      </w:pPr>
      <w:r>
        <w:rPr>
          <w:noProof/>
        </w:rPr>
        <w:t>Windows Server 2012, 47, 48</w:t>
      </w:r>
    </w:p>
    <w:p w:rsidR="00130515" w:rsidRDefault="00130515">
      <w:pPr>
        <w:pStyle w:val="Index1"/>
        <w:tabs>
          <w:tab w:val="right" w:pos="5030"/>
        </w:tabs>
        <w:rPr>
          <w:noProof/>
        </w:rPr>
      </w:pPr>
      <w:r>
        <w:rPr>
          <w:noProof/>
        </w:rPr>
        <w:t>Windows Server 2012 Active Directory Tartalomvédelmi Szolgáltatások CAL, 47, 48</w:t>
      </w:r>
    </w:p>
    <w:p w:rsidR="00130515" w:rsidRDefault="00130515">
      <w:pPr>
        <w:pStyle w:val="Index1"/>
        <w:tabs>
          <w:tab w:val="right" w:pos="5030"/>
        </w:tabs>
        <w:rPr>
          <w:noProof/>
        </w:rPr>
      </w:pPr>
      <w:r>
        <w:rPr>
          <w:noProof/>
        </w:rPr>
        <w:t>Windows Server 2012 Active Directory Tartalomvédelmi Szolgáltatások Külső Csatlakozók, 48</w:t>
      </w:r>
    </w:p>
    <w:p w:rsidR="00130515" w:rsidRDefault="00130515">
      <w:pPr>
        <w:pStyle w:val="Index1"/>
        <w:tabs>
          <w:tab w:val="right" w:pos="5030"/>
        </w:tabs>
        <w:rPr>
          <w:noProof/>
        </w:rPr>
      </w:pPr>
      <w:r>
        <w:rPr>
          <w:noProof/>
        </w:rPr>
        <w:t>Windows Server 2012 CAL, 47, 48</w:t>
      </w:r>
    </w:p>
    <w:p w:rsidR="00130515" w:rsidRDefault="00130515">
      <w:pPr>
        <w:pStyle w:val="Index1"/>
        <w:tabs>
          <w:tab w:val="right" w:pos="5030"/>
        </w:tabs>
        <w:rPr>
          <w:noProof/>
        </w:rPr>
      </w:pPr>
      <w:r>
        <w:rPr>
          <w:noProof/>
        </w:rPr>
        <w:t>Windows Server 2012 Külső Csatlakozó, 48</w:t>
      </w:r>
    </w:p>
    <w:p w:rsidR="00130515" w:rsidRDefault="00130515">
      <w:pPr>
        <w:pStyle w:val="Index1"/>
        <w:tabs>
          <w:tab w:val="right" w:pos="5030"/>
        </w:tabs>
        <w:rPr>
          <w:noProof/>
        </w:rPr>
      </w:pPr>
      <w:r>
        <w:rPr>
          <w:noProof/>
        </w:rPr>
        <w:t>Windows Server 2012 R2 Datacenter, 48</w:t>
      </w:r>
    </w:p>
    <w:p w:rsidR="00130515" w:rsidRDefault="00130515">
      <w:pPr>
        <w:pStyle w:val="Index1"/>
        <w:tabs>
          <w:tab w:val="right" w:pos="5030"/>
        </w:tabs>
        <w:rPr>
          <w:noProof/>
        </w:rPr>
      </w:pPr>
      <w:r>
        <w:rPr>
          <w:noProof/>
        </w:rPr>
        <w:t>Windows Server 2012 R2 Essentials, 48</w:t>
      </w:r>
    </w:p>
    <w:p w:rsidR="00130515" w:rsidRDefault="00130515">
      <w:pPr>
        <w:pStyle w:val="Index1"/>
        <w:tabs>
          <w:tab w:val="right" w:pos="5030"/>
        </w:tabs>
        <w:rPr>
          <w:noProof/>
        </w:rPr>
      </w:pPr>
      <w:r>
        <w:rPr>
          <w:noProof/>
        </w:rPr>
        <w:t>Windows Server 2012 R2 Standard, 48</w:t>
      </w:r>
    </w:p>
    <w:p w:rsidR="00130515" w:rsidRDefault="00130515">
      <w:pPr>
        <w:pStyle w:val="Index1"/>
        <w:tabs>
          <w:tab w:val="right" w:pos="5030"/>
        </w:tabs>
        <w:rPr>
          <w:noProof/>
        </w:rPr>
      </w:pPr>
      <w:r>
        <w:rPr>
          <w:noProof/>
        </w:rPr>
        <w:t>Windows Server 2012 Távoli asztali szolgáltatások CAL, 48</w:t>
      </w:r>
    </w:p>
    <w:p w:rsidR="00130515" w:rsidRDefault="00130515">
      <w:pPr>
        <w:pStyle w:val="Index1"/>
        <w:tabs>
          <w:tab w:val="right" w:pos="5030"/>
        </w:tabs>
        <w:rPr>
          <w:noProof/>
        </w:rPr>
      </w:pPr>
      <w:r>
        <w:rPr>
          <w:noProof/>
        </w:rPr>
        <w:t>Windows Server 2012 Távoli asztali szolgáltatások Külső csatlakozó, 48</w:t>
      </w:r>
    </w:p>
    <w:p w:rsidR="00130515" w:rsidRDefault="00130515">
      <w:pPr>
        <w:pStyle w:val="Index1"/>
        <w:tabs>
          <w:tab w:val="right" w:pos="5030"/>
        </w:tabs>
        <w:rPr>
          <w:noProof/>
        </w:rPr>
      </w:pPr>
      <w:r>
        <w:rPr>
          <w:noProof/>
        </w:rPr>
        <w:t>Windows Server Datacenter, 19, 82, 87, 89</w:t>
      </w:r>
    </w:p>
    <w:p w:rsidR="00130515" w:rsidRDefault="00130515">
      <w:pPr>
        <w:pStyle w:val="Index1"/>
        <w:tabs>
          <w:tab w:val="right" w:pos="5030"/>
        </w:tabs>
        <w:rPr>
          <w:noProof/>
        </w:rPr>
      </w:pPr>
      <w:r>
        <w:rPr>
          <w:noProof/>
        </w:rPr>
        <w:t>Windows Server Enterprise, 50, 82</w:t>
      </w:r>
    </w:p>
    <w:p w:rsidR="00130515" w:rsidRDefault="00130515">
      <w:pPr>
        <w:pStyle w:val="Index1"/>
        <w:tabs>
          <w:tab w:val="right" w:pos="5030"/>
        </w:tabs>
        <w:rPr>
          <w:noProof/>
        </w:rPr>
      </w:pPr>
      <w:r>
        <w:rPr>
          <w:noProof/>
        </w:rPr>
        <w:t>Windows Server for Itanium Based Systems, 50</w:t>
      </w:r>
    </w:p>
    <w:p w:rsidR="00130515" w:rsidRDefault="00130515">
      <w:pPr>
        <w:pStyle w:val="Index1"/>
        <w:tabs>
          <w:tab w:val="right" w:pos="5030"/>
        </w:tabs>
        <w:rPr>
          <w:noProof/>
        </w:rPr>
      </w:pPr>
      <w:r>
        <w:rPr>
          <w:noProof/>
        </w:rPr>
        <w:t>Windows Server HPC Edition, 50</w:t>
      </w:r>
    </w:p>
    <w:p w:rsidR="00130515" w:rsidRDefault="00130515">
      <w:pPr>
        <w:pStyle w:val="Index1"/>
        <w:tabs>
          <w:tab w:val="right" w:pos="5030"/>
        </w:tabs>
        <w:rPr>
          <w:noProof/>
        </w:rPr>
      </w:pPr>
      <w:r>
        <w:rPr>
          <w:noProof/>
        </w:rPr>
        <w:t>Windows Server Standard, 18, 82, 87, 89</w:t>
      </w:r>
    </w:p>
    <w:p w:rsidR="00130515" w:rsidRDefault="00130515">
      <w:pPr>
        <w:pStyle w:val="Index1"/>
        <w:tabs>
          <w:tab w:val="right" w:pos="5030"/>
        </w:tabs>
        <w:rPr>
          <w:noProof/>
        </w:rPr>
      </w:pPr>
      <w:r>
        <w:rPr>
          <w:noProof/>
        </w:rPr>
        <w:t>Windows Server Standard, 19</w:t>
      </w:r>
    </w:p>
    <w:p w:rsidR="00130515" w:rsidRDefault="00130515">
      <w:pPr>
        <w:pStyle w:val="Index1"/>
        <w:tabs>
          <w:tab w:val="right" w:pos="5030"/>
        </w:tabs>
        <w:rPr>
          <w:noProof/>
        </w:rPr>
      </w:pPr>
      <w:r>
        <w:rPr>
          <w:noProof/>
        </w:rPr>
        <w:t>Windows Servertől, 89</w:t>
      </w:r>
    </w:p>
    <w:p w:rsidR="00130515" w:rsidRDefault="00130515">
      <w:pPr>
        <w:pStyle w:val="Index1"/>
        <w:tabs>
          <w:tab w:val="right" w:pos="5030"/>
        </w:tabs>
        <w:rPr>
          <w:noProof/>
        </w:rPr>
      </w:pPr>
      <w:r>
        <w:rPr>
          <w:noProof/>
        </w:rPr>
        <w:t>Windows Small Business Server, 50</w:t>
      </w:r>
    </w:p>
    <w:p w:rsidR="00130515" w:rsidRDefault="00130515">
      <w:pPr>
        <w:pStyle w:val="Index1"/>
        <w:tabs>
          <w:tab w:val="right" w:pos="5030"/>
        </w:tabs>
        <w:rPr>
          <w:noProof/>
        </w:rPr>
      </w:pPr>
      <w:r>
        <w:rPr>
          <w:noProof/>
        </w:rPr>
        <w:t>Windows Small Business Server 2008, 50</w:t>
      </w:r>
    </w:p>
    <w:p w:rsidR="00130515" w:rsidRDefault="00130515">
      <w:pPr>
        <w:pStyle w:val="Index1"/>
        <w:tabs>
          <w:tab w:val="right" w:pos="5030"/>
        </w:tabs>
        <w:rPr>
          <w:noProof/>
        </w:rPr>
      </w:pPr>
      <w:r>
        <w:rPr>
          <w:noProof/>
        </w:rPr>
        <w:t>Windows Small Business Server 2011 CAL Csomag, 50</w:t>
      </w:r>
    </w:p>
    <w:p w:rsidR="00130515" w:rsidRDefault="00130515">
      <w:pPr>
        <w:pStyle w:val="Index1"/>
        <w:tabs>
          <w:tab w:val="right" w:pos="5030"/>
        </w:tabs>
        <w:rPr>
          <w:noProof/>
        </w:rPr>
      </w:pPr>
      <w:r>
        <w:rPr>
          <w:noProof/>
        </w:rPr>
        <w:t>Windows Small Business Server 2011 Premium Kiegészítő CAL Csomag, 50</w:t>
      </w:r>
    </w:p>
    <w:p w:rsidR="00130515" w:rsidRDefault="00130515">
      <w:pPr>
        <w:pStyle w:val="Index1"/>
        <w:tabs>
          <w:tab w:val="right" w:pos="5030"/>
        </w:tabs>
        <w:rPr>
          <w:noProof/>
        </w:rPr>
      </w:pPr>
      <w:r>
        <w:rPr>
          <w:noProof/>
        </w:rPr>
        <w:t>Windows Virtuális Asztal Hozzáférési, 41</w:t>
      </w:r>
    </w:p>
    <w:p w:rsidR="00130515" w:rsidRDefault="00130515">
      <w:pPr>
        <w:pStyle w:val="Index1"/>
        <w:tabs>
          <w:tab w:val="right" w:pos="5030"/>
        </w:tabs>
        <w:rPr>
          <w:noProof/>
        </w:rPr>
      </w:pPr>
      <w:r>
        <w:rPr>
          <w:noProof/>
        </w:rPr>
        <w:t>Windows Vista, 41</w:t>
      </w:r>
    </w:p>
    <w:p w:rsidR="00130515" w:rsidRDefault="00130515">
      <w:pPr>
        <w:pStyle w:val="Index1"/>
        <w:tabs>
          <w:tab w:val="right" w:pos="5030"/>
        </w:tabs>
        <w:rPr>
          <w:noProof/>
        </w:rPr>
      </w:pPr>
      <w:r>
        <w:rPr>
          <w:noProof/>
        </w:rPr>
        <w:t>Windows Vista Business for Embedded Systems, 41</w:t>
      </w:r>
    </w:p>
    <w:p w:rsidR="00130515" w:rsidRDefault="00130515">
      <w:pPr>
        <w:pStyle w:val="Index1"/>
        <w:tabs>
          <w:tab w:val="right" w:pos="5030"/>
        </w:tabs>
        <w:rPr>
          <w:noProof/>
        </w:rPr>
      </w:pPr>
      <w:r>
        <w:rPr>
          <w:noProof/>
        </w:rPr>
        <w:t>Windows Vista Ultimate for Embedded Systems, 41</w:t>
      </w:r>
    </w:p>
    <w:p w:rsidR="00130515" w:rsidRDefault="00130515">
      <w:pPr>
        <w:pStyle w:val="Index1"/>
        <w:tabs>
          <w:tab w:val="right" w:pos="5030"/>
        </w:tabs>
        <w:rPr>
          <w:noProof/>
        </w:rPr>
      </w:pPr>
      <w:r>
        <w:rPr>
          <w:noProof/>
        </w:rPr>
        <w:t>Windows XP, 41</w:t>
      </w:r>
    </w:p>
    <w:p w:rsidR="00130515" w:rsidRDefault="00130515">
      <w:pPr>
        <w:pStyle w:val="Index1"/>
        <w:tabs>
          <w:tab w:val="right" w:pos="5030"/>
        </w:tabs>
        <w:rPr>
          <w:noProof/>
        </w:rPr>
      </w:pPr>
      <w:r>
        <w:rPr>
          <w:noProof/>
        </w:rPr>
        <w:t>Windows XP Embedded, 42</w:t>
      </w:r>
    </w:p>
    <w:p w:rsidR="00130515" w:rsidRDefault="00130515">
      <w:pPr>
        <w:pStyle w:val="Index1"/>
        <w:tabs>
          <w:tab w:val="right" w:pos="5030"/>
        </w:tabs>
        <w:rPr>
          <w:noProof/>
        </w:rPr>
      </w:pPr>
      <w:r>
        <w:rPr>
          <w:noProof/>
        </w:rPr>
        <w:t>Windows XP Professional for Embedded Systems, 41</w:t>
      </w:r>
    </w:p>
    <w:p w:rsidR="00130515" w:rsidRDefault="00130515">
      <w:pPr>
        <w:pStyle w:val="Index1"/>
        <w:tabs>
          <w:tab w:val="right" w:pos="5030"/>
        </w:tabs>
        <w:rPr>
          <w:noProof/>
        </w:rPr>
      </w:pPr>
      <w:r>
        <w:rPr>
          <w:noProof/>
        </w:rPr>
        <w:t>Word 2016, 24</w:t>
      </w:r>
    </w:p>
    <w:p w:rsidR="00130515" w:rsidRDefault="00130515">
      <w:pPr>
        <w:pStyle w:val="Index1"/>
        <w:tabs>
          <w:tab w:val="right" w:pos="5030"/>
        </w:tabs>
        <w:rPr>
          <w:noProof/>
        </w:rPr>
      </w:pPr>
      <w:r>
        <w:rPr>
          <w:noProof/>
        </w:rPr>
        <w:t>Word 2016 for Mac, 25</w:t>
      </w:r>
    </w:p>
    <w:p w:rsidR="00130515" w:rsidRDefault="00130515">
      <w:pPr>
        <w:pStyle w:val="Index1"/>
        <w:tabs>
          <w:tab w:val="right" w:pos="5030"/>
        </w:tabs>
        <w:rPr>
          <w:noProof/>
        </w:rPr>
      </w:pPr>
      <w:r>
        <w:rPr>
          <w:noProof/>
        </w:rPr>
        <w:t>Work at Home for Mac 2016, 25</w:t>
      </w:r>
    </w:p>
    <w:p w:rsidR="00130515" w:rsidRDefault="00130515">
      <w:pPr>
        <w:pStyle w:val="Index1"/>
        <w:tabs>
          <w:tab w:val="right" w:pos="5030"/>
        </w:tabs>
        <w:rPr>
          <w:noProof/>
        </w:rPr>
      </w:pPr>
      <w:r>
        <w:rPr>
          <w:noProof/>
        </w:rPr>
        <w:t>Yammer, 22</w:t>
      </w:r>
    </w:p>
    <w:p w:rsidR="00130515" w:rsidRDefault="00130515">
      <w:pPr>
        <w:pStyle w:val="Index1"/>
        <w:tabs>
          <w:tab w:val="right" w:pos="5030"/>
        </w:tabs>
        <w:rPr>
          <w:noProof/>
        </w:rPr>
      </w:pPr>
      <w:r>
        <w:rPr>
          <w:noProof/>
        </w:rPr>
        <w:t>Yammer Enterprise, 72</w:t>
      </w:r>
    </w:p>
    <w:p w:rsidR="00130515" w:rsidRDefault="00130515">
      <w:pPr>
        <w:pStyle w:val="ProductList-Body"/>
        <w:rPr>
          <w:noProof/>
        </w:rPr>
        <w:sectPr w:rsidR="00130515" w:rsidSect="00130515">
          <w:type w:val="continuous"/>
          <w:pgSz w:w="12240" w:h="15840" w:code="1"/>
          <w:pgMar w:top="1170" w:right="720" w:bottom="720" w:left="720" w:header="432" w:footer="288" w:gutter="0"/>
          <w:cols w:num="2" w:space="720"/>
        </w:sectPr>
      </w:pPr>
    </w:p>
    <w:p w:rsidR="00F15D14" w:rsidRDefault="00130515">
      <w:pPr>
        <w:pStyle w:val="ProductList-Body"/>
        <w:sectPr w:rsidR="00F15D14" w:rsidSect="00130515">
          <w:type w:val="continuous"/>
          <w:pgSz w:w="12240" w:h="15840" w:code="1"/>
          <w:pgMar w:top="1170" w:right="720" w:bottom="720" w:left="720" w:header="432" w:footer="288" w:gutter="0"/>
          <w:cols w:num="2" w:space="360"/>
        </w:sectPr>
      </w:pPr>
      <w:r>
        <w:fldChar w:fldCharType="end"/>
      </w:r>
    </w:p>
    <w:p w:rsidR="00F15D14" w:rsidRDefault="00F15D14">
      <w:pPr>
        <w:pStyle w:val="ProductList-Body"/>
      </w:pPr>
    </w:p>
    <w:sectPr w:rsidR="00F15D14"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02A9" w:rsidRDefault="005402A9" w:rsidP="007C7D4D">
      <w:pPr>
        <w:spacing w:after="0"/>
      </w:pPr>
      <w:r>
        <w:separator/>
      </w:r>
    </w:p>
    <w:p w:rsidR="005402A9" w:rsidRDefault="005402A9"/>
  </w:endnote>
  <w:endnote w:type="continuationSeparator" w:id="0">
    <w:p w:rsidR="005402A9" w:rsidRDefault="005402A9" w:rsidP="007C7D4D">
      <w:pPr>
        <w:spacing w:after="0"/>
      </w:pPr>
      <w:r>
        <w:continuationSeparator/>
      </w:r>
    </w:p>
    <w:p w:rsidR="005402A9" w:rsidRDefault="005402A9"/>
  </w:endnote>
  <w:endnote w:type="continuationNotice" w:id="1">
    <w:p w:rsidR="005402A9" w:rsidRDefault="005402A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506F" w:rsidRDefault="00DB50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506F" w:rsidRDefault="00DB50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506F" w:rsidRDefault="00DB50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15D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D14" w:rsidRDefault="005402A9">
          <w:pPr>
            <w:pStyle w:val="PURFooterText"/>
            <w:jc w:val="center"/>
          </w:pPr>
          <w:hyperlink w:anchor="_Sec842">
            <w:r w:rsidR="0013051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1">
            <w:r w:rsidR="0013051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6">
            <w:r w:rsidR="0013051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7">
            <w:r w:rsidR="0013051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8">
            <w:r w:rsidR="0013051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9">
            <w:r w:rsidR="0013051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91">
            <w:r w:rsidR="0013051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4">
            <w:r w:rsidR="00130515">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15D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D14" w:rsidRDefault="005402A9">
          <w:pPr>
            <w:pStyle w:val="PURFooterText"/>
            <w:jc w:val="center"/>
          </w:pPr>
          <w:hyperlink w:anchor="_Sec842">
            <w:r w:rsidR="0013051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1">
            <w:r w:rsidR="0013051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6">
            <w:r w:rsidR="0013051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7">
            <w:r w:rsidR="0013051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8">
            <w:r w:rsidR="0013051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9">
            <w:r w:rsidR="0013051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91">
            <w:r w:rsidR="0013051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4">
            <w:r w:rsidR="00130515">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5D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D14" w:rsidRDefault="005402A9">
          <w:pPr>
            <w:pStyle w:val="PURFooterText"/>
            <w:jc w:val="center"/>
          </w:pPr>
          <w:hyperlink w:anchor="_Sec842">
            <w:r w:rsidR="0013051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1">
            <w:r w:rsidR="0013051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6">
            <w:r w:rsidR="0013051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7">
            <w:r w:rsidR="0013051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8">
            <w:r w:rsidR="0013051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9">
            <w:r w:rsidR="0013051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91">
            <w:r w:rsidR="0013051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4">
            <w:r w:rsidR="00130515">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15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2">
            <w:r w:rsidR="0013051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D14" w:rsidRDefault="005402A9">
          <w:pPr>
            <w:pStyle w:val="PURFooterText"/>
            <w:jc w:val="center"/>
          </w:pPr>
          <w:hyperlink w:anchor="_Sec531">
            <w:r w:rsidR="0013051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6">
            <w:r w:rsidR="0013051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7">
            <w:r w:rsidR="0013051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8">
            <w:r w:rsidR="0013051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9">
            <w:r w:rsidR="0013051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91">
            <w:r w:rsidR="0013051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4">
            <w:r w:rsidR="00130515">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15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2">
            <w:r w:rsidR="0013051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1">
            <w:r w:rsidR="0013051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D14" w:rsidRDefault="005402A9">
          <w:pPr>
            <w:pStyle w:val="PURFooterText"/>
            <w:jc w:val="center"/>
          </w:pPr>
          <w:hyperlink w:anchor="_Sec536">
            <w:r w:rsidR="0013051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7">
            <w:r w:rsidR="0013051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8">
            <w:r w:rsidR="0013051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9">
            <w:r w:rsidR="0013051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91">
            <w:r w:rsidR="0013051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4">
            <w:r w:rsidR="00130515">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15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2">
            <w:r w:rsidR="0013051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1">
            <w:r w:rsidR="0013051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6">
            <w:r w:rsidR="0013051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D14" w:rsidRDefault="005402A9">
          <w:pPr>
            <w:pStyle w:val="PURFooterText"/>
            <w:jc w:val="center"/>
          </w:pPr>
          <w:hyperlink w:anchor="_Sec547">
            <w:r w:rsidR="0013051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8">
            <w:r w:rsidR="0013051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9">
            <w:r w:rsidR="0013051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91">
            <w:r w:rsidR="0013051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4">
            <w:r w:rsidR="00130515">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15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2">
            <w:r w:rsidR="0013051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1">
            <w:r w:rsidR="0013051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6">
            <w:r w:rsidR="0013051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7">
            <w:r w:rsidR="0013051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D14" w:rsidRDefault="005402A9">
          <w:pPr>
            <w:pStyle w:val="PURFooterText"/>
            <w:jc w:val="center"/>
          </w:pPr>
          <w:hyperlink w:anchor="_Sec548">
            <w:r w:rsidR="0013051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9">
            <w:r w:rsidR="0013051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91">
            <w:r w:rsidR="0013051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4">
            <w:r w:rsidR="00130515">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15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2">
            <w:r w:rsidR="0013051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1">
            <w:r w:rsidR="0013051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6">
            <w:r w:rsidR="0013051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7">
            <w:r w:rsidR="0013051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8">
            <w:r w:rsidR="0013051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D14" w:rsidRDefault="005402A9">
          <w:pPr>
            <w:pStyle w:val="PURFooterText"/>
            <w:jc w:val="center"/>
          </w:pPr>
          <w:hyperlink w:anchor="_Sec549">
            <w:r w:rsidR="0013051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91">
            <w:r w:rsidR="0013051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4">
            <w:r w:rsidR="00130515">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15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2">
            <w:r w:rsidR="0013051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1">
            <w:r w:rsidR="0013051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6">
            <w:r w:rsidR="0013051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7">
            <w:r w:rsidR="0013051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8">
            <w:r w:rsidR="0013051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9">
            <w:r w:rsidR="0013051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D14" w:rsidRDefault="005402A9">
          <w:pPr>
            <w:pStyle w:val="PURFooterText"/>
            <w:jc w:val="center"/>
          </w:pPr>
          <w:hyperlink w:anchor="_Sec591">
            <w:r w:rsidR="0013051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4">
            <w:r w:rsidR="00130515">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F15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2">
            <w:r w:rsidR="0013051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1">
            <w:r w:rsidR="0013051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6">
            <w:r w:rsidR="0013051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7">
            <w:r w:rsidR="0013051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8">
            <w:r w:rsidR="0013051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9">
            <w:r w:rsidR="0013051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91">
            <w:r w:rsidR="0013051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D14" w:rsidRDefault="005402A9">
          <w:pPr>
            <w:pStyle w:val="PURFooterText"/>
            <w:jc w:val="center"/>
          </w:pPr>
          <w:hyperlink w:anchor="_Sec844">
            <w:r w:rsidR="00130515">
              <w:rPr>
                <w:color w:val="00467F"/>
                <w:u w:val="single"/>
              </w:rPr>
              <w:t>Szolgáltatásmutató</w:t>
            </w:r>
          </w:hyperlink>
        </w:p>
      </w:tc>
    </w:tr>
  </w:tbl>
  <w:p w:rsidR="00F15D14" w:rsidRDefault="00F15D14"/>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5D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842">
            <w:r w:rsidR="0013051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1">
            <w:r w:rsidR="0013051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36">
            <w:r w:rsidR="0013051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7">
            <w:r w:rsidR="0013051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8">
            <w:r w:rsidR="0013051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49">
            <w:r w:rsidR="0013051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D14" w:rsidRDefault="005402A9">
          <w:pPr>
            <w:pStyle w:val="PURFooterText"/>
            <w:jc w:val="center"/>
          </w:pPr>
          <w:hyperlink w:anchor="_Sec591">
            <w:r w:rsidR="0013051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D14" w:rsidRDefault="00F15D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D14" w:rsidRDefault="005402A9">
          <w:pPr>
            <w:pStyle w:val="PURFooterText"/>
            <w:jc w:val="center"/>
          </w:pPr>
          <w:hyperlink w:anchor="_Sec844">
            <w:r w:rsidR="00130515">
              <w:rPr>
                <w:color w:val="00467F"/>
                <w:u w:val="single"/>
              </w:rPr>
              <w:t>Szolgáltatásmutató</w:t>
            </w:r>
          </w:hyperlink>
        </w:p>
      </w:tc>
    </w:tr>
  </w:tbl>
  <w:p w:rsidR="00F15D14" w:rsidRDefault="00F15D14"/>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02A9" w:rsidRDefault="005402A9" w:rsidP="007C7D4D">
      <w:pPr>
        <w:spacing w:after="0"/>
      </w:pPr>
      <w:r>
        <w:separator/>
      </w:r>
    </w:p>
    <w:p w:rsidR="005402A9" w:rsidRDefault="005402A9"/>
  </w:footnote>
  <w:footnote w:type="continuationSeparator" w:id="0">
    <w:p w:rsidR="005402A9" w:rsidRDefault="005402A9" w:rsidP="007C7D4D">
      <w:pPr>
        <w:spacing w:after="0"/>
      </w:pPr>
      <w:r>
        <w:continuationSeparator/>
      </w:r>
    </w:p>
    <w:p w:rsidR="005402A9" w:rsidRDefault="005402A9"/>
  </w:footnote>
  <w:footnote w:type="continuationNotice" w:id="1">
    <w:p w:rsidR="005402A9" w:rsidRDefault="005402A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506F" w:rsidRDefault="00DB50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506F" w:rsidRDefault="00DB50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506F" w:rsidRDefault="00DB506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F15D14">
      <w:tc>
        <w:tcPr>
          <w:tcW w:w="8440" w:type="dxa"/>
        </w:tcPr>
        <w:p w:rsidR="00F15D14" w:rsidRDefault="00130515">
          <w:pPr>
            <w:pStyle w:val="PURHeaderText"/>
          </w:pPr>
          <w:r>
            <w:t>A Microsoft Mennyiségi Licencprogramjának Feltételei (magyar, 2016. március)</w:t>
          </w:r>
        </w:p>
      </w:tc>
      <w:tc>
        <w:tcPr>
          <w:tcW w:w="3680" w:type="dxa"/>
        </w:tcPr>
        <w:p w:rsidR="00F15D14" w:rsidRDefault="00130515">
          <w:pPr>
            <w:pStyle w:val="PURHeaderText"/>
            <w:jc w:val="right"/>
          </w:pPr>
          <w:r>
            <w:fldChar w:fldCharType="begin"/>
          </w:r>
          <w:r>
            <w:instrText xml:space="preserve"> PAGE \* MERGEFORMAT </w:instrText>
          </w:r>
          <w:r>
            <w:fldChar w:fldCharType="separate"/>
          </w:r>
          <w:r w:rsidR="00DB506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F15D14">
      <w:tc>
        <w:tcPr>
          <w:tcW w:w="8440" w:type="dxa"/>
        </w:tcPr>
        <w:p w:rsidR="00F15D14" w:rsidRDefault="00130515">
          <w:pPr>
            <w:pStyle w:val="PURHeaderText"/>
          </w:pPr>
          <w:r>
            <w:t>A Microsoft Mennyiségi Licencprogramjának Feltételei (magyar, 2016. március)</w:t>
          </w:r>
        </w:p>
      </w:tc>
      <w:tc>
        <w:tcPr>
          <w:tcW w:w="3680" w:type="dxa"/>
        </w:tcPr>
        <w:p w:rsidR="00F15D14" w:rsidRDefault="00130515">
          <w:pPr>
            <w:pStyle w:val="PURHeaderText"/>
            <w:jc w:val="right"/>
          </w:pPr>
          <w:r>
            <w:fldChar w:fldCharType="begin"/>
          </w:r>
          <w:r>
            <w:instrText xml:space="preserve"> PAGE \* MERGEFORMAT </w:instrText>
          </w:r>
          <w:r>
            <w:fldChar w:fldCharType="separate"/>
          </w:r>
          <w:r w:rsidR="00DB506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15D14">
      <w:tc>
        <w:tcPr>
          <w:tcW w:w="8440" w:type="dxa"/>
        </w:tcPr>
        <w:p w:rsidR="00F15D14" w:rsidRDefault="00130515">
          <w:pPr>
            <w:pStyle w:val="PURHeaderText"/>
          </w:pPr>
          <w:r>
            <w:t>A Microsoft Mennyiségi Licencprogramjának Feltételei (magyar, 2016. március)</w:t>
          </w:r>
        </w:p>
      </w:tc>
      <w:tc>
        <w:tcPr>
          <w:tcW w:w="3680" w:type="dxa"/>
        </w:tcPr>
        <w:p w:rsidR="00F15D14" w:rsidRDefault="0013051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F15D14">
      <w:tc>
        <w:tcPr>
          <w:tcW w:w="8440" w:type="dxa"/>
        </w:tcPr>
        <w:p w:rsidR="00F15D14" w:rsidRDefault="00130515">
          <w:pPr>
            <w:pStyle w:val="PURHeaderText"/>
          </w:pPr>
          <w:r>
            <w:t>A Microsoft Mennyiségi Licencprogramjának Feltételei (magyar, 2016. március)</w:t>
          </w:r>
        </w:p>
      </w:tc>
      <w:tc>
        <w:tcPr>
          <w:tcW w:w="3680" w:type="dxa"/>
        </w:tcPr>
        <w:p w:rsidR="00F15D14" w:rsidRDefault="00130515">
          <w:pPr>
            <w:pStyle w:val="PURHeaderText"/>
            <w:jc w:val="right"/>
          </w:pPr>
          <w:r>
            <w:fldChar w:fldCharType="begin"/>
          </w:r>
          <w:r>
            <w:instrText xml:space="preserve"> PAGE \* MERGEFORMAT </w:instrText>
          </w:r>
          <w:r>
            <w:fldChar w:fldCharType="separate"/>
          </w:r>
          <w:r w:rsidR="001D03B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F15D14">
      <w:tc>
        <w:tcPr>
          <w:tcW w:w="8440" w:type="dxa"/>
        </w:tcPr>
        <w:p w:rsidR="00F15D14" w:rsidRDefault="00130515">
          <w:pPr>
            <w:pStyle w:val="PURHeaderText"/>
          </w:pPr>
          <w:r>
            <w:t>A Microsoft Mennyiségi Licencprogramjának Feltételei (magyar, 2016. március)</w:t>
          </w:r>
        </w:p>
      </w:tc>
      <w:tc>
        <w:tcPr>
          <w:tcW w:w="3680" w:type="dxa"/>
        </w:tcPr>
        <w:p w:rsidR="00F15D14" w:rsidRDefault="00130515">
          <w:pPr>
            <w:pStyle w:val="PURHeaderText"/>
            <w:jc w:val="right"/>
          </w:pPr>
          <w:r>
            <w:fldChar w:fldCharType="begin"/>
          </w:r>
          <w:r>
            <w:instrText xml:space="preserve"> PAGE \* MERGEFORMAT </w:instrText>
          </w:r>
          <w:r>
            <w:fldChar w:fldCharType="separate"/>
          </w:r>
          <w:r w:rsidR="00DB506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F15D14">
      <w:tc>
        <w:tcPr>
          <w:tcW w:w="8440" w:type="dxa"/>
        </w:tcPr>
        <w:p w:rsidR="00F15D14" w:rsidRDefault="00130515">
          <w:pPr>
            <w:pStyle w:val="PURHeaderText"/>
          </w:pPr>
          <w:r>
            <w:t>A Microsoft Mennyiségi Licencprogramjának Feltételei (magyar, 2016. március)</w:t>
          </w:r>
        </w:p>
      </w:tc>
      <w:tc>
        <w:tcPr>
          <w:tcW w:w="3680" w:type="dxa"/>
        </w:tcPr>
        <w:p w:rsidR="00F15D14" w:rsidRDefault="00130515">
          <w:pPr>
            <w:pStyle w:val="PURHeaderText"/>
            <w:jc w:val="right"/>
          </w:pPr>
          <w:r>
            <w:fldChar w:fldCharType="begin"/>
          </w:r>
          <w:r>
            <w:instrText xml:space="preserve"> PAGE \* MERGEFORMAT </w:instrText>
          </w:r>
          <w:r>
            <w:fldChar w:fldCharType="separate"/>
          </w:r>
          <w:r w:rsidR="001D03BB">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F15D14">
      <w:tc>
        <w:tcPr>
          <w:tcW w:w="8440" w:type="dxa"/>
        </w:tcPr>
        <w:p w:rsidR="00F15D14" w:rsidRDefault="00130515">
          <w:pPr>
            <w:pStyle w:val="PURHeaderText"/>
          </w:pPr>
          <w:r>
            <w:t>A Microsoft Mennyiségi Licencprogramjának Feltételei (magyar, 2016. március)</w:t>
          </w:r>
        </w:p>
      </w:tc>
      <w:tc>
        <w:tcPr>
          <w:tcW w:w="3680" w:type="dxa"/>
        </w:tcPr>
        <w:p w:rsidR="00F15D14" w:rsidRDefault="00130515">
          <w:pPr>
            <w:pStyle w:val="PURHeaderText"/>
            <w:jc w:val="right"/>
          </w:pPr>
          <w:r>
            <w:fldChar w:fldCharType="begin"/>
          </w:r>
          <w:r>
            <w:instrText xml:space="preserve"> PAGE \* MERGEFORMAT </w:instrText>
          </w:r>
          <w:r>
            <w:fldChar w:fldCharType="separate"/>
          </w:r>
          <w:r w:rsidR="001D03BB">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F15D14">
      <w:tc>
        <w:tcPr>
          <w:tcW w:w="8440" w:type="dxa"/>
        </w:tcPr>
        <w:p w:rsidR="00F15D14" w:rsidRDefault="00130515">
          <w:pPr>
            <w:pStyle w:val="PURHeaderText"/>
          </w:pPr>
          <w:r>
            <w:t>A Microsoft Mennyiségi Licencprogramjának Feltételei (magyar, 2016. március)</w:t>
          </w:r>
        </w:p>
      </w:tc>
      <w:tc>
        <w:tcPr>
          <w:tcW w:w="3680" w:type="dxa"/>
        </w:tcPr>
        <w:p w:rsidR="00F15D14" w:rsidRDefault="00130515">
          <w:pPr>
            <w:pStyle w:val="PURHeaderText"/>
            <w:jc w:val="right"/>
          </w:pPr>
          <w:r>
            <w:fldChar w:fldCharType="begin"/>
          </w:r>
          <w:r>
            <w:instrText xml:space="preserve"> PAGE \* MERGEFORMAT </w:instrText>
          </w:r>
          <w:r>
            <w:fldChar w:fldCharType="separate"/>
          </w:r>
          <w:r w:rsidR="001D03BB">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F15D14">
      <w:tc>
        <w:tcPr>
          <w:tcW w:w="8440" w:type="dxa"/>
        </w:tcPr>
        <w:p w:rsidR="00F15D14" w:rsidRDefault="00130515">
          <w:pPr>
            <w:pStyle w:val="PURHeaderText"/>
          </w:pPr>
          <w:r>
            <w:t>A Microsoft Mennyiségi Licencprogramjának Feltételei (magyar, 2016. március)</w:t>
          </w:r>
        </w:p>
      </w:tc>
      <w:tc>
        <w:tcPr>
          <w:tcW w:w="3680" w:type="dxa"/>
        </w:tcPr>
        <w:p w:rsidR="00F15D14" w:rsidRDefault="00130515">
          <w:pPr>
            <w:pStyle w:val="PURHeaderText"/>
            <w:jc w:val="right"/>
          </w:pPr>
          <w:r>
            <w:fldChar w:fldCharType="begin"/>
          </w:r>
          <w:r>
            <w:instrText xml:space="preserve"> PAGE \* MERGEFORMAT </w:instrText>
          </w:r>
          <w:r>
            <w:fldChar w:fldCharType="separate"/>
          </w:r>
          <w:r w:rsidR="00DB506F">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F15D14">
      <w:tc>
        <w:tcPr>
          <w:tcW w:w="8440" w:type="dxa"/>
        </w:tcPr>
        <w:p w:rsidR="00F15D14" w:rsidRDefault="00130515">
          <w:pPr>
            <w:pStyle w:val="PURHeaderText"/>
          </w:pPr>
          <w:r>
            <w:t>A Microsoft Mennyiségi Licencprogramjának Feltételei (magyar, 2016. március)</w:t>
          </w:r>
        </w:p>
      </w:tc>
      <w:tc>
        <w:tcPr>
          <w:tcW w:w="3680" w:type="dxa"/>
        </w:tcPr>
        <w:p w:rsidR="00F15D14" w:rsidRDefault="00130515">
          <w:pPr>
            <w:pStyle w:val="PURHeaderText"/>
            <w:jc w:val="right"/>
          </w:pPr>
          <w:r>
            <w:fldChar w:fldCharType="begin"/>
          </w:r>
          <w:r>
            <w:instrText xml:space="preserve"> PAGE \* MERGEFORMAT </w:instrText>
          </w:r>
          <w:r>
            <w:fldChar w:fldCharType="separate"/>
          </w:r>
          <w:r w:rsidR="00DB506F">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15D14">
      <w:tc>
        <w:tcPr>
          <w:tcW w:w="8440" w:type="dxa"/>
        </w:tcPr>
        <w:p w:rsidR="00F15D14" w:rsidRDefault="00130515">
          <w:pPr>
            <w:pStyle w:val="PURHeaderText"/>
          </w:pPr>
          <w:r>
            <w:t>A Microsoft Mennyiségi Licencprogramjának Feltételei (magyar, 2016. március)</w:t>
          </w:r>
        </w:p>
      </w:tc>
      <w:tc>
        <w:tcPr>
          <w:tcW w:w="3680" w:type="dxa"/>
        </w:tcPr>
        <w:p w:rsidR="00F15D14" w:rsidRDefault="0013051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33FE0"/>
    <w:multiLevelType w:val="multilevel"/>
    <w:tmpl w:val="6002A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A274D0"/>
    <w:multiLevelType w:val="multilevel"/>
    <w:tmpl w:val="5DEC89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195D82"/>
    <w:multiLevelType w:val="multilevel"/>
    <w:tmpl w:val="1B40E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F010FC"/>
    <w:multiLevelType w:val="multilevel"/>
    <w:tmpl w:val="9306E9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D53E12"/>
    <w:multiLevelType w:val="multilevel"/>
    <w:tmpl w:val="FD58B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257466"/>
    <w:multiLevelType w:val="multilevel"/>
    <w:tmpl w:val="6D001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49231E"/>
    <w:multiLevelType w:val="multilevel"/>
    <w:tmpl w:val="CA301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4F7AAE"/>
    <w:multiLevelType w:val="multilevel"/>
    <w:tmpl w:val="70F87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297360"/>
    <w:multiLevelType w:val="multilevel"/>
    <w:tmpl w:val="02F6E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410448"/>
    <w:multiLevelType w:val="multilevel"/>
    <w:tmpl w:val="BCEC4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AB3D9C"/>
    <w:multiLevelType w:val="multilevel"/>
    <w:tmpl w:val="B7F81E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DC62A4"/>
    <w:multiLevelType w:val="multilevel"/>
    <w:tmpl w:val="EF8EB6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195D6C"/>
    <w:multiLevelType w:val="multilevel"/>
    <w:tmpl w:val="6FBA97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7601F0"/>
    <w:multiLevelType w:val="multilevel"/>
    <w:tmpl w:val="19CC0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3F2467"/>
    <w:multiLevelType w:val="multilevel"/>
    <w:tmpl w:val="5C76B7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84796A"/>
    <w:multiLevelType w:val="multilevel"/>
    <w:tmpl w:val="531E406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ED279A"/>
    <w:multiLevelType w:val="multilevel"/>
    <w:tmpl w:val="0CD6E7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713F81"/>
    <w:multiLevelType w:val="multilevel"/>
    <w:tmpl w:val="FCAE6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03193E"/>
    <w:multiLevelType w:val="multilevel"/>
    <w:tmpl w:val="21AC3D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3E0046"/>
    <w:multiLevelType w:val="multilevel"/>
    <w:tmpl w:val="5A723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506854"/>
    <w:multiLevelType w:val="multilevel"/>
    <w:tmpl w:val="4FE8F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7B5905"/>
    <w:multiLevelType w:val="multilevel"/>
    <w:tmpl w:val="C35AF3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4559AE"/>
    <w:multiLevelType w:val="multilevel"/>
    <w:tmpl w:val="4704D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7625E9"/>
    <w:multiLevelType w:val="multilevel"/>
    <w:tmpl w:val="28968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151516"/>
    <w:multiLevelType w:val="multilevel"/>
    <w:tmpl w:val="20466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D2704A"/>
    <w:multiLevelType w:val="multilevel"/>
    <w:tmpl w:val="1AAEE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6E4A82"/>
    <w:multiLevelType w:val="multilevel"/>
    <w:tmpl w:val="327404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FB6E9F"/>
    <w:multiLevelType w:val="multilevel"/>
    <w:tmpl w:val="2A64B1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F3C6BC6"/>
    <w:multiLevelType w:val="multilevel"/>
    <w:tmpl w:val="B8BC8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FB473DD"/>
    <w:multiLevelType w:val="multilevel"/>
    <w:tmpl w:val="89BA4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723FDE"/>
    <w:multiLevelType w:val="multilevel"/>
    <w:tmpl w:val="B6CE826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572072"/>
    <w:multiLevelType w:val="multilevel"/>
    <w:tmpl w:val="E7B01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7233B6"/>
    <w:multiLevelType w:val="multilevel"/>
    <w:tmpl w:val="07BE6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D939E9"/>
    <w:multiLevelType w:val="multilevel"/>
    <w:tmpl w:val="D9902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1F1B9B"/>
    <w:multiLevelType w:val="multilevel"/>
    <w:tmpl w:val="66A40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D75369"/>
    <w:multiLevelType w:val="multilevel"/>
    <w:tmpl w:val="3CD654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3A2524"/>
    <w:multiLevelType w:val="multilevel"/>
    <w:tmpl w:val="012C5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BF3319"/>
    <w:multiLevelType w:val="multilevel"/>
    <w:tmpl w:val="FE70A3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196FCC"/>
    <w:multiLevelType w:val="multilevel"/>
    <w:tmpl w:val="5608E0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0266C9"/>
    <w:multiLevelType w:val="multilevel"/>
    <w:tmpl w:val="13646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D148C9"/>
    <w:multiLevelType w:val="multilevel"/>
    <w:tmpl w:val="F3524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8667AB"/>
    <w:multiLevelType w:val="multilevel"/>
    <w:tmpl w:val="D61EB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495965"/>
    <w:multiLevelType w:val="multilevel"/>
    <w:tmpl w:val="88326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A57C6D"/>
    <w:multiLevelType w:val="multilevel"/>
    <w:tmpl w:val="8D5A16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9213E3"/>
    <w:multiLevelType w:val="multilevel"/>
    <w:tmpl w:val="34366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14476B"/>
    <w:multiLevelType w:val="multilevel"/>
    <w:tmpl w:val="3B6E3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9C11F7"/>
    <w:multiLevelType w:val="multilevel"/>
    <w:tmpl w:val="A3384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F83E24"/>
    <w:multiLevelType w:val="multilevel"/>
    <w:tmpl w:val="5D609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B27231"/>
    <w:multiLevelType w:val="multilevel"/>
    <w:tmpl w:val="102CD0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37"/>
  </w:num>
  <w:num w:numId="4">
    <w:abstractNumId w:val="24"/>
  </w:num>
  <w:num w:numId="5">
    <w:abstractNumId w:val="49"/>
  </w:num>
  <w:num w:numId="6">
    <w:abstractNumId w:val="25"/>
  </w:num>
  <w:num w:numId="7">
    <w:abstractNumId w:val="20"/>
  </w:num>
  <w:num w:numId="8">
    <w:abstractNumId w:val="30"/>
  </w:num>
  <w:num w:numId="9">
    <w:abstractNumId w:val="12"/>
  </w:num>
  <w:num w:numId="10">
    <w:abstractNumId w:val="26"/>
  </w:num>
  <w:num w:numId="11">
    <w:abstractNumId w:val="39"/>
  </w:num>
  <w:num w:numId="12">
    <w:abstractNumId w:val="50"/>
  </w:num>
  <w:num w:numId="13">
    <w:abstractNumId w:val="42"/>
  </w:num>
  <w:num w:numId="14">
    <w:abstractNumId w:val="35"/>
  </w:num>
  <w:num w:numId="15">
    <w:abstractNumId w:val="38"/>
  </w:num>
  <w:num w:numId="16">
    <w:abstractNumId w:val="1"/>
  </w:num>
  <w:num w:numId="17">
    <w:abstractNumId w:val="22"/>
  </w:num>
  <w:num w:numId="18">
    <w:abstractNumId w:val="3"/>
  </w:num>
  <w:num w:numId="19">
    <w:abstractNumId w:val="41"/>
  </w:num>
  <w:num w:numId="20">
    <w:abstractNumId w:val="13"/>
  </w:num>
  <w:num w:numId="21">
    <w:abstractNumId w:val="8"/>
  </w:num>
  <w:num w:numId="22">
    <w:abstractNumId w:val="44"/>
  </w:num>
  <w:num w:numId="23">
    <w:abstractNumId w:val="32"/>
  </w:num>
  <w:num w:numId="24">
    <w:abstractNumId w:val="19"/>
  </w:num>
  <w:num w:numId="25">
    <w:abstractNumId w:val="48"/>
  </w:num>
  <w:num w:numId="26">
    <w:abstractNumId w:val="7"/>
  </w:num>
  <w:num w:numId="27">
    <w:abstractNumId w:val="10"/>
  </w:num>
  <w:num w:numId="28">
    <w:abstractNumId w:val="43"/>
  </w:num>
  <w:num w:numId="29">
    <w:abstractNumId w:val="47"/>
  </w:num>
  <w:num w:numId="30">
    <w:abstractNumId w:val="46"/>
  </w:num>
  <w:num w:numId="31">
    <w:abstractNumId w:val="28"/>
  </w:num>
  <w:num w:numId="32">
    <w:abstractNumId w:val="33"/>
  </w:num>
  <w:num w:numId="33">
    <w:abstractNumId w:val="15"/>
  </w:num>
  <w:num w:numId="34">
    <w:abstractNumId w:val="36"/>
  </w:num>
  <w:num w:numId="35">
    <w:abstractNumId w:val="5"/>
  </w:num>
  <w:num w:numId="36">
    <w:abstractNumId w:val="9"/>
  </w:num>
  <w:num w:numId="37">
    <w:abstractNumId w:val="0"/>
  </w:num>
  <w:num w:numId="38">
    <w:abstractNumId w:val="2"/>
  </w:num>
  <w:num w:numId="39">
    <w:abstractNumId w:val="34"/>
  </w:num>
  <w:num w:numId="40">
    <w:abstractNumId w:val="23"/>
  </w:num>
  <w:num w:numId="41">
    <w:abstractNumId w:val="31"/>
  </w:num>
  <w:num w:numId="42">
    <w:abstractNumId w:val="6"/>
  </w:num>
  <w:num w:numId="43">
    <w:abstractNumId w:val="21"/>
  </w:num>
  <w:num w:numId="44">
    <w:abstractNumId w:val="16"/>
  </w:num>
  <w:num w:numId="45">
    <w:abstractNumId w:val="14"/>
  </w:num>
  <w:num w:numId="46">
    <w:abstractNumId w:val="45"/>
  </w:num>
  <w:num w:numId="47">
    <w:abstractNumId w:val="18"/>
  </w:num>
  <w:num w:numId="48">
    <w:abstractNumId w:val="4"/>
  </w:num>
  <w:num w:numId="49">
    <w:abstractNumId w:val="40"/>
  </w:num>
  <w:num w:numId="50">
    <w:abstractNumId w:val="11"/>
  </w:num>
  <w:num w:numId="51">
    <w:abstractNumId w:val="1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AdfjMpWij7Fo1RDZB3HZYSvrtDeRlDQSbFtFJwMxraGE8iN/UZunmlTePrf9Lu3NMZp5ZZiSV/IanXSRyJF/w==" w:salt="mYqZL2ue+SkF6ckP0PFeq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0515"/>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3BB"/>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E62DD"/>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02A9"/>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506F"/>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5D14"/>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3051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B84D9A-822C-4E0B-8625-2F2CE6F2C677}">
  <ds:schemaRefs>
    <ds:schemaRef ds:uri="http://schemas.openxmlformats.org/officeDocument/2006/bibliography"/>
  </ds:schemaRefs>
</ds:datastoreItem>
</file>

<file path=customXml/itemProps2.xml><?xml version="1.0" encoding="utf-8"?>
<ds:datastoreItem xmlns:ds="http://schemas.openxmlformats.org/officeDocument/2006/customXml" ds:itemID="{46D7EFE3-EA5B-44C4-A0AE-BD19BFB13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112474</Words>
  <Characters>641107</Characters>
  <Application>Microsoft Office Word</Application>
  <DocSecurity>8</DocSecurity>
  <Lines>5342</Lines>
  <Paragraphs>1504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2016-02-26T16:28:00Z</dcterms:created>
  <dcterms:modified xsi:type="dcterms:W3CDTF">2016-02-26T16:29:00Z</dcterms:modified>
</cp:coreProperties>
</file>